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r>
        <w:rPr>
          <w:noProof/>
          <w:lang w:eastAsia="en-GB" w:bidi="ar-SA"/>
        </w:rPr>
        <w:drawing>
          <wp:inline distT="0" distB="0" distL="0" distR="0" wp14:anchorId="3DBC39A3" wp14:editId="78FBF2A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BA24E2" w:rsidRPr="00EA543A" w:rsidRDefault="00121270" w:rsidP="00BA24E2">
      <w:pPr>
        <w:rPr>
          <w:b/>
          <w:sz w:val="28"/>
          <w:szCs w:val="28"/>
        </w:rPr>
      </w:pPr>
      <w:r>
        <w:rPr>
          <w:b/>
          <w:sz w:val="28"/>
          <w:szCs w:val="28"/>
        </w:rPr>
        <w:t>26 July 2013</w:t>
      </w:r>
      <w:bookmarkStart w:id="0" w:name="_GoBack"/>
      <w:bookmarkEnd w:id="0"/>
    </w:p>
    <w:p w:rsidR="00BA24E2" w:rsidRPr="00EA543A" w:rsidRDefault="00150AFA" w:rsidP="00BA24E2">
      <w:pPr>
        <w:rPr>
          <w:b/>
          <w:sz w:val="28"/>
          <w:szCs w:val="28"/>
        </w:rPr>
      </w:pPr>
      <w:r w:rsidRPr="00EA543A">
        <w:rPr>
          <w:b/>
          <w:sz w:val="28"/>
          <w:szCs w:val="28"/>
        </w:rPr>
        <w:t>[26</w:t>
      </w:r>
      <w:r w:rsidR="00BA24E2" w:rsidRPr="00EA543A">
        <w:rPr>
          <w:b/>
          <w:sz w:val="28"/>
          <w:szCs w:val="28"/>
        </w:rPr>
        <w:t>-1</w:t>
      </w:r>
      <w:r w:rsidRPr="00EA543A">
        <w:rPr>
          <w:b/>
          <w:sz w:val="28"/>
          <w:szCs w:val="28"/>
        </w:rPr>
        <w:t>3</w:t>
      </w:r>
      <w:r w:rsidR="00BA24E2" w:rsidRPr="00EA543A">
        <w:rPr>
          <w:b/>
          <w:sz w:val="28"/>
          <w:szCs w:val="28"/>
        </w:rPr>
        <w:t>]</w:t>
      </w:r>
    </w:p>
    <w:p w:rsidR="00BA24E2" w:rsidRPr="00EA543A" w:rsidRDefault="00BA24E2" w:rsidP="00E203C2"/>
    <w:p w:rsidR="00D056F1" w:rsidRPr="00FD67F6" w:rsidRDefault="000427B2" w:rsidP="002432EE">
      <w:pPr>
        <w:pStyle w:val="FSTitle"/>
        <w:rPr>
          <w:b/>
        </w:rPr>
      </w:pPr>
      <w:r w:rsidRPr="00351927">
        <w:rPr>
          <w:b/>
        </w:rPr>
        <w:t>C</w:t>
      </w:r>
      <w:r w:rsidR="00D8470F" w:rsidRPr="00351927">
        <w:rPr>
          <w:b/>
        </w:rPr>
        <w:t>all</w:t>
      </w:r>
      <w:r w:rsidRPr="00351927">
        <w:rPr>
          <w:b/>
        </w:rPr>
        <w:t xml:space="preserve"> </w:t>
      </w:r>
      <w:r w:rsidR="00D8470F" w:rsidRPr="00FD67F6">
        <w:rPr>
          <w:b/>
        </w:rPr>
        <w:t>for</w:t>
      </w:r>
      <w:r w:rsidRPr="00FD67F6">
        <w:rPr>
          <w:b/>
        </w:rPr>
        <w:t xml:space="preserve"> </w:t>
      </w:r>
      <w:r w:rsidR="00D8470F" w:rsidRPr="00FD67F6">
        <w:rPr>
          <w:b/>
        </w:rPr>
        <w:t>submissions</w:t>
      </w:r>
      <w:r w:rsidRPr="00FD67F6">
        <w:rPr>
          <w:b/>
        </w:rPr>
        <w:t xml:space="preserve"> – </w:t>
      </w:r>
      <w:r w:rsidR="00D056F1" w:rsidRPr="00FD67F6">
        <w:rPr>
          <w:b/>
        </w:rPr>
        <w:t>A</w:t>
      </w:r>
      <w:r w:rsidR="00A91DF1" w:rsidRPr="00FD67F6">
        <w:rPr>
          <w:b/>
        </w:rPr>
        <w:t>pplication</w:t>
      </w:r>
      <w:r w:rsidR="00FD67F6" w:rsidRPr="00FD67F6">
        <w:rPr>
          <w:b/>
        </w:rPr>
        <w:t xml:space="preserve"> A1075</w:t>
      </w:r>
    </w:p>
    <w:p w:rsidR="00E203C2" w:rsidRPr="00FD67F6" w:rsidRDefault="00E203C2" w:rsidP="00E203C2"/>
    <w:p w:rsidR="00D056F1" w:rsidRPr="00FD67F6" w:rsidRDefault="00DC34A6" w:rsidP="002432EE">
      <w:pPr>
        <w:pStyle w:val="FSTitle"/>
      </w:pPr>
      <w:r>
        <w:t>Quillaia</w:t>
      </w:r>
      <w:r w:rsidR="007C7F2F">
        <w:rPr>
          <w:rStyle w:val="FootnoteReference"/>
        </w:rPr>
        <w:footnoteReference w:id="1"/>
      </w:r>
      <w:r w:rsidR="00FD67F6" w:rsidRPr="00FD67F6">
        <w:t xml:space="preserve"> </w:t>
      </w:r>
      <w:r w:rsidR="00443BCF">
        <w:t>E</w:t>
      </w:r>
      <w:r w:rsidR="00FD67F6" w:rsidRPr="00FD67F6">
        <w:t xml:space="preserve">xtract </w:t>
      </w:r>
      <w:r w:rsidR="00932675">
        <w:t xml:space="preserve">(Quillaja extract) </w:t>
      </w:r>
      <w:r w:rsidR="00FD67F6" w:rsidRPr="00FD67F6">
        <w:t xml:space="preserve">as a </w:t>
      </w:r>
      <w:r w:rsidR="00443BCF">
        <w:t>F</w:t>
      </w:r>
      <w:r w:rsidR="00FD67F6" w:rsidRPr="00FD67F6">
        <w:t xml:space="preserve">ood </w:t>
      </w:r>
      <w:r w:rsidR="00443BCF">
        <w:t>A</w:t>
      </w:r>
      <w:r w:rsidR="00FD67F6" w:rsidRPr="00FD67F6">
        <w:t>dditive (</w:t>
      </w:r>
      <w:r w:rsidR="00443BCF">
        <w:t>E</w:t>
      </w:r>
      <w:r w:rsidR="00FD67F6" w:rsidRPr="00FD67F6">
        <w:t>mulsifier</w:t>
      </w:r>
      <w:r w:rsidR="002A0194" w:rsidRPr="00FD67F6">
        <w:t>)</w:t>
      </w:r>
    </w:p>
    <w:p w:rsidR="00E203C2" w:rsidRPr="00FD67F6" w:rsidRDefault="00E203C2" w:rsidP="00E203C2">
      <w:pPr>
        <w:pBdr>
          <w:bottom w:val="single" w:sz="12" w:space="1" w:color="auto"/>
        </w:pBdr>
        <w:spacing w:line="280" w:lineRule="exact"/>
        <w:rPr>
          <w:rFonts w:cs="Arial"/>
          <w:bCs/>
        </w:rPr>
      </w:pPr>
    </w:p>
    <w:p w:rsidR="0081522C" w:rsidRDefault="0081522C" w:rsidP="00E203C2">
      <w:pPr>
        <w:rPr>
          <w:sz w:val="20"/>
          <w:szCs w:val="20"/>
        </w:rPr>
      </w:pPr>
    </w:p>
    <w:p w:rsidR="00E063C6" w:rsidRPr="00FD67F6" w:rsidRDefault="00E063C6" w:rsidP="00E203C2">
      <w:pPr>
        <w:rPr>
          <w:sz w:val="20"/>
          <w:szCs w:val="20"/>
        </w:rPr>
      </w:pPr>
      <w:r w:rsidRPr="00FD67F6">
        <w:rPr>
          <w:sz w:val="20"/>
          <w:szCs w:val="20"/>
        </w:rPr>
        <w:t xml:space="preserve">FSANZ </w:t>
      </w:r>
      <w:r w:rsidR="00D81D38" w:rsidRPr="00FD67F6">
        <w:rPr>
          <w:sz w:val="20"/>
          <w:szCs w:val="20"/>
        </w:rPr>
        <w:t>has assessed an A</w:t>
      </w:r>
      <w:r w:rsidR="00351B07" w:rsidRPr="00FD67F6">
        <w:rPr>
          <w:sz w:val="20"/>
          <w:szCs w:val="20"/>
        </w:rPr>
        <w:t xml:space="preserve">pplication made by </w:t>
      </w:r>
      <w:r w:rsidR="00FD67F6" w:rsidRPr="00FD67F6">
        <w:rPr>
          <w:sz w:val="20"/>
          <w:szCs w:val="20"/>
        </w:rPr>
        <w:t>Ingredion ANZ Pty Ltd</w:t>
      </w:r>
      <w:r w:rsidR="00351B07" w:rsidRPr="00FD67F6">
        <w:rPr>
          <w:sz w:val="20"/>
          <w:szCs w:val="20"/>
        </w:rPr>
        <w:t xml:space="preserve"> </w:t>
      </w:r>
      <w:r w:rsidR="00FD67F6" w:rsidRPr="00FD67F6">
        <w:rPr>
          <w:sz w:val="20"/>
          <w:szCs w:val="20"/>
        </w:rPr>
        <w:t xml:space="preserve">(formerly known as National Starch Pty Ltd) </w:t>
      </w:r>
      <w:r w:rsidR="007C174F" w:rsidRPr="00FD67F6">
        <w:rPr>
          <w:sz w:val="20"/>
          <w:szCs w:val="20"/>
        </w:rPr>
        <w:t>to</w:t>
      </w:r>
      <w:r w:rsidR="00351B07" w:rsidRPr="00FD67F6">
        <w:rPr>
          <w:sz w:val="20"/>
          <w:szCs w:val="20"/>
        </w:rPr>
        <w:t xml:space="preserve"> </w:t>
      </w:r>
      <w:r w:rsidR="00FD67F6" w:rsidRPr="00FD67F6">
        <w:rPr>
          <w:sz w:val="20"/>
          <w:szCs w:val="20"/>
        </w:rPr>
        <w:t xml:space="preserve">permit </w:t>
      </w:r>
      <w:proofErr w:type="spellStart"/>
      <w:r w:rsidR="00DC34A6">
        <w:rPr>
          <w:sz w:val="20"/>
          <w:szCs w:val="20"/>
        </w:rPr>
        <w:t>quillaia</w:t>
      </w:r>
      <w:proofErr w:type="spellEnd"/>
      <w:r w:rsidR="00FD67F6" w:rsidRPr="00FD67F6">
        <w:rPr>
          <w:sz w:val="20"/>
          <w:szCs w:val="20"/>
        </w:rPr>
        <w:t xml:space="preserve"> extract as a food additive (emulsifier) in a range of beverages to emulsify oil soluble substances</w:t>
      </w:r>
      <w:r w:rsidR="00413CA8" w:rsidRPr="00FD67F6">
        <w:rPr>
          <w:sz w:val="20"/>
          <w:szCs w:val="20"/>
        </w:rPr>
        <w:t xml:space="preserve"> and has prepared a draft </w:t>
      </w:r>
      <w:r w:rsidR="00D8470F" w:rsidRPr="00FD67F6">
        <w:rPr>
          <w:sz w:val="20"/>
          <w:szCs w:val="20"/>
        </w:rPr>
        <w:t>food regulatory measure</w:t>
      </w:r>
      <w:r w:rsidR="00351B07" w:rsidRPr="00FD67F6">
        <w:rPr>
          <w:sz w:val="20"/>
          <w:szCs w:val="20"/>
        </w:rPr>
        <w:t xml:space="preserve">. </w:t>
      </w:r>
      <w:r w:rsidR="00D22F3C" w:rsidRPr="00FD67F6">
        <w:rPr>
          <w:sz w:val="20"/>
          <w:szCs w:val="20"/>
        </w:rPr>
        <w:t xml:space="preserve">Pursuant to section 31 of the </w:t>
      </w:r>
      <w:r w:rsidR="00D22F3C" w:rsidRPr="00FD67F6">
        <w:rPr>
          <w:i/>
          <w:sz w:val="20"/>
          <w:szCs w:val="20"/>
        </w:rPr>
        <w:t>Food Standard</w:t>
      </w:r>
      <w:r w:rsidR="00E203C2" w:rsidRPr="00FD67F6">
        <w:rPr>
          <w:i/>
          <w:sz w:val="20"/>
          <w:szCs w:val="20"/>
        </w:rPr>
        <w:t>s Australia New Zealand Act 1991</w:t>
      </w:r>
      <w:r w:rsidR="00D22F3C" w:rsidRPr="00FD67F6">
        <w:rPr>
          <w:i/>
          <w:sz w:val="20"/>
          <w:szCs w:val="20"/>
        </w:rPr>
        <w:t xml:space="preserve"> </w:t>
      </w:r>
      <w:r w:rsidR="00E203C2" w:rsidRPr="00FD67F6">
        <w:rPr>
          <w:sz w:val="20"/>
          <w:szCs w:val="20"/>
        </w:rPr>
        <w:t>(</w:t>
      </w:r>
      <w:r w:rsidR="00D22F3C" w:rsidRPr="00FD67F6">
        <w:rPr>
          <w:sz w:val="20"/>
          <w:szCs w:val="20"/>
        </w:rPr>
        <w:t>FSANZ Act), FSANZ now c</w:t>
      </w:r>
      <w:r w:rsidR="00E203C2" w:rsidRPr="00FD67F6">
        <w:rPr>
          <w:sz w:val="20"/>
          <w:szCs w:val="20"/>
        </w:rPr>
        <w:t xml:space="preserve">alls for submissions to assist consideration of the </w:t>
      </w:r>
      <w:r w:rsidR="00413CA8" w:rsidRPr="00FD67F6">
        <w:rPr>
          <w:sz w:val="20"/>
          <w:szCs w:val="20"/>
        </w:rPr>
        <w:t xml:space="preserve">draft </w:t>
      </w:r>
      <w:r w:rsidR="00D8470F" w:rsidRPr="00FD67F6">
        <w:rPr>
          <w:sz w:val="20"/>
          <w:szCs w:val="20"/>
        </w:rPr>
        <w:t>food regulatory measure</w:t>
      </w:r>
      <w:r w:rsidR="00D22F3C" w:rsidRPr="00FD67F6">
        <w:rPr>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AD22F9">
          <w:rPr>
            <w:rStyle w:val="Hyperlink"/>
            <w:sz w:val="20"/>
            <w:szCs w:val="20"/>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 </w:t>
      </w:r>
      <w:hyperlink r:id="rId11" w:history="1">
        <w:r w:rsidR="0037520F">
          <w:rPr>
            <w:rStyle w:val="Hyperlink"/>
            <w:sz w:val="20"/>
            <w:szCs w:val="20"/>
            <w:lang w:val="en-AU"/>
          </w:rPr>
          <w:t>information for submitters</w:t>
        </w:r>
      </w:hyperlink>
      <w:r w:rsidR="00351B07" w:rsidRPr="007C174F">
        <w:rPr>
          <w:color w:val="000000"/>
          <w:sz w:val="20"/>
          <w:szCs w:val="20"/>
          <w:lang w:val="en-AU"/>
        </w:rPr>
        <w:t>.</w:t>
      </w:r>
      <w:r w:rsidR="00E203C2" w:rsidRPr="007C174F">
        <w:rPr>
          <w:color w:val="000000"/>
          <w:sz w:val="20"/>
          <w:szCs w:val="20"/>
          <w:lang w:val="en-AU"/>
        </w:rPr>
        <w:t xml:space="preserve"> </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37520F">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81522C" w:rsidRDefault="00E203C2" w:rsidP="00E203C2">
      <w:pPr>
        <w:rPr>
          <w:color w:val="000000"/>
          <w:sz w:val="20"/>
          <w:szCs w:val="20"/>
          <w:lang w:val="en-AU"/>
        </w:rPr>
      </w:pPr>
    </w:p>
    <w:p w:rsidR="00E063C6" w:rsidRPr="006500BB" w:rsidRDefault="00E063C6" w:rsidP="00413CA8">
      <w:pPr>
        <w:tabs>
          <w:tab w:val="left" w:pos="7920"/>
        </w:tabs>
        <w:autoSpaceDE w:val="0"/>
        <w:autoSpaceDN w:val="0"/>
        <w:adjustRightInd w:val="0"/>
        <w:jc w:val="center"/>
        <w:rPr>
          <w:rFonts w:cs="Arial"/>
          <w:b/>
          <w:bCs/>
          <w:sz w:val="20"/>
          <w:szCs w:val="20"/>
        </w:rPr>
      </w:pPr>
      <w:r w:rsidRPr="0081522C">
        <w:rPr>
          <w:rFonts w:cs="Arial"/>
          <w:b/>
          <w:bCs/>
          <w:color w:val="000000"/>
          <w:sz w:val="20"/>
          <w:szCs w:val="20"/>
        </w:rPr>
        <w:t>DEADLINE FOR SUBMISSIONS</w:t>
      </w:r>
      <w:r w:rsidRPr="0081522C">
        <w:rPr>
          <w:rFonts w:cs="Arial"/>
          <w:b/>
          <w:color w:val="000000"/>
          <w:sz w:val="20"/>
          <w:szCs w:val="20"/>
        </w:rPr>
        <w:t>:</w:t>
      </w:r>
      <w:r w:rsidRPr="0081522C">
        <w:rPr>
          <w:rFonts w:cs="Arial"/>
          <w:b/>
          <w:sz w:val="20"/>
          <w:szCs w:val="20"/>
        </w:rPr>
        <w:t xml:space="preserve">  </w:t>
      </w:r>
      <w:r w:rsidRPr="0081522C">
        <w:rPr>
          <w:rFonts w:cs="Arial"/>
          <w:b/>
          <w:bCs/>
          <w:sz w:val="20"/>
          <w:szCs w:val="20"/>
        </w:rPr>
        <w:t>6pm (Canberra time</w:t>
      </w:r>
      <w:r w:rsidRPr="00EA543A">
        <w:rPr>
          <w:rFonts w:cs="Arial"/>
          <w:b/>
          <w:bCs/>
          <w:sz w:val="20"/>
          <w:szCs w:val="20"/>
        </w:rPr>
        <w:t xml:space="preserve">) </w:t>
      </w:r>
      <w:r w:rsidR="00041D4E">
        <w:rPr>
          <w:rFonts w:cs="Arial"/>
          <w:b/>
          <w:bCs/>
          <w:sz w:val="20"/>
          <w:szCs w:val="20"/>
        </w:rPr>
        <w:t>6</w:t>
      </w:r>
      <w:r w:rsidR="00150AFA" w:rsidRPr="00EA543A">
        <w:rPr>
          <w:rFonts w:cs="Arial"/>
          <w:b/>
          <w:bCs/>
          <w:sz w:val="20"/>
          <w:szCs w:val="20"/>
        </w:rPr>
        <w:t xml:space="preserve"> September</w:t>
      </w:r>
      <w:r w:rsidR="006500BB" w:rsidRPr="00EA543A">
        <w:rPr>
          <w:rFonts w:cs="Arial"/>
          <w:b/>
          <w:bCs/>
          <w:sz w:val="20"/>
          <w:szCs w:val="20"/>
        </w:rPr>
        <w:t xml:space="preserve"> 2013</w:t>
      </w:r>
      <w:r w:rsidR="006500BB" w:rsidRPr="006500BB">
        <w:rPr>
          <w:rFonts w:cs="Arial"/>
          <w:b/>
          <w:bCs/>
          <w:sz w:val="20"/>
          <w:szCs w:val="20"/>
        </w:rPr>
        <w:t>.</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7C174F" w:rsidRDefault="00E203C2" w:rsidP="00E063C6">
      <w:pPr>
        <w:autoSpaceDE w:val="0"/>
        <w:autoSpaceDN w:val="0"/>
        <w:adjustRightInd w:val="0"/>
        <w:spacing w:line="280" w:lineRule="exact"/>
        <w:rPr>
          <w:rFonts w:cs="Arial"/>
          <w:color w:val="000000"/>
          <w:sz w:val="20"/>
          <w:szCs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203C2" w:rsidP="00E203C2">
      <w:pPr>
        <w:rPr>
          <w:sz w:val="20"/>
          <w:szCs w:val="20"/>
          <w:lang w:val="en-AU"/>
        </w:rPr>
      </w:pPr>
    </w:p>
    <w:p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D22F3C" w:rsidRPr="007C174F" w:rsidRDefault="00D22F3C" w:rsidP="00203540">
      <w:pPr>
        <w:tabs>
          <w:tab w:val="left" w:pos="4536"/>
        </w:tabs>
        <w:rPr>
          <w:rFonts w:cs="Arial"/>
          <w:bCs/>
          <w:color w:val="FF0000"/>
          <w:sz w:val="20"/>
          <w:szCs w:val="20"/>
        </w:rPr>
      </w:pPr>
    </w:p>
    <w:p w:rsidR="00413CA8" w:rsidRDefault="00413CA8" w:rsidP="00E203C2">
      <w:pPr>
        <w:spacing w:line="280" w:lineRule="exact"/>
        <w:jc w:val="center"/>
        <w:rPr>
          <w:rFonts w:cs="Arial"/>
          <w:bCs/>
          <w:sz w:val="28"/>
          <w:szCs w:val="28"/>
        </w:rPr>
        <w:sectPr w:rsidR="00413CA8" w:rsidSect="00413CA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Pr="00AE766D" w:rsidRDefault="00562917" w:rsidP="00051ED9">
      <w:pPr>
        <w:rPr>
          <w:rFonts w:cs="Arial"/>
        </w:rPr>
      </w:pPr>
    </w:p>
    <w:p w:rsidR="009C7BDC" w:rsidRDefault="00051ED9">
      <w:pPr>
        <w:pStyle w:val="TOC1"/>
        <w:tabs>
          <w:tab w:val="left" w:pos="440"/>
          <w:tab w:val="right" w:leader="dot" w:pos="9016"/>
        </w:tabs>
        <w:rPr>
          <w:rFonts w:eastAsiaTheme="minorEastAsia" w:cstheme="minorBidi"/>
          <w:b w:val="0"/>
          <w:bCs w:val="0"/>
          <w:caps w:val="0"/>
          <w:noProof/>
          <w:sz w:val="22"/>
          <w:szCs w:val="22"/>
          <w:lang w:eastAsia="en-GB" w:bidi="ar-SA"/>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359242941" w:history="1">
        <w:r w:rsidR="009C7BDC" w:rsidRPr="00680764">
          <w:rPr>
            <w:rStyle w:val="Hyperlink"/>
            <w:noProof/>
          </w:rPr>
          <w:t>1.</w:t>
        </w:r>
        <w:r w:rsidR="009C7BDC">
          <w:rPr>
            <w:rFonts w:eastAsiaTheme="minorEastAsia" w:cstheme="minorBidi"/>
            <w:b w:val="0"/>
            <w:bCs w:val="0"/>
            <w:caps w:val="0"/>
            <w:noProof/>
            <w:sz w:val="22"/>
            <w:szCs w:val="22"/>
            <w:lang w:eastAsia="en-GB" w:bidi="ar-SA"/>
          </w:rPr>
          <w:tab/>
        </w:r>
        <w:r w:rsidR="009C7BDC" w:rsidRPr="00680764">
          <w:rPr>
            <w:rStyle w:val="Hyperlink"/>
            <w:noProof/>
          </w:rPr>
          <w:t>Executive summary</w:t>
        </w:r>
        <w:r w:rsidR="009C7BDC">
          <w:rPr>
            <w:noProof/>
            <w:webHidden/>
          </w:rPr>
          <w:tab/>
        </w:r>
        <w:r w:rsidR="009C7BDC">
          <w:rPr>
            <w:noProof/>
            <w:webHidden/>
          </w:rPr>
          <w:fldChar w:fldCharType="begin"/>
        </w:r>
        <w:r w:rsidR="009C7BDC">
          <w:rPr>
            <w:noProof/>
            <w:webHidden/>
          </w:rPr>
          <w:instrText xml:space="preserve"> PAGEREF _Toc359242941 \h </w:instrText>
        </w:r>
        <w:r w:rsidR="009C7BDC">
          <w:rPr>
            <w:noProof/>
            <w:webHidden/>
          </w:rPr>
        </w:r>
        <w:r w:rsidR="009C7BDC">
          <w:rPr>
            <w:noProof/>
            <w:webHidden/>
          </w:rPr>
          <w:fldChar w:fldCharType="separate"/>
        </w:r>
        <w:r w:rsidR="00134E4E">
          <w:rPr>
            <w:noProof/>
            <w:webHidden/>
          </w:rPr>
          <w:t>2</w:t>
        </w:r>
        <w:r w:rsidR="009C7BDC">
          <w:rPr>
            <w:noProof/>
            <w:webHidden/>
          </w:rPr>
          <w:fldChar w:fldCharType="end"/>
        </w:r>
      </w:hyperlink>
    </w:p>
    <w:p w:rsidR="009C7BDC" w:rsidRDefault="00121270">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9242942" w:history="1">
        <w:r w:rsidR="009C7BDC" w:rsidRPr="00680764">
          <w:rPr>
            <w:rStyle w:val="Hyperlink"/>
            <w:noProof/>
          </w:rPr>
          <w:t>2.</w:t>
        </w:r>
        <w:r w:rsidR="009C7BDC">
          <w:rPr>
            <w:rFonts w:eastAsiaTheme="minorEastAsia" w:cstheme="minorBidi"/>
            <w:b w:val="0"/>
            <w:bCs w:val="0"/>
            <w:caps w:val="0"/>
            <w:noProof/>
            <w:sz w:val="22"/>
            <w:szCs w:val="22"/>
            <w:lang w:eastAsia="en-GB" w:bidi="ar-SA"/>
          </w:rPr>
          <w:tab/>
        </w:r>
        <w:r w:rsidR="009C7BDC" w:rsidRPr="00680764">
          <w:rPr>
            <w:rStyle w:val="Hyperlink"/>
            <w:noProof/>
          </w:rPr>
          <w:t>Introduction</w:t>
        </w:r>
        <w:r w:rsidR="009C7BDC">
          <w:rPr>
            <w:noProof/>
            <w:webHidden/>
          </w:rPr>
          <w:tab/>
        </w:r>
        <w:r w:rsidR="009C7BDC">
          <w:rPr>
            <w:noProof/>
            <w:webHidden/>
          </w:rPr>
          <w:fldChar w:fldCharType="begin"/>
        </w:r>
        <w:r w:rsidR="009C7BDC">
          <w:rPr>
            <w:noProof/>
            <w:webHidden/>
          </w:rPr>
          <w:instrText xml:space="preserve"> PAGEREF _Toc359242942 \h </w:instrText>
        </w:r>
        <w:r w:rsidR="009C7BDC">
          <w:rPr>
            <w:noProof/>
            <w:webHidden/>
          </w:rPr>
        </w:r>
        <w:r w:rsidR="009C7BDC">
          <w:rPr>
            <w:noProof/>
            <w:webHidden/>
          </w:rPr>
          <w:fldChar w:fldCharType="separate"/>
        </w:r>
        <w:r w:rsidR="00134E4E">
          <w:rPr>
            <w:noProof/>
            <w:webHidden/>
          </w:rPr>
          <w:t>3</w:t>
        </w:r>
        <w:r w:rsidR="009C7BDC">
          <w:rPr>
            <w:noProof/>
            <w:webHidden/>
          </w:rPr>
          <w:fldChar w:fldCharType="end"/>
        </w:r>
      </w:hyperlink>
    </w:p>
    <w:p w:rsidR="009C7BDC" w:rsidRDefault="00121270">
      <w:pPr>
        <w:pStyle w:val="TOC2"/>
        <w:tabs>
          <w:tab w:val="left" w:pos="880"/>
          <w:tab w:val="right" w:leader="dot" w:pos="9016"/>
        </w:tabs>
        <w:rPr>
          <w:rFonts w:eastAsiaTheme="minorEastAsia" w:cstheme="minorBidi"/>
          <w:smallCaps w:val="0"/>
          <w:noProof/>
          <w:sz w:val="22"/>
          <w:szCs w:val="22"/>
          <w:lang w:eastAsia="en-GB" w:bidi="ar-SA"/>
        </w:rPr>
      </w:pPr>
      <w:hyperlink w:anchor="_Toc359242943" w:history="1">
        <w:r w:rsidR="009C7BDC" w:rsidRPr="00680764">
          <w:rPr>
            <w:rStyle w:val="Hyperlink"/>
            <w:noProof/>
          </w:rPr>
          <w:t>2.1</w:t>
        </w:r>
        <w:r w:rsidR="009C7BDC">
          <w:rPr>
            <w:rFonts w:eastAsiaTheme="minorEastAsia" w:cstheme="minorBidi"/>
            <w:smallCaps w:val="0"/>
            <w:noProof/>
            <w:sz w:val="22"/>
            <w:szCs w:val="22"/>
            <w:lang w:eastAsia="en-GB" w:bidi="ar-SA"/>
          </w:rPr>
          <w:tab/>
        </w:r>
        <w:r w:rsidR="009C7BDC" w:rsidRPr="00680764">
          <w:rPr>
            <w:rStyle w:val="Hyperlink"/>
            <w:noProof/>
          </w:rPr>
          <w:t>The Applicant</w:t>
        </w:r>
        <w:r w:rsidR="009C7BDC">
          <w:rPr>
            <w:noProof/>
            <w:webHidden/>
          </w:rPr>
          <w:tab/>
        </w:r>
        <w:r w:rsidR="009C7BDC">
          <w:rPr>
            <w:noProof/>
            <w:webHidden/>
          </w:rPr>
          <w:fldChar w:fldCharType="begin"/>
        </w:r>
        <w:r w:rsidR="009C7BDC">
          <w:rPr>
            <w:noProof/>
            <w:webHidden/>
          </w:rPr>
          <w:instrText xml:space="preserve"> PAGEREF _Toc359242943 \h </w:instrText>
        </w:r>
        <w:r w:rsidR="009C7BDC">
          <w:rPr>
            <w:noProof/>
            <w:webHidden/>
          </w:rPr>
        </w:r>
        <w:r w:rsidR="009C7BDC">
          <w:rPr>
            <w:noProof/>
            <w:webHidden/>
          </w:rPr>
          <w:fldChar w:fldCharType="separate"/>
        </w:r>
        <w:r w:rsidR="00134E4E">
          <w:rPr>
            <w:noProof/>
            <w:webHidden/>
          </w:rPr>
          <w:t>3</w:t>
        </w:r>
        <w:r w:rsidR="009C7BDC">
          <w:rPr>
            <w:noProof/>
            <w:webHidden/>
          </w:rPr>
          <w:fldChar w:fldCharType="end"/>
        </w:r>
      </w:hyperlink>
    </w:p>
    <w:p w:rsidR="009C7BDC" w:rsidRDefault="00121270">
      <w:pPr>
        <w:pStyle w:val="TOC2"/>
        <w:tabs>
          <w:tab w:val="left" w:pos="880"/>
          <w:tab w:val="right" w:leader="dot" w:pos="9016"/>
        </w:tabs>
        <w:rPr>
          <w:rFonts w:eastAsiaTheme="minorEastAsia" w:cstheme="minorBidi"/>
          <w:smallCaps w:val="0"/>
          <w:noProof/>
          <w:sz w:val="22"/>
          <w:szCs w:val="22"/>
          <w:lang w:eastAsia="en-GB" w:bidi="ar-SA"/>
        </w:rPr>
      </w:pPr>
      <w:hyperlink w:anchor="_Toc359242944" w:history="1">
        <w:r w:rsidR="009C7BDC" w:rsidRPr="00680764">
          <w:rPr>
            <w:rStyle w:val="Hyperlink"/>
            <w:noProof/>
          </w:rPr>
          <w:t>2.2</w:t>
        </w:r>
        <w:r w:rsidR="009C7BDC">
          <w:rPr>
            <w:rFonts w:eastAsiaTheme="minorEastAsia" w:cstheme="minorBidi"/>
            <w:smallCaps w:val="0"/>
            <w:noProof/>
            <w:sz w:val="22"/>
            <w:szCs w:val="22"/>
            <w:lang w:eastAsia="en-GB" w:bidi="ar-SA"/>
          </w:rPr>
          <w:tab/>
        </w:r>
        <w:r w:rsidR="009C7BDC" w:rsidRPr="00680764">
          <w:rPr>
            <w:rStyle w:val="Hyperlink"/>
            <w:noProof/>
          </w:rPr>
          <w:t>The Application</w:t>
        </w:r>
        <w:r w:rsidR="009C7BDC">
          <w:rPr>
            <w:noProof/>
            <w:webHidden/>
          </w:rPr>
          <w:tab/>
        </w:r>
        <w:r w:rsidR="009C7BDC">
          <w:rPr>
            <w:noProof/>
            <w:webHidden/>
          </w:rPr>
          <w:fldChar w:fldCharType="begin"/>
        </w:r>
        <w:r w:rsidR="009C7BDC">
          <w:rPr>
            <w:noProof/>
            <w:webHidden/>
          </w:rPr>
          <w:instrText xml:space="preserve"> PAGEREF _Toc359242944 \h </w:instrText>
        </w:r>
        <w:r w:rsidR="009C7BDC">
          <w:rPr>
            <w:noProof/>
            <w:webHidden/>
          </w:rPr>
        </w:r>
        <w:r w:rsidR="009C7BDC">
          <w:rPr>
            <w:noProof/>
            <w:webHidden/>
          </w:rPr>
          <w:fldChar w:fldCharType="separate"/>
        </w:r>
        <w:r w:rsidR="00134E4E">
          <w:rPr>
            <w:noProof/>
            <w:webHidden/>
          </w:rPr>
          <w:t>3</w:t>
        </w:r>
        <w:r w:rsidR="009C7BDC">
          <w:rPr>
            <w:noProof/>
            <w:webHidden/>
          </w:rPr>
          <w:fldChar w:fldCharType="end"/>
        </w:r>
      </w:hyperlink>
    </w:p>
    <w:p w:rsidR="009C7BDC" w:rsidRDefault="00121270">
      <w:pPr>
        <w:pStyle w:val="TOC2"/>
        <w:tabs>
          <w:tab w:val="left" w:pos="880"/>
          <w:tab w:val="right" w:leader="dot" w:pos="9016"/>
        </w:tabs>
        <w:rPr>
          <w:rFonts w:eastAsiaTheme="minorEastAsia" w:cstheme="minorBidi"/>
          <w:smallCaps w:val="0"/>
          <w:noProof/>
          <w:sz w:val="22"/>
          <w:szCs w:val="22"/>
          <w:lang w:eastAsia="en-GB" w:bidi="ar-SA"/>
        </w:rPr>
      </w:pPr>
      <w:hyperlink w:anchor="_Toc359242945" w:history="1">
        <w:r w:rsidR="009C7BDC" w:rsidRPr="00680764">
          <w:rPr>
            <w:rStyle w:val="Hyperlink"/>
            <w:noProof/>
          </w:rPr>
          <w:t>2.3</w:t>
        </w:r>
        <w:r w:rsidR="009C7BDC">
          <w:rPr>
            <w:rFonts w:eastAsiaTheme="minorEastAsia" w:cstheme="minorBidi"/>
            <w:smallCaps w:val="0"/>
            <w:noProof/>
            <w:sz w:val="22"/>
            <w:szCs w:val="22"/>
            <w:lang w:eastAsia="en-GB" w:bidi="ar-SA"/>
          </w:rPr>
          <w:tab/>
        </w:r>
        <w:r w:rsidR="009C7BDC" w:rsidRPr="00680764">
          <w:rPr>
            <w:rStyle w:val="Hyperlink"/>
            <w:noProof/>
          </w:rPr>
          <w:t>The current Standard</w:t>
        </w:r>
        <w:r w:rsidR="009C7BDC">
          <w:rPr>
            <w:noProof/>
            <w:webHidden/>
          </w:rPr>
          <w:tab/>
        </w:r>
        <w:r w:rsidR="009C7BDC">
          <w:rPr>
            <w:noProof/>
            <w:webHidden/>
          </w:rPr>
          <w:fldChar w:fldCharType="begin"/>
        </w:r>
        <w:r w:rsidR="009C7BDC">
          <w:rPr>
            <w:noProof/>
            <w:webHidden/>
          </w:rPr>
          <w:instrText xml:space="preserve"> PAGEREF _Toc359242945 \h </w:instrText>
        </w:r>
        <w:r w:rsidR="009C7BDC">
          <w:rPr>
            <w:noProof/>
            <w:webHidden/>
          </w:rPr>
        </w:r>
        <w:r w:rsidR="009C7BDC">
          <w:rPr>
            <w:noProof/>
            <w:webHidden/>
          </w:rPr>
          <w:fldChar w:fldCharType="separate"/>
        </w:r>
        <w:r w:rsidR="00134E4E">
          <w:rPr>
            <w:noProof/>
            <w:webHidden/>
          </w:rPr>
          <w:t>3</w:t>
        </w:r>
        <w:r w:rsidR="009C7BDC">
          <w:rPr>
            <w:noProof/>
            <w:webHidden/>
          </w:rPr>
          <w:fldChar w:fldCharType="end"/>
        </w:r>
      </w:hyperlink>
    </w:p>
    <w:p w:rsidR="009C7BDC" w:rsidRDefault="00121270">
      <w:pPr>
        <w:pStyle w:val="TOC3"/>
        <w:rPr>
          <w:rFonts w:eastAsiaTheme="minorEastAsia" w:cstheme="minorBidi"/>
          <w:i w:val="0"/>
          <w:iCs w:val="0"/>
          <w:noProof/>
          <w:sz w:val="22"/>
          <w:szCs w:val="22"/>
          <w:lang w:eastAsia="en-GB" w:bidi="ar-SA"/>
        </w:rPr>
      </w:pPr>
      <w:hyperlink w:anchor="_Toc359242946" w:history="1">
        <w:r w:rsidR="009C7BDC" w:rsidRPr="00680764">
          <w:rPr>
            <w:rStyle w:val="Hyperlink"/>
            <w:noProof/>
          </w:rPr>
          <w:t>2.3.1</w:t>
        </w:r>
        <w:r w:rsidR="009C7BDC">
          <w:rPr>
            <w:rFonts w:eastAsiaTheme="minorEastAsia" w:cstheme="minorBidi"/>
            <w:i w:val="0"/>
            <w:iCs w:val="0"/>
            <w:noProof/>
            <w:sz w:val="22"/>
            <w:szCs w:val="22"/>
            <w:lang w:eastAsia="en-GB" w:bidi="ar-SA"/>
          </w:rPr>
          <w:tab/>
        </w:r>
        <w:r w:rsidR="009C7BDC" w:rsidRPr="00680764">
          <w:rPr>
            <w:rStyle w:val="Hyperlink"/>
            <w:noProof/>
          </w:rPr>
          <w:t>Overseas situation</w:t>
        </w:r>
        <w:r w:rsidR="009C7BDC">
          <w:rPr>
            <w:noProof/>
            <w:webHidden/>
          </w:rPr>
          <w:tab/>
        </w:r>
        <w:r w:rsidR="009C7BDC">
          <w:rPr>
            <w:noProof/>
            <w:webHidden/>
          </w:rPr>
          <w:fldChar w:fldCharType="begin"/>
        </w:r>
        <w:r w:rsidR="009C7BDC">
          <w:rPr>
            <w:noProof/>
            <w:webHidden/>
          </w:rPr>
          <w:instrText xml:space="preserve"> PAGEREF _Toc359242946 \h </w:instrText>
        </w:r>
        <w:r w:rsidR="009C7BDC">
          <w:rPr>
            <w:noProof/>
            <w:webHidden/>
          </w:rPr>
        </w:r>
        <w:r w:rsidR="009C7BDC">
          <w:rPr>
            <w:noProof/>
            <w:webHidden/>
          </w:rPr>
          <w:fldChar w:fldCharType="separate"/>
        </w:r>
        <w:r w:rsidR="00134E4E">
          <w:rPr>
            <w:noProof/>
            <w:webHidden/>
          </w:rPr>
          <w:t>3</w:t>
        </w:r>
        <w:r w:rsidR="009C7BDC">
          <w:rPr>
            <w:noProof/>
            <w:webHidden/>
          </w:rPr>
          <w:fldChar w:fldCharType="end"/>
        </w:r>
      </w:hyperlink>
    </w:p>
    <w:p w:rsidR="009C7BDC" w:rsidRDefault="00121270">
      <w:pPr>
        <w:pStyle w:val="TOC2"/>
        <w:tabs>
          <w:tab w:val="left" w:pos="880"/>
          <w:tab w:val="right" w:leader="dot" w:pos="9016"/>
        </w:tabs>
        <w:rPr>
          <w:rFonts w:eastAsiaTheme="minorEastAsia" w:cstheme="minorBidi"/>
          <w:smallCaps w:val="0"/>
          <w:noProof/>
          <w:sz w:val="22"/>
          <w:szCs w:val="22"/>
          <w:lang w:eastAsia="en-GB" w:bidi="ar-SA"/>
        </w:rPr>
      </w:pPr>
      <w:hyperlink w:anchor="_Toc359242947" w:history="1">
        <w:r w:rsidR="009C7BDC" w:rsidRPr="00680764">
          <w:rPr>
            <w:rStyle w:val="Hyperlink"/>
            <w:noProof/>
            <w:u w:color="FFFF00"/>
          </w:rPr>
          <w:t>2.4</w:t>
        </w:r>
        <w:r w:rsidR="009C7BDC">
          <w:rPr>
            <w:rFonts w:eastAsiaTheme="minorEastAsia" w:cstheme="minorBidi"/>
            <w:smallCaps w:val="0"/>
            <w:noProof/>
            <w:sz w:val="22"/>
            <w:szCs w:val="22"/>
            <w:lang w:eastAsia="en-GB" w:bidi="ar-SA"/>
          </w:rPr>
          <w:tab/>
        </w:r>
        <w:r w:rsidR="009C7BDC" w:rsidRPr="00680764">
          <w:rPr>
            <w:rStyle w:val="Hyperlink"/>
            <w:noProof/>
            <w:u w:color="FFFF00"/>
          </w:rPr>
          <w:t>Reasons for accepting the Application</w:t>
        </w:r>
        <w:r w:rsidR="009C7BDC">
          <w:rPr>
            <w:noProof/>
            <w:webHidden/>
          </w:rPr>
          <w:tab/>
        </w:r>
        <w:r w:rsidR="009C7BDC">
          <w:rPr>
            <w:noProof/>
            <w:webHidden/>
          </w:rPr>
          <w:fldChar w:fldCharType="begin"/>
        </w:r>
        <w:r w:rsidR="009C7BDC">
          <w:rPr>
            <w:noProof/>
            <w:webHidden/>
          </w:rPr>
          <w:instrText xml:space="preserve"> PAGEREF _Toc359242947 \h </w:instrText>
        </w:r>
        <w:r w:rsidR="009C7BDC">
          <w:rPr>
            <w:noProof/>
            <w:webHidden/>
          </w:rPr>
        </w:r>
        <w:r w:rsidR="009C7BDC">
          <w:rPr>
            <w:noProof/>
            <w:webHidden/>
          </w:rPr>
          <w:fldChar w:fldCharType="separate"/>
        </w:r>
        <w:r w:rsidR="00134E4E">
          <w:rPr>
            <w:noProof/>
            <w:webHidden/>
          </w:rPr>
          <w:t>4</w:t>
        </w:r>
        <w:r w:rsidR="009C7BDC">
          <w:rPr>
            <w:noProof/>
            <w:webHidden/>
          </w:rPr>
          <w:fldChar w:fldCharType="end"/>
        </w:r>
      </w:hyperlink>
    </w:p>
    <w:p w:rsidR="009C7BDC" w:rsidRDefault="00121270">
      <w:pPr>
        <w:pStyle w:val="TOC2"/>
        <w:tabs>
          <w:tab w:val="left" w:pos="880"/>
          <w:tab w:val="right" w:leader="dot" w:pos="9016"/>
        </w:tabs>
        <w:rPr>
          <w:rFonts w:eastAsiaTheme="minorEastAsia" w:cstheme="minorBidi"/>
          <w:smallCaps w:val="0"/>
          <w:noProof/>
          <w:sz w:val="22"/>
          <w:szCs w:val="22"/>
          <w:lang w:eastAsia="en-GB" w:bidi="ar-SA"/>
        </w:rPr>
      </w:pPr>
      <w:hyperlink w:anchor="_Toc359242948" w:history="1">
        <w:r w:rsidR="009C7BDC" w:rsidRPr="00680764">
          <w:rPr>
            <w:rStyle w:val="Hyperlink"/>
            <w:noProof/>
          </w:rPr>
          <w:t>2.5</w:t>
        </w:r>
        <w:r w:rsidR="009C7BDC">
          <w:rPr>
            <w:rFonts w:eastAsiaTheme="minorEastAsia" w:cstheme="minorBidi"/>
            <w:smallCaps w:val="0"/>
            <w:noProof/>
            <w:sz w:val="22"/>
            <w:szCs w:val="22"/>
            <w:lang w:eastAsia="en-GB" w:bidi="ar-SA"/>
          </w:rPr>
          <w:tab/>
        </w:r>
        <w:r w:rsidR="009C7BDC" w:rsidRPr="00680764">
          <w:rPr>
            <w:rStyle w:val="Hyperlink"/>
            <w:noProof/>
          </w:rPr>
          <w:t>Procedure for assessment</w:t>
        </w:r>
        <w:r w:rsidR="009C7BDC">
          <w:rPr>
            <w:noProof/>
            <w:webHidden/>
          </w:rPr>
          <w:tab/>
        </w:r>
        <w:r w:rsidR="009C7BDC">
          <w:rPr>
            <w:noProof/>
            <w:webHidden/>
          </w:rPr>
          <w:fldChar w:fldCharType="begin"/>
        </w:r>
        <w:r w:rsidR="009C7BDC">
          <w:rPr>
            <w:noProof/>
            <w:webHidden/>
          </w:rPr>
          <w:instrText xml:space="preserve"> PAGEREF _Toc359242948 \h </w:instrText>
        </w:r>
        <w:r w:rsidR="009C7BDC">
          <w:rPr>
            <w:noProof/>
            <w:webHidden/>
          </w:rPr>
        </w:r>
        <w:r w:rsidR="009C7BDC">
          <w:rPr>
            <w:noProof/>
            <w:webHidden/>
          </w:rPr>
          <w:fldChar w:fldCharType="separate"/>
        </w:r>
        <w:r w:rsidR="00134E4E">
          <w:rPr>
            <w:noProof/>
            <w:webHidden/>
          </w:rPr>
          <w:t>4</w:t>
        </w:r>
        <w:r w:rsidR="009C7BDC">
          <w:rPr>
            <w:noProof/>
            <w:webHidden/>
          </w:rPr>
          <w:fldChar w:fldCharType="end"/>
        </w:r>
      </w:hyperlink>
    </w:p>
    <w:p w:rsidR="009C7BDC" w:rsidRDefault="00121270">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9242949" w:history="1">
        <w:r w:rsidR="009C7BDC" w:rsidRPr="00680764">
          <w:rPr>
            <w:rStyle w:val="Hyperlink"/>
            <w:noProof/>
          </w:rPr>
          <w:t>3.</w:t>
        </w:r>
        <w:r w:rsidR="009C7BDC">
          <w:rPr>
            <w:rFonts w:eastAsiaTheme="minorEastAsia" w:cstheme="minorBidi"/>
            <w:b w:val="0"/>
            <w:bCs w:val="0"/>
            <w:caps w:val="0"/>
            <w:noProof/>
            <w:sz w:val="22"/>
            <w:szCs w:val="22"/>
            <w:lang w:eastAsia="en-GB" w:bidi="ar-SA"/>
          </w:rPr>
          <w:tab/>
        </w:r>
        <w:r w:rsidR="009C7BDC" w:rsidRPr="00680764">
          <w:rPr>
            <w:rStyle w:val="Hyperlink"/>
            <w:noProof/>
          </w:rPr>
          <w:t>Summary of the assessment</w:t>
        </w:r>
        <w:r w:rsidR="009C7BDC">
          <w:rPr>
            <w:noProof/>
            <w:webHidden/>
          </w:rPr>
          <w:tab/>
        </w:r>
        <w:r w:rsidR="009C7BDC">
          <w:rPr>
            <w:noProof/>
            <w:webHidden/>
          </w:rPr>
          <w:fldChar w:fldCharType="begin"/>
        </w:r>
        <w:r w:rsidR="009C7BDC">
          <w:rPr>
            <w:noProof/>
            <w:webHidden/>
          </w:rPr>
          <w:instrText xml:space="preserve"> PAGEREF _Toc359242949 \h </w:instrText>
        </w:r>
        <w:r w:rsidR="009C7BDC">
          <w:rPr>
            <w:noProof/>
            <w:webHidden/>
          </w:rPr>
        </w:r>
        <w:r w:rsidR="009C7BDC">
          <w:rPr>
            <w:noProof/>
            <w:webHidden/>
          </w:rPr>
          <w:fldChar w:fldCharType="separate"/>
        </w:r>
        <w:r w:rsidR="00134E4E">
          <w:rPr>
            <w:noProof/>
            <w:webHidden/>
          </w:rPr>
          <w:t>4</w:t>
        </w:r>
        <w:r w:rsidR="009C7BDC">
          <w:rPr>
            <w:noProof/>
            <w:webHidden/>
          </w:rPr>
          <w:fldChar w:fldCharType="end"/>
        </w:r>
      </w:hyperlink>
    </w:p>
    <w:p w:rsidR="009C7BDC" w:rsidRDefault="00121270">
      <w:pPr>
        <w:pStyle w:val="TOC2"/>
        <w:tabs>
          <w:tab w:val="left" w:pos="880"/>
          <w:tab w:val="right" w:leader="dot" w:pos="9016"/>
        </w:tabs>
        <w:rPr>
          <w:rFonts w:eastAsiaTheme="minorEastAsia" w:cstheme="minorBidi"/>
          <w:smallCaps w:val="0"/>
          <w:noProof/>
          <w:sz w:val="22"/>
          <w:szCs w:val="22"/>
          <w:lang w:eastAsia="en-GB" w:bidi="ar-SA"/>
        </w:rPr>
      </w:pPr>
      <w:hyperlink w:anchor="_Toc359242950" w:history="1">
        <w:r w:rsidR="009C7BDC" w:rsidRPr="00680764">
          <w:rPr>
            <w:rStyle w:val="Hyperlink"/>
            <w:noProof/>
          </w:rPr>
          <w:t>3.1</w:t>
        </w:r>
        <w:r w:rsidR="009C7BDC">
          <w:rPr>
            <w:rFonts w:eastAsiaTheme="minorEastAsia" w:cstheme="minorBidi"/>
            <w:smallCaps w:val="0"/>
            <w:noProof/>
            <w:sz w:val="22"/>
            <w:szCs w:val="22"/>
            <w:lang w:eastAsia="en-GB" w:bidi="ar-SA"/>
          </w:rPr>
          <w:tab/>
        </w:r>
        <w:r w:rsidR="009C7BDC" w:rsidRPr="00680764">
          <w:rPr>
            <w:rStyle w:val="Hyperlink"/>
            <w:noProof/>
          </w:rPr>
          <w:t>Risk assessment</w:t>
        </w:r>
        <w:r w:rsidR="009C7BDC">
          <w:rPr>
            <w:noProof/>
            <w:webHidden/>
          </w:rPr>
          <w:tab/>
        </w:r>
        <w:r w:rsidR="009C7BDC">
          <w:rPr>
            <w:noProof/>
            <w:webHidden/>
          </w:rPr>
          <w:fldChar w:fldCharType="begin"/>
        </w:r>
        <w:r w:rsidR="009C7BDC">
          <w:rPr>
            <w:noProof/>
            <w:webHidden/>
          </w:rPr>
          <w:instrText xml:space="preserve"> PAGEREF _Toc359242950 \h </w:instrText>
        </w:r>
        <w:r w:rsidR="009C7BDC">
          <w:rPr>
            <w:noProof/>
            <w:webHidden/>
          </w:rPr>
        </w:r>
        <w:r w:rsidR="009C7BDC">
          <w:rPr>
            <w:noProof/>
            <w:webHidden/>
          </w:rPr>
          <w:fldChar w:fldCharType="separate"/>
        </w:r>
        <w:r w:rsidR="00134E4E">
          <w:rPr>
            <w:noProof/>
            <w:webHidden/>
          </w:rPr>
          <w:t>4</w:t>
        </w:r>
        <w:r w:rsidR="009C7BDC">
          <w:rPr>
            <w:noProof/>
            <w:webHidden/>
          </w:rPr>
          <w:fldChar w:fldCharType="end"/>
        </w:r>
      </w:hyperlink>
    </w:p>
    <w:p w:rsidR="009C7BDC" w:rsidRDefault="00121270">
      <w:pPr>
        <w:pStyle w:val="TOC2"/>
        <w:tabs>
          <w:tab w:val="left" w:pos="880"/>
          <w:tab w:val="right" w:leader="dot" w:pos="9016"/>
        </w:tabs>
        <w:rPr>
          <w:rFonts w:eastAsiaTheme="minorEastAsia" w:cstheme="minorBidi"/>
          <w:smallCaps w:val="0"/>
          <w:noProof/>
          <w:sz w:val="22"/>
          <w:szCs w:val="22"/>
          <w:lang w:eastAsia="en-GB" w:bidi="ar-SA"/>
        </w:rPr>
      </w:pPr>
      <w:hyperlink w:anchor="_Toc359242951" w:history="1">
        <w:r w:rsidR="009C7BDC" w:rsidRPr="00680764">
          <w:rPr>
            <w:rStyle w:val="Hyperlink"/>
            <w:noProof/>
          </w:rPr>
          <w:t>3.2</w:t>
        </w:r>
        <w:r w:rsidR="009C7BDC">
          <w:rPr>
            <w:rFonts w:eastAsiaTheme="minorEastAsia" w:cstheme="minorBidi"/>
            <w:smallCaps w:val="0"/>
            <w:noProof/>
            <w:sz w:val="22"/>
            <w:szCs w:val="22"/>
            <w:lang w:eastAsia="en-GB" w:bidi="ar-SA"/>
          </w:rPr>
          <w:tab/>
        </w:r>
        <w:r w:rsidR="009C7BDC" w:rsidRPr="00680764">
          <w:rPr>
            <w:rStyle w:val="Hyperlink"/>
            <w:noProof/>
          </w:rPr>
          <w:t>Risk management</w:t>
        </w:r>
        <w:r w:rsidR="009C7BDC">
          <w:rPr>
            <w:noProof/>
            <w:webHidden/>
          </w:rPr>
          <w:tab/>
        </w:r>
        <w:r w:rsidR="009C7BDC">
          <w:rPr>
            <w:noProof/>
            <w:webHidden/>
          </w:rPr>
          <w:fldChar w:fldCharType="begin"/>
        </w:r>
        <w:r w:rsidR="009C7BDC">
          <w:rPr>
            <w:noProof/>
            <w:webHidden/>
          </w:rPr>
          <w:instrText xml:space="preserve"> PAGEREF _Toc359242951 \h </w:instrText>
        </w:r>
        <w:r w:rsidR="009C7BDC">
          <w:rPr>
            <w:noProof/>
            <w:webHidden/>
          </w:rPr>
        </w:r>
        <w:r w:rsidR="009C7BDC">
          <w:rPr>
            <w:noProof/>
            <w:webHidden/>
          </w:rPr>
          <w:fldChar w:fldCharType="separate"/>
        </w:r>
        <w:r w:rsidR="00134E4E">
          <w:rPr>
            <w:noProof/>
            <w:webHidden/>
          </w:rPr>
          <w:t>5</w:t>
        </w:r>
        <w:r w:rsidR="009C7BDC">
          <w:rPr>
            <w:noProof/>
            <w:webHidden/>
          </w:rPr>
          <w:fldChar w:fldCharType="end"/>
        </w:r>
      </w:hyperlink>
    </w:p>
    <w:p w:rsidR="009C7BDC" w:rsidRDefault="00121270">
      <w:pPr>
        <w:pStyle w:val="TOC2"/>
        <w:tabs>
          <w:tab w:val="left" w:pos="880"/>
          <w:tab w:val="right" w:leader="dot" w:pos="9016"/>
        </w:tabs>
        <w:rPr>
          <w:rFonts w:eastAsiaTheme="minorEastAsia" w:cstheme="minorBidi"/>
          <w:smallCaps w:val="0"/>
          <w:noProof/>
          <w:sz w:val="22"/>
          <w:szCs w:val="22"/>
          <w:lang w:eastAsia="en-GB" w:bidi="ar-SA"/>
        </w:rPr>
      </w:pPr>
      <w:hyperlink w:anchor="_Toc359242952" w:history="1">
        <w:r w:rsidR="009C7BDC" w:rsidRPr="00680764">
          <w:rPr>
            <w:rStyle w:val="Hyperlink"/>
            <w:noProof/>
          </w:rPr>
          <w:t>3.3</w:t>
        </w:r>
        <w:r w:rsidR="009C7BDC">
          <w:rPr>
            <w:rFonts w:eastAsiaTheme="minorEastAsia" w:cstheme="minorBidi"/>
            <w:smallCaps w:val="0"/>
            <w:noProof/>
            <w:sz w:val="22"/>
            <w:szCs w:val="22"/>
            <w:lang w:eastAsia="en-GB" w:bidi="ar-SA"/>
          </w:rPr>
          <w:tab/>
        </w:r>
        <w:r w:rsidR="009C7BDC" w:rsidRPr="00680764">
          <w:rPr>
            <w:rStyle w:val="Hyperlink"/>
            <w:noProof/>
          </w:rPr>
          <w:t>Regulatory options and impacts</w:t>
        </w:r>
        <w:r w:rsidR="009C7BDC">
          <w:rPr>
            <w:noProof/>
            <w:webHidden/>
          </w:rPr>
          <w:tab/>
        </w:r>
        <w:r w:rsidR="009C7BDC">
          <w:rPr>
            <w:noProof/>
            <w:webHidden/>
          </w:rPr>
          <w:fldChar w:fldCharType="begin"/>
        </w:r>
        <w:r w:rsidR="009C7BDC">
          <w:rPr>
            <w:noProof/>
            <w:webHidden/>
          </w:rPr>
          <w:instrText xml:space="preserve"> PAGEREF _Toc359242952 \h </w:instrText>
        </w:r>
        <w:r w:rsidR="009C7BDC">
          <w:rPr>
            <w:noProof/>
            <w:webHidden/>
          </w:rPr>
        </w:r>
        <w:r w:rsidR="009C7BDC">
          <w:rPr>
            <w:noProof/>
            <w:webHidden/>
          </w:rPr>
          <w:fldChar w:fldCharType="separate"/>
        </w:r>
        <w:r w:rsidR="00134E4E">
          <w:rPr>
            <w:noProof/>
            <w:webHidden/>
          </w:rPr>
          <w:t>6</w:t>
        </w:r>
        <w:r w:rsidR="009C7BDC">
          <w:rPr>
            <w:noProof/>
            <w:webHidden/>
          </w:rPr>
          <w:fldChar w:fldCharType="end"/>
        </w:r>
      </w:hyperlink>
    </w:p>
    <w:p w:rsidR="009C7BDC" w:rsidRDefault="00121270">
      <w:pPr>
        <w:pStyle w:val="TOC3"/>
        <w:rPr>
          <w:rFonts w:eastAsiaTheme="minorEastAsia" w:cstheme="minorBidi"/>
          <w:i w:val="0"/>
          <w:iCs w:val="0"/>
          <w:noProof/>
          <w:sz w:val="22"/>
          <w:szCs w:val="22"/>
          <w:lang w:eastAsia="en-GB" w:bidi="ar-SA"/>
        </w:rPr>
      </w:pPr>
      <w:hyperlink w:anchor="_Toc359242953" w:history="1">
        <w:r w:rsidR="009C7BDC" w:rsidRPr="00680764">
          <w:rPr>
            <w:rStyle w:val="Hyperlink"/>
            <w:noProof/>
          </w:rPr>
          <w:t>3.3.1</w:t>
        </w:r>
        <w:r w:rsidR="009C7BDC">
          <w:rPr>
            <w:rFonts w:eastAsiaTheme="minorEastAsia" w:cstheme="minorBidi"/>
            <w:i w:val="0"/>
            <w:iCs w:val="0"/>
            <w:noProof/>
            <w:sz w:val="22"/>
            <w:szCs w:val="22"/>
            <w:lang w:eastAsia="en-GB" w:bidi="ar-SA"/>
          </w:rPr>
          <w:tab/>
        </w:r>
        <w:r w:rsidR="009C7BDC" w:rsidRPr="00680764">
          <w:rPr>
            <w:rStyle w:val="Hyperlink"/>
            <w:noProof/>
          </w:rPr>
          <w:t>Cost/benefit analysis</w:t>
        </w:r>
        <w:r w:rsidR="009C7BDC">
          <w:rPr>
            <w:noProof/>
            <w:webHidden/>
          </w:rPr>
          <w:tab/>
        </w:r>
        <w:r w:rsidR="009C7BDC">
          <w:rPr>
            <w:noProof/>
            <w:webHidden/>
          </w:rPr>
          <w:fldChar w:fldCharType="begin"/>
        </w:r>
        <w:r w:rsidR="009C7BDC">
          <w:rPr>
            <w:noProof/>
            <w:webHidden/>
          </w:rPr>
          <w:instrText xml:space="preserve"> PAGEREF _Toc359242953 \h </w:instrText>
        </w:r>
        <w:r w:rsidR="009C7BDC">
          <w:rPr>
            <w:noProof/>
            <w:webHidden/>
          </w:rPr>
        </w:r>
        <w:r w:rsidR="009C7BDC">
          <w:rPr>
            <w:noProof/>
            <w:webHidden/>
          </w:rPr>
          <w:fldChar w:fldCharType="separate"/>
        </w:r>
        <w:r w:rsidR="00134E4E">
          <w:rPr>
            <w:noProof/>
            <w:webHidden/>
          </w:rPr>
          <w:t>7</w:t>
        </w:r>
        <w:r w:rsidR="009C7BDC">
          <w:rPr>
            <w:noProof/>
            <w:webHidden/>
          </w:rPr>
          <w:fldChar w:fldCharType="end"/>
        </w:r>
      </w:hyperlink>
    </w:p>
    <w:p w:rsidR="009C7BDC" w:rsidRDefault="00121270">
      <w:pPr>
        <w:pStyle w:val="TOC3"/>
        <w:rPr>
          <w:rFonts w:eastAsiaTheme="minorEastAsia" w:cstheme="minorBidi"/>
          <w:i w:val="0"/>
          <w:iCs w:val="0"/>
          <w:noProof/>
          <w:sz w:val="22"/>
          <w:szCs w:val="22"/>
          <w:lang w:eastAsia="en-GB" w:bidi="ar-SA"/>
        </w:rPr>
      </w:pPr>
      <w:hyperlink w:anchor="_Toc359242954" w:history="1">
        <w:r w:rsidR="009C7BDC" w:rsidRPr="00680764">
          <w:rPr>
            <w:rStyle w:val="Hyperlink"/>
            <w:noProof/>
          </w:rPr>
          <w:t>3.3.2.</w:t>
        </w:r>
        <w:r w:rsidR="009C7BDC">
          <w:rPr>
            <w:rFonts w:eastAsiaTheme="minorEastAsia" w:cstheme="minorBidi"/>
            <w:i w:val="0"/>
            <w:iCs w:val="0"/>
            <w:noProof/>
            <w:sz w:val="22"/>
            <w:szCs w:val="22"/>
            <w:lang w:eastAsia="en-GB" w:bidi="ar-SA"/>
          </w:rPr>
          <w:tab/>
        </w:r>
        <w:r w:rsidR="009C7BDC" w:rsidRPr="00680764">
          <w:rPr>
            <w:rStyle w:val="Hyperlink"/>
            <w:noProof/>
          </w:rPr>
          <w:t>Addressing FSANZ’s objectives for standards-setting</w:t>
        </w:r>
        <w:r w:rsidR="009C7BDC">
          <w:rPr>
            <w:noProof/>
            <w:webHidden/>
          </w:rPr>
          <w:tab/>
        </w:r>
        <w:r w:rsidR="009C7BDC">
          <w:rPr>
            <w:noProof/>
            <w:webHidden/>
          </w:rPr>
          <w:fldChar w:fldCharType="begin"/>
        </w:r>
        <w:r w:rsidR="009C7BDC">
          <w:rPr>
            <w:noProof/>
            <w:webHidden/>
          </w:rPr>
          <w:instrText xml:space="preserve"> PAGEREF _Toc359242954 \h </w:instrText>
        </w:r>
        <w:r w:rsidR="009C7BDC">
          <w:rPr>
            <w:noProof/>
            <w:webHidden/>
          </w:rPr>
        </w:r>
        <w:r w:rsidR="009C7BDC">
          <w:rPr>
            <w:noProof/>
            <w:webHidden/>
          </w:rPr>
          <w:fldChar w:fldCharType="separate"/>
        </w:r>
        <w:r w:rsidR="00134E4E">
          <w:rPr>
            <w:noProof/>
            <w:webHidden/>
          </w:rPr>
          <w:t>8</w:t>
        </w:r>
        <w:r w:rsidR="009C7BDC">
          <w:rPr>
            <w:noProof/>
            <w:webHidden/>
          </w:rPr>
          <w:fldChar w:fldCharType="end"/>
        </w:r>
      </w:hyperlink>
    </w:p>
    <w:p w:rsidR="009C7BDC" w:rsidRDefault="00121270">
      <w:pPr>
        <w:pStyle w:val="TOC2"/>
        <w:tabs>
          <w:tab w:val="left" w:pos="880"/>
          <w:tab w:val="right" w:leader="dot" w:pos="9016"/>
        </w:tabs>
        <w:rPr>
          <w:rFonts w:eastAsiaTheme="minorEastAsia" w:cstheme="minorBidi"/>
          <w:smallCaps w:val="0"/>
          <w:noProof/>
          <w:sz w:val="22"/>
          <w:szCs w:val="22"/>
          <w:lang w:eastAsia="en-GB" w:bidi="ar-SA"/>
        </w:rPr>
      </w:pPr>
      <w:hyperlink w:anchor="_Toc359242955" w:history="1">
        <w:r w:rsidR="009C7BDC" w:rsidRPr="00680764">
          <w:rPr>
            <w:rStyle w:val="Hyperlink"/>
            <w:noProof/>
          </w:rPr>
          <w:t>3.4.</w:t>
        </w:r>
        <w:r w:rsidR="009C7BDC">
          <w:rPr>
            <w:rFonts w:eastAsiaTheme="minorEastAsia" w:cstheme="minorBidi"/>
            <w:smallCaps w:val="0"/>
            <w:noProof/>
            <w:sz w:val="22"/>
            <w:szCs w:val="22"/>
            <w:lang w:eastAsia="en-GB" w:bidi="ar-SA"/>
          </w:rPr>
          <w:tab/>
        </w:r>
        <w:r w:rsidR="009C7BDC" w:rsidRPr="00680764">
          <w:rPr>
            <w:rStyle w:val="Hyperlink"/>
            <w:noProof/>
          </w:rPr>
          <w:t>Risk communication</w:t>
        </w:r>
        <w:r w:rsidR="009C7BDC">
          <w:rPr>
            <w:noProof/>
            <w:webHidden/>
          </w:rPr>
          <w:tab/>
        </w:r>
        <w:r w:rsidR="009C7BDC">
          <w:rPr>
            <w:noProof/>
            <w:webHidden/>
          </w:rPr>
          <w:fldChar w:fldCharType="begin"/>
        </w:r>
        <w:r w:rsidR="009C7BDC">
          <w:rPr>
            <w:noProof/>
            <w:webHidden/>
          </w:rPr>
          <w:instrText xml:space="preserve"> PAGEREF _Toc359242955 \h </w:instrText>
        </w:r>
        <w:r w:rsidR="009C7BDC">
          <w:rPr>
            <w:noProof/>
            <w:webHidden/>
          </w:rPr>
        </w:r>
        <w:r w:rsidR="009C7BDC">
          <w:rPr>
            <w:noProof/>
            <w:webHidden/>
          </w:rPr>
          <w:fldChar w:fldCharType="separate"/>
        </w:r>
        <w:r w:rsidR="00134E4E">
          <w:rPr>
            <w:noProof/>
            <w:webHidden/>
          </w:rPr>
          <w:t>9</w:t>
        </w:r>
        <w:r w:rsidR="009C7BDC">
          <w:rPr>
            <w:noProof/>
            <w:webHidden/>
          </w:rPr>
          <w:fldChar w:fldCharType="end"/>
        </w:r>
      </w:hyperlink>
    </w:p>
    <w:p w:rsidR="009C7BDC" w:rsidRDefault="00121270">
      <w:pPr>
        <w:pStyle w:val="TOC3"/>
        <w:rPr>
          <w:rFonts w:eastAsiaTheme="minorEastAsia" w:cstheme="minorBidi"/>
          <w:i w:val="0"/>
          <w:iCs w:val="0"/>
          <w:noProof/>
          <w:sz w:val="22"/>
          <w:szCs w:val="22"/>
          <w:lang w:eastAsia="en-GB" w:bidi="ar-SA"/>
        </w:rPr>
      </w:pPr>
      <w:hyperlink w:anchor="_Toc359242956" w:history="1">
        <w:r w:rsidR="009C7BDC" w:rsidRPr="00680764">
          <w:rPr>
            <w:rStyle w:val="Hyperlink"/>
            <w:noProof/>
          </w:rPr>
          <w:t>3.4.1</w:t>
        </w:r>
        <w:r w:rsidR="009C7BDC">
          <w:rPr>
            <w:rFonts w:eastAsiaTheme="minorEastAsia" w:cstheme="minorBidi"/>
            <w:i w:val="0"/>
            <w:iCs w:val="0"/>
            <w:noProof/>
            <w:sz w:val="22"/>
            <w:szCs w:val="22"/>
            <w:lang w:eastAsia="en-GB" w:bidi="ar-SA"/>
          </w:rPr>
          <w:tab/>
        </w:r>
        <w:r w:rsidR="009C7BDC" w:rsidRPr="00680764">
          <w:rPr>
            <w:rStyle w:val="Hyperlink"/>
            <w:noProof/>
          </w:rPr>
          <w:t>World Trade Organization (WTO)</w:t>
        </w:r>
        <w:r w:rsidR="009C7BDC">
          <w:rPr>
            <w:noProof/>
            <w:webHidden/>
          </w:rPr>
          <w:tab/>
        </w:r>
        <w:r w:rsidR="009C7BDC">
          <w:rPr>
            <w:noProof/>
            <w:webHidden/>
          </w:rPr>
          <w:fldChar w:fldCharType="begin"/>
        </w:r>
        <w:r w:rsidR="009C7BDC">
          <w:rPr>
            <w:noProof/>
            <w:webHidden/>
          </w:rPr>
          <w:instrText xml:space="preserve"> PAGEREF _Toc359242956 \h </w:instrText>
        </w:r>
        <w:r w:rsidR="009C7BDC">
          <w:rPr>
            <w:noProof/>
            <w:webHidden/>
          </w:rPr>
        </w:r>
        <w:r w:rsidR="009C7BDC">
          <w:rPr>
            <w:noProof/>
            <w:webHidden/>
          </w:rPr>
          <w:fldChar w:fldCharType="separate"/>
        </w:r>
        <w:r w:rsidR="00134E4E">
          <w:rPr>
            <w:noProof/>
            <w:webHidden/>
          </w:rPr>
          <w:t>10</w:t>
        </w:r>
        <w:r w:rsidR="009C7BDC">
          <w:rPr>
            <w:noProof/>
            <w:webHidden/>
          </w:rPr>
          <w:fldChar w:fldCharType="end"/>
        </w:r>
      </w:hyperlink>
    </w:p>
    <w:p w:rsidR="009C7BDC" w:rsidRDefault="00121270">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9242957" w:history="1">
        <w:r w:rsidR="009C7BDC" w:rsidRPr="00680764">
          <w:rPr>
            <w:rStyle w:val="Hyperlink"/>
            <w:noProof/>
          </w:rPr>
          <w:t>4.</w:t>
        </w:r>
        <w:r w:rsidR="009C7BDC">
          <w:rPr>
            <w:rFonts w:eastAsiaTheme="minorEastAsia" w:cstheme="minorBidi"/>
            <w:b w:val="0"/>
            <w:bCs w:val="0"/>
            <w:caps w:val="0"/>
            <w:noProof/>
            <w:sz w:val="22"/>
            <w:szCs w:val="22"/>
            <w:lang w:eastAsia="en-GB" w:bidi="ar-SA"/>
          </w:rPr>
          <w:tab/>
        </w:r>
        <w:r w:rsidR="009C7BDC" w:rsidRPr="00680764">
          <w:rPr>
            <w:rStyle w:val="Hyperlink"/>
            <w:noProof/>
          </w:rPr>
          <w:t>Draft variation</w:t>
        </w:r>
        <w:r w:rsidR="009C7BDC">
          <w:rPr>
            <w:noProof/>
            <w:webHidden/>
          </w:rPr>
          <w:tab/>
        </w:r>
        <w:r w:rsidR="009C7BDC">
          <w:rPr>
            <w:noProof/>
            <w:webHidden/>
          </w:rPr>
          <w:fldChar w:fldCharType="begin"/>
        </w:r>
        <w:r w:rsidR="009C7BDC">
          <w:rPr>
            <w:noProof/>
            <w:webHidden/>
          </w:rPr>
          <w:instrText xml:space="preserve"> PAGEREF _Toc359242957 \h </w:instrText>
        </w:r>
        <w:r w:rsidR="009C7BDC">
          <w:rPr>
            <w:noProof/>
            <w:webHidden/>
          </w:rPr>
        </w:r>
        <w:r w:rsidR="009C7BDC">
          <w:rPr>
            <w:noProof/>
            <w:webHidden/>
          </w:rPr>
          <w:fldChar w:fldCharType="separate"/>
        </w:r>
        <w:r w:rsidR="00134E4E">
          <w:rPr>
            <w:noProof/>
            <w:webHidden/>
          </w:rPr>
          <w:t>10</w:t>
        </w:r>
        <w:r w:rsidR="009C7BDC">
          <w:rPr>
            <w:noProof/>
            <w:webHidden/>
          </w:rPr>
          <w:fldChar w:fldCharType="end"/>
        </w:r>
      </w:hyperlink>
    </w:p>
    <w:p w:rsidR="009C7BDC" w:rsidRDefault="00121270">
      <w:pPr>
        <w:pStyle w:val="TOC3"/>
        <w:rPr>
          <w:rFonts w:eastAsiaTheme="minorEastAsia" w:cstheme="minorBidi"/>
          <w:i w:val="0"/>
          <w:iCs w:val="0"/>
          <w:noProof/>
          <w:sz w:val="22"/>
          <w:szCs w:val="22"/>
          <w:lang w:eastAsia="en-GB" w:bidi="ar-SA"/>
        </w:rPr>
      </w:pPr>
      <w:hyperlink w:anchor="_Toc359242958" w:history="1">
        <w:r w:rsidR="009C7BDC" w:rsidRPr="00680764">
          <w:rPr>
            <w:rStyle w:val="Hyperlink"/>
            <w:noProof/>
          </w:rPr>
          <w:t>4.1</w:t>
        </w:r>
        <w:r w:rsidR="009C7BDC">
          <w:rPr>
            <w:rFonts w:eastAsiaTheme="minorEastAsia" w:cstheme="minorBidi"/>
            <w:i w:val="0"/>
            <w:iCs w:val="0"/>
            <w:noProof/>
            <w:sz w:val="22"/>
            <w:szCs w:val="22"/>
            <w:lang w:eastAsia="en-GB" w:bidi="ar-SA"/>
          </w:rPr>
          <w:tab/>
        </w:r>
        <w:r w:rsidR="009C7BDC" w:rsidRPr="00680764">
          <w:rPr>
            <w:rStyle w:val="Hyperlink"/>
            <w:noProof/>
          </w:rPr>
          <w:t>Implementation</w:t>
        </w:r>
        <w:r w:rsidR="009C7BDC">
          <w:rPr>
            <w:noProof/>
            <w:webHidden/>
          </w:rPr>
          <w:tab/>
        </w:r>
        <w:r w:rsidR="009C7BDC">
          <w:rPr>
            <w:noProof/>
            <w:webHidden/>
          </w:rPr>
          <w:fldChar w:fldCharType="begin"/>
        </w:r>
        <w:r w:rsidR="009C7BDC">
          <w:rPr>
            <w:noProof/>
            <w:webHidden/>
          </w:rPr>
          <w:instrText xml:space="preserve"> PAGEREF _Toc359242958 \h </w:instrText>
        </w:r>
        <w:r w:rsidR="009C7BDC">
          <w:rPr>
            <w:noProof/>
            <w:webHidden/>
          </w:rPr>
        </w:r>
        <w:r w:rsidR="009C7BDC">
          <w:rPr>
            <w:noProof/>
            <w:webHidden/>
          </w:rPr>
          <w:fldChar w:fldCharType="separate"/>
        </w:r>
        <w:r w:rsidR="00134E4E">
          <w:rPr>
            <w:noProof/>
            <w:webHidden/>
          </w:rPr>
          <w:t>10</w:t>
        </w:r>
        <w:r w:rsidR="009C7BDC">
          <w:rPr>
            <w:noProof/>
            <w:webHidden/>
          </w:rPr>
          <w:fldChar w:fldCharType="end"/>
        </w:r>
      </w:hyperlink>
    </w:p>
    <w:p w:rsidR="009C7BDC" w:rsidRDefault="00121270">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9242959" w:history="1">
        <w:r w:rsidR="009C7BDC" w:rsidRPr="00680764">
          <w:rPr>
            <w:rStyle w:val="Hyperlink"/>
            <w:noProof/>
          </w:rPr>
          <w:t>5.</w:t>
        </w:r>
        <w:r w:rsidR="009C7BDC">
          <w:rPr>
            <w:rFonts w:eastAsiaTheme="minorEastAsia" w:cstheme="minorBidi"/>
            <w:b w:val="0"/>
            <w:bCs w:val="0"/>
            <w:caps w:val="0"/>
            <w:noProof/>
            <w:sz w:val="22"/>
            <w:szCs w:val="22"/>
            <w:lang w:eastAsia="en-GB" w:bidi="ar-SA"/>
          </w:rPr>
          <w:tab/>
        </w:r>
        <w:r w:rsidR="009C7BDC" w:rsidRPr="00680764">
          <w:rPr>
            <w:rStyle w:val="Hyperlink"/>
            <w:noProof/>
          </w:rPr>
          <w:t>References</w:t>
        </w:r>
        <w:r w:rsidR="009C7BDC">
          <w:rPr>
            <w:noProof/>
            <w:webHidden/>
          </w:rPr>
          <w:tab/>
        </w:r>
        <w:r w:rsidR="009C7BDC">
          <w:rPr>
            <w:noProof/>
            <w:webHidden/>
          </w:rPr>
          <w:fldChar w:fldCharType="begin"/>
        </w:r>
        <w:r w:rsidR="009C7BDC">
          <w:rPr>
            <w:noProof/>
            <w:webHidden/>
          </w:rPr>
          <w:instrText xml:space="preserve"> PAGEREF _Toc359242959 \h </w:instrText>
        </w:r>
        <w:r w:rsidR="009C7BDC">
          <w:rPr>
            <w:noProof/>
            <w:webHidden/>
          </w:rPr>
        </w:r>
        <w:r w:rsidR="009C7BDC">
          <w:rPr>
            <w:noProof/>
            <w:webHidden/>
          </w:rPr>
          <w:fldChar w:fldCharType="separate"/>
        </w:r>
        <w:r w:rsidR="00134E4E">
          <w:rPr>
            <w:noProof/>
            <w:webHidden/>
          </w:rPr>
          <w:t>11</w:t>
        </w:r>
        <w:r w:rsidR="009C7BDC">
          <w:rPr>
            <w:noProof/>
            <w:webHidden/>
          </w:rPr>
          <w:fldChar w:fldCharType="end"/>
        </w:r>
      </w:hyperlink>
    </w:p>
    <w:p w:rsidR="009C7BDC" w:rsidRDefault="00121270">
      <w:pPr>
        <w:pStyle w:val="TOC2"/>
        <w:tabs>
          <w:tab w:val="right" w:leader="dot" w:pos="9016"/>
        </w:tabs>
        <w:rPr>
          <w:rFonts w:eastAsiaTheme="minorEastAsia" w:cstheme="minorBidi"/>
          <w:smallCaps w:val="0"/>
          <w:noProof/>
          <w:sz w:val="22"/>
          <w:szCs w:val="22"/>
          <w:lang w:eastAsia="en-GB" w:bidi="ar-SA"/>
        </w:rPr>
      </w:pPr>
      <w:hyperlink w:anchor="_Toc359242960" w:history="1">
        <w:r w:rsidR="009C7BDC" w:rsidRPr="00680764">
          <w:rPr>
            <w:rStyle w:val="Hyperlink"/>
            <w:noProof/>
          </w:rPr>
          <w:t xml:space="preserve">Attachment A – Draft variations to the </w:t>
        </w:r>
        <w:r w:rsidR="009C7BDC" w:rsidRPr="00680764">
          <w:rPr>
            <w:rStyle w:val="Hyperlink"/>
            <w:i/>
            <w:noProof/>
          </w:rPr>
          <w:t>Australia New Zealand Food Standards Code</w:t>
        </w:r>
        <w:r w:rsidR="009C7BDC">
          <w:rPr>
            <w:noProof/>
            <w:webHidden/>
          </w:rPr>
          <w:tab/>
        </w:r>
        <w:r w:rsidR="009C7BDC">
          <w:rPr>
            <w:noProof/>
            <w:webHidden/>
          </w:rPr>
          <w:fldChar w:fldCharType="begin"/>
        </w:r>
        <w:r w:rsidR="009C7BDC">
          <w:rPr>
            <w:noProof/>
            <w:webHidden/>
          </w:rPr>
          <w:instrText xml:space="preserve"> PAGEREF _Toc359242960 \h </w:instrText>
        </w:r>
        <w:r w:rsidR="009C7BDC">
          <w:rPr>
            <w:noProof/>
            <w:webHidden/>
          </w:rPr>
        </w:r>
        <w:r w:rsidR="009C7BDC">
          <w:rPr>
            <w:noProof/>
            <w:webHidden/>
          </w:rPr>
          <w:fldChar w:fldCharType="separate"/>
        </w:r>
        <w:r w:rsidR="00134E4E">
          <w:rPr>
            <w:noProof/>
            <w:webHidden/>
          </w:rPr>
          <w:t>12</w:t>
        </w:r>
        <w:r w:rsidR="009C7BDC">
          <w:rPr>
            <w:noProof/>
            <w:webHidden/>
          </w:rPr>
          <w:fldChar w:fldCharType="end"/>
        </w:r>
      </w:hyperlink>
    </w:p>
    <w:p w:rsidR="009C7BDC" w:rsidRDefault="00121270">
      <w:pPr>
        <w:pStyle w:val="TOC2"/>
        <w:tabs>
          <w:tab w:val="right" w:leader="dot" w:pos="9016"/>
        </w:tabs>
        <w:rPr>
          <w:rFonts w:eastAsiaTheme="minorEastAsia" w:cstheme="minorBidi"/>
          <w:smallCaps w:val="0"/>
          <w:noProof/>
          <w:sz w:val="22"/>
          <w:szCs w:val="22"/>
          <w:lang w:eastAsia="en-GB" w:bidi="ar-SA"/>
        </w:rPr>
      </w:pPr>
      <w:hyperlink w:anchor="_Toc359242961" w:history="1">
        <w:r w:rsidR="009C7BDC" w:rsidRPr="00680764">
          <w:rPr>
            <w:rStyle w:val="Hyperlink"/>
            <w:noProof/>
          </w:rPr>
          <w:t>Attachment B – Draft Explanatory Statement</w:t>
        </w:r>
        <w:r w:rsidR="009C7BDC">
          <w:rPr>
            <w:noProof/>
            <w:webHidden/>
          </w:rPr>
          <w:tab/>
        </w:r>
        <w:r w:rsidR="009C7BDC">
          <w:rPr>
            <w:noProof/>
            <w:webHidden/>
          </w:rPr>
          <w:fldChar w:fldCharType="begin"/>
        </w:r>
        <w:r w:rsidR="009C7BDC">
          <w:rPr>
            <w:noProof/>
            <w:webHidden/>
          </w:rPr>
          <w:instrText xml:space="preserve"> PAGEREF _Toc359242961 \h </w:instrText>
        </w:r>
        <w:r w:rsidR="009C7BDC">
          <w:rPr>
            <w:noProof/>
            <w:webHidden/>
          </w:rPr>
        </w:r>
        <w:r w:rsidR="009C7BDC">
          <w:rPr>
            <w:noProof/>
            <w:webHidden/>
          </w:rPr>
          <w:fldChar w:fldCharType="separate"/>
        </w:r>
        <w:r w:rsidR="00134E4E">
          <w:rPr>
            <w:noProof/>
            <w:webHidden/>
          </w:rPr>
          <w:t>15</w:t>
        </w:r>
        <w:r w:rsidR="009C7BDC">
          <w:rPr>
            <w:noProof/>
            <w:webHidden/>
          </w:rPr>
          <w:fldChar w:fldCharType="end"/>
        </w:r>
      </w:hyperlink>
    </w:p>
    <w:p w:rsidR="00051ED9" w:rsidRDefault="00051ED9" w:rsidP="00051ED9">
      <w:r w:rsidRPr="00AE766D">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documents</w:t>
      </w:r>
    </w:p>
    <w:p w:rsidR="0037520F" w:rsidRPr="0089264A" w:rsidRDefault="0037520F" w:rsidP="0037520F">
      <w:pPr>
        <w:rPr>
          <w:szCs w:val="22"/>
        </w:rPr>
      </w:pPr>
    </w:p>
    <w:p w:rsidR="0089264A" w:rsidRDefault="0037520F" w:rsidP="0089264A">
      <w:pPr>
        <w:rPr>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w:t>
      </w:r>
      <w:r w:rsidR="00681754" w:rsidRPr="00FD67F6">
        <w:rPr>
          <w:szCs w:val="22"/>
        </w:rPr>
        <w:t>this Application</w:t>
      </w:r>
      <w:r w:rsidRPr="00FD67F6">
        <w:rPr>
          <w:szCs w:val="22"/>
        </w:rPr>
        <w:t xml:space="preserve"> are available </w:t>
      </w:r>
      <w:r w:rsidRPr="0089264A">
        <w:rPr>
          <w:szCs w:val="22"/>
        </w:rPr>
        <w:t xml:space="preserve">on the FSANZ website </w:t>
      </w:r>
      <w:r w:rsidRPr="00FD67F6">
        <w:rPr>
          <w:szCs w:val="22"/>
        </w:rPr>
        <w:t xml:space="preserve">at </w:t>
      </w:r>
    </w:p>
    <w:p w:rsidR="00C44A78" w:rsidRDefault="00121270" w:rsidP="0089264A">
      <w:pPr>
        <w:rPr>
          <w:szCs w:val="22"/>
        </w:rPr>
      </w:pPr>
      <w:hyperlink r:id="rId21" w:history="1">
        <w:r w:rsidR="00C44A78" w:rsidRPr="00024061">
          <w:rPr>
            <w:rStyle w:val="Hyperlink"/>
            <w:szCs w:val="22"/>
          </w:rPr>
          <w:t>http://www.foodstandards.gov.au/code/applications/Pages/applicationa1075quil5602.aspx</w:t>
        </w:r>
      </w:hyperlink>
    </w:p>
    <w:p w:rsidR="00C44A78" w:rsidRDefault="00C44A78" w:rsidP="0089264A">
      <w:pPr>
        <w:rPr>
          <w:szCs w:val="22"/>
        </w:rPr>
      </w:pPr>
    </w:p>
    <w:p w:rsidR="0089264A" w:rsidRPr="00FD67F6" w:rsidRDefault="0089264A" w:rsidP="001542D8">
      <w:pPr>
        <w:spacing w:line="280" w:lineRule="exact"/>
        <w:ind w:left="851" w:hanging="851"/>
        <w:outlineLvl w:val="3"/>
        <w:rPr>
          <w:rFonts w:cs="Arial"/>
        </w:rPr>
      </w:pPr>
      <w:r w:rsidRPr="00FD67F6">
        <w:rPr>
          <w:rFonts w:cs="Arial"/>
        </w:rPr>
        <w:t>SD1</w:t>
      </w:r>
      <w:r w:rsidRPr="00FD67F6">
        <w:rPr>
          <w:rFonts w:cs="Arial"/>
        </w:rPr>
        <w:tab/>
      </w:r>
      <w:r w:rsidR="00FD67F6">
        <w:rPr>
          <w:rFonts w:cs="Arial"/>
        </w:rPr>
        <w:t>Risk and Technical Assessment</w:t>
      </w:r>
      <w:r w:rsidR="009C7BDC">
        <w:rPr>
          <w:rFonts w:cs="Arial"/>
        </w:rPr>
        <w:t xml:space="preserve"> Report</w:t>
      </w:r>
    </w:p>
    <w:p w:rsidR="00051ED9" w:rsidRDefault="00562917" w:rsidP="00772BDC">
      <w:r w:rsidRPr="00E203C2">
        <w:br w:type="page"/>
      </w:r>
    </w:p>
    <w:p w:rsidR="00E063C6" w:rsidRDefault="00BA24E2" w:rsidP="000A5DF8">
      <w:pPr>
        <w:pStyle w:val="Heading1"/>
      </w:pPr>
      <w:bookmarkStart w:id="1" w:name="_Toc286391001"/>
      <w:bookmarkStart w:id="2" w:name="_Toc300933414"/>
      <w:bookmarkStart w:id="3" w:name="_Toc359242941"/>
      <w:bookmarkStart w:id="4" w:name="_Toc11735627"/>
      <w:bookmarkStart w:id="5" w:name="_Toc29883110"/>
      <w:bookmarkStart w:id="6" w:name="_Toc41906797"/>
      <w:bookmarkStart w:id="7" w:name="_Toc41907544"/>
      <w:bookmarkStart w:id="8" w:name="_Toc120358575"/>
      <w:r>
        <w:lastRenderedPageBreak/>
        <w:t>1.</w:t>
      </w:r>
      <w:r>
        <w:tab/>
      </w:r>
      <w:r w:rsidR="0037520F">
        <w:t>Executive s</w:t>
      </w:r>
      <w:r w:rsidR="00E063C6" w:rsidRPr="00E203C2">
        <w:t>ummary</w:t>
      </w:r>
      <w:bookmarkEnd w:id="1"/>
      <w:bookmarkEnd w:id="2"/>
      <w:bookmarkEnd w:id="3"/>
    </w:p>
    <w:p w:rsidR="00316E64" w:rsidRDefault="00316E64" w:rsidP="00A56E34">
      <w:bookmarkStart w:id="9" w:name="_Toc286391003"/>
      <w:r>
        <w:t xml:space="preserve">FSANZ received an Application from </w:t>
      </w:r>
      <w:r w:rsidRPr="005E15CB">
        <w:t>Ingredion ANZ Pty Ltd</w:t>
      </w:r>
      <w:r>
        <w:t xml:space="preserve"> (</w:t>
      </w:r>
      <w:r w:rsidRPr="005E15CB">
        <w:t>formerly National Starch Pty Ltd</w:t>
      </w:r>
      <w:r>
        <w:t xml:space="preserve">) on 8 June 2012. </w:t>
      </w:r>
    </w:p>
    <w:p w:rsidR="00316E64" w:rsidRDefault="00316E64" w:rsidP="00A56E34"/>
    <w:p w:rsidR="00EB3A61" w:rsidRDefault="00316E64" w:rsidP="00A56E34">
      <w:r w:rsidRPr="005E15CB">
        <w:t>The Applica</w:t>
      </w:r>
      <w:r w:rsidR="00DC069D">
        <w:t>nt</w:t>
      </w:r>
      <w:r w:rsidRPr="005E15CB">
        <w:t xml:space="preserve"> seeks permission to use </w:t>
      </w:r>
      <w:proofErr w:type="spellStart"/>
      <w:r w:rsidR="00DC34A6">
        <w:t>quillaia</w:t>
      </w:r>
      <w:proofErr w:type="spellEnd"/>
      <w:r w:rsidRPr="005E15CB">
        <w:t xml:space="preserve"> extract as a</w:t>
      </w:r>
      <w:r>
        <w:t xml:space="preserve"> food additive</w:t>
      </w:r>
      <w:r w:rsidRPr="005E15CB">
        <w:t xml:space="preserve"> </w:t>
      </w:r>
      <w:r>
        <w:t>(</w:t>
      </w:r>
      <w:r w:rsidRPr="005E15CB">
        <w:t>emulsifier</w:t>
      </w:r>
      <w:r>
        <w:t xml:space="preserve">) </w:t>
      </w:r>
      <w:r w:rsidRPr="005E15CB">
        <w:t>for adding oil-soluble substances to various beverages.</w:t>
      </w:r>
      <w:r w:rsidR="001566B8">
        <w:t xml:space="preserve"> These oil-soluble substances include flavours and colours.</w:t>
      </w:r>
    </w:p>
    <w:p w:rsidR="001566B8" w:rsidRDefault="001566B8" w:rsidP="00A56E34"/>
    <w:p w:rsidR="001566B8" w:rsidRDefault="00DC34A6" w:rsidP="00A56E34">
      <w:pPr>
        <w:rPr>
          <w:lang w:val="en-AU" w:eastAsia="en-AU"/>
        </w:rPr>
      </w:pPr>
      <w:r>
        <w:rPr>
          <w:lang w:val="en-AU" w:eastAsia="en-AU"/>
        </w:rPr>
        <w:t>Quillaia</w:t>
      </w:r>
      <w:r w:rsidR="001566B8" w:rsidRPr="00A632CC">
        <w:rPr>
          <w:lang w:val="en-AU" w:eastAsia="en-AU"/>
        </w:rPr>
        <w:t xml:space="preserve"> extract is obtained by aqueous extraction of the milled inner bark, stems and branches of the </w:t>
      </w:r>
      <w:r>
        <w:rPr>
          <w:i/>
          <w:lang w:val="en-AU" w:eastAsia="en-AU"/>
        </w:rPr>
        <w:t>Quillaia</w:t>
      </w:r>
      <w:r w:rsidR="001566B8" w:rsidRPr="00A632CC">
        <w:rPr>
          <w:i/>
          <w:lang w:val="en-AU" w:eastAsia="en-AU"/>
        </w:rPr>
        <w:t xml:space="preserve"> saponaria</w:t>
      </w:r>
      <w:r w:rsidR="001566B8" w:rsidRPr="00A632CC">
        <w:rPr>
          <w:lang w:val="en-AU" w:eastAsia="en-AU"/>
        </w:rPr>
        <w:t xml:space="preserve"> Molina tree.</w:t>
      </w:r>
      <w:r w:rsidR="00F75F6C">
        <w:rPr>
          <w:lang w:val="en-AU" w:eastAsia="en-AU"/>
        </w:rPr>
        <w:t xml:space="preserve"> </w:t>
      </w:r>
      <w:r>
        <w:rPr>
          <w:lang w:val="en-AU" w:eastAsia="en-AU"/>
        </w:rPr>
        <w:t>Quillaia</w:t>
      </w:r>
      <w:r w:rsidR="00F75F6C">
        <w:rPr>
          <w:lang w:val="en-AU" w:eastAsia="en-AU"/>
        </w:rPr>
        <w:t xml:space="preserve"> extract is a Codex </w:t>
      </w:r>
      <w:r w:rsidR="00451565">
        <w:rPr>
          <w:lang w:val="en-AU" w:eastAsia="en-AU"/>
        </w:rPr>
        <w:t xml:space="preserve">Alimentarius </w:t>
      </w:r>
      <w:r w:rsidR="00F75F6C">
        <w:rPr>
          <w:lang w:val="en-AU" w:eastAsia="en-AU"/>
        </w:rPr>
        <w:t xml:space="preserve">permitted food additive with INS numbers 999i </w:t>
      </w:r>
      <w:r w:rsidR="004D6EE2">
        <w:rPr>
          <w:lang w:val="en-AU" w:eastAsia="en-AU"/>
        </w:rPr>
        <w:t>and 999ii for type 1 and type 2</w:t>
      </w:r>
      <w:r w:rsidR="00DC069D">
        <w:rPr>
          <w:lang w:val="en-AU" w:eastAsia="en-AU"/>
        </w:rPr>
        <w:t>,</w:t>
      </w:r>
      <w:r w:rsidR="004D6EE2">
        <w:rPr>
          <w:lang w:val="en-AU" w:eastAsia="en-AU"/>
        </w:rPr>
        <w:t xml:space="preserve"> respectively. The differences between type 1 and 2 relate to purity and more specifically the concentration of the active ingredient</w:t>
      </w:r>
      <w:r w:rsidR="002D7937">
        <w:rPr>
          <w:lang w:val="en-AU" w:eastAsia="en-AU"/>
        </w:rPr>
        <w:t>s</w:t>
      </w:r>
      <w:r w:rsidR="004D6EE2">
        <w:rPr>
          <w:lang w:val="en-AU" w:eastAsia="en-AU"/>
        </w:rPr>
        <w:t xml:space="preserve"> which </w:t>
      </w:r>
      <w:r w:rsidR="002D7937">
        <w:rPr>
          <w:lang w:val="en-AU" w:eastAsia="en-AU"/>
        </w:rPr>
        <w:t>are</w:t>
      </w:r>
      <w:r w:rsidR="004D6EE2">
        <w:rPr>
          <w:lang w:val="en-AU" w:eastAsia="en-AU"/>
        </w:rPr>
        <w:t xml:space="preserve"> </w:t>
      </w:r>
      <w:proofErr w:type="spellStart"/>
      <w:r>
        <w:rPr>
          <w:lang w:val="en-AU" w:eastAsia="en-AU"/>
        </w:rPr>
        <w:t>quillaia</w:t>
      </w:r>
      <w:proofErr w:type="spellEnd"/>
      <w:r w:rsidR="004D6EE2">
        <w:rPr>
          <w:lang w:val="en-AU" w:eastAsia="en-AU"/>
        </w:rPr>
        <w:t xml:space="preserve"> saponins</w:t>
      </w:r>
      <w:r w:rsidR="002D7937">
        <w:rPr>
          <w:lang w:val="en-AU" w:eastAsia="en-AU"/>
        </w:rPr>
        <w:t>. T</w:t>
      </w:r>
      <w:r w:rsidR="004D6EE2">
        <w:rPr>
          <w:lang w:val="en-AU" w:eastAsia="en-AU"/>
        </w:rPr>
        <w:t xml:space="preserve">ype 2 </w:t>
      </w:r>
      <w:r w:rsidR="002D7937">
        <w:rPr>
          <w:lang w:val="en-AU" w:eastAsia="en-AU"/>
        </w:rPr>
        <w:t>is</w:t>
      </w:r>
      <w:r w:rsidR="004D6EE2">
        <w:rPr>
          <w:lang w:val="en-AU" w:eastAsia="en-AU"/>
        </w:rPr>
        <w:t xml:space="preserve"> purer with a greater concentration of saponins.</w:t>
      </w:r>
    </w:p>
    <w:p w:rsidR="001566B8" w:rsidRDefault="001566B8" w:rsidP="00A56E34">
      <w:pPr>
        <w:rPr>
          <w:lang w:val="en-AU" w:eastAsia="en-AU"/>
        </w:rPr>
      </w:pPr>
    </w:p>
    <w:p w:rsidR="0008552C" w:rsidRDefault="00DC34A6" w:rsidP="00A56E34">
      <w:pPr>
        <w:rPr>
          <w:lang w:val="en-AU" w:eastAsia="en-AU"/>
        </w:rPr>
      </w:pPr>
      <w:r>
        <w:rPr>
          <w:lang w:val="en-AU" w:eastAsia="en-AU"/>
        </w:rPr>
        <w:t>Quillaia</w:t>
      </w:r>
      <w:r w:rsidR="0008552C">
        <w:rPr>
          <w:lang w:val="en-AU" w:eastAsia="en-AU"/>
        </w:rPr>
        <w:t xml:space="preserve"> extract is permitted to be added to various beverages in Europe, the US</w:t>
      </w:r>
      <w:r w:rsidR="00443BCF">
        <w:rPr>
          <w:lang w:val="en-AU" w:eastAsia="en-AU"/>
        </w:rPr>
        <w:t>A</w:t>
      </w:r>
      <w:r w:rsidR="0008552C">
        <w:rPr>
          <w:lang w:val="en-AU" w:eastAsia="en-AU"/>
        </w:rPr>
        <w:t>, Canada and a number of Asian countries.</w:t>
      </w:r>
    </w:p>
    <w:p w:rsidR="0008552C" w:rsidRDefault="0008552C" w:rsidP="00A56E34">
      <w:pPr>
        <w:rPr>
          <w:lang w:val="en-AU" w:eastAsia="en-AU"/>
        </w:rPr>
      </w:pPr>
    </w:p>
    <w:p w:rsidR="008C728A" w:rsidRPr="008C728A" w:rsidRDefault="008C728A" w:rsidP="008C728A">
      <w:pPr>
        <w:rPr>
          <w:lang w:val="en-AU"/>
        </w:rPr>
      </w:pPr>
      <w:r w:rsidRPr="008C728A">
        <w:t>The Applica</w:t>
      </w:r>
      <w:r w:rsidR="003F3BF1">
        <w:t>nt</w:t>
      </w:r>
      <w:r w:rsidRPr="008C728A">
        <w:t xml:space="preserve"> requested maximum permitted levels (MPLs) ranging from 30</w:t>
      </w:r>
      <w:r w:rsidR="00443BCF">
        <w:t>–</w:t>
      </w:r>
      <w:r w:rsidR="00642E92">
        <w:t>4</w:t>
      </w:r>
      <w:r w:rsidRPr="008C728A">
        <w:t xml:space="preserve">0 mg </w:t>
      </w:r>
      <w:proofErr w:type="spellStart"/>
      <w:r w:rsidR="00DC34A6">
        <w:t>quillaia</w:t>
      </w:r>
      <w:proofErr w:type="spellEnd"/>
      <w:r w:rsidRPr="008C728A">
        <w:t xml:space="preserve"> saponins/kg depending on the type of beverage. The food technology assessment concluded that </w:t>
      </w:r>
      <w:proofErr w:type="spellStart"/>
      <w:r w:rsidR="00DC34A6">
        <w:rPr>
          <w:lang w:val="en-AU" w:eastAsia="en-AU"/>
        </w:rPr>
        <w:t>quillaia</w:t>
      </w:r>
      <w:proofErr w:type="spellEnd"/>
      <w:r w:rsidRPr="008C728A">
        <w:rPr>
          <w:lang w:val="en-AU" w:eastAsia="en-AU"/>
        </w:rPr>
        <w:t xml:space="preserve"> extract fulfils the stated technological function as an emulsifier at the proposed levels of use. </w:t>
      </w:r>
    </w:p>
    <w:p w:rsidR="008C728A" w:rsidRPr="008C728A" w:rsidRDefault="008C728A" w:rsidP="008C728A">
      <w:pPr>
        <w:rPr>
          <w:lang w:val="en-AU"/>
        </w:rPr>
      </w:pPr>
    </w:p>
    <w:p w:rsidR="008C728A" w:rsidRPr="008C728A" w:rsidRDefault="008C728A" w:rsidP="008C728A">
      <w:r w:rsidRPr="008C728A">
        <w:t>The current hazard assessment established an acceptable daily intake (ADI) of 0</w:t>
      </w:r>
      <w:r w:rsidR="00443BCF">
        <w:t>–</w:t>
      </w:r>
      <w:r w:rsidRPr="008C728A">
        <w:t xml:space="preserve">1 mg </w:t>
      </w:r>
      <w:proofErr w:type="spellStart"/>
      <w:r w:rsidR="00DC34A6">
        <w:t>quillaia</w:t>
      </w:r>
      <w:proofErr w:type="spellEnd"/>
      <w:r w:rsidRPr="008C728A">
        <w:t xml:space="preserve"> saponins/kg bodyweight, which is the same as that established by the </w:t>
      </w:r>
      <w:r w:rsidRPr="008C728A">
        <w:rPr>
          <w:lang w:bidi="ar-SA"/>
        </w:rPr>
        <w:t>Joint FAO/WHO Expert Committee on Food Additives (JECFA)</w:t>
      </w:r>
      <w:r w:rsidRPr="008C728A">
        <w:t>.</w:t>
      </w:r>
    </w:p>
    <w:p w:rsidR="008C728A" w:rsidRPr="008C728A" w:rsidRDefault="008C728A" w:rsidP="008C728A"/>
    <w:p w:rsidR="008C728A" w:rsidRPr="008C728A" w:rsidRDefault="008C728A" w:rsidP="008C728A">
      <w:pPr>
        <w:rPr>
          <w:lang w:val="en-AU"/>
        </w:rPr>
      </w:pPr>
      <w:r w:rsidRPr="008C728A">
        <w:rPr>
          <w:lang w:val="en-AU"/>
        </w:rPr>
        <w:t xml:space="preserve">Estimates of dietary exposure to </w:t>
      </w:r>
      <w:proofErr w:type="spellStart"/>
      <w:r w:rsidR="00DC34A6">
        <w:rPr>
          <w:lang w:val="en-AU"/>
        </w:rPr>
        <w:t>quillaia</w:t>
      </w:r>
      <w:proofErr w:type="spellEnd"/>
      <w:r w:rsidRPr="008C728A">
        <w:rPr>
          <w:lang w:val="en-AU"/>
        </w:rPr>
        <w:t xml:space="preserve"> saponins resulting from the use of </w:t>
      </w:r>
      <w:proofErr w:type="spellStart"/>
      <w:r w:rsidR="00DC34A6">
        <w:rPr>
          <w:lang w:val="en-AU"/>
        </w:rPr>
        <w:t>quillaia</w:t>
      </w:r>
      <w:proofErr w:type="spellEnd"/>
      <w:r w:rsidRPr="008C728A">
        <w:rPr>
          <w:lang w:val="en-AU"/>
        </w:rPr>
        <w:t xml:space="preserve"> extract as an emulsifier in beverages indicate no exceedances of the ADI for all population groups assessed, including children.</w:t>
      </w:r>
      <w:r w:rsidRPr="008C728A">
        <w:t xml:space="preserve"> Thus, </w:t>
      </w:r>
      <w:r w:rsidRPr="008C728A">
        <w:rPr>
          <w:lang w:val="en-AU"/>
        </w:rPr>
        <w:t xml:space="preserve">there </w:t>
      </w:r>
      <w:proofErr w:type="gramStart"/>
      <w:r w:rsidRPr="008C728A">
        <w:rPr>
          <w:lang w:val="en-AU"/>
        </w:rPr>
        <w:t>are no public health</w:t>
      </w:r>
      <w:proofErr w:type="gramEnd"/>
      <w:r w:rsidRPr="008C728A">
        <w:rPr>
          <w:lang w:val="en-AU"/>
        </w:rPr>
        <w:t xml:space="preserve"> and safety concerns associated with the proposed addition of </w:t>
      </w:r>
      <w:proofErr w:type="spellStart"/>
      <w:r w:rsidR="00DC34A6">
        <w:rPr>
          <w:lang w:val="en-AU"/>
        </w:rPr>
        <w:t>quillaia</w:t>
      </w:r>
      <w:proofErr w:type="spellEnd"/>
      <w:r w:rsidRPr="008C728A">
        <w:rPr>
          <w:lang w:val="en-AU"/>
        </w:rPr>
        <w:t xml:space="preserve"> extract to the food categories requested.</w:t>
      </w:r>
    </w:p>
    <w:p w:rsidR="008C728A" w:rsidRDefault="008C728A" w:rsidP="008C728A">
      <w:pPr>
        <w:rPr>
          <w:lang w:val="en-AU"/>
        </w:rPr>
      </w:pPr>
    </w:p>
    <w:p w:rsidR="00E61C16" w:rsidRDefault="0008552C" w:rsidP="00A56E34">
      <w:pPr>
        <w:rPr>
          <w:lang w:bidi="ar-SA"/>
        </w:rPr>
      </w:pPr>
      <w:r>
        <w:rPr>
          <w:lang w:bidi="ar-SA"/>
        </w:rPr>
        <w:t xml:space="preserve">There is an analytical method available to determine the presence of, and quantify, </w:t>
      </w:r>
      <w:proofErr w:type="spellStart"/>
      <w:r w:rsidR="00DC34A6">
        <w:rPr>
          <w:lang w:bidi="ar-SA"/>
        </w:rPr>
        <w:t>quillaia</w:t>
      </w:r>
      <w:proofErr w:type="spellEnd"/>
      <w:r>
        <w:rPr>
          <w:lang w:bidi="ar-SA"/>
        </w:rPr>
        <w:t xml:space="preserve"> saponins</w:t>
      </w:r>
      <w:r w:rsidR="00E61C16">
        <w:rPr>
          <w:lang w:bidi="ar-SA"/>
        </w:rPr>
        <w:t xml:space="preserve"> </w:t>
      </w:r>
      <w:r>
        <w:rPr>
          <w:lang w:bidi="ar-SA"/>
        </w:rPr>
        <w:t xml:space="preserve">in beverages containing added </w:t>
      </w:r>
      <w:proofErr w:type="spellStart"/>
      <w:r w:rsidR="00DC34A6">
        <w:rPr>
          <w:lang w:bidi="ar-SA"/>
        </w:rPr>
        <w:t>quillaia</w:t>
      </w:r>
      <w:proofErr w:type="spellEnd"/>
      <w:r>
        <w:rPr>
          <w:lang w:bidi="ar-SA"/>
        </w:rPr>
        <w:t xml:space="preserve"> extract. This method has been modified</w:t>
      </w:r>
      <w:r w:rsidR="002D7937">
        <w:rPr>
          <w:lang w:bidi="ar-SA"/>
        </w:rPr>
        <w:t>,</w:t>
      </w:r>
      <w:r w:rsidR="002D7937" w:rsidRPr="002D7937">
        <w:rPr>
          <w:lang w:bidi="ar-SA"/>
        </w:rPr>
        <w:t xml:space="preserve"> </w:t>
      </w:r>
      <w:r w:rsidR="002D7937">
        <w:rPr>
          <w:lang w:bidi="ar-SA"/>
        </w:rPr>
        <w:t>to</w:t>
      </w:r>
      <w:r w:rsidR="002D7937" w:rsidRPr="00925112">
        <w:rPr>
          <w:lang w:bidi="ar-SA"/>
        </w:rPr>
        <w:t xml:space="preserve"> </w:t>
      </w:r>
      <w:r w:rsidR="002D7937">
        <w:rPr>
          <w:lang w:bidi="ar-SA"/>
        </w:rPr>
        <w:t>improve the sensitivity,</w:t>
      </w:r>
      <w:r>
        <w:rPr>
          <w:lang w:bidi="ar-SA"/>
        </w:rPr>
        <w:t xml:space="preserve"> </w:t>
      </w:r>
      <w:r w:rsidR="00925112">
        <w:rPr>
          <w:lang w:bidi="ar-SA"/>
        </w:rPr>
        <w:t>from</w:t>
      </w:r>
      <w:r>
        <w:rPr>
          <w:lang w:bidi="ar-SA"/>
        </w:rPr>
        <w:t xml:space="preserve"> </w:t>
      </w:r>
      <w:r w:rsidR="00925112">
        <w:rPr>
          <w:lang w:bidi="ar-SA"/>
        </w:rPr>
        <w:t xml:space="preserve">a method for determining the purity and levels of saponins in </w:t>
      </w:r>
      <w:proofErr w:type="spellStart"/>
      <w:r w:rsidR="00DC34A6">
        <w:rPr>
          <w:lang w:bidi="ar-SA"/>
        </w:rPr>
        <w:t>quillaia</w:t>
      </w:r>
      <w:proofErr w:type="spellEnd"/>
      <w:r w:rsidR="00925112">
        <w:rPr>
          <w:lang w:bidi="ar-SA"/>
        </w:rPr>
        <w:t xml:space="preserve"> extract. There is a specification for </w:t>
      </w:r>
      <w:proofErr w:type="spellStart"/>
      <w:r w:rsidR="00DC34A6">
        <w:rPr>
          <w:lang w:bidi="ar-SA"/>
        </w:rPr>
        <w:t>quillaia</w:t>
      </w:r>
      <w:proofErr w:type="spellEnd"/>
      <w:r w:rsidR="00925112">
        <w:rPr>
          <w:lang w:bidi="ar-SA"/>
        </w:rPr>
        <w:t xml:space="preserve"> extract (both type 1 and 2) in the JECFA</w:t>
      </w:r>
      <w:r w:rsidR="008C728A">
        <w:rPr>
          <w:lang w:bidi="ar-SA"/>
        </w:rPr>
        <w:t xml:space="preserve"> specifications</w:t>
      </w:r>
      <w:r w:rsidR="00925112">
        <w:rPr>
          <w:lang w:bidi="ar-SA"/>
        </w:rPr>
        <w:t xml:space="preserve"> which is a primary reference </w:t>
      </w:r>
      <w:r w:rsidR="009411E1">
        <w:rPr>
          <w:lang w:bidi="ar-SA"/>
        </w:rPr>
        <w:t xml:space="preserve">for </w:t>
      </w:r>
      <w:r w:rsidR="00925112">
        <w:rPr>
          <w:lang w:bidi="ar-SA"/>
        </w:rPr>
        <w:t>specifications in the Code, which the Applicant’s product meets.</w:t>
      </w:r>
    </w:p>
    <w:p w:rsidR="00925112" w:rsidRDefault="00925112" w:rsidP="00A56E34">
      <w:pPr>
        <w:rPr>
          <w:lang w:bidi="ar-SA"/>
        </w:rPr>
      </w:pPr>
    </w:p>
    <w:p w:rsidR="00925112" w:rsidRDefault="00925112" w:rsidP="00A56E34">
      <w:pPr>
        <w:rPr>
          <w:lang w:bidi="ar-SA"/>
        </w:rPr>
      </w:pPr>
      <w:r>
        <w:rPr>
          <w:lang w:bidi="ar-SA"/>
        </w:rPr>
        <w:t xml:space="preserve">The draft variations proposed for </w:t>
      </w:r>
      <w:proofErr w:type="spellStart"/>
      <w:r w:rsidR="00DC34A6">
        <w:rPr>
          <w:lang w:bidi="ar-SA"/>
        </w:rPr>
        <w:t>quillaia</w:t>
      </w:r>
      <w:proofErr w:type="spellEnd"/>
      <w:r>
        <w:rPr>
          <w:lang w:bidi="ar-SA"/>
        </w:rPr>
        <w:t xml:space="preserve"> extract for each of the beverage categories provides a maximum permitted level related </w:t>
      </w:r>
      <w:r w:rsidR="008C728A">
        <w:rPr>
          <w:lang w:bidi="ar-SA"/>
        </w:rPr>
        <w:t xml:space="preserve">to </w:t>
      </w:r>
      <w:proofErr w:type="spellStart"/>
      <w:r w:rsidR="00DC34A6">
        <w:rPr>
          <w:lang w:bidi="ar-SA"/>
        </w:rPr>
        <w:t>quillaia</w:t>
      </w:r>
      <w:proofErr w:type="spellEnd"/>
      <w:r>
        <w:rPr>
          <w:lang w:bidi="ar-SA"/>
        </w:rPr>
        <w:t xml:space="preserve"> saponins. </w:t>
      </w:r>
    </w:p>
    <w:p w:rsidR="00925112" w:rsidRPr="00EB3A61" w:rsidRDefault="00925112" w:rsidP="00A56E34">
      <w:pPr>
        <w:rPr>
          <w:lang w:bidi="ar-SA"/>
        </w:rPr>
      </w:pPr>
    </w:p>
    <w:p w:rsidR="0053464E" w:rsidRDefault="0053464E" w:rsidP="00A56E34">
      <w:r>
        <w:br w:type="page"/>
      </w:r>
    </w:p>
    <w:p w:rsidR="002A5F8B" w:rsidRPr="000B6AF2" w:rsidRDefault="00271F00" w:rsidP="000B6AF2">
      <w:pPr>
        <w:pStyle w:val="Heading1"/>
      </w:pPr>
      <w:bookmarkStart w:id="10" w:name="_Toc300933417"/>
      <w:bookmarkStart w:id="11" w:name="_Toc359242942"/>
      <w:r>
        <w:lastRenderedPageBreak/>
        <w:t>2</w:t>
      </w:r>
      <w:r w:rsidR="001542D8">
        <w:t>.</w:t>
      </w:r>
      <w:r w:rsidR="001542D8">
        <w:tab/>
      </w:r>
      <w:r w:rsidR="002A5F8B" w:rsidRPr="000B6AF2">
        <w:t>Introduction</w:t>
      </w:r>
      <w:bookmarkEnd w:id="9"/>
      <w:bookmarkEnd w:id="10"/>
      <w:bookmarkEnd w:id="11"/>
    </w:p>
    <w:p w:rsidR="0053464E" w:rsidRPr="0053464E" w:rsidRDefault="00271F00" w:rsidP="00A56E34">
      <w:pPr>
        <w:pStyle w:val="Heading2"/>
      </w:pPr>
      <w:bookmarkStart w:id="12" w:name="_Toc300761890"/>
      <w:bookmarkStart w:id="13" w:name="_Toc300933419"/>
      <w:bookmarkStart w:id="14" w:name="_Toc359242943"/>
      <w:r>
        <w:t>2</w:t>
      </w:r>
      <w:r w:rsidR="0053464E" w:rsidRPr="0053464E">
        <w:t>.1</w:t>
      </w:r>
      <w:r w:rsidR="0053464E" w:rsidRPr="0053464E">
        <w:tab/>
        <w:t>The Applicant</w:t>
      </w:r>
      <w:bookmarkEnd w:id="12"/>
      <w:bookmarkEnd w:id="13"/>
      <w:bookmarkEnd w:id="14"/>
    </w:p>
    <w:p w:rsidR="0053464E" w:rsidRPr="005E15CB" w:rsidRDefault="005E15CB" w:rsidP="0053464E">
      <w:r w:rsidRPr="005E15CB">
        <w:t>The Application was received from Ingredion ANZ Pty Ltd, formerly National Starch Pty Ltd.</w:t>
      </w:r>
    </w:p>
    <w:p w:rsidR="0053464E" w:rsidRPr="005E15CB" w:rsidRDefault="00271F00" w:rsidP="00A56E34">
      <w:pPr>
        <w:pStyle w:val="Heading2"/>
      </w:pPr>
      <w:bookmarkStart w:id="15" w:name="_Toc300761891"/>
      <w:bookmarkStart w:id="16" w:name="_Toc300933420"/>
      <w:bookmarkStart w:id="17" w:name="_Toc359242944"/>
      <w:r w:rsidRPr="005E15CB">
        <w:t>2</w:t>
      </w:r>
      <w:r w:rsidR="0053464E" w:rsidRPr="005E15CB">
        <w:t>.2</w:t>
      </w:r>
      <w:r w:rsidR="0053464E" w:rsidRPr="005E15CB">
        <w:tab/>
        <w:t>The Application</w:t>
      </w:r>
      <w:bookmarkEnd w:id="15"/>
      <w:bookmarkEnd w:id="16"/>
      <w:bookmarkEnd w:id="17"/>
    </w:p>
    <w:p w:rsidR="0053464E" w:rsidRDefault="00316E64" w:rsidP="0053464E">
      <w:r>
        <w:t xml:space="preserve">The Application was received by FSANZ on 8 June 2012, while work </w:t>
      </w:r>
      <w:r w:rsidR="008F6867">
        <w:t>commenc</w:t>
      </w:r>
      <w:r>
        <w:t xml:space="preserve">ed on </w:t>
      </w:r>
      <w:r w:rsidR="008F6867">
        <w:br/>
      </w:r>
      <w:r>
        <w:t xml:space="preserve">31 October 2012. </w:t>
      </w:r>
      <w:r w:rsidR="005E15CB" w:rsidRPr="005E15CB">
        <w:t>The Applica</w:t>
      </w:r>
      <w:r w:rsidR="00997AD4">
        <w:t>nt</w:t>
      </w:r>
      <w:r w:rsidR="005E15CB" w:rsidRPr="005E15CB">
        <w:t xml:space="preserve"> seeks permission to use </w:t>
      </w:r>
      <w:proofErr w:type="spellStart"/>
      <w:r w:rsidR="00DC34A6">
        <w:t>quillaia</w:t>
      </w:r>
      <w:proofErr w:type="spellEnd"/>
      <w:r w:rsidR="005E15CB" w:rsidRPr="005E15CB">
        <w:t xml:space="preserve"> extract as a</w:t>
      </w:r>
      <w:r>
        <w:t xml:space="preserve"> food additive</w:t>
      </w:r>
      <w:r w:rsidR="005E15CB" w:rsidRPr="005E15CB">
        <w:t xml:space="preserve"> </w:t>
      </w:r>
      <w:r>
        <w:t>(</w:t>
      </w:r>
      <w:r w:rsidR="005E15CB" w:rsidRPr="005E15CB">
        <w:t>emulsifier</w:t>
      </w:r>
      <w:r>
        <w:t>)</w:t>
      </w:r>
      <w:r w:rsidR="005E15CB" w:rsidRPr="005E15CB">
        <w:t xml:space="preserve"> for adding oil-soluble substances to various beverages. </w:t>
      </w:r>
      <w:r w:rsidR="00EB3A61">
        <w:t xml:space="preserve">The relevant substances </w:t>
      </w:r>
      <w:r>
        <w:t>include</w:t>
      </w:r>
      <w:r w:rsidR="00EB3A61">
        <w:t xml:space="preserve"> flavours and colours that are soluble in oil but poorly soluble in water based (aqueous) beverages. Emulsifiers assist in </w:t>
      </w:r>
      <w:r w:rsidR="002C31F2">
        <w:t xml:space="preserve">allowing </w:t>
      </w:r>
      <w:r>
        <w:t>water</w:t>
      </w:r>
      <w:r w:rsidR="002C31F2">
        <w:t xml:space="preserve"> insoluble substances to be miscible in the aqueous phase.</w:t>
      </w:r>
    </w:p>
    <w:p w:rsidR="00982C30" w:rsidRDefault="00982C30" w:rsidP="0053464E"/>
    <w:p w:rsidR="00982C30" w:rsidRDefault="00DC34A6" w:rsidP="0053464E">
      <w:r>
        <w:t>Quillaia</w:t>
      </w:r>
      <w:r w:rsidR="00982C30">
        <w:t xml:space="preserve"> is sometimes written as quillaia; </w:t>
      </w:r>
      <w:r w:rsidR="004F1377">
        <w:t>although</w:t>
      </w:r>
      <w:r w:rsidR="00835498">
        <w:t xml:space="preserve">, </w:t>
      </w:r>
      <w:r w:rsidR="00982C30">
        <w:t>the two terms are synony</w:t>
      </w:r>
      <w:r w:rsidR="00316E64">
        <w:t>mous</w:t>
      </w:r>
      <w:r w:rsidR="00982C30">
        <w:t>.</w:t>
      </w:r>
      <w:r w:rsidR="00810881">
        <w:t xml:space="preserve"> This report use</w:t>
      </w:r>
      <w:r w:rsidR="00316E64">
        <w:t>s</w:t>
      </w:r>
      <w:r w:rsidR="00810881">
        <w:t xml:space="preserve"> the term </w:t>
      </w:r>
      <w:proofErr w:type="spellStart"/>
      <w:r>
        <w:t>quillaia</w:t>
      </w:r>
      <w:proofErr w:type="spellEnd"/>
      <w:r w:rsidR="00810881">
        <w:t xml:space="preserve"> unless the other term is used in a reference or in any official regulation </w:t>
      </w:r>
      <w:r w:rsidR="00316E64">
        <w:t>where th</w:t>
      </w:r>
      <w:r w:rsidR="00997AD4">
        <w:t>at</w:t>
      </w:r>
      <w:r w:rsidR="00316E64">
        <w:t xml:space="preserve"> term is</w:t>
      </w:r>
      <w:r w:rsidR="00810881">
        <w:t xml:space="preserve"> </w:t>
      </w:r>
      <w:r w:rsidR="004F1377">
        <w:t xml:space="preserve">specifically </w:t>
      </w:r>
      <w:r w:rsidR="00810881">
        <w:t>quoted.</w:t>
      </w:r>
    </w:p>
    <w:p w:rsidR="001566B8" w:rsidRDefault="001566B8" w:rsidP="0053464E"/>
    <w:p w:rsidR="001566B8" w:rsidRPr="005E15CB" w:rsidRDefault="00DC34A6" w:rsidP="0053464E">
      <w:r>
        <w:rPr>
          <w:lang w:val="en-AU" w:eastAsia="en-AU"/>
        </w:rPr>
        <w:t>Quillaia</w:t>
      </w:r>
      <w:r w:rsidR="001566B8" w:rsidRPr="00A632CC">
        <w:rPr>
          <w:lang w:val="en-AU" w:eastAsia="en-AU"/>
        </w:rPr>
        <w:t xml:space="preserve"> extract is obtained by aqueous extraction of the milled inner bark, stems and branches of the </w:t>
      </w:r>
      <w:r>
        <w:rPr>
          <w:i/>
          <w:lang w:val="en-AU" w:eastAsia="en-AU"/>
        </w:rPr>
        <w:t>Quillaia</w:t>
      </w:r>
      <w:r w:rsidR="001566B8" w:rsidRPr="00A632CC">
        <w:rPr>
          <w:i/>
          <w:lang w:val="en-AU" w:eastAsia="en-AU"/>
        </w:rPr>
        <w:t xml:space="preserve"> saponaria</w:t>
      </w:r>
      <w:r w:rsidR="001566B8" w:rsidRPr="00A632CC">
        <w:rPr>
          <w:lang w:val="en-AU" w:eastAsia="en-AU"/>
        </w:rPr>
        <w:t xml:space="preserve"> Molina tree.</w:t>
      </w:r>
    </w:p>
    <w:p w:rsidR="0053464E" w:rsidRPr="005E15CB" w:rsidRDefault="00271F00" w:rsidP="00A56E34">
      <w:pPr>
        <w:pStyle w:val="Heading2"/>
      </w:pPr>
      <w:bookmarkStart w:id="18" w:name="_Toc300761892"/>
      <w:bookmarkStart w:id="19" w:name="_Toc300933421"/>
      <w:bookmarkStart w:id="20" w:name="_Toc359242945"/>
      <w:r w:rsidRPr="005E15CB">
        <w:t>2</w:t>
      </w:r>
      <w:r w:rsidR="00A56E34" w:rsidRPr="005E15CB">
        <w:t>.3</w:t>
      </w:r>
      <w:r w:rsidR="00A56E34" w:rsidRPr="005E15CB">
        <w:tab/>
        <w:t>The c</w:t>
      </w:r>
      <w:r w:rsidR="0053464E" w:rsidRPr="005E15CB">
        <w:t>urrent Standard</w:t>
      </w:r>
      <w:bookmarkEnd w:id="18"/>
      <w:bookmarkEnd w:id="19"/>
      <w:bookmarkEnd w:id="20"/>
    </w:p>
    <w:p w:rsidR="0053464E" w:rsidRDefault="00EB3A61" w:rsidP="005E15CB">
      <w:r>
        <w:t xml:space="preserve">Food additive permissions are listed in Standard 1.3.1 – Food Additives of the </w:t>
      </w:r>
      <w:r w:rsidRPr="00EB3A61">
        <w:rPr>
          <w:i/>
        </w:rPr>
        <w:t>Australia New Zealand Food Standards Code</w:t>
      </w:r>
      <w:r>
        <w:t xml:space="preserve"> (the Code). </w:t>
      </w:r>
      <w:r w:rsidR="005E15CB" w:rsidRPr="005E15CB">
        <w:t xml:space="preserve">There is currently no permission in the Code to use </w:t>
      </w:r>
      <w:proofErr w:type="spellStart"/>
      <w:r w:rsidR="00DC34A6">
        <w:t>quillaia</w:t>
      </w:r>
      <w:proofErr w:type="spellEnd"/>
      <w:r w:rsidR="005E15CB" w:rsidRPr="005E15CB">
        <w:t xml:space="preserve"> extract as a food additive</w:t>
      </w:r>
      <w:r>
        <w:t xml:space="preserve">. </w:t>
      </w:r>
    </w:p>
    <w:p w:rsidR="002C31F2" w:rsidRDefault="002C31F2" w:rsidP="002C31F2">
      <w:pPr>
        <w:pStyle w:val="Heading3"/>
      </w:pPr>
      <w:bookmarkStart w:id="21" w:name="_Toc359242946"/>
      <w:r>
        <w:t>2.3.1</w:t>
      </w:r>
      <w:r>
        <w:tab/>
        <w:t>Overseas situation</w:t>
      </w:r>
      <w:bookmarkEnd w:id="21"/>
    </w:p>
    <w:p w:rsidR="004D41F8" w:rsidRPr="004D41F8" w:rsidRDefault="004D41F8" w:rsidP="004D41F8">
      <w:pPr>
        <w:rPr>
          <w:lang w:eastAsia="en-AU" w:bidi="ar-SA"/>
        </w:rPr>
      </w:pPr>
      <w:r>
        <w:rPr>
          <w:lang w:eastAsia="en-AU" w:bidi="ar-SA"/>
        </w:rPr>
        <w:t xml:space="preserve">The international and national permissions for </w:t>
      </w:r>
      <w:proofErr w:type="spellStart"/>
      <w:r w:rsidR="00DC34A6">
        <w:rPr>
          <w:lang w:eastAsia="en-AU" w:bidi="ar-SA"/>
        </w:rPr>
        <w:t>quillaia</w:t>
      </w:r>
      <w:proofErr w:type="spellEnd"/>
      <w:r>
        <w:rPr>
          <w:lang w:eastAsia="en-AU" w:bidi="ar-SA"/>
        </w:rPr>
        <w:t xml:space="preserve"> extract relevant to this Application are provided below.</w:t>
      </w:r>
    </w:p>
    <w:p w:rsidR="009C7C68" w:rsidRDefault="009C7C68" w:rsidP="009C7C68">
      <w:pPr>
        <w:pStyle w:val="Heading4"/>
        <w:rPr>
          <w:lang w:eastAsia="en-AU"/>
        </w:rPr>
      </w:pPr>
      <w:r>
        <w:rPr>
          <w:lang w:eastAsia="en-AU"/>
        </w:rPr>
        <w:t>2.3.1.1</w:t>
      </w:r>
      <w:r>
        <w:rPr>
          <w:lang w:eastAsia="en-AU"/>
        </w:rPr>
        <w:tab/>
        <w:t>Codex Alimentarius</w:t>
      </w:r>
    </w:p>
    <w:p w:rsidR="002C31F2" w:rsidRDefault="00C41F59" w:rsidP="002C31F2">
      <w:pPr>
        <w:rPr>
          <w:lang w:eastAsia="en-AU" w:bidi="ar-SA"/>
        </w:rPr>
      </w:pPr>
      <w:r>
        <w:rPr>
          <w:lang w:eastAsia="en-AU" w:bidi="ar-SA"/>
        </w:rPr>
        <w:t xml:space="preserve">Quillaia (Codex spelling) extracts type 1 </w:t>
      </w:r>
      <w:r w:rsidR="009C7C68">
        <w:rPr>
          <w:lang w:eastAsia="en-AU" w:bidi="ar-SA"/>
        </w:rPr>
        <w:t xml:space="preserve">(INS 999 i) </w:t>
      </w:r>
      <w:r>
        <w:rPr>
          <w:lang w:eastAsia="en-AU" w:bidi="ar-SA"/>
        </w:rPr>
        <w:t>and type 2</w:t>
      </w:r>
      <w:r w:rsidR="009C7C68">
        <w:rPr>
          <w:lang w:eastAsia="en-AU" w:bidi="ar-SA"/>
        </w:rPr>
        <w:t xml:space="preserve"> (INS 999ii)</w:t>
      </w:r>
      <w:r w:rsidR="000B4985">
        <w:rPr>
          <w:rStyle w:val="FootnoteReference"/>
          <w:lang w:eastAsia="en-AU" w:bidi="ar-SA"/>
        </w:rPr>
        <w:footnoteReference w:id="2"/>
      </w:r>
      <w:r>
        <w:rPr>
          <w:lang w:eastAsia="en-AU" w:bidi="ar-SA"/>
        </w:rPr>
        <w:t xml:space="preserve"> are listed in the Codex Alimentarius General Standard for Food Additives</w:t>
      </w:r>
      <w:r w:rsidR="00D975C4">
        <w:rPr>
          <w:lang w:eastAsia="en-AU" w:bidi="ar-SA"/>
        </w:rPr>
        <w:t>. The permissions are</w:t>
      </w:r>
      <w:r>
        <w:rPr>
          <w:lang w:eastAsia="en-AU" w:bidi="ar-SA"/>
        </w:rPr>
        <w:t xml:space="preserve"> for addition to specific types of water-based flavoured drinks, including “sport”, “energy”, or “electrolyte” drinks and particulated drinks. The maximum level of addition is 50 mg/kg expressed on saponins basis, but only for quillaia extract type 1. The functional class is listed as emulsifier and foaming agent.</w:t>
      </w:r>
    </w:p>
    <w:p w:rsidR="00C41F59" w:rsidRDefault="009C7C68" w:rsidP="009C7C68">
      <w:pPr>
        <w:pStyle w:val="Heading4"/>
        <w:rPr>
          <w:lang w:eastAsia="en-AU"/>
        </w:rPr>
      </w:pPr>
      <w:r>
        <w:rPr>
          <w:lang w:eastAsia="en-AU"/>
        </w:rPr>
        <w:t>2.3.1.2</w:t>
      </w:r>
      <w:r>
        <w:rPr>
          <w:lang w:eastAsia="en-AU"/>
        </w:rPr>
        <w:tab/>
        <w:t>European Union</w:t>
      </w:r>
    </w:p>
    <w:p w:rsidR="009C7C68" w:rsidRDefault="00DC34A6" w:rsidP="009C7C68">
      <w:pPr>
        <w:rPr>
          <w:lang w:eastAsia="en-AU" w:bidi="ar-SA"/>
        </w:rPr>
      </w:pPr>
      <w:r>
        <w:rPr>
          <w:lang w:eastAsia="en-AU" w:bidi="ar-SA"/>
        </w:rPr>
        <w:t>Quillaia</w:t>
      </w:r>
      <w:r w:rsidR="009C7C68">
        <w:rPr>
          <w:lang w:eastAsia="en-AU" w:bidi="ar-SA"/>
        </w:rPr>
        <w:t xml:space="preserve"> extract (E999) is permitted for use in </w:t>
      </w:r>
      <w:r w:rsidR="00F75A66">
        <w:rPr>
          <w:lang w:eastAsia="en-AU" w:bidi="ar-SA"/>
        </w:rPr>
        <w:t xml:space="preserve">non-alcoholic flavoured beverages </w:t>
      </w:r>
      <w:r w:rsidR="009C7C68">
        <w:rPr>
          <w:lang w:eastAsia="en-AU" w:bidi="ar-SA"/>
        </w:rPr>
        <w:t>and cider (excluding cidre bouch</w:t>
      </w:r>
      <w:r w:rsidR="009C7C68">
        <w:rPr>
          <w:rFonts w:cs="Arial"/>
          <w:lang w:eastAsia="en-AU" w:bidi="ar-SA"/>
        </w:rPr>
        <w:t>é</w:t>
      </w:r>
      <w:r w:rsidR="009C7C68">
        <w:rPr>
          <w:lang w:eastAsia="en-AU" w:bidi="ar-SA"/>
        </w:rPr>
        <w:t>) to a maximum level of 200 mg/</w:t>
      </w:r>
      <w:r w:rsidR="00443BCF">
        <w:rPr>
          <w:lang w:eastAsia="en-AU" w:bidi="ar-SA"/>
        </w:rPr>
        <w:t>L</w:t>
      </w:r>
      <w:r w:rsidR="009C7C68">
        <w:rPr>
          <w:lang w:eastAsia="en-AU" w:bidi="ar-SA"/>
        </w:rPr>
        <w:t xml:space="preserve"> as an anhydrous extract. The technological function of the food additive is as an emulsifier, stabiliser, foam stabiliser and encapsulent for these products.</w:t>
      </w:r>
    </w:p>
    <w:p w:rsidR="009C7C68" w:rsidRDefault="0040602B" w:rsidP="00B4688E">
      <w:pPr>
        <w:pStyle w:val="Heading4"/>
        <w:keepLines/>
        <w:widowControl/>
        <w:rPr>
          <w:lang w:eastAsia="en-AU"/>
        </w:rPr>
      </w:pPr>
      <w:r>
        <w:rPr>
          <w:lang w:eastAsia="en-AU"/>
        </w:rPr>
        <w:lastRenderedPageBreak/>
        <w:t>2.3.1.3</w:t>
      </w:r>
      <w:r>
        <w:rPr>
          <w:lang w:eastAsia="en-AU"/>
        </w:rPr>
        <w:tab/>
        <w:t>United States</w:t>
      </w:r>
      <w:r w:rsidR="00443BCF">
        <w:rPr>
          <w:lang w:eastAsia="en-AU"/>
        </w:rPr>
        <w:t xml:space="preserve"> of America</w:t>
      </w:r>
    </w:p>
    <w:p w:rsidR="0040602B" w:rsidRDefault="00076F16" w:rsidP="00B4688E">
      <w:pPr>
        <w:keepNext/>
        <w:keepLines/>
        <w:widowControl/>
        <w:rPr>
          <w:lang w:eastAsia="en-AU" w:bidi="ar-SA"/>
        </w:rPr>
      </w:pPr>
      <w:r>
        <w:rPr>
          <w:lang w:eastAsia="en-AU" w:bidi="ar-SA"/>
        </w:rPr>
        <w:t xml:space="preserve">The United States Code of Federal Regulations (CFR) has permissions for use of </w:t>
      </w:r>
      <w:proofErr w:type="spellStart"/>
      <w:r w:rsidR="00DC34A6">
        <w:rPr>
          <w:lang w:eastAsia="en-AU" w:bidi="ar-SA"/>
        </w:rPr>
        <w:t>quillaia</w:t>
      </w:r>
      <w:proofErr w:type="spellEnd"/>
      <w:r>
        <w:rPr>
          <w:lang w:eastAsia="en-AU" w:bidi="ar-SA"/>
        </w:rPr>
        <w:t xml:space="preserve"> for use as a flavouring adjuvant, with technological function as emulsifier, stabiliser or foam stabiliser for both natural and synthetic flavours. These permissions are listed in 21 CFR </w:t>
      </w:r>
      <w:r>
        <w:rPr>
          <w:rFonts w:cs="Arial"/>
          <w:lang w:eastAsia="en-AU" w:bidi="ar-SA"/>
        </w:rPr>
        <w:t>§</w:t>
      </w:r>
      <w:r w:rsidR="004D41F8">
        <w:rPr>
          <w:lang w:eastAsia="en-AU" w:bidi="ar-SA"/>
        </w:rPr>
        <w:t xml:space="preserve">172.510 (Natural flavouring substances and natural substances used in conjunction with </w:t>
      </w:r>
      <w:proofErr w:type="spellStart"/>
      <w:r w:rsidR="004D41F8">
        <w:rPr>
          <w:lang w:eastAsia="en-AU" w:bidi="ar-SA"/>
        </w:rPr>
        <w:t>flavors</w:t>
      </w:r>
      <w:proofErr w:type="spellEnd"/>
      <w:r w:rsidR="004D41F8">
        <w:rPr>
          <w:lang w:eastAsia="en-AU" w:bidi="ar-SA"/>
        </w:rPr>
        <w:t xml:space="preserve">) and </w:t>
      </w:r>
      <w:r w:rsidR="004D41F8">
        <w:rPr>
          <w:rFonts w:cs="Arial"/>
          <w:lang w:eastAsia="en-AU" w:bidi="ar-SA"/>
        </w:rPr>
        <w:t>§</w:t>
      </w:r>
      <w:r w:rsidR="004D41F8">
        <w:rPr>
          <w:lang w:eastAsia="en-AU" w:bidi="ar-SA"/>
        </w:rPr>
        <w:t xml:space="preserve">172.515 (Synthetic </w:t>
      </w:r>
      <w:proofErr w:type="spellStart"/>
      <w:r w:rsidR="004D41F8">
        <w:rPr>
          <w:lang w:eastAsia="en-AU" w:bidi="ar-SA"/>
        </w:rPr>
        <w:t>flavoring</w:t>
      </w:r>
      <w:proofErr w:type="spellEnd"/>
      <w:r w:rsidR="004D41F8">
        <w:rPr>
          <w:lang w:eastAsia="en-AU" w:bidi="ar-SA"/>
        </w:rPr>
        <w:t xml:space="preserve"> substances and adjuvants). The permissions are for the extract to be used at a minimum quantity to achieve the intended physical or technical effect and in accordance with GMP (good manufacturing practice).</w:t>
      </w:r>
    </w:p>
    <w:p w:rsidR="00BB6428" w:rsidRDefault="00BB6428" w:rsidP="00B4688E">
      <w:pPr>
        <w:keepNext/>
        <w:keepLines/>
        <w:widowControl/>
        <w:rPr>
          <w:lang w:eastAsia="en-AU" w:bidi="ar-SA"/>
        </w:rPr>
      </w:pPr>
    </w:p>
    <w:p w:rsidR="004D41F8" w:rsidRDefault="00BB6428" w:rsidP="0040602B">
      <w:pPr>
        <w:rPr>
          <w:lang w:eastAsia="en-AU" w:bidi="ar-SA"/>
        </w:rPr>
      </w:pPr>
      <w:r>
        <w:rPr>
          <w:lang w:eastAsia="en-AU" w:bidi="ar-SA"/>
        </w:rPr>
        <w:t xml:space="preserve">The Applicant also has </w:t>
      </w:r>
      <w:r w:rsidR="00040D6A">
        <w:rPr>
          <w:lang w:eastAsia="en-AU" w:bidi="ar-SA"/>
        </w:rPr>
        <w:t xml:space="preserve">obtained </w:t>
      </w:r>
      <w:r>
        <w:rPr>
          <w:lang w:eastAsia="en-AU" w:bidi="ar-SA"/>
        </w:rPr>
        <w:t xml:space="preserve">self-affirmed </w:t>
      </w:r>
      <w:proofErr w:type="spellStart"/>
      <w:r w:rsidR="00DC34A6">
        <w:rPr>
          <w:lang w:eastAsia="en-AU" w:bidi="ar-SA"/>
        </w:rPr>
        <w:t>quillaia</w:t>
      </w:r>
      <w:proofErr w:type="spellEnd"/>
      <w:r>
        <w:rPr>
          <w:lang w:eastAsia="en-AU" w:bidi="ar-SA"/>
        </w:rPr>
        <w:t xml:space="preserve"> extract as GRAS (generally recognised as safe) in the United States, for its use as an emulsifier or encapsulating agent in beverage products, to deliver fats, nutrients, vitamins, colours and clouding agents to a </w:t>
      </w:r>
      <w:r w:rsidR="009E409F">
        <w:rPr>
          <w:lang w:eastAsia="en-AU" w:bidi="ar-SA"/>
        </w:rPr>
        <w:t xml:space="preserve">similar </w:t>
      </w:r>
      <w:r>
        <w:rPr>
          <w:lang w:eastAsia="en-AU" w:bidi="ar-SA"/>
        </w:rPr>
        <w:t xml:space="preserve">range of </w:t>
      </w:r>
      <w:r w:rsidR="009E409F">
        <w:rPr>
          <w:lang w:eastAsia="en-AU" w:bidi="ar-SA"/>
        </w:rPr>
        <w:t>beverages to the current Application.</w:t>
      </w:r>
      <w:r w:rsidR="009E79D1">
        <w:rPr>
          <w:lang w:eastAsia="en-AU" w:bidi="ar-SA"/>
        </w:rPr>
        <w:t xml:space="preserve"> This GRAS notification builds on an earlier GRAS notice, GRN 165, where quillaia extract was considered GRAS when used as a foaming agent for semi-frozen carbonated and non-carbonated beverages.</w:t>
      </w:r>
    </w:p>
    <w:p w:rsidR="009E409F" w:rsidRDefault="009E409F" w:rsidP="009E409F">
      <w:pPr>
        <w:pStyle w:val="Heading4"/>
        <w:rPr>
          <w:lang w:eastAsia="en-AU"/>
        </w:rPr>
      </w:pPr>
      <w:r>
        <w:rPr>
          <w:lang w:eastAsia="en-AU"/>
        </w:rPr>
        <w:t>2.3.1.4</w:t>
      </w:r>
      <w:r>
        <w:rPr>
          <w:lang w:eastAsia="en-AU"/>
        </w:rPr>
        <w:tab/>
        <w:t>Canada</w:t>
      </w:r>
    </w:p>
    <w:p w:rsidR="009E409F" w:rsidRDefault="00DC34A6" w:rsidP="009E409F">
      <w:pPr>
        <w:rPr>
          <w:lang w:eastAsia="en-AU" w:bidi="ar-SA"/>
        </w:rPr>
      </w:pPr>
      <w:r>
        <w:rPr>
          <w:lang w:eastAsia="en-AU" w:bidi="ar-SA"/>
        </w:rPr>
        <w:t>Quillaia</w:t>
      </w:r>
      <w:r w:rsidR="009E409F">
        <w:rPr>
          <w:lang w:eastAsia="en-AU" w:bidi="ar-SA"/>
        </w:rPr>
        <w:t xml:space="preserve"> extract is approved in Canada as a miscellaneous food additive in beverage bases, beverage mixes and soft drinks as a foaming agent at GMP.</w:t>
      </w:r>
    </w:p>
    <w:p w:rsidR="009E409F" w:rsidRDefault="009E409F" w:rsidP="009E409F">
      <w:pPr>
        <w:pStyle w:val="Heading4"/>
        <w:rPr>
          <w:lang w:eastAsia="en-AU"/>
        </w:rPr>
      </w:pPr>
      <w:r>
        <w:rPr>
          <w:lang w:eastAsia="en-AU"/>
        </w:rPr>
        <w:t>2.3.1.5</w:t>
      </w:r>
      <w:r>
        <w:rPr>
          <w:lang w:eastAsia="en-AU"/>
        </w:rPr>
        <w:tab/>
        <w:t>Other country permissions</w:t>
      </w:r>
    </w:p>
    <w:p w:rsidR="009E409F" w:rsidRPr="009E409F" w:rsidRDefault="00DC34A6" w:rsidP="009E409F">
      <w:pPr>
        <w:rPr>
          <w:lang w:eastAsia="en-AU"/>
        </w:rPr>
      </w:pPr>
      <w:r>
        <w:rPr>
          <w:lang w:eastAsia="en-AU"/>
        </w:rPr>
        <w:t>Quillaia</w:t>
      </w:r>
      <w:r w:rsidR="009E409F">
        <w:rPr>
          <w:lang w:eastAsia="en-AU"/>
        </w:rPr>
        <w:t xml:space="preserve"> extract is permitted in a number of other countries (China, Japan, India, Singapore, Thailand, Taiwan and Vietnam). The uses are to be used with flavours, as an emulsifier or stabiliser, or as a foaming agent for a range of beverages. </w:t>
      </w:r>
    </w:p>
    <w:p w:rsidR="00AF387F" w:rsidRPr="005E15CB" w:rsidRDefault="00606C88" w:rsidP="00D062E4">
      <w:pPr>
        <w:pStyle w:val="Heading2"/>
        <w:rPr>
          <w:u w:color="FFFF00"/>
        </w:rPr>
      </w:pPr>
      <w:bookmarkStart w:id="22" w:name="_Toc286391007"/>
      <w:bookmarkStart w:id="23" w:name="_Toc359242947"/>
      <w:bookmarkStart w:id="24" w:name="_Toc300933423"/>
      <w:bookmarkStart w:id="25" w:name="_Toc175381432"/>
      <w:r w:rsidRPr="005E15CB">
        <w:rPr>
          <w:u w:color="FFFF00"/>
        </w:rPr>
        <w:t>2.4</w:t>
      </w:r>
      <w:r w:rsidR="001542D8" w:rsidRPr="005E15CB">
        <w:rPr>
          <w:u w:color="FFFF00"/>
        </w:rPr>
        <w:tab/>
      </w:r>
      <w:r w:rsidR="00741EFE" w:rsidRPr="005E15CB">
        <w:rPr>
          <w:u w:color="FFFF00"/>
        </w:rPr>
        <w:t xml:space="preserve">Reasons for accepting </w:t>
      </w:r>
      <w:r w:rsidR="00F5632B">
        <w:rPr>
          <w:u w:color="FFFF00"/>
        </w:rPr>
        <w:t xml:space="preserve">the </w:t>
      </w:r>
      <w:r w:rsidR="00741EFE" w:rsidRPr="005E15CB">
        <w:rPr>
          <w:u w:color="FFFF00"/>
        </w:rPr>
        <w:t>A</w:t>
      </w:r>
      <w:r w:rsidR="00AF387F" w:rsidRPr="005E15CB">
        <w:rPr>
          <w:u w:color="FFFF00"/>
        </w:rPr>
        <w:t>pplication</w:t>
      </w:r>
      <w:bookmarkEnd w:id="22"/>
      <w:bookmarkEnd w:id="23"/>
      <w:r w:rsidR="00180C41" w:rsidRPr="005E15CB">
        <w:rPr>
          <w:u w:color="FFFF00"/>
        </w:rPr>
        <w:t xml:space="preserve"> </w:t>
      </w:r>
      <w:bookmarkEnd w:id="24"/>
    </w:p>
    <w:p w:rsidR="00180C41" w:rsidRPr="00DE79D9"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rsidRPr="00DE79D9">
        <w:t xml:space="preserve">The Application was accepted for assessment </w:t>
      </w:r>
      <w:r w:rsidR="00741EFE" w:rsidRPr="00DE79D9">
        <w:t>because</w:t>
      </w:r>
      <w:r w:rsidRPr="00DE79D9">
        <w:t>:</w:t>
      </w:r>
    </w:p>
    <w:p w:rsidR="00180C41" w:rsidRPr="00DE79D9" w:rsidRDefault="00180C41" w:rsidP="00180C41"/>
    <w:p w:rsidR="00180C41" w:rsidRPr="005E15CB" w:rsidRDefault="00741EFE" w:rsidP="00180C41">
      <w:pPr>
        <w:pStyle w:val="FSBullet"/>
      </w:pPr>
      <w:r w:rsidRPr="005E15CB">
        <w:t>it complied</w:t>
      </w:r>
      <w:r w:rsidR="00180C41" w:rsidRPr="005E15CB">
        <w:t xml:space="preserve"> with the procedural requirements under s</w:t>
      </w:r>
      <w:r w:rsidR="00944BA4" w:rsidRPr="005E15CB">
        <w:t>ubsection</w:t>
      </w:r>
      <w:r w:rsidR="00180C41" w:rsidRPr="005E15CB">
        <w:t xml:space="preserve"> 22(2)</w:t>
      </w:r>
      <w:r w:rsidR="00EB3A61">
        <w:t xml:space="preserve"> of the FSANZ Act</w:t>
      </w:r>
    </w:p>
    <w:p w:rsidR="00180C41" w:rsidRPr="005E15CB" w:rsidRDefault="00741EFE" w:rsidP="00180C41">
      <w:pPr>
        <w:pStyle w:val="FSBullet"/>
      </w:pPr>
      <w:proofErr w:type="gramStart"/>
      <w:r w:rsidRPr="005E15CB">
        <w:t>it</w:t>
      </w:r>
      <w:proofErr w:type="gramEnd"/>
      <w:r w:rsidRPr="005E15CB">
        <w:t xml:space="preserve"> related to a matter that might</w:t>
      </w:r>
      <w:r w:rsidR="00180C41" w:rsidRPr="005E15CB">
        <w:t xml:space="preserve"> be developed as a food regulatory </w:t>
      </w:r>
      <w:r w:rsidRPr="005E15CB">
        <w:t>measure</w:t>
      </w:r>
      <w:r w:rsidR="00EB3A61">
        <w:t>.</w:t>
      </w:r>
    </w:p>
    <w:p w:rsidR="00DE79D9" w:rsidRDefault="00606C88" w:rsidP="00DE79D9">
      <w:pPr>
        <w:pStyle w:val="Heading2"/>
      </w:pPr>
      <w:bookmarkStart w:id="33" w:name="_Toc359242948"/>
      <w:r>
        <w:t>2.5</w:t>
      </w:r>
      <w:r w:rsidR="00DE79D9">
        <w:tab/>
        <w:t>Procedure for assessment</w:t>
      </w:r>
      <w:bookmarkEnd w:id="33"/>
    </w:p>
    <w:p w:rsidR="00DE79D9" w:rsidRPr="00FD67F6" w:rsidRDefault="00DE79D9" w:rsidP="00DE79D9">
      <w:r w:rsidRPr="00FD67F6">
        <w:t>The Application is being assessed under the General Procedure.</w:t>
      </w:r>
    </w:p>
    <w:p w:rsidR="00DE79D9" w:rsidRPr="00D062E4" w:rsidRDefault="00DE79D9" w:rsidP="00180C41"/>
    <w:p w:rsidR="00AF387F" w:rsidRPr="00180C41" w:rsidRDefault="00D062E4" w:rsidP="00180C41">
      <w:pPr>
        <w:pStyle w:val="Heading1"/>
      </w:pPr>
      <w:bookmarkStart w:id="34" w:name="_Toc300933424"/>
      <w:bookmarkStart w:id="35" w:name="_Toc359242949"/>
      <w:r>
        <w:t>3</w:t>
      </w:r>
      <w:r w:rsidR="001542D8">
        <w:t>.</w:t>
      </w:r>
      <w:r w:rsidR="001542D8">
        <w:tab/>
      </w:r>
      <w:r w:rsidR="00350DBD">
        <w:t>S</w:t>
      </w:r>
      <w:r w:rsidR="00FB1533">
        <w:t>ummary of the a</w:t>
      </w:r>
      <w:r w:rsidR="00FD2FBE">
        <w:t>ssessment</w:t>
      </w:r>
      <w:bookmarkEnd w:id="26"/>
      <w:bookmarkEnd w:id="34"/>
      <w:bookmarkEnd w:id="35"/>
    </w:p>
    <w:p w:rsidR="004F69F6" w:rsidRPr="00932F14" w:rsidRDefault="00D062E4" w:rsidP="004646F8">
      <w:pPr>
        <w:pStyle w:val="Heading2"/>
      </w:pPr>
      <w:bookmarkStart w:id="36" w:name="_Toc286391009"/>
      <w:bookmarkStart w:id="37" w:name="_Toc300933425"/>
      <w:bookmarkStart w:id="38" w:name="_Toc359242950"/>
      <w:bookmarkStart w:id="39" w:name="_Toc120358583"/>
      <w:bookmarkStart w:id="40" w:name="_Toc175381440"/>
      <w:r>
        <w:t>3</w:t>
      </w:r>
      <w:r w:rsidR="00271F00">
        <w:t>.1</w:t>
      </w:r>
      <w:r w:rsidR="00271F00">
        <w:tab/>
      </w:r>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rsidR="008C728A" w:rsidRDefault="00DC34A6" w:rsidP="008C728A">
      <w:bookmarkStart w:id="41" w:name="_Toc175381442"/>
      <w:bookmarkStart w:id="42" w:name="_Toc286391010"/>
      <w:bookmarkStart w:id="43" w:name="_Toc300933426"/>
      <w:r>
        <w:t>Quillaia</w:t>
      </w:r>
      <w:r w:rsidR="008C728A" w:rsidRPr="00767BC2">
        <w:t xml:space="preserve"> extract is obtained by aqueous extraction of the bark, stems and branches of the </w:t>
      </w:r>
      <w:r>
        <w:rPr>
          <w:i/>
        </w:rPr>
        <w:t>Quillaia</w:t>
      </w:r>
      <w:r w:rsidR="008C728A" w:rsidRPr="00B13F64">
        <w:rPr>
          <w:i/>
        </w:rPr>
        <w:t xml:space="preserve"> saponaria</w:t>
      </w:r>
      <w:r w:rsidR="008C728A">
        <w:t xml:space="preserve"> tree (soap bark tree) which </w:t>
      </w:r>
      <w:r w:rsidR="008C728A" w:rsidRPr="00767BC2">
        <w:t>is native to China and South America. The extract</w:t>
      </w:r>
      <w:r w:rsidR="008C728A">
        <w:t xml:space="preserve"> contains</w:t>
      </w:r>
      <w:r w:rsidR="008C728A" w:rsidRPr="00767BC2">
        <w:t xml:space="preserve"> a mixture of over 100 tri-terpenoid saponins. The saponins consist mainly of quillaic acid as the hydrophobic moiety with various attached oligosaccharides</w:t>
      </w:r>
      <w:r w:rsidR="008C728A">
        <w:t xml:space="preserve">. </w:t>
      </w:r>
      <w:r>
        <w:t>Quillaia</w:t>
      </w:r>
      <w:r w:rsidR="008C728A">
        <w:t xml:space="preserve"> extract functions as an emulsifier due to the amphipathic nature of the saponins. </w:t>
      </w:r>
    </w:p>
    <w:p w:rsidR="008C728A" w:rsidRDefault="008C728A" w:rsidP="008C728A"/>
    <w:p w:rsidR="008C728A" w:rsidRDefault="008C728A" w:rsidP="008C728A">
      <w:pPr>
        <w:rPr>
          <w:lang w:val="en-AU"/>
        </w:rPr>
      </w:pPr>
      <w:r>
        <w:t>The Application requested maximum permitted levels (MPLs) ranging from 30</w:t>
      </w:r>
      <w:r w:rsidR="00443BCF">
        <w:t>–</w:t>
      </w:r>
      <w:r w:rsidR="007207FB">
        <w:t>4</w:t>
      </w:r>
      <w:r>
        <w:t xml:space="preserve">0 mg </w:t>
      </w:r>
      <w:proofErr w:type="spellStart"/>
      <w:r w:rsidR="00DC34A6">
        <w:t>quillaia</w:t>
      </w:r>
      <w:proofErr w:type="spellEnd"/>
      <w:r>
        <w:t xml:space="preserve"> saponins/kg depending on the type of beverage. The food technology assessment concluded that </w:t>
      </w:r>
      <w:proofErr w:type="spellStart"/>
      <w:r w:rsidR="00DC34A6">
        <w:rPr>
          <w:lang w:val="en-AU" w:eastAsia="en-AU"/>
        </w:rPr>
        <w:t>quillaia</w:t>
      </w:r>
      <w:proofErr w:type="spellEnd"/>
      <w:r w:rsidRPr="00197925">
        <w:rPr>
          <w:lang w:val="en-AU" w:eastAsia="en-AU"/>
        </w:rPr>
        <w:t xml:space="preserve"> extract fulfils the stated technological function </w:t>
      </w:r>
      <w:r>
        <w:rPr>
          <w:lang w:val="en-AU" w:eastAsia="en-AU"/>
        </w:rPr>
        <w:t xml:space="preserve">as an emulsifier </w:t>
      </w:r>
      <w:r w:rsidRPr="00197925">
        <w:rPr>
          <w:lang w:val="en-AU" w:eastAsia="en-AU"/>
        </w:rPr>
        <w:t>at the proposed level</w:t>
      </w:r>
      <w:r>
        <w:rPr>
          <w:lang w:val="en-AU" w:eastAsia="en-AU"/>
        </w:rPr>
        <w:t>s</w:t>
      </w:r>
      <w:r w:rsidRPr="00197925">
        <w:rPr>
          <w:lang w:val="en-AU" w:eastAsia="en-AU"/>
        </w:rPr>
        <w:t xml:space="preserve"> of use. </w:t>
      </w:r>
    </w:p>
    <w:p w:rsidR="008C728A" w:rsidRDefault="008C728A" w:rsidP="008C728A">
      <w:pPr>
        <w:rPr>
          <w:lang w:val="en-AU"/>
        </w:rPr>
      </w:pPr>
    </w:p>
    <w:p w:rsidR="00167DC6" w:rsidRPr="001B7DE7" w:rsidRDefault="00DC34A6" w:rsidP="00167DC6">
      <w:r>
        <w:rPr>
          <w:lang w:val="en-AU"/>
        </w:rPr>
        <w:lastRenderedPageBreak/>
        <w:t>Quillaia</w:t>
      </w:r>
      <w:r w:rsidR="00167DC6" w:rsidRPr="00576869">
        <w:rPr>
          <w:lang w:val="en-AU"/>
        </w:rPr>
        <w:t xml:space="preserve"> extract has a history of safe use as a food additive in a number of countries.</w:t>
      </w:r>
      <w:r w:rsidR="00167DC6" w:rsidRPr="00993652">
        <w:t xml:space="preserve"> The Joint FAO/WHO Expert Committee on Food Additives (JECFA)</w:t>
      </w:r>
      <w:r w:rsidR="00167DC6" w:rsidRPr="001B7DE7">
        <w:t xml:space="preserve"> has evaluated the toxicological hazard of </w:t>
      </w:r>
      <w:proofErr w:type="spellStart"/>
      <w:r>
        <w:t>quillaia</w:t>
      </w:r>
      <w:proofErr w:type="spellEnd"/>
      <w:r w:rsidR="00167DC6">
        <w:t xml:space="preserve"> extract</w:t>
      </w:r>
      <w:r w:rsidR="00167DC6" w:rsidRPr="001B7DE7">
        <w:t xml:space="preserve"> on several occasions, most recently in 2005, when a</w:t>
      </w:r>
      <w:r w:rsidR="00167DC6">
        <w:t xml:space="preserve"> group acceptable daily intake (ADI)</w:t>
      </w:r>
      <w:r w:rsidR="00167DC6" w:rsidRPr="001B7DE7">
        <w:t xml:space="preserve"> </w:t>
      </w:r>
      <w:r w:rsidR="00167DC6">
        <w:t xml:space="preserve">was established at </w:t>
      </w:r>
      <w:r w:rsidR="00167DC6" w:rsidRPr="001B7DE7">
        <w:t xml:space="preserve">0-1 mg </w:t>
      </w:r>
      <w:proofErr w:type="spellStart"/>
      <w:r>
        <w:t>quillaia</w:t>
      </w:r>
      <w:proofErr w:type="spellEnd"/>
      <w:r w:rsidR="00167DC6">
        <w:t xml:space="preserve"> saponins/kg bodyweight</w:t>
      </w:r>
      <w:r w:rsidR="00167DC6" w:rsidRPr="001B7DE7">
        <w:t xml:space="preserve"> </w:t>
      </w:r>
      <w:r w:rsidR="00167DC6">
        <w:t>(</w:t>
      </w:r>
      <w:proofErr w:type="gramStart"/>
      <w:r w:rsidR="00167DC6">
        <w:t>bw</w:t>
      </w:r>
      <w:proofErr w:type="gramEnd"/>
      <w:r w:rsidR="00167DC6">
        <w:t xml:space="preserve">). This group ADI specified an amount of pure </w:t>
      </w:r>
      <w:proofErr w:type="spellStart"/>
      <w:r>
        <w:t>quillaia</w:t>
      </w:r>
      <w:proofErr w:type="spellEnd"/>
      <w:r w:rsidR="00167DC6" w:rsidRPr="00C812D0">
        <w:t xml:space="preserve"> saponins </w:t>
      </w:r>
      <w:r w:rsidR="00167DC6">
        <w:t xml:space="preserve">to enable the use of </w:t>
      </w:r>
      <w:r w:rsidR="00167DC6" w:rsidRPr="00C812D0">
        <w:t xml:space="preserve">use </w:t>
      </w:r>
      <w:r w:rsidR="00167DC6">
        <w:t xml:space="preserve">either </w:t>
      </w:r>
      <w:r w:rsidR="00167DC6" w:rsidRPr="00C812D0">
        <w:t xml:space="preserve">Type I (unpurified) </w:t>
      </w:r>
      <w:r w:rsidR="00167DC6">
        <w:t>or</w:t>
      </w:r>
      <w:r w:rsidR="00167DC6" w:rsidRPr="00C812D0">
        <w:t xml:space="preserve"> Type II (saponin enriched) extract </w:t>
      </w:r>
      <w:r w:rsidR="00167DC6">
        <w:t xml:space="preserve">to be used. The toxicological studies that had been considered by JECFA, and more recently published studies, were evaluated in this hazard assessment. A group ADI of </w:t>
      </w:r>
      <w:r w:rsidR="00167DC6" w:rsidRPr="00492226">
        <w:t>0-1 mg</w:t>
      </w:r>
      <w:r w:rsidR="00167DC6">
        <w:t xml:space="preserve"> </w:t>
      </w:r>
      <w:proofErr w:type="spellStart"/>
      <w:r>
        <w:t>quillaia</w:t>
      </w:r>
      <w:proofErr w:type="spellEnd"/>
      <w:r w:rsidR="00167DC6">
        <w:t xml:space="preserve"> saponins/kg </w:t>
      </w:r>
      <w:proofErr w:type="gramStart"/>
      <w:r w:rsidR="00167DC6">
        <w:t>bw</w:t>
      </w:r>
      <w:proofErr w:type="gramEnd"/>
      <w:r w:rsidR="00167DC6">
        <w:t xml:space="preserve"> has been established.</w:t>
      </w:r>
    </w:p>
    <w:p w:rsidR="008C728A" w:rsidRPr="001B7DE7" w:rsidRDefault="008C728A" w:rsidP="008C728A"/>
    <w:p w:rsidR="008C728A" w:rsidRDefault="008C728A" w:rsidP="008C728A">
      <w:pPr>
        <w:rPr>
          <w:lang w:val="en-AU"/>
        </w:rPr>
      </w:pPr>
      <w:r>
        <w:rPr>
          <w:lang w:val="en-AU"/>
        </w:rPr>
        <w:t xml:space="preserve">Estimates of dietary exposure to </w:t>
      </w:r>
      <w:proofErr w:type="spellStart"/>
      <w:r w:rsidR="00DC34A6">
        <w:rPr>
          <w:lang w:val="en-AU"/>
        </w:rPr>
        <w:t>quillaia</w:t>
      </w:r>
      <w:proofErr w:type="spellEnd"/>
      <w:r w:rsidRPr="00767BC2">
        <w:rPr>
          <w:lang w:val="en-AU"/>
        </w:rPr>
        <w:t xml:space="preserve"> saponins </w:t>
      </w:r>
      <w:r>
        <w:rPr>
          <w:lang w:val="en-AU"/>
        </w:rPr>
        <w:t xml:space="preserve">resulting from the use of </w:t>
      </w:r>
      <w:proofErr w:type="spellStart"/>
      <w:r w:rsidR="00DC34A6">
        <w:rPr>
          <w:lang w:val="en-AU"/>
        </w:rPr>
        <w:t>quillaia</w:t>
      </w:r>
      <w:proofErr w:type="spellEnd"/>
      <w:r>
        <w:rPr>
          <w:lang w:val="en-AU"/>
        </w:rPr>
        <w:t xml:space="preserve"> extract as an emulsifier in beverages indicate no exceedances of the ADI for all population groups assessed, including children.</w:t>
      </w:r>
      <w:r w:rsidRPr="00150D50">
        <w:t xml:space="preserve"> </w:t>
      </w:r>
      <w:r>
        <w:t xml:space="preserve">Thus, </w:t>
      </w:r>
      <w:r>
        <w:rPr>
          <w:lang w:val="en-AU"/>
        </w:rPr>
        <w:t>t</w:t>
      </w:r>
      <w:r w:rsidRPr="00150D50">
        <w:rPr>
          <w:lang w:val="en-AU"/>
        </w:rPr>
        <w:t xml:space="preserve">here </w:t>
      </w:r>
      <w:proofErr w:type="gramStart"/>
      <w:r w:rsidRPr="00150D50">
        <w:rPr>
          <w:lang w:val="en-AU"/>
        </w:rPr>
        <w:t>are no public health</w:t>
      </w:r>
      <w:proofErr w:type="gramEnd"/>
      <w:r w:rsidRPr="00150D50">
        <w:rPr>
          <w:lang w:val="en-AU"/>
        </w:rPr>
        <w:t xml:space="preserve"> and safety </w:t>
      </w:r>
      <w:r>
        <w:rPr>
          <w:lang w:val="en-AU"/>
        </w:rPr>
        <w:t>concerns</w:t>
      </w:r>
      <w:r w:rsidRPr="00150D50">
        <w:rPr>
          <w:lang w:val="en-AU"/>
        </w:rPr>
        <w:t xml:space="preserve"> associated with the proposed addition of </w:t>
      </w:r>
      <w:proofErr w:type="spellStart"/>
      <w:r w:rsidR="00DC34A6">
        <w:rPr>
          <w:lang w:val="en-AU"/>
        </w:rPr>
        <w:t>quillaia</w:t>
      </w:r>
      <w:proofErr w:type="spellEnd"/>
      <w:r w:rsidRPr="00150D50">
        <w:rPr>
          <w:lang w:val="en-AU"/>
        </w:rPr>
        <w:t xml:space="preserve"> extract to the food categories requested.</w:t>
      </w:r>
    </w:p>
    <w:p w:rsidR="004F69F6" w:rsidRPr="00932F14" w:rsidRDefault="0045556F" w:rsidP="004646F8">
      <w:pPr>
        <w:pStyle w:val="Heading2"/>
      </w:pPr>
      <w:bookmarkStart w:id="44" w:name="_Toc359242951"/>
      <w:r>
        <w:t>3.2</w:t>
      </w:r>
      <w:r w:rsidR="00271F00">
        <w:tab/>
      </w:r>
      <w:bookmarkEnd w:id="41"/>
      <w:bookmarkEnd w:id="42"/>
      <w:bookmarkEnd w:id="43"/>
      <w:r>
        <w:t>R</w:t>
      </w:r>
      <w:r w:rsidR="00707E72">
        <w:t>isk m</w:t>
      </w:r>
      <w:r w:rsidR="008A35FB">
        <w:t>anagement</w:t>
      </w:r>
      <w:bookmarkEnd w:id="44"/>
    </w:p>
    <w:p w:rsidR="00980EE0" w:rsidRDefault="00D754E4" w:rsidP="00980EE0">
      <w:bookmarkStart w:id="45" w:name="_Toc300761910"/>
      <w:r>
        <w:t xml:space="preserve">The risk assessment conclusions are that </w:t>
      </w:r>
      <w:proofErr w:type="spellStart"/>
      <w:r w:rsidR="00DC34A6">
        <w:t>quillaia</w:t>
      </w:r>
      <w:proofErr w:type="spellEnd"/>
      <w:r>
        <w:t xml:space="preserve"> extract is a safe and suitable food additive to be added to the various beverage categories </w:t>
      </w:r>
      <w:r w:rsidR="00FF2C7A">
        <w:t>with</w:t>
      </w:r>
      <w:r>
        <w:t xml:space="preserve"> maximum permitted levels as requested by the Applicant. Therefore</w:t>
      </w:r>
      <w:r w:rsidR="00090327">
        <w:t>,</w:t>
      </w:r>
      <w:r>
        <w:t xml:space="preserve"> there are minimal risk management considerations</w:t>
      </w:r>
      <w:r w:rsidR="00FF2C7A">
        <w:t>,</w:t>
      </w:r>
      <w:r w:rsidR="00980EE0">
        <w:t xml:space="preserve"> other than the labelling of this food additive in order that consumers are fully informed of its presence in foods</w:t>
      </w:r>
      <w:r w:rsidR="005B6A3D">
        <w:t xml:space="preserve"> (refer to 3.2.4 below)</w:t>
      </w:r>
      <w:r w:rsidR="00980EE0">
        <w:t xml:space="preserve">. </w:t>
      </w:r>
    </w:p>
    <w:p w:rsidR="00D754E4" w:rsidRDefault="00FF2C7A" w:rsidP="00FF2C7A">
      <w:pPr>
        <w:pStyle w:val="Heading4"/>
      </w:pPr>
      <w:r>
        <w:t>3.2.1</w:t>
      </w:r>
      <w:r>
        <w:tab/>
        <w:t>Limit food categories and maximum permitted levels</w:t>
      </w:r>
    </w:p>
    <w:p w:rsidR="0024407A" w:rsidRDefault="00FF2C7A" w:rsidP="0024407A">
      <w:r>
        <w:t xml:space="preserve">The food categories and maximum permitted levels </w:t>
      </w:r>
      <w:r w:rsidR="00277438">
        <w:t xml:space="preserve">(MPLs) </w:t>
      </w:r>
      <w:r>
        <w:t xml:space="preserve">for </w:t>
      </w:r>
      <w:proofErr w:type="spellStart"/>
      <w:r w:rsidR="00DC34A6">
        <w:t>quillaia</w:t>
      </w:r>
      <w:proofErr w:type="spellEnd"/>
      <w:r>
        <w:t xml:space="preserve"> saponins modelled for in the Dietary Exposure Assessment of SD1 were different to what was originally requested in the Application. </w:t>
      </w:r>
      <w:r w:rsidR="0024407A">
        <w:t>With the agreement of the Applicant to reductions</w:t>
      </w:r>
      <w:r w:rsidR="0024407A" w:rsidRPr="0024407A">
        <w:t xml:space="preserve"> </w:t>
      </w:r>
      <w:r w:rsidR="0024407A">
        <w:t>in both the food categories and maximum permitted levels</w:t>
      </w:r>
      <w:r w:rsidR="004F1377">
        <w:t xml:space="preserve"> for </w:t>
      </w:r>
      <w:proofErr w:type="spellStart"/>
      <w:r w:rsidR="00DC34A6">
        <w:t>quillaia</w:t>
      </w:r>
      <w:proofErr w:type="spellEnd"/>
      <w:r w:rsidR="00773CAF">
        <w:t xml:space="preserve"> saponins</w:t>
      </w:r>
      <w:r w:rsidR="0024407A">
        <w:t xml:space="preserve">, </w:t>
      </w:r>
      <w:r w:rsidR="004F1377">
        <w:t>a revised</w:t>
      </w:r>
      <w:r w:rsidR="0024407A">
        <w:t xml:space="preserve"> dietary exposure assessment concluded that there are no public health and safety issues at the proposed levels of use in a range of beverages for any Australian or New Zealand </w:t>
      </w:r>
      <w:r w:rsidR="00AD6CD1">
        <w:t>population</w:t>
      </w:r>
      <w:r w:rsidR="0024407A">
        <w:t xml:space="preserve"> group. </w:t>
      </w:r>
    </w:p>
    <w:p w:rsidR="00856EA2" w:rsidRDefault="00856EA2" w:rsidP="0024407A"/>
    <w:p w:rsidR="00856EA2" w:rsidRDefault="00277438" w:rsidP="00856EA2">
      <w:pPr>
        <w:spacing w:after="120"/>
        <w:rPr>
          <w:rFonts w:cs="Arial"/>
          <w:iCs/>
          <w:lang w:val="en-AU"/>
        </w:rPr>
      </w:pPr>
      <w:r>
        <w:rPr>
          <w:rFonts w:cs="Arial"/>
          <w:iCs/>
          <w:lang w:val="en-AU"/>
        </w:rPr>
        <w:t>In summary, t</w:t>
      </w:r>
      <w:r w:rsidR="00856EA2" w:rsidRPr="00315D9F">
        <w:rPr>
          <w:rFonts w:cs="Arial"/>
          <w:iCs/>
          <w:lang w:val="en-AU"/>
        </w:rPr>
        <w:t xml:space="preserve">he </w:t>
      </w:r>
      <w:r>
        <w:rPr>
          <w:rFonts w:cs="Arial"/>
          <w:iCs/>
          <w:lang w:val="en-AU"/>
        </w:rPr>
        <w:t xml:space="preserve">revised MPLs </w:t>
      </w:r>
      <w:r w:rsidR="00827DF6" w:rsidRPr="00315D9F">
        <w:rPr>
          <w:rFonts w:cs="Arial"/>
          <w:iCs/>
          <w:lang w:val="en-AU"/>
        </w:rPr>
        <w:t xml:space="preserve">requested </w:t>
      </w:r>
      <w:r w:rsidR="00827DF6">
        <w:rPr>
          <w:rFonts w:cs="Arial"/>
          <w:iCs/>
          <w:lang w:val="en-AU"/>
        </w:rPr>
        <w:t xml:space="preserve">by </w:t>
      </w:r>
      <w:r>
        <w:rPr>
          <w:rFonts w:cs="Arial"/>
          <w:iCs/>
          <w:lang w:val="en-AU"/>
        </w:rPr>
        <w:t xml:space="preserve">the </w:t>
      </w:r>
      <w:r w:rsidR="00856EA2" w:rsidRPr="00315D9F">
        <w:rPr>
          <w:rFonts w:cs="Arial"/>
          <w:iCs/>
          <w:lang w:val="en-AU"/>
        </w:rPr>
        <w:t xml:space="preserve">Applicant </w:t>
      </w:r>
      <w:r w:rsidR="00827DF6">
        <w:rPr>
          <w:rFonts w:cs="Arial"/>
          <w:iCs/>
          <w:lang w:val="en-AU"/>
        </w:rPr>
        <w:t>relating to</w:t>
      </w:r>
      <w:r w:rsidR="00856EA2" w:rsidRPr="00315D9F">
        <w:rPr>
          <w:rFonts w:cs="Arial"/>
          <w:iCs/>
          <w:lang w:val="en-AU"/>
        </w:rPr>
        <w:t xml:space="preserve"> permission to use </w:t>
      </w:r>
      <w:proofErr w:type="spellStart"/>
      <w:r w:rsidR="00DC34A6">
        <w:rPr>
          <w:rFonts w:cs="Arial"/>
          <w:iCs/>
          <w:lang w:val="en-AU"/>
        </w:rPr>
        <w:t>quillaia</w:t>
      </w:r>
      <w:proofErr w:type="spellEnd"/>
      <w:r w:rsidR="00856EA2" w:rsidRPr="00315D9F">
        <w:rPr>
          <w:rFonts w:cs="Arial"/>
          <w:iCs/>
          <w:lang w:val="en-AU"/>
        </w:rPr>
        <w:t xml:space="preserve"> extract </w:t>
      </w:r>
      <w:r w:rsidR="00856EA2">
        <w:rPr>
          <w:rFonts w:cs="Arial"/>
          <w:iCs/>
          <w:lang w:val="en-AU"/>
        </w:rPr>
        <w:t xml:space="preserve">in </w:t>
      </w:r>
      <w:r w:rsidR="00DB6ABD">
        <w:rPr>
          <w:rFonts w:cs="Arial"/>
          <w:iCs/>
          <w:lang w:val="en-AU"/>
        </w:rPr>
        <w:t xml:space="preserve">specific foods </w:t>
      </w:r>
      <w:r w:rsidR="00856EA2" w:rsidRPr="00315D9F">
        <w:rPr>
          <w:rFonts w:cs="Arial"/>
          <w:iCs/>
          <w:lang w:val="en-AU"/>
        </w:rPr>
        <w:t>in Schedule 1 of Standard 1.3.1</w:t>
      </w:r>
      <w:r w:rsidR="00827DF6">
        <w:rPr>
          <w:rFonts w:cs="Arial"/>
          <w:iCs/>
          <w:lang w:val="en-AU"/>
        </w:rPr>
        <w:t xml:space="preserve"> are</w:t>
      </w:r>
      <w:r w:rsidR="00DB6ABD">
        <w:rPr>
          <w:rFonts w:cs="Arial"/>
          <w:iCs/>
          <w:lang w:val="en-AU"/>
        </w:rPr>
        <w:t xml:space="preserve"> as follows</w:t>
      </w:r>
      <w:r w:rsidR="00856EA2" w:rsidRPr="00315D9F">
        <w:rPr>
          <w:rFonts w:cs="Arial"/>
          <w:iCs/>
          <w:lang w:val="en-AU"/>
        </w:rPr>
        <w:t>:</w:t>
      </w:r>
    </w:p>
    <w:tbl>
      <w:tblPr>
        <w:tblStyle w:val="TableGrid"/>
        <w:tblW w:w="0" w:type="auto"/>
        <w:tblLook w:val="04A0" w:firstRow="1" w:lastRow="0" w:firstColumn="1" w:lastColumn="0" w:noHBand="0" w:noVBand="1"/>
      </w:tblPr>
      <w:tblGrid>
        <w:gridCol w:w="6726"/>
        <w:gridCol w:w="1843"/>
      </w:tblGrid>
      <w:tr w:rsidR="00856EA2" w:rsidRPr="00783BB6" w:rsidTr="0084647E">
        <w:tc>
          <w:tcPr>
            <w:tcW w:w="6726" w:type="dxa"/>
          </w:tcPr>
          <w:p w:rsidR="00856EA2" w:rsidRPr="00783BB6" w:rsidRDefault="00856EA2" w:rsidP="0084647E">
            <w:pPr>
              <w:rPr>
                <w:rFonts w:ascii="Arial Narrow" w:hAnsi="Arial Narrow" w:cs="Arial"/>
                <w:b/>
                <w:iCs/>
                <w:lang w:val="en-AU"/>
              </w:rPr>
            </w:pPr>
            <w:r w:rsidRPr="00783BB6">
              <w:rPr>
                <w:rFonts w:ascii="Arial Narrow" w:hAnsi="Arial Narrow" w:cs="Arial"/>
                <w:b/>
                <w:iCs/>
                <w:lang w:val="en-AU"/>
              </w:rPr>
              <w:t>Food Category</w:t>
            </w:r>
          </w:p>
        </w:tc>
        <w:tc>
          <w:tcPr>
            <w:tcW w:w="1843" w:type="dxa"/>
          </w:tcPr>
          <w:p w:rsidR="00856EA2" w:rsidRPr="00783BB6" w:rsidRDefault="00856EA2" w:rsidP="0084647E">
            <w:pPr>
              <w:jc w:val="center"/>
              <w:rPr>
                <w:rFonts w:ascii="Arial Narrow" w:hAnsi="Arial Narrow" w:cs="Arial"/>
                <w:b/>
                <w:iCs/>
                <w:lang w:val="en-AU"/>
              </w:rPr>
            </w:pPr>
            <w:r w:rsidRPr="00783BB6">
              <w:rPr>
                <w:rFonts w:ascii="Arial Narrow" w:hAnsi="Arial Narrow" w:cs="Arial"/>
                <w:b/>
                <w:iCs/>
                <w:lang w:val="en-AU"/>
              </w:rPr>
              <w:t>Proposed MPL (mg/kg)</w:t>
            </w:r>
            <w:r w:rsidRPr="009A2C88">
              <w:rPr>
                <w:rFonts w:ascii="Arial Narrow" w:hAnsi="Arial Narrow" w:cs="Arial"/>
                <w:b/>
                <w:iCs/>
                <w:vertAlign w:val="superscript"/>
                <w:lang w:val="en-AU"/>
              </w:rPr>
              <w:t>^</w:t>
            </w:r>
          </w:p>
        </w:tc>
      </w:tr>
      <w:tr w:rsidR="00856EA2" w:rsidRPr="00783BB6" w:rsidTr="0084647E">
        <w:tc>
          <w:tcPr>
            <w:tcW w:w="6726" w:type="dxa"/>
          </w:tcPr>
          <w:p w:rsidR="00856EA2" w:rsidRPr="00783BB6" w:rsidRDefault="00856EA2" w:rsidP="0084647E">
            <w:pPr>
              <w:tabs>
                <w:tab w:val="left" w:pos="993"/>
              </w:tabs>
              <w:rPr>
                <w:rFonts w:ascii="Arial Narrow" w:hAnsi="Arial Narrow" w:cs="Arial"/>
                <w:iCs/>
                <w:lang w:val="en-AU"/>
              </w:rPr>
            </w:pPr>
            <w:r w:rsidRPr="00783BB6">
              <w:rPr>
                <w:rFonts w:ascii="Arial Narrow" w:hAnsi="Arial Narrow" w:cs="Arial"/>
                <w:lang w:val="en-AU"/>
              </w:rPr>
              <w:t>14.1.1.2</w:t>
            </w:r>
            <w:r w:rsidRPr="00783BB6">
              <w:rPr>
                <w:rFonts w:ascii="Arial Narrow" w:hAnsi="Arial Narrow" w:cs="Arial"/>
                <w:lang w:val="en-AU"/>
              </w:rPr>
              <w:tab/>
              <w:t>Carbonated, mineralised and soda waters</w:t>
            </w:r>
          </w:p>
        </w:tc>
        <w:tc>
          <w:tcPr>
            <w:tcW w:w="1843" w:type="dxa"/>
          </w:tcPr>
          <w:p w:rsidR="00856EA2" w:rsidRPr="00783BB6" w:rsidRDefault="00856EA2" w:rsidP="0084647E">
            <w:pPr>
              <w:jc w:val="center"/>
              <w:rPr>
                <w:rFonts w:ascii="Arial Narrow" w:hAnsi="Arial Narrow" w:cs="Arial"/>
                <w:iCs/>
                <w:lang w:val="en-AU"/>
              </w:rPr>
            </w:pPr>
            <w:r w:rsidRPr="00783BB6">
              <w:rPr>
                <w:rFonts w:ascii="Arial Narrow" w:hAnsi="Arial Narrow" w:cs="Arial"/>
                <w:iCs/>
                <w:lang w:val="en-AU"/>
              </w:rPr>
              <w:t>40</w:t>
            </w:r>
          </w:p>
        </w:tc>
      </w:tr>
      <w:tr w:rsidR="00856EA2" w:rsidRPr="00783BB6" w:rsidTr="0084647E">
        <w:tc>
          <w:tcPr>
            <w:tcW w:w="6726" w:type="dxa"/>
          </w:tcPr>
          <w:p w:rsidR="00856EA2" w:rsidRPr="00783BB6" w:rsidRDefault="00856EA2" w:rsidP="0084647E">
            <w:pPr>
              <w:tabs>
                <w:tab w:val="left" w:pos="993"/>
              </w:tabs>
              <w:rPr>
                <w:rFonts w:ascii="Arial Narrow" w:hAnsi="Arial Narrow" w:cs="Arial"/>
                <w:iCs/>
                <w:lang w:val="en-AU"/>
              </w:rPr>
            </w:pPr>
            <w:r w:rsidRPr="00783BB6">
              <w:rPr>
                <w:rFonts w:ascii="Arial Narrow" w:hAnsi="Arial Narrow" w:cs="Arial"/>
                <w:lang w:val="en-AU"/>
              </w:rPr>
              <w:t>14.1.2.2</w:t>
            </w:r>
            <w:r w:rsidRPr="00783BB6">
              <w:rPr>
                <w:rFonts w:ascii="Arial Narrow" w:hAnsi="Arial Narrow" w:cs="Arial"/>
                <w:lang w:val="en-AU"/>
              </w:rPr>
              <w:tab/>
              <w:t>Fruit and vegetable juice products</w:t>
            </w:r>
          </w:p>
        </w:tc>
        <w:tc>
          <w:tcPr>
            <w:tcW w:w="1843" w:type="dxa"/>
          </w:tcPr>
          <w:p w:rsidR="00856EA2" w:rsidRPr="00783BB6" w:rsidRDefault="00856EA2" w:rsidP="0084647E">
            <w:pPr>
              <w:jc w:val="center"/>
              <w:rPr>
                <w:rFonts w:ascii="Arial Narrow" w:hAnsi="Arial Narrow" w:cs="Arial"/>
                <w:iCs/>
                <w:lang w:val="en-AU"/>
              </w:rPr>
            </w:pPr>
            <w:r w:rsidRPr="00783BB6">
              <w:rPr>
                <w:rFonts w:ascii="Arial Narrow" w:hAnsi="Arial Narrow" w:cs="Arial"/>
                <w:iCs/>
                <w:lang w:val="en-AU"/>
              </w:rPr>
              <w:t>40</w:t>
            </w:r>
          </w:p>
        </w:tc>
      </w:tr>
      <w:tr w:rsidR="00856EA2" w:rsidRPr="00783BB6" w:rsidTr="0084647E">
        <w:tc>
          <w:tcPr>
            <w:tcW w:w="6726" w:type="dxa"/>
          </w:tcPr>
          <w:p w:rsidR="00856EA2" w:rsidRPr="00783BB6" w:rsidRDefault="00856EA2" w:rsidP="0084647E">
            <w:pPr>
              <w:tabs>
                <w:tab w:val="left" w:pos="993"/>
              </w:tabs>
              <w:rPr>
                <w:rFonts w:ascii="Arial Narrow" w:hAnsi="Arial Narrow" w:cs="Arial"/>
                <w:iCs/>
                <w:lang w:val="en-AU"/>
              </w:rPr>
            </w:pPr>
            <w:r w:rsidRPr="00783BB6">
              <w:rPr>
                <w:rFonts w:ascii="Arial Narrow" w:hAnsi="Arial Narrow" w:cs="Arial"/>
                <w:lang w:val="en-AU"/>
              </w:rPr>
              <w:t>14.1.3</w:t>
            </w:r>
            <w:r w:rsidRPr="00783BB6">
              <w:rPr>
                <w:rFonts w:ascii="Arial Narrow" w:hAnsi="Arial Narrow" w:cs="Arial"/>
                <w:lang w:val="en-AU"/>
              </w:rPr>
              <w:tab/>
              <w:t>Water based flavoured drinks</w:t>
            </w:r>
          </w:p>
        </w:tc>
        <w:tc>
          <w:tcPr>
            <w:tcW w:w="1843" w:type="dxa"/>
          </w:tcPr>
          <w:p w:rsidR="00856EA2" w:rsidRPr="00783BB6" w:rsidRDefault="00856EA2" w:rsidP="0084647E">
            <w:pPr>
              <w:jc w:val="center"/>
              <w:rPr>
                <w:rFonts w:ascii="Arial Narrow" w:hAnsi="Arial Narrow" w:cs="Arial"/>
                <w:iCs/>
                <w:lang w:val="en-AU"/>
              </w:rPr>
            </w:pPr>
            <w:r w:rsidRPr="00783BB6">
              <w:rPr>
                <w:rFonts w:ascii="Arial Narrow" w:hAnsi="Arial Narrow" w:cs="Arial"/>
                <w:iCs/>
                <w:lang w:val="en-AU"/>
              </w:rPr>
              <w:t>40</w:t>
            </w:r>
          </w:p>
        </w:tc>
      </w:tr>
      <w:tr w:rsidR="00856EA2" w:rsidRPr="00783BB6" w:rsidTr="0084647E">
        <w:tc>
          <w:tcPr>
            <w:tcW w:w="6726" w:type="dxa"/>
          </w:tcPr>
          <w:p w:rsidR="00856EA2" w:rsidRPr="00783BB6" w:rsidRDefault="00856EA2" w:rsidP="0084647E">
            <w:pPr>
              <w:tabs>
                <w:tab w:val="left" w:pos="993"/>
              </w:tabs>
              <w:rPr>
                <w:rFonts w:ascii="Arial Narrow" w:hAnsi="Arial Narrow" w:cs="Arial"/>
                <w:iCs/>
                <w:lang w:val="en-AU"/>
              </w:rPr>
            </w:pPr>
            <w:r w:rsidRPr="00783BB6">
              <w:rPr>
                <w:rFonts w:ascii="Arial Narrow" w:hAnsi="Arial Narrow" w:cs="Arial"/>
                <w:lang w:val="en-AU"/>
              </w:rPr>
              <w:t>14.1.4</w:t>
            </w:r>
            <w:r w:rsidRPr="00783BB6">
              <w:rPr>
                <w:rFonts w:ascii="Arial Narrow" w:hAnsi="Arial Narrow" w:cs="Arial"/>
                <w:lang w:val="en-AU"/>
              </w:rPr>
              <w:tab/>
              <w:t>Formulated beverages</w:t>
            </w:r>
          </w:p>
        </w:tc>
        <w:tc>
          <w:tcPr>
            <w:tcW w:w="1843" w:type="dxa"/>
          </w:tcPr>
          <w:p w:rsidR="00856EA2" w:rsidRPr="00783BB6" w:rsidRDefault="00856EA2" w:rsidP="0084647E">
            <w:pPr>
              <w:jc w:val="center"/>
              <w:rPr>
                <w:rFonts w:ascii="Arial Narrow" w:hAnsi="Arial Narrow" w:cs="Arial"/>
                <w:iCs/>
                <w:lang w:val="en-AU"/>
              </w:rPr>
            </w:pPr>
            <w:r>
              <w:rPr>
                <w:rFonts w:ascii="Arial Narrow" w:hAnsi="Arial Narrow" w:cs="Arial"/>
                <w:iCs/>
                <w:lang w:val="en-AU"/>
              </w:rPr>
              <w:t>4</w:t>
            </w:r>
            <w:r w:rsidRPr="00783BB6">
              <w:rPr>
                <w:rFonts w:ascii="Arial Narrow" w:hAnsi="Arial Narrow" w:cs="Arial"/>
                <w:iCs/>
                <w:lang w:val="en-AU"/>
              </w:rPr>
              <w:t>0</w:t>
            </w:r>
          </w:p>
        </w:tc>
      </w:tr>
      <w:tr w:rsidR="00856EA2" w:rsidRPr="00783BB6" w:rsidTr="0084647E">
        <w:tc>
          <w:tcPr>
            <w:tcW w:w="6726" w:type="dxa"/>
          </w:tcPr>
          <w:p w:rsidR="00856EA2" w:rsidRPr="00783BB6" w:rsidRDefault="00856EA2" w:rsidP="0084647E">
            <w:pPr>
              <w:tabs>
                <w:tab w:val="left" w:pos="993"/>
              </w:tabs>
              <w:ind w:left="993" w:hanging="993"/>
              <w:rPr>
                <w:rFonts w:ascii="Arial Narrow" w:hAnsi="Arial Narrow" w:cs="Arial"/>
                <w:iCs/>
                <w:lang w:val="en-AU"/>
              </w:rPr>
            </w:pPr>
            <w:r w:rsidRPr="00783BB6">
              <w:rPr>
                <w:rFonts w:ascii="Arial Narrow" w:hAnsi="Arial Narrow" w:cs="Arial"/>
                <w:lang w:val="en-AU"/>
              </w:rPr>
              <w:t>14.1.5</w:t>
            </w:r>
            <w:r w:rsidRPr="00783BB6">
              <w:rPr>
                <w:rFonts w:ascii="Arial Narrow" w:hAnsi="Arial Narrow" w:cs="Arial"/>
                <w:lang w:val="en-AU"/>
              </w:rPr>
              <w:tab/>
              <w:t>Coffee, coffee substitutes, tea, herbal infusions and similar products</w:t>
            </w:r>
          </w:p>
        </w:tc>
        <w:tc>
          <w:tcPr>
            <w:tcW w:w="1843" w:type="dxa"/>
          </w:tcPr>
          <w:p w:rsidR="00856EA2" w:rsidRPr="00783BB6" w:rsidRDefault="00856EA2" w:rsidP="0084647E">
            <w:pPr>
              <w:jc w:val="center"/>
              <w:rPr>
                <w:rFonts w:ascii="Arial Narrow" w:hAnsi="Arial Narrow" w:cs="Arial"/>
                <w:iCs/>
                <w:lang w:val="en-AU"/>
              </w:rPr>
            </w:pPr>
            <w:r w:rsidRPr="00783BB6">
              <w:rPr>
                <w:rFonts w:ascii="Arial Narrow" w:hAnsi="Arial Narrow" w:cs="Arial"/>
                <w:iCs/>
                <w:lang w:val="en-AU"/>
              </w:rPr>
              <w:t>30</w:t>
            </w:r>
          </w:p>
        </w:tc>
      </w:tr>
      <w:tr w:rsidR="00856EA2" w:rsidRPr="00783BB6" w:rsidTr="0084647E">
        <w:tc>
          <w:tcPr>
            <w:tcW w:w="6726" w:type="dxa"/>
          </w:tcPr>
          <w:p w:rsidR="00856EA2" w:rsidRPr="00783BB6" w:rsidRDefault="00856EA2" w:rsidP="0084647E">
            <w:pPr>
              <w:tabs>
                <w:tab w:val="left" w:pos="993"/>
              </w:tabs>
              <w:rPr>
                <w:rFonts w:ascii="Arial Narrow" w:hAnsi="Arial Narrow" w:cs="Arial"/>
                <w:iCs/>
                <w:lang w:val="en-AU"/>
              </w:rPr>
            </w:pPr>
            <w:r w:rsidRPr="00783BB6">
              <w:rPr>
                <w:rFonts w:ascii="Arial Narrow" w:hAnsi="Arial Narrow" w:cs="Arial"/>
                <w:iCs/>
                <w:lang w:val="en-AU"/>
              </w:rPr>
              <w:t>14.2.1</w:t>
            </w:r>
            <w:r w:rsidRPr="00783BB6">
              <w:rPr>
                <w:rFonts w:ascii="Arial Narrow" w:hAnsi="Arial Narrow" w:cs="Arial"/>
                <w:iCs/>
                <w:lang w:val="en-AU"/>
              </w:rPr>
              <w:tab/>
              <w:t>Beer and related products</w:t>
            </w:r>
          </w:p>
        </w:tc>
        <w:tc>
          <w:tcPr>
            <w:tcW w:w="1843" w:type="dxa"/>
          </w:tcPr>
          <w:p w:rsidR="00856EA2" w:rsidRPr="00783BB6" w:rsidRDefault="00856EA2" w:rsidP="0084647E">
            <w:pPr>
              <w:jc w:val="center"/>
              <w:rPr>
                <w:rFonts w:ascii="Arial Narrow" w:hAnsi="Arial Narrow" w:cs="Arial"/>
                <w:iCs/>
                <w:lang w:val="en-AU"/>
              </w:rPr>
            </w:pPr>
            <w:r w:rsidRPr="00783BB6">
              <w:rPr>
                <w:rFonts w:ascii="Arial Narrow" w:hAnsi="Arial Narrow" w:cs="Arial"/>
                <w:iCs/>
                <w:lang w:val="en-AU"/>
              </w:rPr>
              <w:t>40</w:t>
            </w:r>
          </w:p>
        </w:tc>
      </w:tr>
      <w:tr w:rsidR="00856EA2" w:rsidRPr="00783BB6" w:rsidTr="0084647E">
        <w:tc>
          <w:tcPr>
            <w:tcW w:w="6726" w:type="dxa"/>
          </w:tcPr>
          <w:p w:rsidR="00856EA2" w:rsidRPr="00783BB6" w:rsidRDefault="00856EA2" w:rsidP="0084647E">
            <w:pPr>
              <w:tabs>
                <w:tab w:val="left" w:pos="993"/>
              </w:tabs>
              <w:rPr>
                <w:rFonts w:ascii="Arial Narrow" w:hAnsi="Arial Narrow" w:cs="Arial"/>
                <w:iCs/>
                <w:lang w:val="en-AU"/>
              </w:rPr>
            </w:pPr>
            <w:r w:rsidRPr="00783BB6">
              <w:rPr>
                <w:rFonts w:ascii="Arial Narrow" w:hAnsi="Arial Narrow" w:cs="Arial"/>
                <w:iCs/>
                <w:lang w:val="en-AU"/>
              </w:rPr>
              <w:t>14.2.5</w:t>
            </w:r>
            <w:r w:rsidRPr="00783BB6">
              <w:rPr>
                <w:rFonts w:ascii="Arial Narrow" w:hAnsi="Arial Narrow" w:cs="Arial"/>
                <w:iCs/>
                <w:lang w:val="en-AU"/>
              </w:rPr>
              <w:tab/>
              <w:t xml:space="preserve">Spirits and liqueurs </w:t>
            </w:r>
          </w:p>
        </w:tc>
        <w:tc>
          <w:tcPr>
            <w:tcW w:w="1843" w:type="dxa"/>
          </w:tcPr>
          <w:p w:rsidR="00856EA2" w:rsidRPr="00783BB6" w:rsidRDefault="00856EA2" w:rsidP="0084647E">
            <w:pPr>
              <w:jc w:val="center"/>
              <w:rPr>
                <w:rFonts w:ascii="Arial Narrow" w:hAnsi="Arial Narrow" w:cs="Arial"/>
                <w:iCs/>
                <w:lang w:val="en-AU"/>
              </w:rPr>
            </w:pPr>
            <w:r w:rsidRPr="00783BB6">
              <w:rPr>
                <w:rFonts w:ascii="Arial Narrow" w:hAnsi="Arial Narrow" w:cs="Arial"/>
                <w:iCs/>
                <w:lang w:val="en-AU"/>
              </w:rPr>
              <w:t>40</w:t>
            </w:r>
          </w:p>
        </w:tc>
      </w:tr>
      <w:tr w:rsidR="00856EA2" w:rsidRPr="00783BB6" w:rsidTr="0084647E">
        <w:tc>
          <w:tcPr>
            <w:tcW w:w="6726" w:type="dxa"/>
          </w:tcPr>
          <w:p w:rsidR="00856EA2" w:rsidRPr="00783BB6" w:rsidRDefault="00856EA2" w:rsidP="0084647E">
            <w:pPr>
              <w:tabs>
                <w:tab w:val="left" w:pos="993"/>
              </w:tabs>
              <w:rPr>
                <w:rFonts w:ascii="Arial Narrow" w:hAnsi="Arial Narrow" w:cs="Arial"/>
                <w:iCs/>
                <w:lang w:val="en-AU"/>
              </w:rPr>
            </w:pPr>
            <w:r w:rsidRPr="00783BB6">
              <w:rPr>
                <w:rFonts w:ascii="Arial Narrow" w:hAnsi="Arial Narrow" w:cs="Arial"/>
                <w:iCs/>
                <w:lang w:val="en-AU"/>
              </w:rPr>
              <w:t>14.3</w:t>
            </w:r>
            <w:r w:rsidRPr="00783BB6">
              <w:rPr>
                <w:rFonts w:ascii="Arial Narrow" w:hAnsi="Arial Narrow" w:cs="Arial"/>
                <w:iCs/>
                <w:lang w:val="en-AU"/>
              </w:rPr>
              <w:tab/>
              <w:t>Alcoholic beverages not included in item 14.2</w:t>
            </w:r>
          </w:p>
        </w:tc>
        <w:tc>
          <w:tcPr>
            <w:tcW w:w="1843" w:type="dxa"/>
          </w:tcPr>
          <w:p w:rsidR="00856EA2" w:rsidRPr="00783BB6" w:rsidRDefault="00856EA2" w:rsidP="0084647E">
            <w:pPr>
              <w:jc w:val="center"/>
              <w:rPr>
                <w:rFonts w:ascii="Arial Narrow" w:hAnsi="Arial Narrow" w:cs="Arial"/>
                <w:iCs/>
                <w:lang w:val="en-AU"/>
              </w:rPr>
            </w:pPr>
            <w:r w:rsidRPr="00783BB6">
              <w:rPr>
                <w:rFonts w:ascii="Arial Narrow" w:hAnsi="Arial Narrow" w:cs="Arial"/>
                <w:iCs/>
                <w:lang w:val="en-AU"/>
              </w:rPr>
              <w:t>40</w:t>
            </w:r>
          </w:p>
        </w:tc>
      </w:tr>
    </w:tbl>
    <w:p w:rsidR="00856EA2" w:rsidRPr="009A2C88" w:rsidRDefault="00856EA2" w:rsidP="00856EA2">
      <w:pPr>
        <w:rPr>
          <w:rFonts w:cs="Arial"/>
          <w:iCs/>
          <w:sz w:val="4"/>
          <w:szCs w:val="4"/>
          <w:lang w:val="en-AU"/>
        </w:rPr>
      </w:pPr>
    </w:p>
    <w:p w:rsidR="00856EA2" w:rsidRPr="009A2C88" w:rsidRDefault="00856EA2" w:rsidP="00856EA2">
      <w:pPr>
        <w:rPr>
          <w:rFonts w:cs="Arial"/>
          <w:iCs/>
          <w:sz w:val="18"/>
          <w:szCs w:val="18"/>
          <w:lang w:val="en-AU"/>
        </w:rPr>
      </w:pPr>
      <w:r w:rsidRPr="005235F0">
        <w:rPr>
          <w:rFonts w:cs="Arial"/>
          <w:iCs/>
          <w:sz w:val="18"/>
          <w:szCs w:val="18"/>
          <w:vertAlign w:val="superscript"/>
          <w:lang w:val="en-AU"/>
        </w:rPr>
        <w:t>^</w:t>
      </w:r>
      <w:r w:rsidRPr="009A2C88">
        <w:rPr>
          <w:rFonts w:cs="Arial"/>
          <w:iCs/>
          <w:sz w:val="18"/>
          <w:szCs w:val="18"/>
          <w:lang w:val="en-AU"/>
        </w:rPr>
        <w:t xml:space="preserve"> MPL</w:t>
      </w:r>
      <w:r>
        <w:rPr>
          <w:rFonts w:cs="Arial"/>
          <w:iCs/>
          <w:sz w:val="18"/>
          <w:szCs w:val="18"/>
          <w:lang w:val="en-AU"/>
        </w:rPr>
        <w:t xml:space="preserve"> -</w:t>
      </w:r>
      <w:r w:rsidRPr="009A2C88">
        <w:rPr>
          <w:rFonts w:cs="Arial"/>
          <w:iCs/>
          <w:sz w:val="18"/>
          <w:szCs w:val="18"/>
          <w:lang w:val="en-AU"/>
        </w:rPr>
        <w:t xml:space="preserve"> Maximum Permitted Level</w:t>
      </w:r>
      <w:r>
        <w:rPr>
          <w:rFonts w:cs="Arial"/>
          <w:iCs/>
          <w:sz w:val="18"/>
          <w:szCs w:val="18"/>
          <w:lang w:val="en-AU"/>
        </w:rPr>
        <w:t>, expressed as saponins</w:t>
      </w:r>
    </w:p>
    <w:p w:rsidR="00856EA2" w:rsidRDefault="00856EA2" w:rsidP="00856EA2"/>
    <w:p w:rsidR="00856EA2" w:rsidRDefault="00856EA2" w:rsidP="0024407A"/>
    <w:p w:rsidR="00856EA2" w:rsidRDefault="00856EA2" w:rsidP="0024407A"/>
    <w:p w:rsidR="00856EA2" w:rsidRDefault="00856EA2" w:rsidP="0024407A"/>
    <w:p w:rsidR="00856EA2" w:rsidRDefault="00856EA2" w:rsidP="0024407A"/>
    <w:p w:rsidR="00856EA2" w:rsidRDefault="00856EA2" w:rsidP="0024407A"/>
    <w:p w:rsidR="00856EA2" w:rsidRDefault="00856EA2" w:rsidP="0024407A"/>
    <w:p w:rsidR="00856EA2" w:rsidRDefault="00856EA2" w:rsidP="0024407A"/>
    <w:p w:rsidR="00856EA2" w:rsidRDefault="00856EA2" w:rsidP="0024407A"/>
    <w:p w:rsidR="00FF2C7A" w:rsidRDefault="00FF2C7A" w:rsidP="00FF2C7A">
      <w:pPr>
        <w:pStyle w:val="Heading4"/>
      </w:pPr>
      <w:r>
        <w:lastRenderedPageBreak/>
        <w:t>3.2.2</w:t>
      </w:r>
      <w:r>
        <w:tab/>
        <w:t>Analytical methods</w:t>
      </w:r>
    </w:p>
    <w:p w:rsidR="009F444B" w:rsidRDefault="009F444B" w:rsidP="009F444B">
      <w:pPr>
        <w:rPr>
          <w:lang w:val="en-AU"/>
        </w:rPr>
      </w:pPr>
      <w:r w:rsidRPr="00A632CC">
        <w:rPr>
          <w:lang w:val="en-AU" w:eastAsia="en-AU"/>
        </w:rPr>
        <w:t xml:space="preserve">The Applicant cited </w:t>
      </w:r>
      <w:r w:rsidRPr="00A632CC">
        <w:rPr>
          <w:lang w:val="en-AU"/>
        </w:rPr>
        <w:t xml:space="preserve">the reversed phase </w:t>
      </w:r>
      <w:r>
        <w:rPr>
          <w:lang w:val="en-AU"/>
        </w:rPr>
        <w:t>High Pressure Liquid Chromatography (</w:t>
      </w:r>
      <w:r w:rsidRPr="00A632CC">
        <w:rPr>
          <w:lang w:val="en-AU"/>
        </w:rPr>
        <w:t>HPLC</w:t>
      </w:r>
      <w:r>
        <w:rPr>
          <w:lang w:val="en-AU"/>
        </w:rPr>
        <w:t>)</w:t>
      </w:r>
      <w:r w:rsidRPr="00A632CC">
        <w:rPr>
          <w:lang w:val="en-AU"/>
        </w:rPr>
        <w:t xml:space="preserve"> method </w:t>
      </w:r>
      <w:r w:rsidR="000D642A">
        <w:rPr>
          <w:lang w:val="en-AU"/>
        </w:rPr>
        <w:t xml:space="preserve">(as detailed </w:t>
      </w:r>
      <w:r w:rsidRPr="00A632CC">
        <w:rPr>
          <w:lang w:val="en-AU"/>
        </w:rPr>
        <w:t>in the JECFA specification</w:t>
      </w:r>
      <w:r w:rsidR="000D642A">
        <w:rPr>
          <w:lang w:val="en-AU"/>
        </w:rPr>
        <w:t>)</w:t>
      </w:r>
      <w:r w:rsidRPr="00A632CC">
        <w:rPr>
          <w:lang w:val="en-AU"/>
        </w:rPr>
        <w:t xml:space="preserve"> as a suitable method for detecting and quantifying the amount of </w:t>
      </w:r>
      <w:proofErr w:type="spellStart"/>
      <w:r w:rsidR="00DC34A6">
        <w:rPr>
          <w:lang w:val="en-AU"/>
        </w:rPr>
        <w:t>quillaia</w:t>
      </w:r>
      <w:proofErr w:type="spellEnd"/>
      <w:r w:rsidRPr="00A632CC">
        <w:rPr>
          <w:lang w:val="en-AU"/>
        </w:rPr>
        <w:t xml:space="preserve"> saponins in food</w:t>
      </w:r>
      <w:r>
        <w:rPr>
          <w:lang w:val="en-AU"/>
        </w:rPr>
        <w:t>, with amendments to improve sensitivity</w:t>
      </w:r>
      <w:r w:rsidRPr="00A632CC">
        <w:rPr>
          <w:lang w:val="en-AU"/>
        </w:rPr>
        <w:t xml:space="preserve">. </w:t>
      </w:r>
      <w:r>
        <w:rPr>
          <w:lang w:val="en-AU"/>
        </w:rPr>
        <w:t xml:space="preserve">FSANZ considers the updated method is sufficient for purposes of monitoring the level of </w:t>
      </w:r>
      <w:proofErr w:type="spellStart"/>
      <w:r w:rsidR="00DC34A6">
        <w:rPr>
          <w:lang w:val="en-AU"/>
        </w:rPr>
        <w:t>quillaia</w:t>
      </w:r>
      <w:proofErr w:type="spellEnd"/>
      <w:r>
        <w:rPr>
          <w:lang w:val="en-AU"/>
        </w:rPr>
        <w:t xml:space="preserve"> saponins in beverages.</w:t>
      </w:r>
    </w:p>
    <w:p w:rsidR="001F37B0" w:rsidRDefault="001F37B0" w:rsidP="00FF2C7A">
      <w:pPr>
        <w:rPr>
          <w:lang w:bidi="ar-SA"/>
        </w:rPr>
      </w:pPr>
    </w:p>
    <w:p w:rsidR="00D00B68" w:rsidRDefault="00B80B83" w:rsidP="00D00B68">
      <w:pPr>
        <w:rPr>
          <w:lang w:bidi="ar-SA"/>
        </w:rPr>
      </w:pPr>
      <w:r>
        <w:rPr>
          <w:lang w:bidi="ar-SA"/>
        </w:rPr>
        <w:t>The method of analysis has been modified from the method detailed in the JECFA specification for purity of quilla</w:t>
      </w:r>
      <w:r w:rsidR="00090327">
        <w:rPr>
          <w:lang w:bidi="ar-SA"/>
        </w:rPr>
        <w:t>i</w:t>
      </w:r>
      <w:r>
        <w:rPr>
          <w:lang w:bidi="ar-SA"/>
        </w:rPr>
        <w:t>a extract (type 1 and 2). These JECFA specifications are those referred to in the Code, noted below.</w:t>
      </w:r>
      <w:r w:rsidR="00D00B68">
        <w:rPr>
          <w:lang w:bidi="ar-SA"/>
        </w:rPr>
        <w:t xml:space="preserve"> The JECFA specification analytical method is used to determine the purity of the </w:t>
      </w:r>
      <w:proofErr w:type="spellStart"/>
      <w:r w:rsidR="00DC34A6">
        <w:rPr>
          <w:lang w:bidi="ar-SA"/>
        </w:rPr>
        <w:t>quillaia</w:t>
      </w:r>
      <w:proofErr w:type="spellEnd"/>
      <w:r w:rsidR="00D00B68">
        <w:rPr>
          <w:lang w:bidi="ar-SA"/>
        </w:rPr>
        <w:t xml:space="preserve"> extract product itself. Therefore, the method needed to be modified to ensure greater sensitivity to determine low concentrations of saponins in beverages containing added </w:t>
      </w:r>
      <w:proofErr w:type="spellStart"/>
      <w:r w:rsidR="00DC34A6">
        <w:rPr>
          <w:lang w:bidi="ar-SA"/>
        </w:rPr>
        <w:t>quillaia</w:t>
      </w:r>
      <w:proofErr w:type="spellEnd"/>
      <w:r w:rsidR="00D00B68">
        <w:rPr>
          <w:lang w:bidi="ar-SA"/>
        </w:rPr>
        <w:t xml:space="preserve"> extract. The greater sensitivity was achieved by concentrating the sample, enhancing the detection limits of the detector device and altering the solvents used for the UHPC.</w:t>
      </w:r>
    </w:p>
    <w:p w:rsidR="00B80B83" w:rsidRDefault="00B80B83" w:rsidP="00FF2C7A">
      <w:pPr>
        <w:rPr>
          <w:lang w:bidi="ar-SA"/>
        </w:rPr>
      </w:pPr>
    </w:p>
    <w:p w:rsidR="002B45BD" w:rsidRDefault="00B80B83" w:rsidP="00FF2C7A">
      <w:pPr>
        <w:rPr>
          <w:lang w:bidi="ar-SA"/>
        </w:rPr>
      </w:pPr>
      <w:r>
        <w:rPr>
          <w:lang w:bidi="ar-SA"/>
        </w:rPr>
        <w:t xml:space="preserve">The Applicant noted that no other national regulatory agencies have requested the details for the analytical method to determine either the presence or concentration of </w:t>
      </w:r>
      <w:proofErr w:type="spellStart"/>
      <w:r w:rsidR="00DC34A6">
        <w:rPr>
          <w:lang w:bidi="ar-SA"/>
        </w:rPr>
        <w:t>quillaia</w:t>
      </w:r>
      <w:proofErr w:type="spellEnd"/>
      <w:r>
        <w:rPr>
          <w:lang w:bidi="ar-SA"/>
        </w:rPr>
        <w:t xml:space="preserve"> saponins where </w:t>
      </w:r>
      <w:proofErr w:type="spellStart"/>
      <w:r w:rsidR="00DC34A6">
        <w:rPr>
          <w:lang w:bidi="ar-SA"/>
        </w:rPr>
        <w:t>quillaia</w:t>
      </w:r>
      <w:proofErr w:type="spellEnd"/>
      <w:r>
        <w:rPr>
          <w:lang w:bidi="ar-SA"/>
        </w:rPr>
        <w:t xml:space="preserve"> extract is permitted as a food additive. </w:t>
      </w:r>
    </w:p>
    <w:p w:rsidR="002B45BD" w:rsidRDefault="002B45BD" w:rsidP="00B4688E">
      <w:pPr>
        <w:pStyle w:val="Heading4"/>
        <w:keepLines/>
        <w:widowControl/>
      </w:pPr>
      <w:r>
        <w:t>3.2.3</w:t>
      </w:r>
      <w:r>
        <w:tab/>
        <w:t>Specification</w:t>
      </w:r>
    </w:p>
    <w:p w:rsidR="00B80B83" w:rsidRDefault="002B45BD" w:rsidP="00B4688E">
      <w:pPr>
        <w:keepNext/>
        <w:keepLines/>
        <w:widowControl/>
      </w:pPr>
      <w:r>
        <w:t>As noted above JECFA has specifications for quilla</w:t>
      </w:r>
      <w:r w:rsidR="00090327">
        <w:t>i</w:t>
      </w:r>
      <w:r>
        <w:t xml:space="preserve">a extract (type 1 and 2). JECFA specifications are listed as a primary source of specifications in clause 2 </w:t>
      </w:r>
      <w:r w:rsidR="00794499">
        <w:t xml:space="preserve">of Standard 1.3.4 – Identity and Purity. The </w:t>
      </w:r>
      <w:proofErr w:type="spellStart"/>
      <w:r w:rsidR="00DC34A6">
        <w:t>quillaia</w:t>
      </w:r>
      <w:proofErr w:type="spellEnd"/>
      <w:r w:rsidR="00794499">
        <w:t xml:space="preserve"> extract of the Application meets these </w:t>
      </w:r>
      <w:r w:rsidR="003528AF">
        <w:t>specifications;</w:t>
      </w:r>
      <w:r w:rsidR="00794499">
        <w:t xml:space="preserve"> therefore no new specification needs to be added to Standard 1.3.4.</w:t>
      </w:r>
      <w:r w:rsidR="00B80B83">
        <w:t xml:space="preserve"> </w:t>
      </w:r>
    </w:p>
    <w:p w:rsidR="00164101" w:rsidRDefault="00164101" w:rsidP="00164101">
      <w:pPr>
        <w:pStyle w:val="Heading4"/>
      </w:pPr>
      <w:r>
        <w:t>3.2.4</w:t>
      </w:r>
      <w:r>
        <w:tab/>
        <w:t>Labelling</w:t>
      </w:r>
      <w:r w:rsidR="002746ED">
        <w:t xml:space="preserve"> Requirements</w:t>
      </w:r>
    </w:p>
    <w:p w:rsidR="002746ED" w:rsidRDefault="00164101" w:rsidP="002746ED">
      <w:r>
        <w:t xml:space="preserve">In accordance with existing labelling provisions in Standard 1.2.4 – Labelling of Ingredients, the label on most beverages permitted to add </w:t>
      </w:r>
      <w:proofErr w:type="spellStart"/>
      <w:r w:rsidR="00DC34A6">
        <w:t>quillaia</w:t>
      </w:r>
      <w:proofErr w:type="spellEnd"/>
      <w:r>
        <w:t xml:space="preserve"> extract will be required to declare the food additive in the ingredients list. </w:t>
      </w:r>
    </w:p>
    <w:p w:rsidR="001B2EC7" w:rsidRDefault="001B2EC7" w:rsidP="00164101"/>
    <w:p w:rsidR="00164101" w:rsidRDefault="00164101" w:rsidP="00164101">
      <w:r>
        <w:t>Under clause 2 of Standard 1.2.4, some foods are exempt from ingredient labelling including the declarati</w:t>
      </w:r>
      <w:r w:rsidR="00D359BE">
        <w:t>on of food additives.</w:t>
      </w:r>
      <w:r w:rsidR="00B607E2">
        <w:t xml:space="preserve"> </w:t>
      </w:r>
      <w:r>
        <w:t>This</w:t>
      </w:r>
      <w:r w:rsidR="00C336AA">
        <w:t xml:space="preserve"> includes</w:t>
      </w:r>
      <w:r>
        <w:t xml:space="preserve"> beer and spirits standardised in Standards 2.7.2 and 2.7.5 respectively. Therefore, as with </w:t>
      </w:r>
      <w:r w:rsidR="005F0250">
        <w:t xml:space="preserve">any </w:t>
      </w:r>
      <w:r>
        <w:t xml:space="preserve">other </w:t>
      </w:r>
      <w:r w:rsidR="00D359BE">
        <w:t xml:space="preserve">food </w:t>
      </w:r>
      <w:r>
        <w:t>additive</w:t>
      </w:r>
      <w:r w:rsidR="00D359BE">
        <w:t>s</w:t>
      </w:r>
      <w:r>
        <w:t xml:space="preserve"> </w:t>
      </w:r>
      <w:r w:rsidR="00977D9F">
        <w:t xml:space="preserve">that are </w:t>
      </w:r>
      <w:r w:rsidR="00D359BE">
        <w:t>permitted to be added to beer and spirits</w:t>
      </w:r>
      <w:r w:rsidR="00374E11">
        <w:t xml:space="preserve"> that are not allergenic or genetically modified</w:t>
      </w:r>
      <w:r>
        <w:t xml:space="preserve">, </w:t>
      </w:r>
      <w:proofErr w:type="spellStart"/>
      <w:r w:rsidR="00DC34A6">
        <w:t>quillaia</w:t>
      </w:r>
      <w:proofErr w:type="spellEnd"/>
      <w:r w:rsidR="00C336AA">
        <w:t xml:space="preserve"> extract will</w:t>
      </w:r>
      <w:r>
        <w:t xml:space="preserve"> not be required to be declared on the label of these beverages.</w:t>
      </w:r>
    </w:p>
    <w:p w:rsidR="00164101" w:rsidRDefault="00164101" w:rsidP="00164101"/>
    <w:p w:rsidR="00164101" w:rsidRDefault="00164101" w:rsidP="00164101">
      <w:r>
        <w:t xml:space="preserve">As the risk assessment concludes that the use of </w:t>
      </w:r>
      <w:proofErr w:type="spellStart"/>
      <w:r w:rsidR="00DC34A6">
        <w:t>quillaia</w:t>
      </w:r>
      <w:proofErr w:type="spellEnd"/>
      <w:r>
        <w:t xml:space="preserve"> extract poses no risk to public health and safety, FSANZ considers the current food additive declaration requirements in Standard 1.2.4 are appropriate for all foods permitted to use </w:t>
      </w:r>
      <w:proofErr w:type="spellStart"/>
      <w:r w:rsidR="00DC34A6">
        <w:t>quillaia</w:t>
      </w:r>
      <w:proofErr w:type="spellEnd"/>
      <w:r>
        <w:t xml:space="preserve"> extract. </w:t>
      </w:r>
    </w:p>
    <w:p w:rsidR="002C31F2" w:rsidRDefault="002C31F2" w:rsidP="002C31F2">
      <w:pPr>
        <w:pStyle w:val="Heading2"/>
      </w:pPr>
      <w:bookmarkStart w:id="46" w:name="_Toc359242952"/>
      <w:r>
        <w:t>3.3</w:t>
      </w:r>
      <w:r>
        <w:tab/>
        <w:t>Regulatory options and impacts</w:t>
      </w:r>
      <w:bookmarkEnd w:id="46"/>
    </w:p>
    <w:p w:rsidR="00DD3C5E" w:rsidRPr="002C31F2" w:rsidRDefault="00DD3C5E" w:rsidP="00DD3C5E">
      <w:r w:rsidRPr="002C31F2">
        <w:t xml:space="preserve">When assessing </w:t>
      </w:r>
      <w:r w:rsidR="00914030" w:rsidRPr="002C31F2">
        <w:t>this Application</w:t>
      </w:r>
      <w:r w:rsidRPr="002C31F2">
        <w:t xml:space="preserve"> and the subsequent development of a food regulatory measure, FSANZ has had regard to the </w:t>
      </w:r>
      <w:r w:rsidRPr="002C31F2" w:rsidDel="00932F14">
        <w:t xml:space="preserve">following </w:t>
      </w:r>
      <w:r w:rsidRPr="002C31F2">
        <w:t>matters in s</w:t>
      </w:r>
      <w:r w:rsidR="00944BA4" w:rsidRPr="002C31F2">
        <w:t>ection</w:t>
      </w:r>
      <w:r w:rsidRPr="002C31F2">
        <w:t xml:space="preserve"> 29</w:t>
      </w:r>
      <w:r w:rsidR="002C31F2" w:rsidRPr="002C31F2">
        <w:t xml:space="preserve"> </w:t>
      </w:r>
      <w:r w:rsidRPr="002C31F2">
        <w:t>of the FSANZ Act:</w:t>
      </w:r>
    </w:p>
    <w:p w:rsidR="00DD3C5E" w:rsidRPr="002C31F2" w:rsidRDefault="00DD3C5E" w:rsidP="00DD3C5E"/>
    <w:p w:rsidR="00DD3C5E" w:rsidRPr="002C31F2" w:rsidRDefault="00825EC0" w:rsidP="001C282C">
      <w:pPr>
        <w:pStyle w:val="FSBullet"/>
      </w:pPr>
      <w:r>
        <w:t>W</w:t>
      </w:r>
      <w:r w:rsidR="00DD3C5E" w:rsidRPr="002C31F2">
        <w:t>hether costs that would arise from a food regulatory measure developed or varied as a result of the appl</w:t>
      </w:r>
      <w:r w:rsidR="002C31F2" w:rsidRPr="002C31F2">
        <w:t>ication</w:t>
      </w:r>
      <w:r w:rsidR="00DD3C5E" w:rsidRPr="002C31F2">
        <w:t xml:space="preserve"> outweigh the direct and indirect benefits to the community, Government or industry that would arise from the development or variation of the food regulatory measure</w:t>
      </w:r>
      <w:r w:rsidR="002C6703">
        <w:t>.</w:t>
      </w:r>
      <w:r w:rsidR="00DD3C5E" w:rsidRPr="002C31F2">
        <w:t xml:space="preserve"> </w:t>
      </w:r>
      <w:r w:rsidR="00DF060B">
        <w:t>This is considered below.</w:t>
      </w:r>
    </w:p>
    <w:p w:rsidR="000D295F" w:rsidRPr="002C31F2" w:rsidRDefault="00825EC0" w:rsidP="000D295F">
      <w:pPr>
        <w:pStyle w:val="FSBullet"/>
      </w:pPr>
      <w:r>
        <w:t>W</w:t>
      </w:r>
      <w:r w:rsidR="000D295F" w:rsidRPr="002C31F2">
        <w:t xml:space="preserve">hether other measures (whether available to FSANZ or not) would be more cost-effective than a food regulatory measure developed or varied as a result of the </w:t>
      </w:r>
      <w:r w:rsidR="000D295F" w:rsidRPr="002C31F2">
        <w:lastRenderedPageBreak/>
        <w:t>Application</w:t>
      </w:r>
      <w:r>
        <w:t>. There are no other measures which could achieve the same result other than amendments to the Code.</w:t>
      </w:r>
    </w:p>
    <w:p w:rsidR="00DD3C5E" w:rsidRPr="00914030" w:rsidRDefault="00825EC0" w:rsidP="001C282C">
      <w:pPr>
        <w:pStyle w:val="FSBullet"/>
      </w:pPr>
      <w:r>
        <w:t>A</w:t>
      </w:r>
      <w:r w:rsidR="00DD3C5E" w:rsidRPr="00914030">
        <w:t>ny relevant New Zealand standards</w:t>
      </w:r>
      <w:r>
        <w:t>. Standard 1.3.1 applies to New Zealand and there are no relevant New Zealand only standards.</w:t>
      </w:r>
    </w:p>
    <w:p w:rsidR="00DD3C5E" w:rsidRPr="00914030" w:rsidRDefault="00825EC0" w:rsidP="001C282C">
      <w:pPr>
        <w:pStyle w:val="FSBullet"/>
      </w:pPr>
      <w:r>
        <w:t>A</w:t>
      </w:r>
      <w:r w:rsidR="00DD3C5E" w:rsidRPr="00914030">
        <w:t>ny other relevant matters.</w:t>
      </w:r>
      <w:r>
        <w:t xml:space="preserve"> None were identified. Section 18 matters are considered below.</w:t>
      </w:r>
    </w:p>
    <w:p w:rsidR="002C31F2" w:rsidRDefault="002C31F2" w:rsidP="002C31F2">
      <w:pPr>
        <w:pStyle w:val="Heading3"/>
      </w:pPr>
      <w:bookmarkStart w:id="47" w:name="_Toc359242953"/>
      <w:r>
        <w:t>3.3.1</w:t>
      </w:r>
      <w:r>
        <w:tab/>
        <w:t>Cost/benefit analysis</w:t>
      </w:r>
      <w:bookmarkEnd w:id="47"/>
    </w:p>
    <w:p w:rsidR="002C31F2" w:rsidRDefault="002C31F2" w:rsidP="0045556F">
      <w:r>
        <w:t xml:space="preserve">Two regulatory options </w:t>
      </w:r>
      <w:r w:rsidR="001E242F">
        <w:t>were considered:</w:t>
      </w:r>
    </w:p>
    <w:p w:rsidR="001E242F" w:rsidRDefault="001E242F" w:rsidP="0045556F"/>
    <w:p w:rsidR="001E242F" w:rsidRDefault="001E242F" w:rsidP="001E242F">
      <w:pPr>
        <w:ind w:left="567" w:hanging="567"/>
      </w:pPr>
      <w:r>
        <w:t>(1)</w:t>
      </w:r>
      <w:r>
        <w:tab/>
      </w:r>
      <w:proofErr w:type="gramStart"/>
      <w:r>
        <w:t>prepare</w:t>
      </w:r>
      <w:proofErr w:type="gramEnd"/>
      <w:r>
        <w:t xml:space="preserve"> </w:t>
      </w:r>
      <w:r w:rsidR="00443BCF">
        <w:t xml:space="preserve">a </w:t>
      </w:r>
      <w:r>
        <w:t xml:space="preserve">draft variation to Standard 1.3.1 to permit the use of </w:t>
      </w:r>
      <w:proofErr w:type="spellStart"/>
      <w:r w:rsidR="00DC34A6">
        <w:t>quillaia</w:t>
      </w:r>
      <w:proofErr w:type="spellEnd"/>
      <w:r>
        <w:t xml:space="preserve"> extract as a food additive (emulsifier) for various beverages</w:t>
      </w:r>
    </w:p>
    <w:p w:rsidR="001E242F" w:rsidRDefault="001E242F" w:rsidP="0045556F">
      <w:r>
        <w:t>(2)</w:t>
      </w:r>
      <w:r>
        <w:tab/>
      </w:r>
      <w:proofErr w:type="gramStart"/>
      <w:r>
        <w:t>reject</w:t>
      </w:r>
      <w:proofErr w:type="gramEnd"/>
      <w:r>
        <w:t xml:space="preserve"> the Application.</w:t>
      </w:r>
    </w:p>
    <w:p w:rsidR="001E242F" w:rsidRDefault="001E242F" w:rsidP="0045556F"/>
    <w:p w:rsidR="004A5EB1" w:rsidRDefault="004A5EB1" w:rsidP="004A5EB1">
      <w:pPr>
        <w:rPr>
          <w:rFonts w:cs="Arial"/>
        </w:rPr>
      </w:pPr>
      <w:r>
        <w:rPr>
          <w:rFonts w:cs="Arial"/>
        </w:rPr>
        <w:t xml:space="preserve">FSANZ is required to consider the impact of various regulatory and non-regulatory options on all sectors of the community, especially relevant stakeholders who may be affected by this Application. The </w:t>
      </w:r>
      <w:r w:rsidR="002C6703">
        <w:rPr>
          <w:rFonts w:cs="Arial"/>
        </w:rPr>
        <w:t xml:space="preserve">costs and </w:t>
      </w:r>
      <w:r>
        <w:rPr>
          <w:rFonts w:cs="Arial"/>
        </w:rPr>
        <w:t>benefits associated with the proposed amendments to the Code have been analysed using regulatory impact principles.</w:t>
      </w:r>
      <w:r w:rsidRPr="00351FBA">
        <w:t xml:space="preserve"> </w:t>
      </w:r>
      <w:r>
        <w:t>The level of analysis is commensurate to the nature of the Application and significance of the impacts.</w:t>
      </w:r>
    </w:p>
    <w:p w:rsidR="004A5EB1" w:rsidRDefault="004A5EB1" w:rsidP="004A5EB1">
      <w:pPr>
        <w:rPr>
          <w:rFonts w:cs="Arial"/>
        </w:rPr>
      </w:pPr>
    </w:p>
    <w:p w:rsidR="004A5EB1" w:rsidRPr="00EE3242" w:rsidRDefault="004A5EB1" w:rsidP="004A5EB1">
      <w:pPr>
        <w:rPr>
          <w:rFonts w:cs="Arial"/>
        </w:rPr>
      </w:pPr>
      <w:r w:rsidRPr="005F1659">
        <w:rPr>
          <w:bCs/>
        </w:rPr>
        <w:t xml:space="preserve">The Office of Best Practice Regulation, in a letter dated 24 November 2010 (reference 12065), provided a standing exemption from the need to assess if a Regulation Impact Statement is required for applications relating to </w:t>
      </w:r>
      <w:r>
        <w:rPr>
          <w:bCs/>
        </w:rPr>
        <w:t>food additives</w:t>
      </w:r>
      <w:r w:rsidRPr="005F1659">
        <w:rPr>
          <w:bCs/>
        </w:rPr>
        <w:t xml:space="preserve"> as they are machinery in nature</w:t>
      </w:r>
      <w:r>
        <w:rPr>
          <w:bCs/>
        </w:rPr>
        <w:t xml:space="preserve"> and the permission</w:t>
      </w:r>
      <w:r w:rsidR="003A7D33">
        <w:rPr>
          <w:bCs/>
        </w:rPr>
        <w:t xml:space="preserve"> if granted</w:t>
      </w:r>
      <w:r>
        <w:rPr>
          <w:bCs/>
        </w:rPr>
        <w:t xml:space="preserve"> is voluntary</w:t>
      </w:r>
      <w:r w:rsidRPr="005F1659">
        <w:rPr>
          <w:bCs/>
        </w:rPr>
        <w:t>.</w:t>
      </w:r>
      <w:r>
        <w:rPr>
          <w:bCs/>
        </w:rPr>
        <w:t xml:space="preserve"> However, FSANZ has </w:t>
      </w:r>
      <w:r w:rsidR="00142A24">
        <w:rPr>
          <w:bCs/>
        </w:rPr>
        <w:t xml:space="preserve">undertaken </w:t>
      </w:r>
      <w:r>
        <w:rPr>
          <w:bCs/>
        </w:rPr>
        <w:t xml:space="preserve">a </w:t>
      </w:r>
      <w:r w:rsidR="000D3794">
        <w:rPr>
          <w:bCs/>
        </w:rPr>
        <w:t xml:space="preserve">limited </w:t>
      </w:r>
      <w:r>
        <w:rPr>
          <w:bCs/>
        </w:rPr>
        <w:t>impact analysis.</w:t>
      </w:r>
    </w:p>
    <w:p w:rsidR="004A5EB1" w:rsidRDefault="004A5EB1" w:rsidP="004A5EB1"/>
    <w:p w:rsidR="004A5EB1" w:rsidRDefault="004A5EB1" w:rsidP="004A5EB1">
      <w:pPr>
        <w:rPr>
          <w:szCs w:val="22"/>
        </w:rPr>
      </w:pPr>
      <w:r w:rsidRPr="001B01A5">
        <w:t xml:space="preserve">A consideration of the </w:t>
      </w:r>
      <w:r>
        <w:t>costs and benefits</w:t>
      </w:r>
      <w:r w:rsidRPr="001B01A5">
        <w:t xml:space="preserve"> of the regulatory options </w:t>
      </w:r>
      <w:r w:rsidRPr="001B01A5">
        <w:rPr>
          <w:szCs w:val="22"/>
        </w:rPr>
        <w:t xml:space="preserve">is not intended to be an exhaustive, quantitative </w:t>
      </w:r>
      <w:r>
        <w:rPr>
          <w:szCs w:val="22"/>
        </w:rPr>
        <w:t>economic</w:t>
      </w:r>
      <w:r w:rsidRPr="001B01A5">
        <w:rPr>
          <w:szCs w:val="22"/>
        </w:rPr>
        <w:t xml:space="preserve"> analysis of the options and, in fact, most of the </w:t>
      </w:r>
      <w:r>
        <w:rPr>
          <w:szCs w:val="22"/>
        </w:rPr>
        <w:t>effects</w:t>
      </w:r>
      <w:r w:rsidRPr="001B01A5">
        <w:rPr>
          <w:szCs w:val="22"/>
        </w:rPr>
        <w:t xml:space="preserve"> that are considered cannot be assigned a dollar value. </w:t>
      </w:r>
    </w:p>
    <w:p w:rsidR="004A5EB1" w:rsidRDefault="004A5EB1" w:rsidP="004A5EB1">
      <w:pPr>
        <w:rPr>
          <w:szCs w:val="22"/>
        </w:rPr>
      </w:pPr>
    </w:p>
    <w:p w:rsidR="004A5EB1" w:rsidRDefault="004A5EB1" w:rsidP="004A5EB1">
      <w:pPr>
        <w:rPr>
          <w:szCs w:val="22"/>
        </w:rPr>
      </w:pPr>
      <w:r w:rsidRPr="001B01A5">
        <w:rPr>
          <w:szCs w:val="22"/>
        </w:rPr>
        <w:t xml:space="preserve">Rather, the </w:t>
      </w:r>
      <w:r>
        <w:rPr>
          <w:szCs w:val="22"/>
        </w:rPr>
        <w:t>assessment</w:t>
      </w:r>
      <w:r w:rsidRPr="001B01A5">
        <w:rPr>
          <w:szCs w:val="22"/>
        </w:rPr>
        <w:t xml:space="preserve"> seeks to highlight the qualitative </w:t>
      </w:r>
      <w:r>
        <w:rPr>
          <w:szCs w:val="22"/>
        </w:rPr>
        <w:t xml:space="preserve">effects </w:t>
      </w:r>
      <w:r w:rsidRPr="001B01A5">
        <w:rPr>
          <w:szCs w:val="22"/>
        </w:rPr>
        <w:t>of criteria that are relevant to each option. These criteria are deliberately limited to those involving broad areas such as trade, consumer information and compliance</w:t>
      </w:r>
      <w:r>
        <w:rPr>
          <w:szCs w:val="22"/>
        </w:rPr>
        <w:t>.</w:t>
      </w:r>
    </w:p>
    <w:p w:rsidR="003A7D33" w:rsidRDefault="003A7D33" w:rsidP="003A7D33">
      <w:pPr>
        <w:pStyle w:val="Heading4"/>
      </w:pPr>
      <w:r>
        <w:t>Option 1 – Prepare draft variations to Standard 1.3.1</w:t>
      </w:r>
    </w:p>
    <w:tbl>
      <w:tblPr>
        <w:tblStyle w:val="TableGrid"/>
        <w:tblW w:w="9322" w:type="dxa"/>
        <w:tblLook w:val="04A0" w:firstRow="1" w:lastRow="0" w:firstColumn="1" w:lastColumn="0" w:noHBand="0" w:noVBand="1"/>
      </w:tblPr>
      <w:tblGrid>
        <w:gridCol w:w="1417"/>
        <w:gridCol w:w="7905"/>
      </w:tblGrid>
      <w:tr w:rsidR="003A7D33" w:rsidRPr="004B51F6" w:rsidTr="00F8237B">
        <w:tc>
          <w:tcPr>
            <w:tcW w:w="0" w:type="auto"/>
            <w:shd w:val="clear" w:color="auto" w:fill="C2D69B" w:themeFill="accent3" w:themeFillTint="99"/>
          </w:tcPr>
          <w:p w:rsidR="003A7D33" w:rsidRPr="004B51F6" w:rsidRDefault="003A7D33" w:rsidP="00F8237B">
            <w:pPr>
              <w:rPr>
                <w:b/>
                <w:sz w:val="20"/>
                <w:szCs w:val="20"/>
              </w:rPr>
            </w:pPr>
            <w:r w:rsidRPr="004B51F6">
              <w:rPr>
                <w:b/>
                <w:sz w:val="20"/>
                <w:szCs w:val="20"/>
              </w:rPr>
              <w:t>Sector</w:t>
            </w:r>
          </w:p>
        </w:tc>
        <w:tc>
          <w:tcPr>
            <w:tcW w:w="7905" w:type="dxa"/>
            <w:shd w:val="clear" w:color="auto" w:fill="C2D69B" w:themeFill="accent3" w:themeFillTint="99"/>
          </w:tcPr>
          <w:p w:rsidR="003A7D33" w:rsidRPr="004B51F6" w:rsidRDefault="003A7D33" w:rsidP="00F8237B">
            <w:pPr>
              <w:rPr>
                <w:b/>
                <w:sz w:val="20"/>
                <w:szCs w:val="20"/>
              </w:rPr>
            </w:pPr>
            <w:r w:rsidRPr="004B51F6">
              <w:rPr>
                <w:b/>
                <w:sz w:val="20"/>
                <w:szCs w:val="20"/>
              </w:rPr>
              <w:t>Costs or benefits to sector</w:t>
            </w:r>
          </w:p>
        </w:tc>
      </w:tr>
      <w:tr w:rsidR="003A7D33" w:rsidRPr="003A7D33" w:rsidTr="00F8237B">
        <w:tc>
          <w:tcPr>
            <w:tcW w:w="0" w:type="auto"/>
          </w:tcPr>
          <w:p w:rsidR="003A7D33" w:rsidRPr="003A7D33" w:rsidRDefault="003A7D33" w:rsidP="00F8237B">
            <w:pPr>
              <w:rPr>
                <w:sz w:val="20"/>
                <w:szCs w:val="20"/>
              </w:rPr>
            </w:pPr>
            <w:r w:rsidRPr="003A7D33">
              <w:rPr>
                <w:sz w:val="20"/>
                <w:szCs w:val="20"/>
              </w:rPr>
              <w:t>Consumers</w:t>
            </w:r>
          </w:p>
        </w:tc>
        <w:tc>
          <w:tcPr>
            <w:tcW w:w="7905" w:type="dxa"/>
          </w:tcPr>
          <w:p w:rsidR="003A7D33" w:rsidRPr="003A7D33" w:rsidRDefault="003A7D33" w:rsidP="00F8237B">
            <w:pPr>
              <w:rPr>
                <w:sz w:val="20"/>
                <w:szCs w:val="20"/>
              </w:rPr>
            </w:pPr>
            <w:r w:rsidRPr="003A7D33">
              <w:rPr>
                <w:sz w:val="20"/>
                <w:szCs w:val="20"/>
              </w:rPr>
              <w:t xml:space="preserve">There </w:t>
            </w:r>
            <w:r w:rsidR="00266C4A">
              <w:rPr>
                <w:sz w:val="20"/>
                <w:szCs w:val="20"/>
              </w:rPr>
              <w:t xml:space="preserve">maybe advantages in product functionality and appearance arising from use of </w:t>
            </w:r>
            <w:proofErr w:type="spellStart"/>
            <w:r w:rsidR="00DC34A6">
              <w:rPr>
                <w:sz w:val="20"/>
                <w:szCs w:val="20"/>
              </w:rPr>
              <w:t>quillaia</w:t>
            </w:r>
            <w:proofErr w:type="spellEnd"/>
            <w:r w:rsidR="00266C4A">
              <w:rPr>
                <w:sz w:val="20"/>
                <w:szCs w:val="20"/>
              </w:rPr>
              <w:t xml:space="preserve"> extract.  Apart from this </w:t>
            </w:r>
            <w:r w:rsidRPr="003A7D33">
              <w:rPr>
                <w:sz w:val="20"/>
                <w:szCs w:val="20"/>
              </w:rPr>
              <w:t xml:space="preserve">are unlikely to be any </w:t>
            </w:r>
            <w:r w:rsidR="00266C4A">
              <w:rPr>
                <w:sz w:val="20"/>
                <w:szCs w:val="20"/>
              </w:rPr>
              <w:t>further</w:t>
            </w:r>
            <w:r w:rsidR="00266C4A" w:rsidRPr="003A7D33">
              <w:rPr>
                <w:sz w:val="20"/>
                <w:szCs w:val="20"/>
              </w:rPr>
              <w:t xml:space="preserve"> </w:t>
            </w:r>
            <w:r w:rsidRPr="003A7D33">
              <w:rPr>
                <w:sz w:val="20"/>
                <w:szCs w:val="20"/>
              </w:rPr>
              <w:t xml:space="preserve">direct benefits or costs for consumers </w:t>
            </w:r>
            <w:r w:rsidR="00266C4A">
              <w:rPr>
                <w:sz w:val="20"/>
                <w:szCs w:val="20"/>
              </w:rPr>
              <w:t>from</w:t>
            </w:r>
            <w:r w:rsidR="00266C4A" w:rsidRPr="003A7D33">
              <w:rPr>
                <w:sz w:val="20"/>
                <w:szCs w:val="20"/>
              </w:rPr>
              <w:t xml:space="preserve"> </w:t>
            </w:r>
            <w:r w:rsidRPr="003A7D33">
              <w:rPr>
                <w:sz w:val="20"/>
                <w:szCs w:val="20"/>
              </w:rPr>
              <w:t>this option.</w:t>
            </w:r>
          </w:p>
        </w:tc>
      </w:tr>
      <w:tr w:rsidR="003A7D33" w:rsidRPr="003A7D33" w:rsidTr="00F8237B">
        <w:tc>
          <w:tcPr>
            <w:tcW w:w="0" w:type="auto"/>
          </w:tcPr>
          <w:p w:rsidR="003A7D33" w:rsidRPr="003A7D33" w:rsidRDefault="003A7D33" w:rsidP="00F8237B">
            <w:pPr>
              <w:rPr>
                <w:sz w:val="20"/>
                <w:szCs w:val="20"/>
              </w:rPr>
            </w:pPr>
            <w:r w:rsidRPr="003A7D33">
              <w:rPr>
                <w:sz w:val="20"/>
                <w:szCs w:val="20"/>
              </w:rPr>
              <w:t>Industry</w:t>
            </w:r>
          </w:p>
        </w:tc>
        <w:tc>
          <w:tcPr>
            <w:tcW w:w="7905" w:type="dxa"/>
          </w:tcPr>
          <w:p w:rsidR="003A7D33" w:rsidRDefault="003A7D33" w:rsidP="00F8237B">
            <w:pPr>
              <w:rPr>
                <w:sz w:val="20"/>
                <w:szCs w:val="20"/>
              </w:rPr>
            </w:pPr>
            <w:r w:rsidRPr="003A7D33">
              <w:rPr>
                <w:sz w:val="20"/>
                <w:szCs w:val="20"/>
              </w:rPr>
              <w:t xml:space="preserve">There are specific benefits to the various beverage industries for this option, </w:t>
            </w:r>
            <w:r w:rsidR="00266C4A">
              <w:rPr>
                <w:sz w:val="20"/>
                <w:szCs w:val="20"/>
              </w:rPr>
              <w:t xml:space="preserve">through </w:t>
            </w:r>
            <w:proofErr w:type="gramStart"/>
            <w:r>
              <w:rPr>
                <w:sz w:val="20"/>
                <w:szCs w:val="20"/>
              </w:rPr>
              <w:t>improv</w:t>
            </w:r>
            <w:r w:rsidR="00266C4A">
              <w:rPr>
                <w:sz w:val="20"/>
                <w:szCs w:val="20"/>
              </w:rPr>
              <w:t xml:space="preserve">ing </w:t>
            </w:r>
            <w:r>
              <w:rPr>
                <w:sz w:val="20"/>
                <w:szCs w:val="20"/>
              </w:rPr>
              <w:t xml:space="preserve"> the</w:t>
            </w:r>
            <w:proofErr w:type="gramEnd"/>
            <w:r>
              <w:rPr>
                <w:sz w:val="20"/>
                <w:szCs w:val="20"/>
              </w:rPr>
              <w:t xml:space="preserve"> emulsification of oil-soluble substances such as colours and flavours </w:t>
            </w:r>
            <w:r w:rsidR="00266C4A">
              <w:rPr>
                <w:sz w:val="20"/>
                <w:szCs w:val="20"/>
              </w:rPr>
              <w:t xml:space="preserve">in production of  </w:t>
            </w:r>
            <w:r>
              <w:rPr>
                <w:sz w:val="20"/>
                <w:szCs w:val="20"/>
              </w:rPr>
              <w:t>aqueous based beverages</w:t>
            </w:r>
            <w:r w:rsidRPr="003A7D33">
              <w:rPr>
                <w:sz w:val="20"/>
                <w:szCs w:val="20"/>
              </w:rPr>
              <w:t xml:space="preserve">. </w:t>
            </w:r>
          </w:p>
          <w:p w:rsidR="00266C4A" w:rsidRDefault="00266C4A" w:rsidP="00F8237B">
            <w:pPr>
              <w:rPr>
                <w:sz w:val="20"/>
                <w:szCs w:val="20"/>
              </w:rPr>
            </w:pPr>
          </w:p>
          <w:p w:rsidR="003A7D33" w:rsidRPr="003A7D33" w:rsidRDefault="003A7D33" w:rsidP="00F8237B">
            <w:pPr>
              <w:rPr>
                <w:sz w:val="20"/>
                <w:szCs w:val="20"/>
              </w:rPr>
            </w:pPr>
            <w:r w:rsidRPr="003A7D33">
              <w:rPr>
                <w:sz w:val="20"/>
                <w:szCs w:val="20"/>
              </w:rPr>
              <w:t xml:space="preserve">Australian and New Zealand </w:t>
            </w:r>
            <w:r>
              <w:rPr>
                <w:sz w:val="20"/>
                <w:szCs w:val="20"/>
              </w:rPr>
              <w:t>beverage</w:t>
            </w:r>
            <w:r w:rsidRPr="003A7D33">
              <w:rPr>
                <w:sz w:val="20"/>
                <w:szCs w:val="20"/>
              </w:rPr>
              <w:t xml:space="preserve"> manufacturers </w:t>
            </w:r>
            <w:r w:rsidR="00266C4A">
              <w:rPr>
                <w:sz w:val="20"/>
                <w:szCs w:val="20"/>
              </w:rPr>
              <w:t xml:space="preserve">will now be able to </w:t>
            </w:r>
            <w:r w:rsidRPr="003A7D33">
              <w:rPr>
                <w:sz w:val="20"/>
                <w:szCs w:val="20"/>
              </w:rPr>
              <w:t xml:space="preserve">use </w:t>
            </w:r>
            <w:r>
              <w:rPr>
                <w:sz w:val="20"/>
                <w:szCs w:val="20"/>
              </w:rPr>
              <w:t>the food additive to improve the emulsification of oil-soluble substances in aqueous beverages</w:t>
            </w:r>
            <w:r w:rsidRPr="003A7D33">
              <w:rPr>
                <w:sz w:val="20"/>
                <w:szCs w:val="20"/>
              </w:rPr>
              <w:t xml:space="preserve"> compared to international competitors. </w:t>
            </w:r>
          </w:p>
        </w:tc>
      </w:tr>
      <w:tr w:rsidR="003A7D33" w:rsidRPr="003A7D33" w:rsidTr="00F8237B">
        <w:tc>
          <w:tcPr>
            <w:tcW w:w="0" w:type="auto"/>
          </w:tcPr>
          <w:p w:rsidR="003A7D33" w:rsidRPr="003A7D33" w:rsidRDefault="003A7D33" w:rsidP="00F8237B">
            <w:pPr>
              <w:rPr>
                <w:sz w:val="20"/>
                <w:szCs w:val="20"/>
              </w:rPr>
            </w:pPr>
            <w:r w:rsidRPr="003A7D33">
              <w:rPr>
                <w:sz w:val="20"/>
                <w:szCs w:val="20"/>
              </w:rPr>
              <w:t>Governments</w:t>
            </w:r>
          </w:p>
        </w:tc>
        <w:tc>
          <w:tcPr>
            <w:tcW w:w="7905" w:type="dxa"/>
          </w:tcPr>
          <w:p w:rsidR="003A7D33" w:rsidRPr="003A7D33" w:rsidRDefault="00FA3ABF" w:rsidP="00A52A8D">
            <w:pPr>
              <w:rPr>
                <w:sz w:val="20"/>
                <w:szCs w:val="20"/>
              </w:rPr>
            </w:pPr>
            <w:r w:rsidRPr="00C401E8">
              <w:rPr>
                <w:sz w:val="20"/>
                <w:szCs w:val="20"/>
              </w:rPr>
              <w:t>Enforcement costs and how they are dealt with by jurisdictions will vary</w:t>
            </w:r>
            <w:r w:rsidRPr="00836C84">
              <w:rPr>
                <w:sz w:val="20"/>
                <w:szCs w:val="20"/>
              </w:rPr>
              <w:t>.</w:t>
            </w:r>
            <w:r>
              <w:rPr>
                <w:sz w:val="20"/>
                <w:szCs w:val="20"/>
              </w:rPr>
              <w:t xml:space="preserve"> However, t</w:t>
            </w:r>
            <w:r w:rsidR="003A7D33" w:rsidRPr="003A7D33">
              <w:rPr>
                <w:sz w:val="20"/>
                <w:szCs w:val="20"/>
              </w:rPr>
              <w:t xml:space="preserve">here are </w:t>
            </w:r>
            <w:r w:rsidR="003A7D33">
              <w:rPr>
                <w:sz w:val="20"/>
                <w:szCs w:val="20"/>
              </w:rPr>
              <w:t>likely to be added</w:t>
            </w:r>
            <w:r w:rsidR="003A7D33" w:rsidRPr="003A7D33">
              <w:rPr>
                <w:sz w:val="20"/>
                <w:szCs w:val="20"/>
              </w:rPr>
              <w:t xml:space="preserve"> costs to governments associated with this option</w:t>
            </w:r>
            <w:r w:rsidR="003A7D33">
              <w:rPr>
                <w:sz w:val="20"/>
                <w:szCs w:val="20"/>
              </w:rPr>
              <w:t xml:space="preserve"> if they are required to </w:t>
            </w:r>
            <w:r w:rsidR="001139C6">
              <w:rPr>
                <w:sz w:val="20"/>
                <w:szCs w:val="20"/>
              </w:rPr>
              <w:t xml:space="preserve">determine whether beverages have had </w:t>
            </w:r>
            <w:proofErr w:type="spellStart"/>
            <w:r w:rsidR="00DC34A6">
              <w:rPr>
                <w:sz w:val="20"/>
                <w:szCs w:val="20"/>
              </w:rPr>
              <w:t>quillaia</w:t>
            </w:r>
            <w:proofErr w:type="spellEnd"/>
            <w:r w:rsidR="001139C6">
              <w:rPr>
                <w:sz w:val="20"/>
                <w:szCs w:val="20"/>
              </w:rPr>
              <w:t xml:space="preserve"> extract added to them as a food additive. There is an analytical method available to test </w:t>
            </w:r>
            <w:r w:rsidR="003A7D33">
              <w:rPr>
                <w:sz w:val="20"/>
                <w:szCs w:val="20"/>
              </w:rPr>
              <w:t xml:space="preserve">for the presence </w:t>
            </w:r>
            <w:r w:rsidR="00A52A8D">
              <w:rPr>
                <w:sz w:val="20"/>
                <w:szCs w:val="20"/>
              </w:rPr>
              <w:t>and determine the concentration of added saponins from using</w:t>
            </w:r>
            <w:r w:rsidR="001139C6">
              <w:rPr>
                <w:sz w:val="20"/>
                <w:szCs w:val="20"/>
              </w:rPr>
              <w:t xml:space="preserve"> </w:t>
            </w:r>
            <w:proofErr w:type="spellStart"/>
            <w:r w:rsidR="00DC34A6">
              <w:rPr>
                <w:sz w:val="20"/>
                <w:szCs w:val="20"/>
              </w:rPr>
              <w:t>quillaia</w:t>
            </w:r>
            <w:proofErr w:type="spellEnd"/>
            <w:r w:rsidR="001139C6">
              <w:rPr>
                <w:sz w:val="20"/>
                <w:szCs w:val="20"/>
              </w:rPr>
              <w:t xml:space="preserve"> extract </w:t>
            </w:r>
            <w:r w:rsidR="00A52A8D">
              <w:rPr>
                <w:sz w:val="20"/>
                <w:szCs w:val="20"/>
              </w:rPr>
              <w:t>as a food additive</w:t>
            </w:r>
            <w:r w:rsidR="003A7D33" w:rsidRPr="003A7D33">
              <w:rPr>
                <w:sz w:val="20"/>
                <w:szCs w:val="20"/>
              </w:rPr>
              <w:t>.</w:t>
            </w:r>
          </w:p>
        </w:tc>
      </w:tr>
    </w:tbl>
    <w:p w:rsidR="003A7D33" w:rsidRPr="003A7D33" w:rsidRDefault="003A7D33" w:rsidP="003A7D33">
      <w:pPr>
        <w:pStyle w:val="Heading4"/>
      </w:pPr>
      <w:r w:rsidRPr="003A7D33">
        <w:lastRenderedPageBreak/>
        <w:t>Option 2 – Reject the Application</w:t>
      </w:r>
    </w:p>
    <w:tbl>
      <w:tblPr>
        <w:tblStyle w:val="TableGrid"/>
        <w:tblW w:w="9322" w:type="dxa"/>
        <w:tblLook w:val="04A0" w:firstRow="1" w:lastRow="0" w:firstColumn="1" w:lastColumn="0" w:noHBand="0" w:noVBand="1"/>
      </w:tblPr>
      <w:tblGrid>
        <w:gridCol w:w="1417"/>
        <w:gridCol w:w="7905"/>
      </w:tblGrid>
      <w:tr w:rsidR="003A7D33" w:rsidRPr="003A7D33" w:rsidTr="00F8237B">
        <w:tc>
          <w:tcPr>
            <w:tcW w:w="0" w:type="auto"/>
            <w:shd w:val="clear" w:color="auto" w:fill="C2D69B" w:themeFill="accent3" w:themeFillTint="99"/>
          </w:tcPr>
          <w:p w:rsidR="003A7D33" w:rsidRPr="003A7D33" w:rsidRDefault="003A7D33" w:rsidP="00F8237B">
            <w:pPr>
              <w:rPr>
                <w:b/>
                <w:sz w:val="20"/>
                <w:szCs w:val="20"/>
              </w:rPr>
            </w:pPr>
            <w:bookmarkStart w:id="48" w:name="_Toc120358590"/>
            <w:bookmarkStart w:id="49" w:name="_Toc294176162"/>
            <w:r w:rsidRPr="003A7D33">
              <w:rPr>
                <w:b/>
                <w:sz w:val="20"/>
                <w:szCs w:val="20"/>
              </w:rPr>
              <w:t>Sector</w:t>
            </w:r>
          </w:p>
        </w:tc>
        <w:tc>
          <w:tcPr>
            <w:tcW w:w="7905" w:type="dxa"/>
            <w:shd w:val="clear" w:color="auto" w:fill="C2D69B" w:themeFill="accent3" w:themeFillTint="99"/>
          </w:tcPr>
          <w:p w:rsidR="003A7D33" w:rsidRPr="003A7D33" w:rsidRDefault="003A7D33" w:rsidP="00F8237B">
            <w:pPr>
              <w:rPr>
                <w:b/>
                <w:sz w:val="20"/>
                <w:szCs w:val="20"/>
              </w:rPr>
            </w:pPr>
            <w:r w:rsidRPr="003A7D33">
              <w:rPr>
                <w:b/>
                <w:sz w:val="20"/>
                <w:szCs w:val="20"/>
              </w:rPr>
              <w:t>Costs or benefits to sector</w:t>
            </w:r>
          </w:p>
        </w:tc>
      </w:tr>
      <w:tr w:rsidR="003A7D33" w:rsidRPr="003A7D33" w:rsidTr="00F8237B">
        <w:tc>
          <w:tcPr>
            <w:tcW w:w="0" w:type="auto"/>
          </w:tcPr>
          <w:p w:rsidR="003A7D33" w:rsidRPr="003A7D33" w:rsidRDefault="003A7D33" w:rsidP="00F8237B">
            <w:pPr>
              <w:rPr>
                <w:sz w:val="20"/>
                <w:szCs w:val="20"/>
              </w:rPr>
            </w:pPr>
            <w:r w:rsidRPr="003A7D33">
              <w:rPr>
                <w:sz w:val="20"/>
                <w:szCs w:val="20"/>
              </w:rPr>
              <w:t>Consumers</w:t>
            </w:r>
          </w:p>
        </w:tc>
        <w:tc>
          <w:tcPr>
            <w:tcW w:w="7905" w:type="dxa"/>
          </w:tcPr>
          <w:p w:rsidR="003A7D33" w:rsidRPr="003A7D33" w:rsidRDefault="003A7D33" w:rsidP="00F8237B">
            <w:pPr>
              <w:rPr>
                <w:sz w:val="20"/>
                <w:szCs w:val="20"/>
              </w:rPr>
            </w:pPr>
            <w:r w:rsidRPr="003A7D33">
              <w:rPr>
                <w:sz w:val="20"/>
                <w:szCs w:val="20"/>
              </w:rPr>
              <w:t>There are no benefits or costs to consumers of this option.</w:t>
            </w:r>
          </w:p>
          <w:p w:rsidR="003A7D33" w:rsidRPr="003A7D33" w:rsidRDefault="003A7D33" w:rsidP="00F8237B">
            <w:pPr>
              <w:rPr>
                <w:sz w:val="20"/>
                <w:szCs w:val="20"/>
              </w:rPr>
            </w:pPr>
          </w:p>
        </w:tc>
      </w:tr>
      <w:tr w:rsidR="003A7D33" w:rsidRPr="003A7D33" w:rsidTr="00F8237B">
        <w:tc>
          <w:tcPr>
            <w:tcW w:w="0" w:type="auto"/>
          </w:tcPr>
          <w:p w:rsidR="003A7D33" w:rsidRPr="003A7D33" w:rsidRDefault="003A7D33" w:rsidP="00F8237B">
            <w:pPr>
              <w:rPr>
                <w:sz w:val="20"/>
                <w:szCs w:val="20"/>
              </w:rPr>
            </w:pPr>
            <w:r w:rsidRPr="003A7D33">
              <w:rPr>
                <w:sz w:val="20"/>
                <w:szCs w:val="20"/>
              </w:rPr>
              <w:t>Industry</w:t>
            </w:r>
          </w:p>
        </w:tc>
        <w:tc>
          <w:tcPr>
            <w:tcW w:w="7905" w:type="dxa"/>
          </w:tcPr>
          <w:p w:rsidR="003A7D33" w:rsidRPr="003A7D33" w:rsidRDefault="003A7D33" w:rsidP="00266C4A">
            <w:pPr>
              <w:rPr>
                <w:sz w:val="20"/>
                <w:szCs w:val="20"/>
              </w:rPr>
            </w:pPr>
            <w:r w:rsidRPr="003A7D33">
              <w:rPr>
                <w:sz w:val="20"/>
                <w:szCs w:val="20"/>
              </w:rPr>
              <w:t xml:space="preserve">There are no benefits to industry with this option. However, there are likely to be </w:t>
            </w:r>
            <w:r w:rsidR="00266C4A">
              <w:rPr>
                <w:sz w:val="20"/>
                <w:szCs w:val="20"/>
              </w:rPr>
              <w:t xml:space="preserve">opportunity </w:t>
            </w:r>
            <w:r w:rsidRPr="003A7D33">
              <w:rPr>
                <w:sz w:val="20"/>
                <w:szCs w:val="20"/>
              </w:rPr>
              <w:t xml:space="preserve">costs </w:t>
            </w:r>
            <w:r w:rsidR="00266C4A">
              <w:rPr>
                <w:sz w:val="20"/>
                <w:szCs w:val="20"/>
              </w:rPr>
              <w:t>through</w:t>
            </w:r>
            <w:r w:rsidR="00266C4A" w:rsidRPr="003A7D33">
              <w:rPr>
                <w:sz w:val="20"/>
                <w:szCs w:val="20"/>
              </w:rPr>
              <w:t xml:space="preserve"> </w:t>
            </w:r>
            <w:r w:rsidRPr="003A7D33">
              <w:rPr>
                <w:sz w:val="20"/>
                <w:szCs w:val="20"/>
              </w:rPr>
              <w:t xml:space="preserve">not allowing industry the option to use </w:t>
            </w:r>
            <w:r w:rsidR="001139C6">
              <w:rPr>
                <w:sz w:val="20"/>
                <w:szCs w:val="20"/>
              </w:rPr>
              <w:t>a food additive to improve the appearance of their products by forming more miscible products or innovating by developing new products utilising the emulsifier</w:t>
            </w:r>
            <w:r w:rsidRPr="003A7D33">
              <w:rPr>
                <w:sz w:val="20"/>
                <w:szCs w:val="20"/>
              </w:rPr>
              <w:t xml:space="preserve"> like their international competitors are able to do.</w:t>
            </w:r>
          </w:p>
        </w:tc>
      </w:tr>
      <w:tr w:rsidR="003A7D33" w:rsidRPr="003A7D33" w:rsidTr="00F8237B">
        <w:tc>
          <w:tcPr>
            <w:tcW w:w="0" w:type="auto"/>
          </w:tcPr>
          <w:p w:rsidR="003A7D33" w:rsidRPr="003A7D33" w:rsidRDefault="003A7D33" w:rsidP="00F8237B">
            <w:pPr>
              <w:rPr>
                <w:sz w:val="20"/>
                <w:szCs w:val="20"/>
              </w:rPr>
            </w:pPr>
            <w:r w:rsidRPr="003A7D33">
              <w:rPr>
                <w:sz w:val="20"/>
                <w:szCs w:val="20"/>
              </w:rPr>
              <w:t>Governments</w:t>
            </w:r>
          </w:p>
        </w:tc>
        <w:tc>
          <w:tcPr>
            <w:tcW w:w="7905" w:type="dxa"/>
          </w:tcPr>
          <w:p w:rsidR="003A7D33" w:rsidRPr="003A7D33" w:rsidRDefault="003A7D33" w:rsidP="00F8237B">
            <w:pPr>
              <w:rPr>
                <w:sz w:val="20"/>
                <w:szCs w:val="20"/>
              </w:rPr>
            </w:pPr>
            <w:r w:rsidRPr="003A7D33">
              <w:rPr>
                <w:sz w:val="20"/>
                <w:szCs w:val="20"/>
              </w:rPr>
              <w:t>There are no benefits or costs to governments for this option.</w:t>
            </w:r>
          </w:p>
          <w:p w:rsidR="003A7D33" w:rsidRPr="003A7D33" w:rsidRDefault="003A7D33" w:rsidP="00F8237B">
            <w:pPr>
              <w:rPr>
                <w:sz w:val="20"/>
                <w:szCs w:val="20"/>
              </w:rPr>
            </w:pPr>
          </w:p>
        </w:tc>
      </w:tr>
      <w:bookmarkEnd w:id="48"/>
      <w:bookmarkEnd w:id="49"/>
    </w:tbl>
    <w:p w:rsidR="003A7D33" w:rsidRDefault="003A7D33" w:rsidP="0045556F"/>
    <w:p w:rsidR="00853448" w:rsidRPr="00914030" w:rsidRDefault="00853448" w:rsidP="0045556F">
      <w:r>
        <w:t xml:space="preserve">From an assessment of the costs and benefits of the two options, FSANZ concluded that the preferred option is option 1 to prepare draft variations to permit </w:t>
      </w:r>
      <w:proofErr w:type="spellStart"/>
      <w:r w:rsidR="00DC34A6">
        <w:t>quillaia</w:t>
      </w:r>
      <w:proofErr w:type="spellEnd"/>
      <w:r>
        <w:t xml:space="preserve"> extract as a food additive for a variety of beverages. The reason for this is this option provides benefits to the food industry which </w:t>
      </w:r>
      <w:r w:rsidR="00090327">
        <w:t>are</w:t>
      </w:r>
      <w:r>
        <w:t xml:space="preserve"> not outweighed by possible costs to enforcement agencies relating to developing analytical methods for checking Code compliance. </w:t>
      </w:r>
    </w:p>
    <w:p w:rsidR="00741EFE" w:rsidRPr="00914030" w:rsidRDefault="00914030" w:rsidP="00741EFE">
      <w:pPr>
        <w:pStyle w:val="Heading3"/>
      </w:pPr>
      <w:bookmarkStart w:id="50" w:name="_Toc300761897"/>
      <w:bookmarkStart w:id="51" w:name="_Toc300933440"/>
      <w:bookmarkStart w:id="52" w:name="_Toc359242954"/>
      <w:r>
        <w:t>3.</w:t>
      </w:r>
      <w:r w:rsidR="00350F4E">
        <w:t>3</w:t>
      </w:r>
      <w:r>
        <w:t>.</w:t>
      </w:r>
      <w:r w:rsidR="009B3C16">
        <w:t>2</w:t>
      </w:r>
      <w:r w:rsidR="00741EFE" w:rsidRPr="00914030">
        <w:t>.</w:t>
      </w:r>
      <w:r w:rsidR="00741EFE" w:rsidRPr="00914030">
        <w:tab/>
        <w:t>Addressing FSANZ’s objectives</w:t>
      </w:r>
      <w:bookmarkEnd w:id="50"/>
      <w:bookmarkEnd w:id="51"/>
      <w:r w:rsidR="00521F70" w:rsidRPr="00914030">
        <w:t xml:space="preserve"> for standards</w:t>
      </w:r>
      <w:r w:rsidR="00EE0A23">
        <w:t>-</w:t>
      </w:r>
      <w:r w:rsidR="00521F70" w:rsidRPr="00914030">
        <w:t>setting</w:t>
      </w:r>
      <w:bookmarkEnd w:id="52"/>
    </w:p>
    <w:p w:rsidR="00741EFE" w:rsidRPr="00914030" w:rsidRDefault="00741EFE" w:rsidP="00741EFE">
      <w:r w:rsidRPr="00914030">
        <w:rPr>
          <w:rFonts w:cs="Arial"/>
        </w:rPr>
        <w:t xml:space="preserve">FSANZ has also </w:t>
      </w:r>
      <w:r w:rsidRPr="00914030">
        <w:t xml:space="preserve">considered </w:t>
      </w:r>
      <w:r w:rsidR="00521F70" w:rsidRPr="00914030">
        <w:t xml:space="preserve">the </w:t>
      </w:r>
      <w:r w:rsidRPr="00914030">
        <w:t>three objectives in s</w:t>
      </w:r>
      <w:r w:rsidR="00521F70" w:rsidRPr="00914030">
        <w:t>ubsection</w:t>
      </w:r>
      <w:r w:rsidRPr="00914030">
        <w:t xml:space="preserve"> 18(1) of the </w:t>
      </w:r>
      <w:r w:rsidR="00914030">
        <w:t>FSANZ Act during the assessment.</w:t>
      </w:r>
    </w:p>
    <w:p w:rsidR="00741EFE" w:rsidRPr="00914030" w:rsidRDefault="00350DBD" w:rsidP="00741EFE">
      <w:pPr>
        <w:pStyle w:val="Heading4"/>
        <w:rPr>
          <w:lang w:eastAsia="en-AU"/>
        </w:rPr>
      </w:pPr>
      <w:bookmarkStart w:id="53" w:name="_Toc297029117"/>
      <w:bookmarkStart w:id="54" w:name="_Toc300761898"/>
      <w:bookmarkStart w:id="55" w:name="_Toc300933441"/>
      <w:r>
        <w:rPr>
          <w:lang w:eastAsia="en-AU"/>
        </w:rPr>
        <w:t>3.2.1</w:t>
      </w:r>
      <w:r w:rsidR="00741EFE" w:rsidRPr="00914030">
        <w:rPr>
          <w:lang w:eastAsia="en-AU"/>
        </w:rPr>
        <w:t>.1</w:t>
      </w:r>
      <w:r w:rsidR="00741EFE" w:rsidRPr="00914030">
        <w:rPr>
          <w:lang w:eastAsia="en-AU"/>
        </w:rPr>
        <w:tab/>
      </w:r>
      <w:r w:rsidR="00741EFE" w:rsidRPr="00914030">
        <w:rPr>
          <w:lang w:eastAsia="en-AU"/>
        </w:rPr>
        <w:tab/>
        <w:t>Protection of public health and safety</w:t>
      </w:r>
      <w:bookmarkEnd w:id="53"/>
      <w:bookmarkEnd w:id="54"/>
      <w:bookmarkEnd w:id="55"/>
    </w:p>
    <w:p w:rsidR="00741EFE" w:rsidRPr="00794499" w:rsidRDefault="00350F4E" w:rsidP="00741EFE">
      <w:r w:rsidRPr="00794499">
        <w:t xml:space="preserve">FSANZ has </w:t>
      </w:r>
      <w:r w:rsidR="00266C4A">
        <w:t>conducted</w:t>
      </w:r>
      <w:r w:rsidR="00266C4A" w:rsidRPr="00794499">
        <w:t xml:space="preserve"> </w:t>
      </w:r>
      <w:r w:rsidRPr="00794499">
        <w:t xml:space="preserve">a safety assessment (SD1) of using </w:t>
      </w:r>
      <w:proofErr w:type="spellStart"/>
      <w:r w:rsidR="00DC34A6">
        <w:t>quillaia</w:t>
      </w:r>
      <w:proofErr w:type="spellEnd"/>
      <w:r w:rsidRPr="00794499">
        <w:t xml:space="preserve"> extract as a food additive, and the conclusions indicate there are no public health and safety concerns with its proposed use</w:t>
      </w:r>
      <w:r w:rsidR="00C15783">
        <w:t xml:space="preserve"> (see section 3.1)</w:t>
      </w:r>
      <w:r w:rsidRPr="00794499">
        <w:t>.</w:t>
      </w:r>
    </w:p>
    <w:p w:rsidR="00741EFE" w:rsidRPr="00914030" w:rsidRDefault="00350DBD" w:rsidP="00741EFE">
      <w:pPr>
        <w:pStyle w:val="Heading4"/>
        <w:rPr>
          <w:lang w:eastAsia="en-AU"/>
        </w:rPr>
      </w:pPr>
      <w:bookmarkStart w:id="56" w:name="_Toc300761899"/>
      <w:bookmarkStart w:id="57" w:name="_Toc300933442"/>
      <w:r>
        <w:rPr>
          <w:lang w:eastAsia="en-AU"/>
        </w:rPr>
        <w:t>3.2.1.</w:t>
      </w:r>
      <w:r w:rsidR="00741EFE" w:rsidRPr="00914030">
        <w:rPr>
          <w:lang w:eastAsia="en-AU"/>
        </w:rPr>
        <w:t>2</w:t>
      </w:r>
      <w:r w:rsidR="00741EFE" w:rsidRPr="00914030">
        <w:rPr>
          <w:lang w:eastAsia="en-AU"/>
        </w:rPr>
        <w:tab/>
        <w:t>The provision of adequate information relating to food to enable consumers to make informed choices</w:t>
      </w:r>
      <w:bookmarkEnd w:id="56"/>
      <w:bookmarkEnd w:id="57"/>
    </w:p>
    <w:p w:rsidR="004C2565" w:rsidRDefault="002746ED" w:rsidP="00741EFE">
      <w:r>
        <w:t xml:space="preserve">The existing </w:t>
      </w:r>
      <w:r w:rsidR="00F00CB3">
        <w:t>labelling</w:t>
      </w:r>
      <w:r>
        <w:t xml:space="preserve"> requirements in Standard 1.2.4 </w:t>
      </w:r>
      <w:r w:rsidR="00F00CB3">
        <w:t>for declaring food additives</w:t>
      </w:r>
      <w:r>
        <w:t xml:space="preserve"> </w:t>
      </w:r>
      <w:r w:rsidR="004C2565">
        <w:t xml:space="preserve">will apply. These requirements </w:t>
      </w:r>
      <w:r>
        <w:t xml:space="preserve">are considered to be appropriate for all foods permitted to use </w:t>
      </w:r>
      <w:proofErr w:type="spellStart"/>
      <w:r w:rsidR="00DC34A6">
        <w:t>quillaia</w:t>
      </w:r>
      <w:proofErr w:type="spellEnd"/>
      <w:r>
        <w:t xml:space="preserve"> extract (see section 3.2.4). </w:t>
      </w:r>
    </w:p>
    <w:p w:rsidR="00741EFE" w:rsidRPr="00914030" w:rsidRDefault="00350DBD" w:rsidP="00741EFE">
      <w:pPr>
        <w:pStyle w:val="Heading4"/>
        <w:rPr>
          <w:lang w:eastAsia="en-AU"/>
        </w:rPr>
      </w:pPr>
      <w:bookmarkStart w:id="58" w:name="_Toc300761900"/>
      <w:bookmarkStart w:id="59" w:name="_Toc300933443"/>
      <w:r>
        <w:rPr>
          <w:lang w:eastAsia="en-AU"/>
        </w:rPr>
        <w:t>3.2.1.</w:t>
      </w:r>
      <w:r w:rsidR="00741EFE" w:rsidRPr="00914030">
        <w:rPr>
          <w:lang w:eastAsia="en-AU"/>
        </w:rPr>
        <w:t>3</w:t>
      </w:r>
      <w:r w:rsidR="00741EFE" w:rsidRPr="00914030">
        <w:rPr>
          <w:lang w:eastAsia="en-AU"/>
        </w:rPr>
        <w:tab/>
        <w:t>The prevention of misleading or deceptive conduct</w:t>
      </w:r>
      <w:bookmarkEnd w:id="58"/>
      <w:bookmarkEnd w:id="59"/>
    </w:p>
    <w:p w:rsidR="00741EFE" w:rsidRPr="00350F4E" w:rsidRDefault="00350F4E" w:rsidP="00741EFE">
      <w:r w:rsidRPr="00350F4E">
        <w:t>No issues were identified.</w:t>
      </w:r>
    </w:p>
    <w:p w:rsidR="00741EFE" w:rsidRPr="00914030" w:rsidRDefault="00350DBD" w:rsidP="00741EFE">
      <w:pPr>
        <w:pStyle w:val="Heading4"/>
        <w:rPr>
          <w:lang w:eastAsia="en-AU"/>
        </w:rPr>
      </w:pPr>
      <w:bookmarkStart w:id="60" w:name="_Toc300761901"/>
      <w:bookmarkStart w:id="61" w:name="_Toc300933444"/>
      <w:r>
        <w:rPr>
          <w:lang w:eastAsia="en-AU"/>
        </w:rPr>
        <w:t>3.2.1.4</w:t>
      </w:r>
      <w:r w:rsidR="00741EFE" w:rsidRPr="00914030">
        <w:rPr>
          <w:lang w:eastAsia="en-AU"/>
        </w:rPr>
        <w:tab/>
        <w:t>S</w:t>
      </w:r>
      <w:r w:rsidR="00521F70" w:rsidRPr="00914030">
        <w:rPr>
          <w:lang w:eastAsia="en-AU"/>
        </w:rPr>
        <w:t>ubs</w:t>
      </w:r>
      <w:r w:rsidR="00741EFE" w:rsidRPr="00914030">
        <w:rPr>
          <w:lang w:eastAsia="en-AU"/>
        </w:rPr>
        <w:t xml:space="preserve">ection 18(2) </w:t>
      </w:r>
      <w:bookmarkEnd w:id="60"/>
      <w:bookmarkEnd w:id="61"/>
      <w:r w:rsidR="005B615C" w:rsidRPr="00914030">
        <w:rPr>
          <w:lang w:eastAsia="en-AU"/>
        </w:rPr>
        <w:t>considerations</w:t>
      </w:r>
    </w:p>
    <w:p w:rsidR="00741EFE" w:rsidRPr="00914030" w:rsidRDefault="00741EFE" w:rsidP="00741EFE">
      <w:pPr>
        <w:rPr>
          <w:rFonts w:cs="Arial"/>
        </w:rPr>
      </w:pPr>
      <w:r w:rsidRPr="00914030">
        <w:rPr>
          <w:rFonts w:cs="Arial"/>
        </w:rPr>
        <w:t xml:space="preserve">FSANZ has also had regard to the </w:t>
      </w:r>
      <w:r w:rsidR="00C14FD2">
        <w:rPr>
          <w:rFonts w:cs="Arial"/>
        </w:rPr>
        <w:t>matters listed</w:t>
      </w:r>
      <w:r w:rsidRPr="00914030">
        <w:rPr>
          <w:rFonts w:cs="Arial"/>
        </w:rPr>
        <w:t xml:space="preserve"> in s</w:t>
      </w:r>
      <w:r w:rsidR="00521F70" w:rsidRPr="00914030">
        <w:rPr>
          <w:rFonts w:cs="Arial"/>
        </w:rPr>
        <w:t>ubsection</w:t>
      </w:r>
      <w:r w:rsidRPr="00914030">
        <w:rPr>
          <w:rFonts w:cs="Arial"/>
        </w:rPr>
        <w:t xml:space="preserve"> 18(2)</w:t>
      </w:r>
      <w:r w:rsidR="00DF0B86">
        <w:rPr>
          <w:rFonts w:cs="Arial"/>
        </w:rPr>
        <w:t xml:space="preserve"> of the FSANZ Act</w:t>
      </w:r>
      <w:r w:rsidRPr="00914030">
        <w:rPr>
          <w:rFonts w:cs="Arial"/>
        </w:rPr>
        <w:t>:</w:t>
      </w:r>
    </w:p>
    <w:p w:rsidR="00741EFE" w:rsidRPr="00914030" w:rsidRDefault="00741EFE" w:rsidP="00741EFE">
      <w:pPr>
        <w:rPr>
          <w:rFonts w:cs="Arial"/>
        </w:rPr>
      </w:pPr>
    </w:p>
    <w:p w:rsidR="00741EFE" w:rsidRDefault="00741EFE" w:rsidP="00741EFE">
      <w:pPr>
        <w:pStyle w:val="FSBullet1"/>
      </w:pPr>
      <w:r w:rsidRPr="00914030">
        <w:t>the need for standards to be based on risk analysis using the best available scientific evidence</w:t>
      </w:r>
    </w:p>
    <w:p w:rsidR="00F8237B" w:rsidRPr="00F8237B" w:rsidRDefault="00F8237B" w:rsidP="00F8237B">
      <w:pPr>
        <w:rPr>
          <w:lang w:bidi="ar-SA"/>
        </w:rPr>
      </w:pPr>
    </w:p>
    <w:p w:rsidR="00F8237B" w:rsidRDefault="00F8237B" w:rsidP="00F8237B">
      <w:pPr>
        <w:ind w:left="567"/>
        <w:rPr>
          <w:lang w:bidi="ar-SA"/>
        </w:rPr>
      </w:pPr>
      <w:r w:rsidRPr="00F8237B">
        <w:rPr>
          <w:lang w:bidi="ar-SA"/>
        </w:rPr>
        <w:t>This Application was assessed using the best available scientific evidence. The Applicant submitted a dossier of scientific studies in support of their Application. Other resource material including published scientific literature and general technical information was also used in assessing this Application.</w:t>
      </w:r>
    </w:p>
    <w:p w:rsidR="00F8237B" w:rsidRPr="00F8237B" w:rsidRDefault="00F8237B" w:rsidP="00F8237B">
      <w:pPr>
        <w:rPr>
          <w:lang w:bidi="ar-SA"/>
        </w:rPr>
      </w:pPr>
    </w:p>
    <w:p w:rsidR="00741EFE" w:rsidRDefault="00741EFE" w:rsidP="00741EFE">
      <w:pPr>
        <w:pStyle w:val="FSBullet1"/>
      </w:pPr>
      <w:r w:rsidRPr="00914030">
        <w:t>the promotion of consistency between domestic and international food standards</w:t>
      </w:r>
    </w:p>
    <w:p w:rsidR="00F8237B" w:rsidRDefault="00F8237B" w:rsidP="00F8237B">
      <w:pPr>
        <w:rPr>
          <w:lang w:bidi="ar-SA"/>
        </w:rPr>
      </w:pPr>
    </w:p>
    <w:p w:rsidR="00F8237B" w:rsidRDefault="00F8237B" w:rsidP="00F8237B">
      <w:pPr>
        <w:ind w:left="567"/>
        <w:rPr>
          <w:lang w:bidi="ar-SA"/>
        </w:rPr>
      </w:pPr>
      <w:r w:rsidRPr="00FE57C8">
        <w:t>The proposed variation</w:t>
      </w:r>
      <w:r>
        <w:t>s</w:t>
      </w:r>
      <w:r w:rsidRPr="00FE57C8">
        <w:t xml:space="preserve"> </w:t>
      </w:r>
      <w:r>
        <w:t>are</w:t>
      </w:r>
      <w:r w:rsidRPr="00FE57C8">
        <w:t xml:space="preserve"> consistent with </w:t>
      </w:r>
      <w:r>
        <w:t xml:space="preserve">various </w:t>
      </w:r>
      <w:r w:rsidRPr="00FE57C8">
        <w:t>international food standards.</w:t>
      </w:r>
    </w:p>
    <w:p w:rsidR="00F8237B" w:rsidRPr="00F8237B" w:rsidRDefault="00F8237B" w:rsidP="00F8237B">
      <w:pPr>
        <w:rPr>
          <w:lang w:bidi="ar-SA"/>
        </w:rPr>
      </w:pPr>
    </w:p>
    <w:p w:rsidR="00741EFE" w:rsidRDefault="00741EFE" w:rsidP="00741EFE">
      <w:pPr>
        <w:pStyle w:val="FSBullet1"/>
      </w:pPr>
      <w:r w:rsidRPr="00914030">
        <w:t>the desirability of an efficient and internationally competitive food industry</w:t>
      </w:r>
    </w:p>
    <w:p w:rsidR="00F8237B" w:rsidRDefault="00F8237B" w:rsidP="00F8237B">
      <w:pPr>
        <w:rPr>
          <w:lang w:bidi="ar-SA"/>
        </w:rPr>
      </w:pPr>
    </w:p>
    <w:p w:rsidR="00F8237B" w:rsidRDefault="00F8237B" w:rsidP="00F8237B">
      <w:pPr>
        <w:ind w:left="567"/>
        <w:rPr>
          <w:lang w:bidi="ar-SA"/>
        </w:rPr>
      </w:pPr>
      <w:r w:rsidRPr="00F8237B">
        <w:rPr>
          <w:lang w:bidi="ar-SA"/>
        </w:rPr>
        <w:t xml:space="preserve">The proposed variation is expected to have a positive impact on competitiveness of the </w:t>
      </w:r>
      <w:r>
        <w:rPr>
          <w:lang w:bidi="ar-SA"/>
        </w:rPr>
        <w:t xml:space="preserve">various </w:t>
      </w:r>
      <w:r w:rsidRPr="00F8237B">
        <w:rPr>
          <w:lang w:bidi="ar-SA"/>
        </w:rPr>
        <w:t>beverage industr</w:t>
      </w:r>
      <w:r>
        <w:rPr>
          <w:lang w:bidi="ar-SA"/>
        </w:rPr>
        <w:t>ies, where Australian and New Zealand companies will be able to use the same food additive as their international competitors</w:t>
      </w:r>
      <w:r w:rsidRPr="00F8237B">
        <w:rPr>
          <w:lang w:bidi="ar-SA"/>
        </w:rPr>
        <w:t>.</w:t>
      </w:r>
      <w:r>
        <w:rPr>
          <w:lang w:bidi="ar-SA"/>
        </w:rPr>
        <w:t xml:space="preserve"> </w:t>
      </w:r>
    </w:p>
    <w:p w:rsidR="00F8237B" w:rsidRPr="00F8237B" w:rsidRDefault="00F8237B" w:rsidP="00F8237B">
      <w:pPr>
        <w:ind w:left="567"/>
        <w:rPr>
          <w:lang w:bidi="ar-SA"/>
        </w:rPr>
      </w:pPr>
    </w:p>
    <w:p w:rsidR="00741EFE" w:rsidRDefault="00741EFE" w:rsidP="00741EFE">
      <w:pPr>
        <w:pStyle w:val="FSBullet1"/>
      </w:pPr>
      <w:r w:rsidRPr="00914030">
        <w:t>the promotion of fair trading in food</w:t>
      </w:r>
    </w:p>
    <w:p w:rsidR="00F8237B" w:rsidRDefault="00F8237B" w:rsidP="00F8237B">
      <w:pPr>
        <w:rPr>
          <w:lang w:bidi="ar-SA"/>
        </w:rPr>
      </w:pPr>
    </w:p>
    <w:p w:rsidR="00F8237B" w:rsidRDefault="00F8237B" w:rsidP="00F8237B">
      <w:pPr>
        <w:ind w:left="567"/>
        <w:rPr>
          <w:lang w:bidi="ar-SA"/>
        </w:rPr>
      </w:pPr>
      <w:r>
        <w:rPr>
          <w:lang w:bidi="ar-SA"/>
        </w:rPr>
        <w:t xml:space="preserve">The proposed variations will assist in promoting fair trading in food by allowing Australian and New Zealand beverage manufacturers the same access to </w:t>
      </w:r>
      <w:proofErr w:type="spellStart"/>
      <w:r w:rsidR="00DC34A6">
        <w:rPr>
          <w:lang w:bidi="ar-SA"/>
        </w:rPr>
        <w:t>quillaia</w:t>
      </w:r>
      <w:proofErr w:type="spellEnd"/>
      <w:r>
        <w:rPr>
          <w:lang w:bidi="ar-SA"/>
        </w:rPr>
        <w:t xml:space="preserve"> extract that other international competitors currently have. Conversely overseas products that already use the food additive will be permitted to be sold in both Australia and New Zealand.</w:t>
      </w:r>
    </w:p>
    <w:p w:rsidR="00F8237B" w:rsidRPr="00F8237B" w:rsidRDefault="00F8237B" w:rsidP="00F8237B">
      <w:pPr>
        <w:rPr>
          <w:lang w:bidi="ar-SA"/>
        </w:rPr>
      </w:pPr>
    </w:p>
    <w:p w:rsidR="00741EFE" w:rsidRDefault="00741EFE" w:rsidP="00B4688E">
      <w:pPr>
        <w:pStyle w:val="FSBullet1"/>
        <w:keepNext/>
        <w:keepLines/>
      </w:pPr>
      <w:proofErr w:type="gramStart"/>
      <w:r w:rsidRPr="00914030">
        <w:t>any</w:t>
      </w:r>
      <w:proofErr w:type="gramEnd"/>
      <w:r w:rsidRPr="00914030">
        <w:t xml:space="preserve"> written policy guidelines formulated by the Ministerial Council</w:t>
      </w:r>
      <w:r w:rsidR="009C4322">
        <w:rPr>
          <w:rStyle w:val="FootnoteReference"/>
        </w:rPr>
        <w:footnoteReference w:id="3"/>
      </w:r>
      <w:r w:rsidRPr="00914030">
        <w:t>.</w:t>
      </w:r>
    </w:p>
    <w:p w:rsidR="00C14FD2" w:rsidRDefault="00C14FD2" w:rsidP="00B4688E">
      <w:pPr>
        <w:keepNext/>
        <w:keepLines/>
        <w:widowControl/>
        <w:rPr>
          <w:lang w:bidi="ar-SA"/>
        </w:rPr>
      </w:pPr>
    </w:p>
    <w:p w:rsidR="00F8237B" w:rsidRDefault="00F8237B" w:rsidP="00B4688E">
      <w:pPr>
        <w:keepNext/>
        <w:keepLines/>
        <w:widowControl/>
        <w:ind w:left="567"/>
        <w:rPr>
          <w:lang w:bidi="ar-SA"/>
        </w:rPr>
      </w:pPr>
      <w:r>
        <w:rPr>
          <w:lang w:bidi="ar-SA"/>
        </w:rPr>
        <w:t xml:space="preserve">The </w:t>
      </w:r>
      <w:r w:rsidR="006115C5">
        <w:rPr>
          <w:lang w:bidi="ar-SA"/>
        </w:rPr>
        <w:t xml:space="preserve">Policy Guideline </w:t>
      </w:r>
      <w:r w:rsidRPr="006115C5">
        <w:rPr>
          <w:i/>
          <w:lang w:bidi="ar-SA"/>
        </w:rPr>
        <w:t>Addition to Food of Substances other than Vitamins and Minerals</w:t>
      </w:r>
      <w:r w:rsidR="006115C5">
        <w:rPr>
          <w:rStyle w:val="FootnoteReference"/>
          <w:i/>
          <w:lang w:bidi="ar-SA"/>
        </w:rPr>
        <w:footnoteReference w:id="4"/>
      </w:r>
      <w:r>
        <w:rPr>
          <w:lang w:bidi="ar-SA"/>
        </w:rPr>
        <w:t xml:space="preserve"> includes specific order policy principles for substances added to achieve a solely technological function, such as food additives. These specific order policy principles state that permission should be granted where:</w:t>
      </w:r>
    </w:p>
    <w:p w:rsidR="00F8237B" w:rsidRDefault="00F8237B" w:rsidP="00F8237B">
      <w:pPr>
        <w:ind w:left="567"/>
        <w:rPr>
          <w:lang w:bidi="ar-SA"/>
        </w:rPr>
      </w:pPr>
    </w:p>
    <w:p w:rsidR="00F8237B" w:rsidRDefault="00F8237B" w:rsidP="00F8237B">
      <w:pPr>
        <w:pStyle w:val="ListParagraph"/>
        <w:numPr>
          <w:ilvl w:val="0"/>
          <w:numId w:val="10"/>
        </w:numPr>
        <w:rPr>
          <w:lang w:bidi="ar-SA"/>
        </w:rPr>
      </w:pPr>
      <w:r>
        <w:rPr>
          <w:lang w:bidi="ar-SA"/>
        </w:rPr>
        <w:t>the purpose for adding the substance can be articulated clearly by the manufacturer as achieving a solely technological function (i.e. the ‘stated purpose’)</w:t>
      </w:r>
    </w:p>
    <w:p w:rsidR="00F8237B" w:rsidRDefault="00F8237B" w:rsidP="00F8237B">
      <w:pPr>
        <w:pStyle w:val="ListParagraph"/>
        <w:numPr>
          <w:ilvl w:val="0"/>
          <w:numId w:val="10"/>
        </w:numPr>
        <w:rPr>
          <w:lang w:bidi="ar-SA"/>
        </w:rPr>
      </w:pPr>
      <w:r>
        <w:rPr>
          <w:lang w:bidi="ar-SA"/>
        </w:rPr>
        <w:t>the addition of the substance to food is safe for human consumption</w:t>
      </w:r>
    </w:p>
    <w:p w:rsidR="00F8237B" w:rsidRDefault="00F8237B" w:rsidP="00F8237B">
      <w:pPr>
        <w:pStyle w:val="ListParagraph"/>
        <w:numPr>
          <w:ilvl w:val="0"/>
          <w:numId w:val="10"/>
        </w:numPr>
        <w:rPr>
          <w:lang w:bidi="ar-SA"/>
        </w:rPr>
      </w:pPr>
      <w:r>
        <w:rPr>
          <w:lang w:bidi="ar-SA"/>
        </w:rPr>
        <w:t>the amounts added are consistent with achieving the technological function</w:t>
      </w:r>
    </w:p>
    <w:p w:rsidR="00F8237B" w:rsidRDefault="00F8237B" w:rsidP="00F8237B">
      <w:pPr>
        <w:pStyle w:val="ListParagraph"/>
        <w:numPr>
          <w:ilvl w:val="0"/>
          <w:numId w:val="10"/>
        </w:numPr>
        <w:rPr>
          <w:lang w:bidi="ar-SA"/>
        </w:rPr>
      </w:pPr>
      <w:r>
        <w:rPr>
          <w:lang w:bidi="ar-SA"/>
        </w:rPr>
        <w:t>the substance is added in a quantity and a form which is consistent with delivering the stated purpose</w:t>
      </w:r>
    </w:p>
    <w:p w:rsidR="00F8237B" w:rsidRDefault="00F8237B" w:rsidP="00F8237B">
      <w:pPr>
        <w:pStyle w:val="ListParagraph"/>
        <w:numPr>
          <w:ilvl w:val="0"/>
          <w:numId w:val="10"/>
        </w:numPr>
        <w:rPr>
          <w:lang w:bidi="ar-SA"/>
        </w:rPr>
      </w:pPr>
      <w:proofErr w:type="gramStart"/>
      <w:r>
        <w:rPr>
          <w:lang w:bidi="ar-SA"/>
        </w:rPr>
        <w:t>no</w:t>
      </w:r>
      <w:proofErr w:type="gramEnd"/>
      <w:r>
        <w:rPr>
          <w:lang w:bidi="ar-SA"/>
        </w:rPr>
        <w:t xml:space="preserve"> nutrition, health or related claims are to be made in regard to the substance.</w:t>
      </w:r>
    </w:p>
    <w:p w:rsidR="00F8237B" w:rsidRDefault="00F8237B" w:rsidP="00F8237B">
      <w:pPr>
        <w:ind w:left="567"/>
        <w:rPr>
          <w:lang w:bidi="ar-SA"/>
        </w:rPr>
      </w:pPr>
    </w:p>
    <w:p w:rsidR="00F8237B" w:rsidRDefault="00F8237B" w:rsidP="00F8237B">
      <w:pPr>
        <w:ind w:left="567"/>
        <w:rPr>
          <w:lang w:bidi="ar-SA"/>
        </w:rPr>
      </w:pPr>
      <w:r>
        <w:rPr>
          <w:lang w:bidi="ar-SA"/>
        </w:rPr>
        <w:t xml:space="preserve">FSANZ has determined that permitting the use of </w:t>
      </w:r>
      <w:proofErr w:type="spellStart"/>
      <w:r w:rsidR="00DC34A6">
        <w:rPr>
          <w:lang w:bidi="ar-SA"/>
        </w:rPr>
        <w:t>quillaia</w:t>
      </w:r>
      <w:proofErr w:type="spellEnd"/>
      <w:r>
        <w:rPr>
          <w:lang w:bidi="ar-SA"/>
        </w:rPr>
        <w:t xml:space="preserve"> extract as a food additive in various beverages is consistent with the specific order policy principles for ‘Technological Function’.</w:t>
      </w:r>
    </w:p>
    <w:p w:rsidR="00966EE3" w:rsidRPr="00932F14" w:rsidRDefault="00FB1533" w:rsidP="00FB1533">
      <w:pPr>
        <w:pStyle w:val="Heading2"/>
      </w:pPr>
      <w:bookmarkStart w:id="62" w:name="_Toc300933435"/>
      <w:bookmarkStart w:id="63" w:name="_Toc359242955"/>
      <w:r>
        <w:t>3.</w:t>
      </w:r>
      <w:r w:rsidR="009B3C16">
        <w:t>4</w:t>
      </w:r>
      <w:r w:rsidR="00F604DE">
        <w:t>.</w:t>
      </w:r>
      <w:r w:rsidR="00B853D2">
        <w:tab/>
        <w:t>Risk c</w:t>
      </w:r>
      <w:r w:rsidR="00966EE3">
        <w:t>ommunication</w:t>
      </w:r>
      <w:bookmarkEnd w:id="45"/>
      <w:bookmarkEnd w:id="62"/>
      <w:bookmarkEnd w:id="63"/>
      <w:r w:rsidR="00966EE3">
        <w:t xml:space="preserve"> </w:t>
      </w:r>
    </w:p>
    <w:p w:rsidR="0053273B" w:rsidRPr="0053273B" w:rsidRDefault="0053273B" w:rsidP="0053273B">
      <w:bookmarkStart w:id="64" w:name="_Toc300761912"/>
      <w:bookmarkStart w:id="65" w:name="_Toc300933439"/>
      <w:bookmarkStart w:id="66" w:name="_Toc286391014"/>
      <w:bookmarkStart w:id="67" w:name="_Toc175381455"/>
      <w:bookmarkEnd w:id="27"/>
      <w:bookmarkEnd w:id="28"/>
      <w:bookmarkEnd w:id="29"/>
      <w:bookmarkEnd w:id="30"/>
      <w:bookmarkEnd w:id="31"/>
      <w:bookmarkEnd w:id="32"/>
      <w:r w:rsidRPr="0053273B">
        <w:t xml:space="preserve">FSANZ has developed and applied a basic communication strategy to this Application. All calls for submissions are notified via the FSANZ Notification Circular, media release and through FSANZ’s social media tools and </w:t>
      </w:r>
      <w:r w:rsidRPr="0053273B">
        <w:rPr>
          <w:i/>
        </w:rPr>
        <w:t>Food Standards News</w:t>
      </w:r>
      <w:r w:rsidRPr="0053273B">
        <w:t xml:space="preserve">. </w:t>
      </w:r>
    </w:p>
    <w:p w:rsidR="0053273B" w:rsidRPr="0053273B" w:rsidRDefault="0053273B" w:rsidP="0053273B"/>
    <w:p w:rsidR="0053273B" w:rsidRPr="0053273B" w:rsidRDefault="0053273B" w:rsidP="0053273B">
      <w:r w:rsidRPr="0053273B">
        <w:t xml:space="preserve">Subscribers and interested parties are also notified via email about the availability of reports for public comment. </w:t>
      </w:r>
    </w:p>
    <w:p w:rsidR="0053273B" w:rsidRPr="0053273B" w:rsidRDefault="0053273B" w:rsidP="0053273B"/>
    <w:p w:rsidR="0053273B" w:rsidRDefault="0053273B" w:rsidP="0053273B">
      <w:r w:rsidRPr="0053273B">
        <w:t xml:space="preserve">The process by which FSANZ considers standard development matters is open, accountable, consultative and transparent. Public submissions are called to obtain the views of interested parties on issues raised by the </w:t>
      </w:r>
      <w:r w:rsidR="004B2DCF">
        <w:t>A</w:t>
      </w:r>
      <w:r w:rsidRPr="0053273B">
        <w:t>pplication and the impacts of regulatory options. Documents relating to A107</w:t>
      </w:r>
      <w:r>
        <w:t>5</w:t>
      </w:r>
      <w:r w:rsidRPr="0053273B">
        <w:t xml:space="preserve"> are available on the website at </w:t>
      </w:r>
      <w:hyperlink r:id="rId22" w:history="1">
        <w:r w:rsidR="00EE505B" w:rsidRPr="001469A5">
          <w:rPr>
            <w:rStyle w:val="Hyperlink"/>
          </w:rPr>
          <w:t>www.foodstandards.gov.au/code/applications/Pages/applicationa1075quil5602.aspx</w:t>
        </w:r>
      </w:hyperlink>
      <w:r w:rsidR="00EE505B">
        <w:t xml:space="preserve"> </w:t>
      </w:r>
    </w:p>
    <w:p w:rsidR="0053273B" w:rsidRPr="0053273B" w:rsidRDefault="0053273B" w:rsidP="0053273B"/>
    <w:p w:rsidR="0053273B" w:rsidRPr="0053273B" w:rsidRDefault="0053273B" w:rsidP="0053273B">
      <w:r w:rsidRPr="0053273B">
        <w:t>The draft variation</w:t>
      </w:r>
      <w:r>
        <w:t>s</w:t>
      </w:r>
      <w:r w:rsidRPr="0053273B">
        <w:t xml:space="preserve"> will be considered for approval by the FSANZ Board taking into account public comments received from this call for submissions.</w:t>
      </w:r>
    </w:p>
    <w:p w:rsidR="0053273B" w:rsidRPr="0053273B" w:rsidRDefault="0053273B" w:rsidP="0053273B"/>
    <w:p w:rsidR="0053273B" w:rsidRPr="0053273B" w:rsidRDefault="0053273B" w:rsidP="0053273B">
      <w:r w:rsidRPr="0053273B">
        <w:t>The Applicant, individuals and organisations that make submissions on this Application will be notified at each stage of the assessment.</w:t>
      </w:r>
    </w:p>
    <w:p w:rsidR="0053273B" w:rsidRPr="0053273B" w:rsidRDefault="0053273B" w:rsidP="0053273B"/>
    <w:p w:rsidR="0053273B" w:rsidRPr="0053273B" w:rsidRDefault="0053273B" w:rsidP="0053273B">
      <w:r w:rsidRPr="0053273B">
        <w:t>If the draft variation</w:t>
      </w:r>
      <w:r>
        <w:t>s</w:t>
      </w:r>
      <w:r w:rsidRPr="0053273B">
        <w:t xml:space="preserve"> to the Code </w:t>
      </w:r>
      <w:r>
        <w:t>are</w:t>
      </w:r>
      <w:r w:rsidRPr="0053273B">
        <w:t xml:space="preserve"> approved by the FSANZ Board, that decision will be notified to </w:t>
      </w:r>
      <w:r w:rsidR="007E74A1">
        <w:t xml:space="preserve">the </w:t>
      </w:r>
      <w:r w:rsidRPr="0053273B">
        <w:rPr>
          <w:lang w:val="en-AU"/>
        </w:rPr>
        <w:t>COAG Legislative and Governance Forum on Food Regulation (the Forum)</w:t>
      </w:r>
      <w:r w:rsidRPr="0053273B">
        <w:t xml:space="preserve">. If the decision is not subject to a request for a review, the Applicant and stakeholders including the public will be notified of the gazettal of the variation to the Code in the national press and on the FSANZ website. </w:t>
      </w:r>
    </w:p>
    <w:p w:rsidR="00F604DE" w:rsidRDefault="00FB1533" w:rsidP="00FB1533">
      <w:pPr>
        <w:pStyle w:val="Heading3"/>
      </w:pPr>
      <w:bookmarkStart w:id="68" w:name="_Toc359242956"/>
      <w:r>
        <w:t>3.</w:t>
      </w:r>
      <w:r w:rsidR="009B3C16">
        <w:t>4</w:t>
      </w:r>
      <w:r>
        <w:t>.</w:t>
      </w:r>
      <w:r w:rsidR="000C3C29">
        <w:t>1</w:t>
      </w:r>
      <w:r w:rsidR="00051ED9">
        <w:tab/>
      </w:r>
      <w:r w:rsidR="00F604DE" w:rsidRPr="00A318EB">
        <w:t>World Trade Organization (WT</w:t>
      </w:r>
      <w:r w:rsidR="00F604DE">
        <w:t>O</w:t>
      </w:r>
      <w:r w:rsidR="00F604DE" w:rsidRPr="00932F14">
        <w:t>)</w:t>
      </w:r>
      <w:bookmarkEnd w:id="64"/>
      <w:bookmarkEnd w:id="65"/>
      <w:bookmarkEnd w:id="68"/>
    </w:p>
    <w:p w:rsidR="00F604DE" w:rsidRPr="00DC6570" w:rsidRDefault="00F604DE" w:rsidP="00F604D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5E15CB" w:rsidRPr="005E15CB" w:rsidRDefault="005E15CB" w:rsidP="00F604DE">
      <w:pPr>
        <w:tabs>
          <w:tab w:val="left" w:pos="1560"/>
        </w:tabs>
      </w:pPr>
    </w:p>
    <w:p w:rsidR="0024582E" w:rsidRPr="005E15CB" w:rsidRDefault="00F604DE" w:rsidP="00F604DE">
      <w:pPr>
        <w:tabs>
          <w:tab w:val="left" w:pos="1560"/>
        </w:tabs>
        <w:rPr>
          <w:rFonts w:cs="Arial"/>
          <w:iCs/>
        </w:rPr>
      </w:pPr>
      <w:r w:rsidRPr="005E15CB">
        <w:rPr>
          <w:rFonts w:cs="Arial"/>
        </w:rPr>
        <w:t xml:space="preserve">There are relevant international standards and amending the Code to </w:t>
      </w:r>
      <w:r w:rsidR="005E15CB" w:rsidRPr="005E15CB">
        <w:rPr>
          <w:rFonts w:cs="Arial"/>
        </w:rPr>
        <w:t xml:space="preserve">permit the use of </w:t>
      </w:r>
      <w:proofErr w:type="spellStart"/>
      <w:r w:rsidR="00DC34A6">
        <w:rPr>
          <w:rFonts w:cs="Arial"/>
        </w:rPr>
        <w:t>quillaia</w:t>
      </w:r>
      <w:proofErr w:type="spellEnd"/>
      <w:r w:rsidR="005E15CB" w:rsidRPr="005E15CB">
        <w:rPr>
          <w:rFonts w:cs="Arial"/>
        </w:rPr>
        <w:t xml:space="preserve"> extract as a food additive</w:t>
      </w:r>
      <w:r w:rsidRPr="005E15CB">
        <w:rPr>
          <w:rFonts w:cs="Arial"/>
        </w:rPr>
        <w:t xml:space="preserve"> </w:t>
      </w:r>
      <w:r w:rsidR="005E15CB" w:rsidRPr="005E15CB">
        <w:rPr>
          <w:rFonts w:cs="Arial"/>
        </w:rPr>
        <w:t>will not have any negative</w:t>
      </w:r>
      <w:r w:rsidRPr="005E15CB">
        <w:rPr>
          <w:rFonts w:cs="Arial"/>
        </w:rPr>
        <w:t xml:space="preserve"> </w:t>
      </w:r>
      <w:r w:rsidR="00B173DA" w:rsidRPr="005E15CB">
        <w:rPr>
          <w:rFonts w:cs="Arial"/>
        </w:rPr>
        <w:t xml:space="preserve">effect on international trade as </w:t>
      </w:r>
      <w:r w:rsidR="005E15CB" w:rsidRPr="005E15CB">
        <w:rPr>
          <w:rFonts w:cs="Arial"/>
        </w:rPr>
        <w:t xml:space="preserve">this is </w:t>
      </w:r>
      <w:proofErr w:type="gramStart"/>
      <w:r w:rsidR="005E15CB" w:rsidRPr="005E15CB">
        <w:rPr>
          <w:rFonts w:cs="Arial"/>
        </w:rPr>
        <w:t>a permission</w:t>
      </w:r>
      <w:proofErr w:type="gramEnd"/>
      <w:r w:rsidR="005E15CB" w:rsidRPr="005E15CB">
        <w:rPr>
          <w:rFonts w:cs="Arial"/>
        </w:rPr>
        <w:t xml:space="preserve"> rather than a restriction</w:t>
      </w:r>
      <w:r w:rsidR="006B4BA1" w:rsidRPr="005E15CB">
        <w:rPr>
          <w:rFonts w:cs="Arial"/>
        </w:rPr>
        <w:t xml:space="preserve">. </w:t>
      </w:r>
      <w:r w:rsidR="0024582E" w:rsidRPr="005E15CB">
        <w:rPr>
          <w:rFonts w:cs="Arial"/>
          <w:iCs/>
        </w:rPr>
        <w:t xml:space="preserve">Therefore, a notification to the WTO under </w:t>
      </w:r>
      <w:r w:rsidR="0024582E" w:rsidRPr="005E15CB">
        <w:rPr>
          <w:rFonts w:cs="Arial"/>
        </w:rPr>
        <w:t>Australia’s and New Zealand’s</w:t>
      </w:r>
      <w:r w:rsidR="0024582E" w:rsidRPr="005E15CB">
        <w:rPr>
          <w:rFonts w:cs="Arial"/>
          <w:iCs/>
        </w:rPr>
        <w:t xml:space="preserve"> obligations under the WTO Technical Barriers to Trade or Sanitary and Phytosanitary Measures Agreement was not considered necessary.</w:t>
      </w:r>
    </w:p>
    <w:p w:rsidR="00D14405" w:rsidRPr="005E15CB" w:rsidRDefault="00D14405" w:rsidP="00F604DE">
      <w:pPr>
        <w:tabs>
          <w:tab w:val="left" w:pos="1560"/>
        </w:tabs>
        <w:rPr>
          <w:rFonts w:cs="Arial"/>
        </w:rPr>
      </w:pPr>
    </w:p>
    <w:p w:rsidR="005F7342" w:rsidRPr="00932F14" w:rsidRDefault="00FB1533" w:rsidP="00E203C2">
      <w:pPr>
        <w:pStyle w:val="Heading1"/>
      </w:pPr>
      <w:bookmarkStart w:id="69" w:name="_Toc300933445"/>
      <w:bookmarkStart w:id="70" w:name="_Toc359242957"/>
      <w:r w:rsidRPr="005E15CB">
        <w:t>4</w:t>
      </w:r>
      <w:r w:rsidR="00F604DE" w:rsidRPr="005E15CB">
        <w:t>.</w:t>
      </w:r>
      <w:r w:rsidR="00F604DE" w:rsidRPr="005E15CB">
        <w:tab/>
      </w:r>
      <w:bookmarkEnd w:id="66"/>
      <w:bookmarkEnd w:id="67"/>
      <w:bookmarkEnd w:id="69"/>
      <w:r w:rsidR="00D14405" w:rsidRPr="005E15CB">
        <w:t>Draft variation</w:t>
      </w:r>
      <w:bookmarkEnd w:id="70"/>
    </w:p>
    <w:p w:rsidR="000B3734" w:rsidRDefault="001C2E92" w:rsidP="0007466A">
      <w:r w:rsidRPr="00F617E5">
        <w:t xml:space="preserve">The conclusion of the assessment was that permitting </w:t>
      </w:r>
      <w:proofErr w:type="spellStart"/>
      <w:r w:rsidR="00DC34A6">
        <w:t>quillaia</w:t>
      </w:r>
      <w:proofErr w:type="spellEnd"/>
      <w:r w:rsidRPr="00F617E5">
        <w:t xml:space="preserve"> extract at the maximum permitted levels proposed by the Applicant</w:t>
      </w:r>
      <w:r w:rsidR="00FA795E">
        <w:t xml:space="preserve"> (see below)</w:t>
      </w:r>
      <w:r w:rsidRPr="00F617E5">
        <w:t xml:space="preserve"> in the various beverages was both safe and </w:t>
      </w:r>
      <w:r w:rsidR="00F617E5">
        <w:t>suitable as a food additive</w:t>
      </w:r>
      <w:r w:rsidRPr="00F617E5">
        <w:t xml:space="preserve">. </w:t>
      </w:r>
    </w:p>
    <w:p w:rsidR="00F97733" w:rsidRDefault="00F97733" w:rsidP="0007466A"/>
    <w:p w:rsidR="000B3734" w:rsidRDefault="000B3734" w:rsidP="0007466A">
      <w:r>
        <w:t xml:space="preserve">The </w:t>
      </w:r>
      <w:r w:rsidR="00C15783">
        <w:t xml:space="preserve">draft variations in Schedule 1 of Standard 1.3.1 </w:t>
      </w:r>
      <w:r>
        <w:t xml:space="preserve">and the maximum permitted levels </w:t>
      </w:r>
      <w:r w:rsidR="00C15783">
        <w:t xml:space="preserve">are </w:t>
      </w:r>
      <w:r>
        <w:t>expressed, for the active ingredients</w:t>
      </w:r>
      <w:r w:rsidR="00CB2B9A">
        <w:t>,</w:t>
      </w:r>
      <w:r>
        <w:t xml:space="preserve"> being the </w:t>
      </w:r>
      <w:proofErr w:type="spellStart"/>
      <w:r w:rsidR="00DC34A6">
        <w:t>quillaia</w:t>
      </w:r>
      <w:proofErr w:type="spellEnd"/>
      <w:r>
        <w:t xml:space="preserve"> saponins</w:t>
      </w:r>
      <w:r w:rsidR="00CB2B9A">
        <w:t>,</w:t>
      </w:r>
      <w:r>
        <w:t xml:space="preserve"> from the </w:t>
      </w:r>
      <w:proofErr w:type="spellStart"/>
      <w:r w:rsidR="00DC34A6">
        <w:t>quillaia</w:t>
      </w:r>
      <w:proofErr w:type="spellEnd"/>
      <w:r>
        <w:t xml:space="preserve"> extracts. They can be derived from either the </w:t>
      </w:r>
      <w:proofErr w:type="spellStart"/>
      <w:r w:rsidR="00DC34A6">
        <w:t>quillaia</w:t>
      </w:r>
      <w:proofErr w:type="spellEnd"/>
      <w:r>
        <w:t xml:space="preserve"> extract type 1 (INS 999i) or </w:t>
      </w:r>
      <w:proofErr w:type="spellStart"/>
      <w:r w:rsidR="00DC34A6">
        <w:t>quillaia</w:t>
      </w:r>
      <w:proofErr w:type="spellEnd"/>
      <w:r>
        <w:t xml:space="preserve"> extract type 2 (INS 999ii).</w:t>
      </w:r>
    </w:p>
    <w:p w:rsidR="000B3734" w:rsidRDefault="000B3734" w:rsidP="0007466A"/>
    <w:p w:rsidR="0007466A" w:rsidRPr="00F617E5" w:rsidRDefault="00F617E5" w:rsidP="0007466A">
      <w:r>
        <w:t>Consequential amendments are also required to Standard 1.2.4 to include the new food additive in the list of food additive names and numbers for labelling purposes.</w:t>
      </w:r>
    </w:p>
    <w:p w:rsidR="0007466A" w:rsidRPr="00F617E5" w:rsidRDefault="0007466A" w:rsidP="0007466A"/>
    <w:p w:rsidR="00A12B44" w:rsidRDefault="00A12B44" w:rsidP="00A12B44">
      <w:r w:rsidRPr="005E15CB">
        <w:t xml:space="preserve">The draft </w:t>
      </w:r>
      <w:r w:rsidR="000D295F" w:rsidRPr="005E15CB">
        <w:t>variation</w:t>
      </w:r>
      <w:r w:rsidR="009B3C16">
        <w:t>s</w:t>
      </w:r>
      <w:r w:rsidRPr="005E15CB">
        <w:t xml:space="preserve"> </w:t>
      </w:r>
      <w:r w:rsidR="009B3C16">
        <w:t xml:space="preserve">to Standards 1.2.4 and 1.3.1 are </w:t>
      </w:r>
      <w:r w:rsidRPr="005E15CB">
        <w:t xml:space="preserve">at Attachment A. </w:t>
      </w:r>
    </w:p>
    <w:p w:rsidR="009B3C16" w:rsidRDefault="009B3C16" w:rsidP="00A12B44"/>
    <w:p w:rsidR="009B3C16" w:rsidRDefault="009B3C16" w:rsidP="00A12B44">
      <w:r>
        <w:t>A draft Explanatory Statement is at Attachment B.</w:t>
      </w:r>
    </w:p>
    <w:p w:rsidR="009B3C16" w:rsidRDefault="009B3C16" w:rsidP="009B3C16">
      <w:pPr>
        <w:pStyle w:val="Heading3"/>
      </w:pPr>
      <w:bookmarkStart w:id="71" w:name="_Toc359242958"/>
      <w:r>
        <w:t>4.1</w:t>
      </w:r>
      <w:r>
        <w:tab/>
        <w:t>Implementation</w:t>
      </w:r>
      <w:bookmarkEnd w:id="71"/>
    </w:p>
    <w:p w:rsidR="009B3C16" w:rsidRDefault="009B3C16" w:rsidP="009B3C16">
      <w:pPr>
        <w:rPr>
          <w:lang w:eastAsia="en-AU" w:bidi="ar-SA"/>
        </w:rPr>
      </w:pPr>
      <w:r>
        <w:rPr>
          <w:lang w:eastAsia="en-AU" w:bidi="ar-SA"/>
        </w:rPr>
        <w:t>The variations will take effect on gazettal.</w:t>
      </w:r>
    </w:p>
    <w:p w:rsidR="00277438" w:rsidRDefault="00277438" w:rsidP="009B3C16">
      <w:pPr>
        <w:rPr>
          <w:lang w:eastAsia="en-AU" w:bidi="ar-SA"/>
        </w:rPr>
      </w:pPr>
    </w:p>
    <w:p w:rsidR="00277438" w:rsidRDefault="00277438" w:rsidP="009B3C16">
      <w:pPr>
        <w:rPr>
          <w:lang w:eastAsia="en-AU" w:bidi="ar-SA"/>
        </w:rPr>
      </w:pPr>
    </w:p>
    <w:p w:rsidR="00277438" w:rsidRDefault="00277438" w:rsidP="009B3C16">
      <w:pPr>
        <w:rPr>
          <w:lang w:eastAsia="en-AU" w:bidi="ar-SA"/>
        </w:rPr>
      </w:pPr>
    </w:p>
    <w:p w:rsidR="00277438" w:rsidRDefault="00277438" w:rsidP="009B3C16">
      <w:pPr>
        <w:rPr>
          <w:lang w:eastAsia="en-AU" w:bidi="ar-SA"/>
        </w:rPr>
      </w:pPr>
    </w:p>
    <w:p w:rsidR="009B3C16" w:rsidRPr="009B3C16" w:rsidRDefault="009B3C16" w:rsidP="009B3C16">
      <w:pPr>
        <w:rPr>
          <w:lang w:eastAsia="en-AU" w:bidi="ar-SA"/>
        </w:rPr>
      </w:pPr>
    </w:p>
    <w:p w:rsidR="00924C80" w:rsidRPr="00924C80" w:rsidRDefault="00FB1533" w:rsidP="00F604DE">
      <w:pPr>
        <w:pStyle w:val="Heading1"/>
      </w:pPr>
      <w:bookmarkStart w:id="72" w:name="_Toc300933452"/>
      <w:bookmarkStart w:id="73" w:name="_Toc359242959"/>
      <w:bookmarkStart w:id="74" w:name="_Toc11735643"/>
      <w:bookmarkStart w:id="75" w:name="_Toc29883130"/>
      <w:bookmarkStart w:id="76" w:name="_Toc41906817"/>
      <w:bookmarkStart w:id="77" w:name="_Toc41907564"/>
      <w:bookmarkStart w:id="78" w:name="_Toc43112360"/>
      <w:r>
        <w:lastRenderedPageBreak/>
        <w:t>5</w:t>
      </w:r>
      <w:r w:rsidR="00924C80" w:rsidRPr="00924C80">
        <w:t>.</w:t>
      </w:r>
      <w:r w:rsidR="00924C80" w:rsidRPr="00924C80">
        <w:tab/>
        <w:t>R</w:t>
      </w:r>
      <w:bookmarkEnd w:id="72"/>
      <w:r w:rsidR="006C28E2">
        <w:t>eferences</w:t>
      </w:r>
      <w:bookmarkEnd w:id="73"/>
    </w:p>
    <w:p w:rsidR="005E15CB" w:rsidRPr="005E15CB" w:rsidRDefault="005E15CB" w:rsidP="005E15CB">
      <w:pPr>
        <w:rPr>
          <w:sz w:val="20"/>
          <w:szCs w:val="20"/>
          <w:lang w:val="en-AU" w:eastAsia="en-AU"/>
        </w:rPr>
      </w:pPr>
      <w:proofErr w:type="spellStart"/>
      <w:proofErr w:type="gramStart"/>
      <w:r w:rsidRPr="005E15CB">
        <w:rPr>
          <w:b/>
          <w:sz w:val="20"/>
          <w:szCs w:val="20"/>
          <w:lang w:val="en-AU" w:eastAsia="en-AU"/>
        </w:rPr>
        <w:t>Güçlü-Ustündağ</w:t>
      </w:r>
      <w:proofErr w:type="spellEnd"/>
      <w:r w:rsidRPr="005E15CB">
        <w:rPr>
          <w:b/>
          <w:sz w:val="20"/>
          <w:szCs w:val="20"/>
          <w:lang w:val="en-AU" w:eastAsia="en-AU"/>
        </w:rPr>
        <w:t xml:space="preserve">, O and </w:t>
      </w:r>
      <w:proofErr w:type="spellStart"/>
      <w:r w:rsidRPr="005E15CB">
        <w:rPr>
          <w:b/>
          <w:sz w:val="20"/>
          <w:szCs w:val="20"/>
          <w:lang w:val="en-AU" w:eastAsia="en-AU"/>
        </w:rPr>
        <w:t>Mazza</w:t>
      </w:r>
      <w:proofErr w:type="spellEnd"/>
      <w:r w:rsidRPr="005E15CB">
        <w:rPr>
          <w:b/>
          <w:sz w:val="20"/>
          <w:szCs w:val="20"/>
          <w:lang w:val="en-AU" w:eastAsia="en-AU"/>
        </w:rPr>
        <w:t>, G. (2007).</w:t>
      </w:r>
      <w:proofErr w:type="gramEnd"/>
      <w:r w:rsidRPr="005E15CB">
        <w:rPr>
          <w:b/>
          <w:sz w:val="20"/>
          <w:szCs w:val="20"/>
          <w:lang w:val="en-AU" w:eastAsia="en-AU"/>
        </w:rPr>
        <w:t xml:space="preserve"> </w:t>
      </w:r>
      <w:r w:rsidRPr="005E15CB">
        <w:rPr>
          <w:sz w:val="20"/>
          <w:szCs w:val="20"/>
          <w:lang w:val="en-AU" w:eastAsia="en-AU"/>
        </w:rPr>
        <w:t xml:space="preserve">Saponins: Properties, Applications and Processing. </w:t>
      </w:r>
      <w:r w:rsidRPr="005E15CB">
        <w:rPr>
          <w:i/>
          <w:sz w:val="20"/>
          <w:szCs w:val="20"/>
          <w:lang w:val="en-AU" w:eastAsia="en-AU"/>
        </w:rPr>
        <w:t>Critical Reviews in Food Science and</w:t>
      </w:r>
      <w:r w:rsidRPr="005E15CB">
        <w:rPr>
          <w:sz w:val="20"/>
          <w:szCs w:val="20"/>
          <w:lang w:val="en-AU" w:eastAsia="en-AU"/>
        </w:rPr>
        <w:t xml:space="preserve"> </w:t>
      </w:r>
      <w:r w:rsidRPr="005E15CB">
        <w:rPr>
          <w:bCs/>
          <w:i/>
          <w:iCs/>
          <w:sz w:val="20"/>
          <w:szCs w:val="20"/>
          <w:lang w:val="en-AU" w:eastAsia="en-AU"/>
        </w:rPr>
        <w:t>Nutrition</w:t>
      </w:r>
      <w:r w:rsidRPr="005E15CB">
        <w:rPr>
          <w:bCs/>
          <w:sz w:val="20"/>
          <w:szCs w:val="20"/>
          <w:lang w:val="en-AU" w:eastAsia="en-AU"/>
        </w:rPr>
        <w:t xml:space="preserve">, </w:t>
      </w:r>
      <w:r w:rsidRPr="005E15CB">
        <w:rPr>
          <w:b/>
          <w:bCs/>
          <w:sz w:val="20"/>
          <w:szCs w:val="20"/>
          <w:lang w:val="en-AU" w:eastAsia="en-AU"/>
        </w:rPr>
        <w:t>47</w:t>
      </w:r>
      <w:r w:rsidRPr="005E15CB">
        <w:rPr>
          <w:bCs/>
          <w:sz w:val="20"/>
          <w:szCs w:val="20"/>
          <w:lang w:val="en-AU" w:eastAsia="en-AU"/>
        </w:rPr>
        <w:t>:231–258.</w:t>
      </w:r>
    </w:p>
    <w:p w:rsidR="005E15CB" w:rsidRPr="005E15CB" w:rsidRDefault="005E15CB" w:rsidP="005E15CB">
      <w:pPr>
        <w:rPr>
          <w:sz w:val="20"/>
          <w:szCs w:val="20"/>
          <w:lang w:val="en-AU" w:eastAsia="en-AU"/>
        </w:rPr>
      </w:pPr>
    </w:p>
    <w:p w:rsidR="005E15CB" w:rsidRDefault="005E15CB" w:rsidP="005E15CB">
      <w:pPr>
        <w:rPr>
          <w:sz w:val="20"/>
          <w:szCs w:val="20"/>
          <w:lang w:val="en-AU"/>
        </w:rPr>
      </w:pPr>
      <w:proofErr w:type="gramStart"/>
      <w:r w:rsidRPr="005E15CB">
        <w:rPr>
          <w:b/>
          <w:sz w:val="20"/>
          <w:szCs w:val="20"/>
          <w:lang w:val="en-AU"/>
        </w:rPr>
        <w:t>JECFA (2005).</w:t>
      </w:r>
      <w:proofErr w:type="gramEnd"/>
      <w:r w:rsidRPr="005E15CB">
        <w:rPr>
          <w:sz w:val="20"/>
          <w:szCs w:val="20"/>
          <w:lang w:val="en-AU"/>
        </w:rPr>
        <w:t xml:space="preserve"> </w:t>
      </w:r>
      <w:proofErr w:type="gramStart"/>
      <w:r w:rsidRPr="005E15CB">
        <w:rPr>
          <w:sz w:val="20"/>
          <w:szCs w:val="20"/>
          <w:lang w:val="en-AU"/>
        </w:rPr>
        <w:t>Quillaia Extracts Type 1 and Type 2.</w:t>
      </w:r>
      <w:proofErr w:type="gramEnd"/>
      <w:r w:rsidRPr="005E15CB">
        <w:rPr>
          <w:sz w:val="20"/>
          <w:szCs w:val="20"/>
          <w:lang w:val="en-AU"/>
        </w:rPr>
        <w:t xml:space="preserve"> </w:t>
      </w:r>
      <w:proofErr w:type="gramStart"/>
      <w:r w:rsidRPr="005E15CB">
        <w:rPr>
          <w:sz w:val="20"/>
          <w:szCs w:val="20"/>
          <w:lang w:val="en-AU"/>
        </w:rPr>
        <w:t>Chemical and Technical Assessment 65</w:t>
      </w:r>
      <w:r w:rsidRPr="005E15CB">
        <w:rPr>
          <w:sz w:val="20"/>
          <w:szCs w:val="20"/>
          <w:vertAlign w:val="superscript"/>
          <w:lang w:val="en-AU"/>
        </w:rPr>
        <w:t>th</w:t>
      </w:r>
      <w:r w:rsidRPr="005E15CB">
        <w:rPr>
          <w:sz w:val="20"/>
          <w:szCs w:val="20"/>
          <w:lang w:val="en-AU"/>
        </w:rPr>
        <w:t xml:space="preserve"> JECFA.</w:t>
      </w:r>
      <w:proofErr w:type="gramEnd"/>
      <w:r w:rsidRPr="005E15CB">
        <w:rPr>
          <w:sz w:val="20"/>
          <w:szCs w:val="20"/>
          <w:lang w:val="en-AU"/>
        </w:rPr>
        <w:t xml:space="preserve"> </w:t>
      </w:r>
      <w:proofErr w:type="gramStart"/>
      <w:r w:rsidRPr="005E15CB">
        <w:rPr>
          <w:sz w:val="20"/>
          <w:szCs w:val="20"/>
          <w:lang w:val="en-AU"/>
        </w:rPr>
        <w:t xml:space="preserve">Prepared by P.M. </w:t>
      </w:r>
      <w:proofErr w:type="spellStart"/>
      <w:r w:rsidRPr="005E15CB">
        <w:rPr>
          <w:sz w:val="20"/>
          <w:szCs w:val="20"/>
          <w:lang w:val="en-AU"/>
        </w:rPr>
        <w:t>Kuznesof</w:t>
      </w:r>
      <w:proofErr w:type="spellEnd"/>
      <w:r w:rsidRPr="005E15CB">
        <w:rPr>
          <w:sz w:val="20"/>
          <w:szCs w:val="20"/>
          <w:lang w:val="en-AU"/>
        </w:rPr>
        <w:t xml:space="preserve"> and L.M.V. </w:t>
      </w:r>
      <w:proofErr w:type="spellStart"/>
      <w:r w:rsidRPr="005E15CB">
        <w:rPr>
          <w:sz w:val="20"/>
          <w:szCs w:val="20"/>
          <w:lang w:val="en-AU"/>
        </w:rPr>
        <w:t>Soares</w:t>
      </w:r>
      <w:proofErr w:type="spellEnd"/>
      <w:r w:rsidRPr="005E15CB">
        <w:rPr>
          <w:sz w:val="20"/>
          <w:szCs w:val="20"/>
          <w:lang w:val="en-AU"/>
        </w:rPr>
        <w:t>.</w:t>
      </w:r>
      <w:proofErr w:type="gramEnd"/>
      <w:r w:rsidR="00874A00">
        <w:rPr>
          <w:sz w:val="20"/>
          <w:szCs w:val="20"/>
          <w:lang w:val="en-AU"/>
        </w:rPr>
        <w:t xml:space="preserve"> </w:t>
      </w:r>
      <w:hyperlink r:id="rId23" w:history="1">
        <w:r w:rsidR="00874A00" w:rsidRPr="00D15B3C">
          <w:rPr>
            <w:rStyle w:val="Hyperlink"/>
            <w:sz w:val="20"/>
            <w:szCs w:val="20"/>
            <w:lang w:val="en-AU"/>
          </w:rPr>
          <w:t>http://www.fao.org/fileadmin/templates/agns/pdf/jecfa/cta/65/quillaia.pdf</w:t>
        </w:r>
      </w:hyperlink>
    </w:p>
    <w:p w:rsidR="005E15CB" w:rsidRDefault="005E15CB" w:rsidP="005E15CB">
      <w:pPr>
        <w:rPr>
          <w:sz w:val="20"/>
          <w:szCs w:val="20"/>
          <w:lang w:val="en-AU" w:eastAsia="en-AU"/>
        </w:rPr>
      </w:pPr>
    </w:p>
    <w:p w:rsidR="003528AF" w:rsidRDefault="003528AF" w:rsidP="003528AF">
      <w:pPr>
        <w:rPr>
          <w:sz w:val="20"/>
          <w:szCs w:val="20"/>
          <w:lang w:val="en-AU" w:eastAsia="en-AU"/>
        </w:rPr>
      </w:pPr>
      <w:r>
        <w:rPr>
          <w:b/>
          <w:sz w:val="20"/>
          <w:szCs w:val="20"/>
          <w:lang w:val="en-AU" w:eastAsia="en-AU"/>
        </w:rPr>
        <w:t xml:space="preserve">JECFA specifications (2005) </w:t>
      </w:r>
      <w:r>
        <w:rPr>
          <w:sz w:val="20"/>
          <w:szCs w:val="20"/>
          <w:lang w:val="en-AU" w:eastAsia="en-AU"/>
        </w:rPr>
        <w:t>Combined Compendium of Food Additive Specifications, FAO JECFA Monograph 1 (2005), specifications for Quillaia Extract (Type 1) and (Type 2), Food and Agriculture Organization of the United Nations, Rome</w:t>
      </w:r>
    </w:p>
    <w:p w:rsidR="003528AF" w:rsidRDefault="00121270" w:rsidP="003528AF">
      <w:pPr>
        <w:rPr>
          <w:sz w:val="20"/>
          <w:szCs w:val="20"/>
          <w:lang w:val="en-AU" w:eastAsia="en-AU"/>
        </w:rPr>
      </w:pPr>
      <w:hyperlink r:id="rId24" w:history="1">
        <w:r w:rsidR="003528AF" w:rsidRPr="00D15B3C">
          <w:rPr>
            <w:rStyle w:val="Hyperlink"/>
            <w:sz w:val="20"/>
            <w:szCs w:val="20"/>
            <w:lang w:val="en-AU" w:eastAsia="en-AU"/>
          </w:rPr>
          <w:t>http://www.fao.org/ag/agn/jecfa-additives/details.html?id=909</w:t>
        </w:r>
      </w:hyperlink>
    </w:p>
    <w:p w:rsidR="003528AF" w:rsidRDefault="00121270" w:rsidP="003528AF">
      <w:pPr>
        <w:rPr>
          <w:sz w:val="20"/>
          <w:szCs w:val="20"/>
          <w:lang w:val="en-AU" w:eastAsia="en-AU"/>
        </w:rPr>
      </w:pPr>
      <w:hyperlink r:id="rId25" w:history="1">
        <w:r w:rsidR="003528AF" w:rsidRPr="00D15B3C">
          <w:rPr>
            <w:rStyle w:val="Hyperlink"/>
            <w:sz w:val="20"/>
            <w:szCs w:val="20"/>
            <w:lang w:val="en-AU" w:eastAsia="en-AU"/>
          </w:rPr>
          <w:t>http://www.fao.org/ag/agn/jecfa-additives/details.html?id=908</w:t>
        </w:r>
      </w:hyperlink>
    </w:p>
    <w:p w:rsidR="003528AF" w:rsidRDefault="003528AF" w:rsidP="005E15CB">
      <w:pPr>
        <w:rPr>
          <w:sz w:val="20"/>
          <w:szCs w:val="20"/>
          <w:lang w:val="en-AU" w:eastAsia="en-AU"/>
        </w:rPr>
      </w:pPr>
    </w:p>
    <w:p w:rsidR="002D7295" w:rsidRDefault="002D7295" w:rsidP="002D7295">
      <w:pPr>
        <w:rPr>
          <w:sz w:val="20"/>
          <w:szCs w:val="20"/>
          <w:lang w:val="en-AU" w:eastAsia="en-AU"/>
        </w:rPr>
      </w:pPr>
      <w:r w:rsidRPr="002D7295">
        <w:rPr>
          <w:b/>
          <w:sz w:val="20"/>
          <w:szCs w:val="20"/>
          <w:lang w:val="en-AU"/>
        </w:rPr>
        <w:t>The Commission of European Communities (2011)</w:t>
      </w:r>
      <w:r>
        <w:rPr>
          <w:sz w:val="20"/>
          <w:szCs w:val="20"/>
          <w:lang w:val="en-AU"/>
        </w:rPr>
        <w:t xml:space="preserve"> Commission Regulation</w:t>
      </w:r>
      <w:r w:rsidRPr="002D7295">
        <w:rPr>
          <w:sz w:val="20"/>
          <w:szCs w:val="20"/>
          <w:lang w:val="en-AU"/>
        </w:rPr>
        <w:t xml:space="preserve"> (EU) No 1129/2011 of 11 November 2011 amending Annex II to Regulation (EC) No 1333/2008 of the European Parliament and of the Council by establishing a Union list of food additives</w:t>
      </w:r>
      <w:r>
        <w:rPr>
          <w:sz w:val="20"/>
          <w:szCs w:val="20"/>
          <w:lang w:val="en-AU"/>
        </w:rPr>
        <w:t xml:space="preserve"> </w:t>
      </w:r>
      <w:hyperlink r:id="rId26" w:history="1">
        <w:r w:rsidRPr="003500A4">
          <w:rPr>
            <w:rStyle w:val="Hyperlink"/>
            <w:sz w:val="20"/>
            <w:szCs w:val="20"/>
            <w:lang w:val="en-AU" w:eastAsia="en-AU"/>
          </w:rPr>
          <w:t>http://eur-lex.europa.eu/LexUriServ/LexUriServ.do?uri=OJ:L:2011:295:0001:0177:EN:PDF</w:t>
        </w:r>
      </w:hyperlink>
    </w:p>
    <w:p w:rsidR="002D7295" w:rsidRDefault="002D7295" w:rsidP="005E15CB">
      <w:pPr>
        <w:rPr>
          <w:sz w:val="20"/>
          <w:szCs w:val="20"/>
          <w:lang w:val="en-AU" w:eastAsia="en-AU"/>
        </w:rPr>
      </w:pPr>
    </w:p>
    <w:p w:rsidR="00F97733" w:rsidRPr="005E15CB" w:rsidRDefault="00F97733" w:rsidP="005E15CB">
      <w:pPr>
        <w:rPr>
          <w:sz w:val="20"/>
          <w:szCs w:val="20"/>
          <w:lang w:val="en-AU" w:eastAsia="en-AU"/>
        </w:rPr>
      </w:pPr>
    </w:p>
    <w:p w:rsidR="005E15CB" w:rsidRDefault="003528AF" w:rsidP="005E15CB">
      <w:pPr>
        <w:rPr>
          <w:sz w:val="20"/>
          <w:szCs w:val="20"/>
          <w:lang w:val="en-AU"/>
        </w:rPr>
      </w:pPr>
      <w:r>
        <w:rPr>
          <w:b/>
          <w:sz w:val="20"/>
          <w:szCs w:val="20"/>
          <w:lang w:val="en-AU"/>
        </w:rPr>
        <w:t xml:space="preserve">The Commission of European Communities (2012) </w:t>
      </w:r>
      <w:r w:rsidR="005E15CB" w:rsidRPr="003528AF">
        <w:rPr>
          <w:sz w:val="20"/>
          <w:szCs w:val="20"/>
          <w:lang w:val="en-AU"/>
        </w:rPr>
        <w:t xml:space="preserve">Commission </w:t>
      </w:r>
      <w:r w:rsidR="00874A00" w:rsidRPr="003528AF">
        <w:rPr>
          <w:sz w:val="20"/>
          <w:szCs w:val="20"/>
          <w:lang w:val="en-AU"/>
        </w:rPr>
        <w:t>Regulation (EU) No 231/2012</w:t>
      </w:r>
      <w:r w:rsidR="00874A00">
        <w:rPr>
          <w:b/>
          <w:sz w:val="20"/>
          <w:szCs w:val="20"/>
          <w:lang w:val="en-AU"/>
        </w:rPr>
        <w:t xml:space="preserve"> </w:t>
      </w:r>
      <w:r w:rsidR="00874A00">
        <w:rPr>
          <w:sz w:val="20"/>
          <w:szCs w:val="20"/>
          <w:lang w:val="en-AU"/>
        </w:rPr>
        <w:t xml:space="preserve">of 9 March 2012 </w:t>
      </w:r>
      <w:r>
        <w:rPr>
          <w:sz w:val="20"/>
          <w:szCs w:val="20"/>
          <w:lang w:val="en-AU"/>
        </w:rPr>
        <w:t>l</w:t>
      </w:r>
      <w:r w:rsidR="00874A00">
        <w:rPr>
          <w:sz w:val="20"/>
          <w:szCs w:val="20"/>
          <w:lang w:val="en-AU"/>
        </w:rPr>
        <w:t xml:space="preserve">aying </w:t>
      </w:r>
      <w:r w:rsidR="005E15CB" w:rsidRPr="005E15CB">
        <w:rPr>
          <w:sz w:val="20"/>
          <w:szCs w:val="20"/>
          <w:lang w:val="en-AU"/>
        </w:rPr>
        <w:t>down specific</w:t>
      </w:r>
      <w:r w:rsidR="00874A00">
        <w:rPr>
          <w:sz w:val="20"/>
          <w:szCs w:val="20"/>
          <w:lang w:val="en-AU"/>
        </w:rPr>
        <w:t>ations for food additives listed in Annexes II and III to Regulation (EC) No 1333/2008.</w:t>
      </w:r>
      <w:r w:rsidR="005E15CB" w:rsidRPr="005E15CB">
        <w:rPr>
          <w:sz w:val="20"/>
          <w:szCs w:val="20"/>
          <w:lang w:val="en-AU"/>
        </w:rPr>
        <w:t xml:space="preserve"> </w:t>
      </w:r>
      <w:hyperlink r:id="rId27" w:history="1">
        <w:r w:rsidR="00874A00" w:rsidRPr="00D15B3C">
          <w:rPr>
            <w:rStyle w:val="Hyperlink"/>
            <w:sz w:val="20"/>
            <w:szCs w:val="20"/>
            <w:lang w:val="en-AU"/>
          </w:rPr>
          <w:t>http://eur-lex.europa.eu/JOIndex.do?year=2012&amp;serie=L&amp;textfield2=83&amp;Submit=Search&amp;_submit=Search&amp;ihmlang=en</w:t>
        </w:r>
      </w:hyperlink>
    </w:p>
    <w:bookmarkEnd w:id="74"/>
    <w:bookmarkEnd w:id="75"/>
    <w:bookmarkEnd w:id="76"/>
    <w:bookmarkEnd w:id="77"/>
    <w:bookmarkEnd w:id="78"/>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5E15CB" w:rsidRDefault="00A4175D" w:rsidP="00D14405">
      <w:pPr>
        <w:pStyle w:val="CommentText"/>
        <w:ind w:left="567" w:hanging="567"/>
      </w:pPr>
      <w:r w:rsidRPr="005E15CB">
        <w:rPr>
          <w:sz w:val="22"/>
          <w:szCs w:val="22"/>
        </w:rPr>
        <w:t>A.</w:t>
      </w:r>
      <w:r w:rsidRPr="005E15CB">
        <w:rPr>
          <w:sz w:val="22"/>
          <w:szCs w:val="22"/>
        </w:rPr>
        <w:tab/>
      </w:r>
      <w:r w:rsidR="00410C76" w:rsidRPr="005E15CB">
        <w:rPr>
          <w:sz w:val="22"/>
          <w:szCs w:val="22"/>
        </w:rPr>
        <w:t xml:space="preserve">Draft </w:t>
      </w:r>
      <w:r w:rsidR="0007466A" w:rsidRPr="005E15CB">
        <w:rPr>
          <w:sz w:val="22"/>
          <w:szCs w:val="22"/>
        </w:rPr>
        <w:t>variation</w:t>
      </w:r>
      <w:r w:rsidR="000C3C29">
        <w:rPr>
          <w:sz w:val="22"/>
          <w:szCs w:val="22"/>
        </w:rPr>
        <w:t>s</w:t>
      </w:r>
      <w:r w:rsidR="0007466A" w:rsidRPr="005E15CB">
        <w:rPr>
          <w:sz w:val="22"/>
          <w:szCs w:val="22"/>
        </w:rPr>
        <w:t xml:space="preserve"> to the </w:t>
      </w:r>
      <w:r w:rsidR="0007466A" w:rsidRPr="005E15CB">
        <w:rPr>
          <w:i/>
          <w:sz w:val="22"/>
          <w:szCs w:val="22"/>
        </w:rPr>
        <w:t>Australia New Zealand Food Standards Code</w:t>
      </w:r>
      <w:r w:rsidR="00364841" w:rsidRPr="005E15CB">
        <w:rPr>
          <w:sz w:val="22"/>
          <w:szCs w:val="22"/>
        </w:rPr>
        <w:t xml:space="preserve"> </w:t>
      </w:r>
    </w:p>
    <w:p w:rsidR="001542D8" w:rsidRPr="005E15CB" w:rsidRDefault="00A4175D" w:rsidP="00A4175D">
      <w:pPr>
        <w:rPr>
          <w:szCs w:val="22"/>
        </w:rPr>
      </w:pPr>
      <w:r w:rsidRPr="005E15CB">
        <w:rPr>
          <w:szCs w:val="22"/>
        </w:rPr>
        <w:t>B.</w:t>
      </w:r>
      <w:r w:rsidRPr="005E15CB">
        <w:rPr>
          <w:szCs w:val="22"/>
        </w:rPr>
        <w:tab/>
      </w:r>
      <w:r w:rsidR="001542D8" w:rsidRPr="005E15CB">
        <w:rPr>
          <w:szCs w:val="22"/>
        </w:rPr>
        <w:t>Draft Explanatory Statement</w:t>
      </w:r>
    </w:p>
    <w:p w:rsidR="00D60568" w:rsidRPr="00E203C2" w:rsidRDefault="00D60568" w:rsidP="002432EE"/>
    <w:p w:rsidR="003C4969" w:rsidRPr="00932F14" w:rsidRDefault="003C4969" w:rsidP="00A54934">
      <w:pPr>
        <w:pStyle w:val="Heading2"/>
        <w:ind w:left="0" w:firstLine="0"/>
      </w:pPr>
      <w:r w:rsidRPr="00932F14">
        <w:br w:type="page"/>
      </w:r>
      <w:bookmarkStart w:id="79" w:name="_Toc29883131"/>
      <w:bookmarkStart w:id="80" w:name="_Toc41906818"/>
      <w:bookmarkStart w:id="81" w:name="_Toc41907565"/>
      <w:bookmarkStart w:id="82" w:name="_Toc120358596"/>
      <w:bookmarkStart w:id="83" w:name="_Toc175381458"/>
      <w:bookmarkStart w:id="84" w:name="_Toc11735644"/>
      <w:bookmarkStart w:id="85" w:name="_Toc286391017"/>
      <w:bookmarkStart w:id="86" w:name="_Toc300933453"/>
      <w:bookmarkStart w:id="87" w:name="_Toc359242960"/>
      <w:r w:rsidRPr="00932F14">
        <w:lastRenderedPageBreak/>
        <w:t xml:space="preserve">Attachment </w:t>
      </w:r>
      <w:bookmarkEnd w:id="79"/>
      <w:bookmarkEnd w:id="80"/>
      <w:bookmarkEnd w:id="81"/>
      <w:bookmarkEnd w:id="82"/>
      <w:bookmarkEnd w:id="83"/>
      <w:r w:rsidR="00456B54">
        <w:t>A</w:t>
      </w:r>
      <w:bookmarkStart w:id="88" w:name="_Toc120358597"/>
      <w:bookmarkStart w:id="89" w:name="_Toc175381459"/>
      <w:bookmarkEnd w:id="84"/>
      <w:r w:rsidR="007C174F">
        <w:t xml:space="preserve"> – </w:t>
      </w:r>
      <w:r w:rsidRPr="00932F14">
        <w:t>Draft variation</w:t>
      </w:r>
      <w:r w:rsidRPr="000C3C29">
        <w:t>s</w:t>
      </w:r>
      <w:r w:rsidRPr="00932F14">
        <w:t xml:space="preserve"> to the </w:t>
      </w:r>
      <w:r w:rsidRPr="007C174F">
        <w:rPr>
          <w:i/>
        </w:rPr>
        <w:t>Australia New Zealand Food Standards Code</w:t>
      </w:r>
      <w:bookmarkEnd w:id="85"/>
      <w:bookmarkEnd w:id="86"/>
      <w:bookmarkEnd w:id="87"/>
      <w:bookmarkEnd w:id="88"/>
      <w:bookmarkEnd w:id="89"/>
    </w:p>
    <w:p w:rsidR="00F617E5" w:rsidRPr="00F617E5" w:rsidRDefault="00F617E5" w:rsidP="00F617E5">
      <w:pPr>
        <w:tabs>
          <w:tab w:val="left" w:pos="851"/>
        </w:tabs>
        <w:rPr>
          <w:noProof/>
          <w:sz w:val="20"/>
          <w:szCs w:val="20"/>
          <w:lang w:val="en-AU" w:eastAsia="en-AU" w:bidi="ar-SA"/>
        </w:rPr>
      </w:pPr>
      <w:r w:rsidRPr="00F617E5">
        <w:rPr>
          <w:noProof/>
          <w:sz w:val="20"/>
          <w:szCs w:val="20"/>
          <w:lang w:eastAsia="en-GB" w:bidi="ar-SA"/>
        </w:rPr>
        <w:drawing>
          <wp:inline distT="0" distB="0" distL="0" distR="0" wp14:anchorId="7EADD74C" wp14:editId="6E2987F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F617E5" w:rsidRPr="00F617E5" w:rsidRDefault="00F617E5" w:rsidP="00F617E5">
      <w:pPr>
        <w:pBdr>
          <w:bottom w:val="single" w:sz="4" w:space="1" w:color="auto"/>
        </w:pBdr>
        <w:tabs>
          <w:tab w:val="left" w:pos="851"/>
        </w:tabs>
        <w:jc w:val="center"/>
        <w:rPr>
          <w:sz w:val="20"/>
          <w:szCs w:val="20"/>
          <w:lang w:bidi="ar-SA"/>
        </w:rPr>
      </w:pPr>
    </w:p>
    <w:p w:rsidR="00F617E5" w:rsidRDefault="00F617E5" w:rsidP="00F617E5">
      <w:pPr>
        <w:pBdr>
          <w:bottom w:val="single" w:sz="4" w:space="1" w:color="auto"/>
        </w:pBdr>
        <w:tabs>
          <w:tab w:val="left" w:pos="851"/>
        </w:tabs>
        <w:rPr>
          <w:b/>
          <w:sz w:val="20"/>
          <w:szCs w:val="20"/>
          <w:lang w:bidi="ar-SA"/>
        </w:rPr>
      </w:pPr>
      <w:r w:rsidRPr="00F617E5">
        <w:rPr>
          <w:b/>
          <w:sz w:val="20"/>
          <w:szCs w:val="20"/>
          <w:lang w:bidi="ar-SA"/>
        </w:rPr>
        <w:t xml:space="preserve">Food Standards (Application A1075 – </w:t>
      </w:r>
      <w:r w:rsidR="00DC34A6">
        <w:rPr>
          <w:b/>
          <w:i/>
          <w:sz w:val="20"/>
          <w:szCs w:val="20"/>
          <w:lang w:bidi="ar-SA"/>
        </w:rPr>
        <w:t>Quillaia</w:t>
      </w:r>
      <w:r w:rsidRPr="00F617E5">
        <w:rPr>
          <w:b/>
          <w:i/>
          <w:sz w:val="20"/>
          <w:szCs w:val="20"/>
          <w:lang w:bidi="ar-SA"/>
        </w:rPr>
        <w:t xml:space="preserve"> Extract as a Food Additive (Emulsifier)</w:t>
      </w:r>
      <w:r w:rsidRPr="00F617E5">
        <w:rPr>
          <w:b/>
          <w:sz w:val="20"/>
          <w:szCs w:val="20"/>
          <w:lang w:bidi="ar-SA"/>
        </w:rPr>
        <w:t>)</w:t>
      </w:r>
      <w:r w:rsidRPr="00F617E5">
        <w:rPr>
          <w:b/>
          <w:i/>
          <w:sz w:val="20"/>
          <w:szCs w:val="20"/>
          <w:lang w:bidi="ar-SA"/>
        </w:rPr>
        <w:t xml:space="preserve"> </w:t>
      </w:r>
      <w:r w:rsidRPr="00F617E5">
        <w:rPr>
          <w:b/>
          <w:sz w:val="20"/>
          <w:szCs w:val="20"/>
          <w:lang w:bidi="ar-SA"/>
        </w:rPr>
        <w:t>Variation</w:t>
      </w:r>
    </w:p>
    <w:p w:rsidR="00443BCF" w:rsidRPr="00F617E5" w:rsidRDefault="00443BCF" w:rsidP="00F617E5">
      <w:pPr>
        <w:pBdr>
          <w:bottom w:val="single" w:sz="4" w:space="1" w:color="auto"/>
        </w:pBdr>
        <w:tabs>
          <w:tab w:val="left" w:pos="851"/>
        </w:tabs>
        <w:rPr>
          <w:b/>
          <w:sz w:val="20"/>
          <w:szCs w:val="20"/>
          <w:lang w:bidi="ar-SA"/>
        </w:rPr>
      </w:pP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r w:rsidRPr="00F617E5">
        <w:rPr>
          <w:sz w:val="20"/>
          <w:szCs w:val="20"/>
          <w:lang w:bidi="ar-SA"/>
        </w:rPr>
        <w:t xml:space="preserve">The Board of Food Standards Australia New Zealand gives notice of the making of this variation under section 92 of the </w:t>
      </w:r>
      <w:r w:rsidRPr="00F617E5">
        <w:rPr>
          <w:i/>
          <w:sz w:val="20"/>
          <w:szCs w:val="20"/>
          <w:lang w:bidi="ar-SA"/>
        </w:rPr>
        <w:t>Food Standards Australia New Zealand Act 1991</w:t>
      </w:r>
      <w:r w:rsidRPr="00F617E5">
        <w:rPr>
          <w:sz w:val="20"/>
          <w:szCs w:val="20"/>
          <w:lang w:bidi="ar-SA"/>
        </w:rPr>
        <w:t>.  The Standard commences on the date specified in clause 3 of this variation.</w:t>
      </w: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r w:rsidRPr="00F617E5">
        <w:rPr>
          <w:sz w:val="20"/>
          <w:szCs w:val="20"/>
          <w:lang w:bidi="ar-SA"/>
        </w:rPr>
        <w:t>Dated [To be completed by Standards Management Officer]</w:t>
      </w: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r w:rsidRPr="00F617E5">
        <w:rPr>
          <w:sz w:val="20"/>
          <w:szCs w:val="20"/>
          <w:lang w:bidi="ar-SA"/>
        </w:rPr>
        <w:t>Standards Management Officer</w:t>
      </w:r>
    </w:p>
    <w:p w:rsidR="00F617E5" w:rsidRPr="00F617E5" w:rsidRDefault="00F617E5" w:rsidP="00F617E5">
      <w:pPr>
        <w:tabs>
          <w:tab w:val="left" w:pos="851"/>
        </w:tabs>
        <w:rPr>
          <w:sz w:val="20"/>
          <w:szCs w:val="20"/>
          <w:lang w:bidi="ar-SA"/>
        </w:rPr>
      </w:pPr>
      <w:r w:rsidRPr="00F617E5">
        <w:rPr>
          <w:sz w:val="20"/>
          <w:szCs w:val="20"/>
          <w:lang w:bidi="ar-SA"/>
        </w:rPr>
        <w:t>Delegate of the Board of Food Standards Australia New Zealand</w:t>
      </w: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p>
    <w:p w:rsidR="00F617E5" w:rsidRPr="00F617E5" w:rsidRDefault="00F617E5" w:rsidP="00F617E5">
      <w:pPr>
        <w:tabs>
          <w:tab w:val="left" w:pos="851"/>
        </w:tabs>
        <w:rPr>
          <w:sz w:val="20"/>
          <w:szCs w:val="20"/>
          <w:lang w:bidi="ar-SA"/>
        </w:rPr>
      </w:pPr>
    </w:p>
    <w:p w:rsidR="00F617E5" w:rsidRPr="00F617E5" w:rsidRDefault="00F617E5" w:rsidP="00F617E5">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F617E5">
        <w:rPr>
          <w:b/>
          <w:sz w:val="20"/>
          <w:szCs w:val="20"/>
          <w:lang w:val="en-AU" w:bidi="ar-SA"/>
        </w:rPr>
        <w:t xml:space="preserve">Note:  </w:t>
      </w:r>
    </w:p>
    <w:p w:rsidR="00F617E5" w:rsidRPr="00F617E5" w:rsidRDefault="00F617E5" w:rsidP="00F617E5">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F617E5" w:rsidRPr="00F617E5" w:rsidRDefault="00F617E5" w:rsidP="00F617E5">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F617E5">
        <w:rPr>
          <w:sz w:val="20"/>
          <w:szCs w:val="20"/>
          <w:lang w:val="en-AU" w:bidi="ar-SA"/>
        </w:rPr>
        <w:t xml:space="preserve">This variation will be published in the Commonwealth of Australia Gazette No. </w:t>
      </w:r>
      <w:proofErr w:type="gramStart"/>
      <w:r w:rsidRPr="00F617E5">
        <w:rPr>
          <w:sz w:val="20"/>
          <w:szCs w:val="20"/>
          <w:lang w:val="en-AU" w:bidi="ar-SA"/>
        </w:rPr>
        <w:t xml:space="preserve">FSC </w:t>
      </w:r>
      <w:r w:rsidRPr="00F617E5">
        <w:rPr>
          <w:color w:val="FF0000"/>
          <w:sz w:val="20"/>
          <w:szCs w:val="20"/>
          <w:lang w:val="en-AU" w:bidi="ar-SA"/>
        </w:rPr>
        <w:t>XX on XX Month 20XX</w:t>
      </w:r>
      <w:r w:rsidRPr="00F617E5">
        <w:rPr>
          <w:sz w:val="20"/>
          <w:szCs w:val="20"/>
          <w:lang w:val="en-AU" w:bidi="ar-SA"/>
        </w:rPr>
        <w:t>.</w:t>
      </w:r>
      <w:proofErr w:type="gramEnd"/>
      <w:r w:rsidRPr="00F617E5">
        <w:rPr>
          <w:sz w:val="20"/>
          <w:szCs w:val="20"/>
          <w:lang w:val="en-AU" w:bidi="ar-SA"/>
        </w:rPr>
        <w:t xml:space="preserve"> This means that this date is the gazettal date for the purposes of clause 3 of the variation. </w:t>
      </w:r>
    </w:p>
    <w:p w:rsidR="00F617E5" w:rsidRPr="00F617E5" w:rsidRDefault="00F617E5" w:rsidP="00F617E5">
      <w:pPr>
        <w:tabs>
          <w:tab w:val="left" w:pos="851"/>
        </w:tabs>
        <w:rPr>
          <w:sz w:val="20"/>
          <w:szCs w:val="20"/>
          <w:lang w:bidi="ar-SA"/>
        </w:rPr>
      </w:pPr>
    </w:p>
    <w:p w:rsidR="00F617E5" w:rsidRPr="00F617E5" w:rsidRDefault="00F617E5" w:rsidP="00F617E5">
      <w:pPr>
        <w:widowControl/>
        <w:rPr>
          <w:sz w:val="20"/>
          <w:szCs w:val="20"/>
          <w:lang w:bidi="ar-SA"/>
        </w:rPr>
      </w:pPr>
      <w:r w:rsidRPr="00F617E5">
        <w:rPr>
          <w:sz w:val="20"/>
          <w:szCs w:val="20"/>
          <w:lang w:bidi="ar-SA"/>
        </w:rPr>
        <w:br w:type="page"/>
      </w:r>
    </w:p>
    <w:p w:rsidR="00390226" w:rsidRPr="00390226" w:rsidRDefault="00390226" w:rsidP="00390226">
      <w:pPr>
        <w:tabs>
          <w:tab w:val="left" w:pos="851"/>
        </w:tabs>
        <w:rPr>
          <w:b/>
          <w:sz w:val="20"/>
          <w:szCs w:val="20"/>
          <w:lang w:bidi="ar-SA"/>
        </w:rPr>
      </w:pPr>
      <w:r w:rsidRPr="00390226">
        <w:rPr>
          <w:b/>
          <w:sz w:val="20"/>
          <w:szCs w:val="20"/>
          <w:lang w:bidi="ar-SA"/>
        </w:rPr>
        <w:lastRenderedPageBreak/>
        <w:t>1</w:t>
      </w:r>
      <w:r w:rsidRPr="00390226">
        <w:rPr>
          <w:b/>
          <w:sz w:val="20"/>
          <w:szCs w:val="20"/>
          <w:lang w:bidi="ar-SA"/>
        </w:rPr>
        <w:tab/>
        <w:t>Name</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sz w:val="20"/>
          <w:szCs w:val="20"/>
          <w:lang w:bidi="ar-SA"/>
        </w:rPr>
      </w:pPr>
      <w:r w:rsidRPr="00390226">
        <w:rPr>
          <w:sz w:val="20"/>
          <w:szCs w:val="20"/>
          <w:lang w:bidi="ar-SA"/>
        </w:rPr>
        <w:t xml:space="preserve">This instrument is the </w:t>
      </w:r>
      <w:r w:rsidRPr="00390226">
        <w:rPr>
          <w:i/>
          <w:sz w:val="20"/>
          <w:szCs w:val="20"/>
          <w:lang w:bidi="ar-SA"/>
        </w:rPr>
        <w:t xml:space="preserve">Food Standards (Application A1075 – </w:t>
      </w:r>
      <w:r w:rsidR="00DC34A6">
        <w:rPr>
          <w:i/>
          <w:sz w:val="20"/>
          <w:szCs w:val="20"/>
          <w:lang w:bidi="ar-SA"/>
        </w:rPr>
        <w:t>Quillaia</w:t>
      </w:r>
      <w:r w:rsidRPr="00390226">
        <w:rPr>
          <w:i/>
          <w:sz w:val="20"/>
          <w:szCs w:val="20"/>
          <w:lang w:bidi="ar-SA"/>
        </w:rPr>
        <w:t xml:space="preserve"> Extract as a Food Additive (Emulsifier)) Variation</w:t>
      </w:r>
      <w:r w:rsidRPr="00390226">
        <w:rPr>
          <w:sz w:val="20"/>
          <w:szCs w:val="20"/>
          <w:lang w:bidi="ar-SA"/>
        </w:rPr>
        <w:t>.</w:t>
      </w:r>
    </w:p>
    <w:p w:rsidR="00390226" w:rsidRPr="00390226" w:rsidRDefault="00390226" w:rsidP="00390226">
      <w:pPr>
        <w:tabs>
          <w:tab w:val="left" w:pos="851"/>
        </w:tabs>
        <w:rPr>
          <w:sz w:val="20"/>
          <w:szCs w:val="20"/>
          <w:lang w:bidi="ar-SA"/>
        </w:rPr>
      </w:pPr>
    </w:p>
    <w:p w:rsidR="00390226" w:rsidRPr="00390226" w:rsidRDefault="00390226" w:rsidP="00390226">
      <w:pPr>
        <w:ind w:left="851" w:hanging="851"/>
        <w:rPr>
          <w:b/>
          <w:sz w:val="20"/>
          <w:szCs w:val="20"/>
          <w:lang w:bidi="ar-SA"/>
        </w:rPr>
      </w:pPr>
      <w:r w:rsidRPr="00390226">
        <w:rPr>
          <w:b/>
          <w:sz w:val="20"/>
          <w:szCs w:val="20"/>
          <w:lang w:bidi="ar-SA"/>
        </w:rPr>
        <w:t>2</w:t>
      </w:r>
      <w:r w:rsidRPr="00390226">
        <w:rPr>
          <w:b/>
          <w:sz w:val="20"/>
          <w:szCs w:val="20"/>
          <w:lang w:bidi="ar-SA"/>
        </w:rPr>
        <w:tab/>
        <w:t xml:space="preserve">Variation to Standards in the </w:t>
      </w:r>
      <w:r w:rsidRPr="00C401E8">
        <w:rPr>
          <w:b/>
          <w:i/>
          <w:sz w:val="20"/>
          <w:szCs w:val="20"/>
          <w:lang w:bidi="ar-SA"/>
        </w:rPr>
        <w:t>Australia New Zealand Food Standards Code</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sz w:val="20"/>
          <w:szCs w:val="20"/>
          <w:lang w:bidi="ar-SA"/>
        </w:rPr>
      </w:pPr>
      <w:r w:rsidRPr="00390226">
        <w:rPr>
          <w:sz w:val="20"/>
          <w:szCs w:val="20"/>
          <w:lang w:bidi="ar-SA"/>
        </w:rPr>
        <w:t xml:space="preserve">The Schedule varies the Standards in the </w:t>
      </w:r>
      <w:r w:rsidRPr="00390226">
        <w:rPr>
          <w:i/>
          <w:sz w:val="20"/>
          <w:szCs w:val="20"/>
          <w:lang w:bidi="ar-SA"/>
        </w:rPr>
        <w:t>Australia New Zealand Food Standards Code</w:t>
      </w:r>
      <w:r w:rsidRPr="00390226">
        <w:rPr>
          <w:sz w:val="20"/>
          <w:szCs w:val="20"/>
          <w:lang w:bidi="ar-SA"/>
        </w:rPr>
        <w:t>.</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b/>
          <w:sz w:val="20"/>
          <w:szCs w:val="20"/>
          <w:lang w:bidi="ar-SA"/>
        </w:rPr>
      </w:pPr>
      <w:r w:rsidRPr="00390226">
        <w:rPr>
          <w:b/>
          <w:sz w:val="20"/>
          <w:szCs w:val="20"/>
          <w:lang w:bidi="ar-SA"/>
        </w:rPr>
        <w:t>3</w:t>
      </w:r>
      <w:r w:rsidRPr="00390226">
        <w:rPr>
          <w:b/>
          <w:sz w:val="20"/>
          <w:szCs w:val="20"/>
          <w:lang w:bidi="ar-SA"/>
        </w:rPr>
        <w:tab/>
        <w:t>Commencement</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sz w:val="20"/>
          <w:szCs w:val="20"/>
          <w:lang w:bidi="ar-SA"/>
        </w:rPr>
      </w:pPr>
      <w:r w:rsidRPr="00390226">
        <w:rPr>
          <w:sz w:val="20"/>
          <w:szCs w:val="20"/>
          <w:lang w:bidi="ar-SA"/>
        </w:rPr>
        <w:t>The variations commence on the date of gazettal.</w:t>
      </w:r>
    </w:p>
    <w:p w:rsidR="00390226" w:rsidRPr="00390226" w:rsidRDefault="00390226" w:rsidP="00390226">
      <w:pPr>
        <w:tabs>
          <w:tab w:val="left" w:pos="851"/>
        </w:tabs>
        <w:jc w:val="center"/>
        <w:rPr>
          <w:b/>
          <w:caps/>
          <w:sz w:val="20"/>
          <w:szCs w:val="20"/>
          <w:lang w:bidi="ar-SA"/>
        </w:rPr>
      </w:pPr>
    </w:p>
    <w:p w:rsidR="00390226" w:rsidRPr="00390226" w:rsidRDefault="00390226" w:rsidP="00390226">
      <w:pPr>
        <w:tabs>
          <w:tab w:val="left" w:pos="851"/>
        </w:tabs>
        <w:jc w:val="center"/>
        <w:rPr>
          <w:b/>
          <w:caps/>
          <w:sz w:val="20"/>
          <w:szCs w:val="20"/>
          <w:lang w:bidi="ar-SA"/>
        </w:rPr>
      </w:pPr>
      <w:r w:rsidRPr="00390226">
        <w:rPr>
          <w:b/>
          <w:caps/>
          <w:sz w:val="20"/>
          <w:szCs w:val="20"/>
          <w:lang w:bidi="ar-SA"/>
        </w:rPr>
        <w:t>SCHEDULE</w:t>
      </w:r>
    </w:p>
    <w:p w:rsidR="00390226" w:rsidRPr="00390226" w:rsidRDefault="00390226" w:rsidP="00390226">
      <w:pPr>
        <w:widowControl/>
        <w:rPr>
          <w:sz w:val="20"/>
          <w:szCs w:val="20"/>
          <w:lang w:bidi="ar-SA"/>
        </w:rPr>
      </w:pPr>
    </w:p>
    <w:p w:rsidR="00390226" w:rsidRPr="00390226" w:rsidRDefault="00390226" w:rsidP="00390226">
      <w:pPr>
        <w:tabs>
          <w:tab w:val="left" w:pos="851"/>
        </w:tabs>
        <w:rPr>
          <w:iCs/>
          <w:sz w:val="20"/>
          <w:szCs w:val="20"/>
          <w:lang w:bidi="ar-SA"/>
        </w:rPr>
      </w:pPr>
      <w:r w:rsidRPr="00390226">
        <w:rPr>
          <w:b/>
          <w:bCs/>
          <w:sz w:val="20"/>
          <w:szCs w:val="20"/>
          <w:lang w:bidi="ar-SA"/>
        </w:rPr>
        <w:t>[1]</w:t>
      </w:r>
      <w:r w:rsidRPr="00390226">
        <w:rPr>
          <w:sz w:val="20"/>
          <w:szCs w:val="20"/>
          <w:lang w:bidi="ar-SA"/>
        </w:rPr>
        <w:tab/>
      </w:r>
      <w:r w:rsidRPr="00390226">
        <w:rPr>
          <w:b/>
          <w:bCs/>
          <w:iCs/>
          <w:sz w:val="20"/>
          <w:szCs w:val="20"/>
          <w:lang w:bidi="ar-SA"/>
        </w:rPr>
        <w:t>Standard 1.2.4</w:t>
      </w:r>
      <w:r w:rsidRPr="00390226">
        <w:rPr>
          <w:iCs/>
          <w:sz w:val="20"/>
          <w:szCs w:val="20"/>
          <w:lang w:bidi="ar-SA"/>
        </w:rPr>
        <w:t xml:space="preserve"> is varied by </w:t>
      </w:r>
      <w:r w:rsidRPr="00390226">
        <w:rPr>
          <w:sz w:val="20"/>
          <w:szCs w:val="20"/>
          <w:lang w:bidi="ar-SA"/>
        </w:rPr>
        <w:t xml:space="preserve">inserting in Part 1 and in Part 2 of Schedule 2 </w:t>
      </w:r>
    </w:p>
    <w:p w:rsidR="00390226" w:rsidRPr="00390226" w:rsidRDefault="00390226" w:rsidP="00390226">
      <w:pPr>
        <w:tabs>
          <w:tab w:val="left" w:pos="851"/>
        </w:tabs>
        <w:rPr>
          <w:szCs w:val="20"/>
          <w:lang w:bidi="ar-SA"/>
        </w:rPr>
      </w:pPr>
    </w:p>
    <w:p w:rsidR="00390226" w:rsidRPr="00390226" w:rsidRDefault="00390226" w:rsidP="00390226">
      <w:pPr>
        <w:tabs>
          <w:tab w:val="left" w:pos="851"/>
        </w:tabs>
        <w:rPr>
          <w:szCs w:val="20"/>
          <w:lang w:bidi="ar-SA"/>
        </w:rPr>
      </w:pPr>
      <w:r w:rsidRPr="00390226">
        <w:rPr>
          <w:szCs w:val="20"/>
          <w:lang w:bidi="ar-SA"/>
        </w:rPr>
        <w:t>“</w:t>
      </w:r>
    </w:p>
    <w:tbl>
      <w:tblPr>
        <w:tblW w:w="4252" w:type="dxa"/>
        <w:tblInd w:w="959" w:type="dxa"/>
        <w:tblLook w:val="0000" w:firstRow="0" w:lastRow="0" w:firstColumn="0" w:lastColumn="0" w:noHBand="0" w:noVBand="0"/>
      </w:tblPr>
      <w:tblGrid>
        <w:gridCol w:w="3260"/>
        <w:gridCol w:w="992"/>
      </w:tblGrid>
      <w:tr w:rsidR="00390226" w:rsidRPr="00390226" w:rsidTr="00290782">
        <w:tc>
          <w:tcPr>
            <w:tcW w:w="3260" w:type="dxa"/>
          </w:tcPr>
          <w:p w:rsidR="00390226" w:rsidRPr="00390226" w:rsidRDefault="00DC34A6" w:rsidP="00C401E8">
            <w:pPr>
              <w:pStyle w:val="Table2"/>
              <w:rPr>
                <w:lang w:bidi="ar-SA"/>
              </w:rPr>
            </w:pPr>
            <w:r>
              <w:rPr>
                <w:lang w:bidi="ar-SA"/>
              </w:rPr>
              <w:t>Quillaia</w:t>
            </w:r>
            <w:r w:rsidR="00390226" w:rsidRPr="00390226">
              <w:rPr>
                <w:lang w:bidi="ar-SA"/>
              </w:rPr>
              <w:t xml:space="preserve"> extract (type 1)</w:t>
            </w:r>
          </w:p>
        </w:tc>
        <w:tc>
          <w:tcPr>
            <w:tcW w:w="992" w:type="dxa"/>
          </w:tcPr>
          <w:p w:rsidR="00390226" w:rsidRPr="00390226" w:rsidRDefault="00390226" w:rsidP="00C401E8">
            <w:pPr>
              <w:pStyle w:val="Table2"/>
              <w:rPr>
                <w:lang w:bidi="ar-SA"/>
              </w:rPr>
            </w:pPr>
            <w:r w:rsidRPr="00390226">
              <w:rPr>
                <w:lang w:bidi="ar-SA"/>
              </w:rPr>
              <w:t xml:space="preserve">999(i) </w:t>
            </w:r>
          </w:p>
        </w:tc>
      </w:tr>
      <w:tr w:rsidR="00390226" w:rsidRPr="00390226" w:rsidTr="00290782">
        <w:tc>
          <w:tcPr>
            <w:tcW w:w="3260" w:type="dxa"/>
          </w:tcPr>
          <w:p w:rsidR="00390226" w:rsidRPr="00390226" w:rsidRDefault="00DC34A6" w:rsidP="00C401E8">
            <w:pPr>
              <w:pStyle w:val="Table2"/>
              <w:rPr>
                <w:lang w:bidi="ar-SA"/>
              </w:rPr>
            </w:pPr>
            <w:r>
              <w:rPr>
                <w:lang w:bidi="ar-SA"/>
              </w:rPr>
              <w:t>Quillaia</w:t>
            </w:r>
            <w:r w:rsidR="00390226" w:rsidRPr="00390226">
              <w:rPr>
                <w:lang w:bidi="ar-SA"/>
              </w:rPr>
              <w:t xml:space="preserve"> extract (type 2)</w:t>
            </w:r>
          </w:p>
        </w:tc>
        <w:tc>
          <w:tcPr>
            <w:tcW w:w="992" w:type="dxa"/>
          </w:tcPr>
          <w:p w:rsidR="00390226" w:rsidRPr="00390226" w:rsidRDefault="00390226" w:rsidP="00C401E8">
            <w:pPr>
              <w:pStyle w:val="Table2"/>
              <w:rPr>
                <w:rFonts w:cs="Arial"/>
                <w:lang w:bidi="ar-SA"/>
              </w:rPr>
            </w:pPr>
            <w:r w:rsidRPr="00390226">
              <w:rPr>
                <w:lang w:bidi="ar-SA"/>
              </w:rPr>
              <w:t xml:space="preserve">999(ii) </w:t>
            </w:r>
          </w:p>
        </w:tc>
      </w:tr>
    </w:tbl>
    <w:p w:rsidR="00390226" w:rsidRPr="00390226" w:rsidRDefault="00390226" w:rsidP="00390226">
      <w:pPr>
        <w:tabs>
          <w:tab w:val="left" w:pos="851"/>
        </w:tabs>
        <w:jc w:val="right"/>
        <w:rPr>
          <w:szCs w:val="20"/>
          <w:lang w:bidi="ar-SA"/>
        </w:rPr>
      </w:pPr>
      <w:r w:rsidRPr="00390226">
        <w:rPr>
          <w:szCs w:val="20"/>
          <w:lang w:bidi="ar-SA"/>
        </w:rPr>
        <w:t>”</w:t>
      </w:r>
    </w:p>
    <w:p w:rsidR="00390226" w:rsidRPr="00390226" w:rsidRDefault="00390226" w:rsidP="00390226">
      <w:pPr>
        <w:widowControl/>
        <w:rPr>
          <w:sz w:val="20"/>
          <w:szCs w:val="20"/>
          <w:lang w:bidi="ar-SA"/>
        </w:rPr>
      </w:pPr>
    </w:p>
    <w:p w:rsidR="00390226" w:rsidRPr="00390226" w:rsidRDefault="00390226" w:rsidP="00390226">
      <w:pPr>
        <w:tabs>
          <w:tab w:val="left" w:pos="851"/>
        </w:tabs>
        <w:rPr>
          <w:sz w:val="20"/>
          <w:szCs w:val="20"/>
          <w:lang w:bidi="ar-SA"/>
        </w:rPr>
      </w:pPr>
      <w:r w:rsidRPr="00390226">
        <w:rPr>
          <w:b/>
          <w:bCs/>
          <w:sz w:val="20"/>
          <w:szCs w:val="20"/>
          <w:lang w:bidi="ar-SA"/>
        </w:rPr>
        <w:t>[2]</w:t>
      </w:r>
      <w:r w:rsidRPr="00390226">
        <w:rPr>
          <w:sz w:val="20"/>
          <w:szCs w:val="20"/>
          <w:lang w:bidi="ar-SA"/>
        </w:rPr>
        <w:tab/>
      </w:r>
      <w:r w:rsidRPr="00390226">
        <w:rPr>
          <w:b/>
          <w:bCs/>
          <w:iCs/>
          <w:sz w:val="20"/>
          <w:szCs w:val="20"/>
          <w:lang w:bidi="ar-SA"/>
        </w:rPr>
        <w:t>Standard 1.3.1</w:t>
      </w:r>
      <w:r w:rsidRPr="00390226">
        <w:rPr>
          <w:i/>
          <w:iCs/>
          <w:sz w:val="20"/>
          <w:szCs w:val="20"/>
          <w:lang w:bidi="ar-SA"/>
        </w:rPr>
        <w:t xml:space="preserve"> </w:t>
      </w:r>
      <w:r w:rsidRPr="00390226">
        <w:rPr>
          <w:iCs/>
          <w:sz w:val="20"/>
          <w:szCs w:val="20"/>
          <w:lang w:bidi="ar-SA"/>
        </w:rPr>
        <w:t>is varied by</w:t>
      </w:r>
      <w:r w:rsidRPr="00390226">
        <w:rPr>
          <w:sz w:val="20"/>
          <w:szCs w:val="20"/>
          <w:lang w:bidi="ar-SA"/>
        </w:rPr>
        <w:t xml:space="preserve"> inserting in</w:t>
      </w:r>
      <w:r w:rsidRPr="00390226">
        <w:rPr>
          <w:i/>
          <w:sz w:val="20"/>
          <w:szCs w:val="20"/>
          <w:lang w:bidi="ar-SA"/>
        </w:rPr>
        <w:t xml:space="preserve"> </w:t>
      </w:r>
      <w:r w:rsidRPr="00390226">
        <w:rPr>
          <w:sz w:val="20"/>
          <w:szCs w:val="20"/>
          <w:lang w:bidi="ar-SA"/>
        </w:rPr>
        <w:t>Schedule 1</w:t>
      </w:r>
    </w:p>
    <w:p w:rsidR="00390226" w:rsidRPr="00390226" w:rsidRDefault="00390226" w:rsidP="00390226">
      <w:pPr>
        <w:tabs>
          <w:tab w:val="left" w:pos="851"/>
        </w:tabs>
        <w:rPr>
          <w:szCs w:val="20"/>
          <w:lang w:bidi="ar-SA"/>
        </w:rPr>
      </w:pPr>
    </w:p>
    <w:p w:rsidR="00390226" w:rsidRPr="00390226" w:rsidRDefault="00390226" w:rsidP="00390226">
      <w:pPr>
        <w:tabs>
          <w:tab w:val="left" w:pos="851"/>
        </w:tabs>
        <w:rPr>
          <w:i/>
          <w:sz w:val="20"/>
          <w:szCs w:val="20"/>
          <w:lang w:bidi="ar-SA"/>
        </w:rPr>
      </w:pPr>
      <w:r w:rsidRPr="00390226">
        <w:rPr>
          <w:sz w:val="20"/>
          <w:szCs w:val="20"/>
          <w:lang w:bidi="ar-SA"/>
        </w:rPr>
        <w:t>[2.1]</w:t>
      </w:r>
      <w:r w:rsidRPr="00390226">
        <w:rPr>
          <w:sz w:val="20"/>
          <w:szCs w:val="20"/>
          <w:lang w:bidi="ar-SA"/>
        </w:rPr>
        <w:tab/>
        <w:t xml:space="preserve">under item 14.1.1.2 Carbonated, mineralised and soda waters </w:t>
      </w:r>
    </w:p>
    <w:p w:rsidR="00390226" w:rsidRPr="00390226" w:rsidRDefault="00390226" w:rsidP="00390226">
      <w:pPr>
        <w:tabs>
          <w:tab w:val="left" w:pos="851"/>
        </w:tabs>
        <w:rPr>
          <w:szCs w:val="20"/>
          <w:lang w:bidi="ar-SA"/>
        </w:rPr>
      </w:pPr>
    </w:p>
    <w:p w:rsidR="00390226" w:rsidRPr="00390226" w:rsidRDefault="00390226" w:rsidP="00390226">
      <w:pPr>
        <w:tabs>
          <w:tab w:val="left" w:pos="851"/>
        </w:tabs>
        <w:rPr>
          <w:szCs w:val="20"/>
          <w:lang w:bidi="ar-SA"/>
        </w:rPr>
      </w:pPr>
      <w:r w:rsidRPr="00390226">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390226" w:rsidRPr="00390226" w:rsidTr="00290782">
        <w:tc>
          <w:tcPr>
            <w:tcW w:w="648" w:type="dxa"/>
          </w:tcPr>
          <w:p w:rsidR="00390226" w:rsidRPr="00390226" w:rsidRDefault="00390226" w:rsidP="00C401E8">
            <w:pPr>
              <w:pStyle w:val="Table2"/>
              <w:rPr>
                <w:lang w:bidi="ar-SA"/>
              </w:rPr>
            </w:pPr>
          </w:p>
        </w:tc>
        <w:tc>
          <w:tcPr>
            <w:tcW w:w="1800" w:type="dxa"/>
          </w:tcPr>
          <w:p w:rsidR="00390226" w:rsidRPr="00390226" w:rsidRDefault="00390226" w:rsidP="00C401E8">
            <w:pPr>
              <w:pStyle w:val="Table2"/>
              <w:rPr>
                <w:lang w:bidi="ar-SA"/>
              </w:rPr>
            </w:pPr>
            <w:r w:rsidRPr="00390226">
              <w:rPr>
                <w:lang w:bidi="ar-SA"/>
              </w:rPr>
              <w:t>999(i) and (ii)</w:t>
            </w:r>
          </w:p>
        </w:tc>
        <w:tc>
          <w:tcPr>
            <w:tcW w:w="2905" w:type="dxa"/>
          </w:tcPr>
          <w:p w:rsidR="00390226" w:rsidRPr="00390226" w:rsidRDefault="00DC34A6" w:rsidP="00C401E8">
            <w:pPr>
              <w:pStyle w:val="Table2"/>
              <w:rPr>
                <w:szCs w:val="18"/>
                <w:lang w:bidi="ar-SA"/>
              </w:rPr>
            </w:pPr>
            <w:r>
              <w:rPr>
                <w:szCs w:val="18"/>
                <w:lang w:bidi="ar-SA"/>
              </w:rPr>
              <w:t>Quillaia</w:t>
            </w:r>
            <w:r w:rsidR="00390226" w:rsidRPr="00390226">
              <w:rPr>
                <w:szCs w:val="18"/>
                <w:lang w:bidi="ar-SA"/>
              </w:rPr>
              <w:t xml:space="preserve"> saponins (from </w:t>
            </w:r>
            <w:r>
              <w:rPr>
                <w:szCs w:val="18"/>
                <w:lang w:bidi="ar-SA"/>
              </w:rPr>
              <w:t>Quillaia</w:t>
            </w:r>
            <w:r w:rsidR="00390226" w:rsidRPr="00390226">
              <w:rPr>
                <w:szCs w:val="18"/>
                <w:lang w:bidi="ar-SA"/>
              </w:rPr>
              <w:t xml:space="preserve"> extract type 1 and type 2)</w:t>
            </w:r>
          </w:p>
        </w:tc>
        <w:tc>
          <w:tcPr>
            <w:tcW w:w="709" w:type="dxa"/>
          </w:tcPr>
          <w:p w:rsidR="00390226" w:rsidRPr="00390226" w:rsidRDefault="00390226" w:rsidP="00C401E8">
            <w:pPr>
              <w:pStyle w:val="Table2"/>
              <w:rPr>
                <w:lang w:bidi="ar-SA"/>
              </w:rPr>
            </w:pPr>
            <w:r w:rsidRPr="00390226">
              <w:rPr>
                <w:lang w:bidi="ar-SA"/>
              </w:rPr>
              <w:t>40</w:t>
            </w:r>
          </w:p>
        </w:tc>
        <w:tc>
          <w:tcPr>
            <w:tcW w:w="709" w:type="dxa"/>
          </w:tcPr>
          <w:p w:rsidR="00390226" w:rsidRPr="00390226" w:rsidRDefault="00390226" w:rsidP="00C401E8">
            <w:pPr>
              <w:pStyle w:val="Table2"/>
              <w:rPr>
                <w:lang w:bidi="ar-SA"/>
              </w:rPr>
            </w:pPr>
            <w:r w:rsidRPr="00390226">
              <w:rPr>
                <w:lang w:bidi="ar-SA"/>
              </w:rPr>
              <w:t>mg/kg</w:t>
            </w:r>
          </w:p>
        </w:tc>
        <w:tc>
          <w:tcPr>
            <w:tcW w:w="537" w:type="dxa"/>
          </w:tcPr>
          <w:p w:rsidR="00390226" w:rsidRPr="00390226" w:rsidRDefault="00390226" w:rsidP="00C401E8">
            <w:pPr>
              <w:pStyle w:val="Table2"/>
              <w:rPr>
                <w:lang w:bidi="ar-SA"/>
              </w:rPr>
            </w:pPr>
          </w:p>
        </w:tc>
        <w:tc>
          <w:tcPr>
            <w:tcW w:w="1928" w:type="dxa"/>
          </w:tcPr>
          <w:p w:rsidR="00390226" w:rsidRPr="00390226" w:rsidRDefault="00390226" w:rsidP="00C401E8">
            <w:pPr>
              <w:pStyle w:val="Table2"/>
              <w:rPr>
                <w:lang w:bidi="ar-SA"/>
              </w:rPr>
            </w:pPr>
          </w:p>
        </w:tc>
      </w:tr>
    </w:tbl>
    <w:p w:rsidR="00390226" w:rsidRPr="00390226" w:rsidRDefault="00390226" w:rsidP="00390226">
      <w:pPr>
        <w:tabs>
          <w:tab w:val="left" w:pos="851"/>
        </w:tabs>
        <w:jc w:val="right"/>
        <w:rPr>
          <w:szCs w:val="20"/>
          <w:lang w:bidi="ar-SA"/>
        </w:rPr>
      </w:pPr>
      <w:r w:rsidRPr="00390226">
        <w:rPr>
          <w:szCs w:val="20"/>
          <w:lang w:bidi="ar-SA"/>
        </w:rPr>
        <w:t>”</w:t>
      </w:r>
    </w:p>
    <w:p w:rsidR="00390226" w:rsidRPr="00390226" w:rsidRDefault="00390226" w:rsidP="00390226">
      <w:pPr>
        <w:tabs>
          <w:tab w:val="left" w:pos="851"/>
        </w:tabs>
        <w:rPr>
          <w:bCs/>
          <w:iCs/>
          <w:sz w:val="20"/>
          <w:szCs w:val="20"/>
          <w:lang w:bidi="ar-SA"/>
        </w:rPr>
      </w:pPr>
    </w:p>
    <w:p w:rsidR="00390226" w:rsidRPr="00390226" w:rsidRDefault="00390226" w:rsidP="00390226">
      <w:pPr>
        <w:tabs>
          <w:tab w:val="left" w:pos="851"/>
        </w:tabs>
        <w:rPr>
          <w:i/>
          <w:sz w:val="20"/>
          <w:szCs w:val="20"/>
          <w:lang w:bidi="ar-SA"/>
        </w:rPr>
      </w:pPr>
      <w:r w:rsidRPr="00390226">
        <w:rPr>
          <w:bCs/>
          <w:iCs/>
          <w:sz w:val="20"/>
          <w:szCs w:val="20"/>
          <w:lang w:bidi="ar-SA"/>
        </w:rPr>
        <w:t>[2.2</w:t>
      </w:r>
      <w:r w:rsidRPr="00390226">
        <w:rPr>
          <w:sz w:val="20"/>
          <w:szCs w:val="20"/>
          <w:lang w:bidi="ar-SA"/>
        </w:rPr>
        <w:t>]</w:t>
      </w:r>
      <w:r w:rsidRPr="00390226">
        <w:rPr>
          <w:sz w:val="20"/>
          <w:szCs w:val="20"/>
          <w:lang w:bidi="ar-SA"/>
        </w:rPr>
        <w:tab/>
        <w:t xml:space="preserve">under item 14.1.2.2 Fruit and vegetable juice products </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szCs w:val="20"/>
          <w:lang w:bidi="ar-SA"/>
        </w:rPr>
      </w:pPr>
      <w:r w:rsidRPr="00390226">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390226" w:rsidRPr="00390226" w:rsidTr="00290782">
        <w:tc>
          <w:tcPr>
            <w:tcW w:w="648" w:type="dxa"/>
          </w:tcPr>
          <w:p w:rsidR="00390226" w:rsidRPr="00390226" w:rsidRDefault="00390226" w:rsidP="00C401E8">
            <w:pPr>
              <w:pStyle w:val="Table2"/>
              <w:rPr>
                <w:lang w:bidi="ar-SA"/>
              </w:rPr>
            </w:pPr>
          </w:p>
        </w:tc>
        <w:tc>
          <w:tcPr>
            <w:tcW w:w="1800" w:type="dxa"/>
          </w:tcPr>
          <w:p w:rsidR="00390226" w:rsidRPr="00390226" w:rsidRDefault="00390226" w:rsidP="00C401E8">
            <w:pPr>
              <w:pStyle w:val="Table2"/>
              <w:rPr>
                <w:lang w:bidi="ar-SA"/>
              </w:rPr>
            </w:pPr>
            <w:r w:rsidRPr="00390226">
              <w:rPr>
                <w:lang w:bidi="ar-SA"/>
              </w:rPr>
              <w:t>999(i) and (ii)</w:t>
            </w:r>
          </w:p>
        </w:tc>
        <w:tc>
          <w:tcPr>
            <w:tcW w:w="2905" w:type="dxa"/>
          </w:tcPr>
          <w:p w:rsidR="00390226" w:rsidRPr="00390226" w:rsidRDefault="00DC34A6" w:rsidP="00C401E8">
            <w:pPr>
              <w:pStyle w:val="Table2"/>
              <w:rPr>
                <w:szCs w:val="18"/>
                <w:lang w:bidi="ar-SA"/>
              </w:rPr>
            </w:pPr>
            <w:r>
              <w:rPr>
                <w:szCs w:val="18"/>
                <w:lang w:bidi="ar-SA"/>
              </w:rPr>
              <w:t>Quillaia</w:t>
            </w:r>
            <w:r w:rsidR="00390226" w:rsidRPr="00390226">
              <w:rPr>
                <w:szCs w:val="18"/>
                <w:lang w:bidi="ar-SA"/>
              </w:rPr>
              <w:t xml:space="preserve"> saponins (from </w:t>
            </w:r>
            <w:r>
              <w:rPr>
                <w:szCs w:val="18"/>
                <w:lang w:bidi="ar-SA"/>
              </w:rPr>
              <w:t>Quillaia</w:t>
            </w:r>
            <w:r w:rsidR="00390226" w:rsidRPr="00390226">
              <w:rPr>
                <w:szCs w:val="18"/>
                <w:lang w:bidi="ar-SA"/>
              </w:rPr>
              <w:t xml:space="preserve"> extract type 1 and type 2)</w:t>
            </w:r>
          </w:p>
        </w:tc>
        <w:tc>
          <w:tcPr>
            <w:tcW w:w="709" w:type="dxa"/>
          </w:tcPr>
          <w:p w:rsidR="00390226" w:rsidRPr="00390226" w:rsidRDefault="00390226" w:rsidP="00C401E8">
            <w:pPr>
              <w:pStyle w:val="Table2"/>
              <w:rPr>
                <w:lang w:bidi="ar-SA"/>
              </w:rPr>
            </w:pPr>
            <w:r w:rsidRPr="00390226">
              <w:rPr>
                <w:lang w:bidi="ar-SA"/>
              </w:rPr>
              <w:t>40</w:t>
            </w:r>
          </w:p>
        </w:tc>
        <w:tc>
          <w:tcPr>
            <w:tcW w:w="709" w:type="dxa"/>
          </w:tcPr>
          <w:p w:rsidR="00390226" w:rsidRPr="00390226" w:rsidRDefault="00390226" w:rsidP="00C401E8">
            <w:pPr>
              <w:pStyle w:val="Table2"/>
              <w:rPr>
                <w:lang w:bidi="ar-SA"/>
              </w:rPr>
            </w:pPr>
            <w:r w:rsidRPr="00390226">
              <w:rPr>
                <w:lang w:bidi="ar-SA"/>
              </w:rPr>
              <w:t>mg/kg</w:t>
            </w:r>
          </w:p>
        </w:tc>
        <w:tc>
          <w:tcPr>
            <w:tcW w:w="537" w:type="dxa"/>
          </w:tcPr>
          <w:p w:rsidR="00390226" w:rsidRPr="00390226" w:rsidRDefault="00390226" w:rsidP="00C401E8">
            <w:pPr>
              <w:pStyle w:val="Table2"/>
              <w:rPr>
                <w:lang w:bidi="ar-SA"/>
              </w:rPr>
            </w:pPr>
          </w:p>
        </w:tc>
        <w:tc>
          <w:tcPr>
            <w:tcW w:w="1928" w:type="dxa"/>
          </w:tcPr>
          <w:p w:rsidR="00390226" w:rsidRPr="00390226" w:rsidRDefault="00390226" w:rsidP="00C401E8">
            <w:pPr>
              <w:pStyle w:val="Table2"/>
              <w:rPr>
                <w:lang w:bidi="ar-SA"/>
              </w:rPr>
            </w:pPr>
          </w:p>
        </w:tc>
      </w:tr>
    </w:tbl>
    <w:p w:rsidR="00390226" w:rsidRPr="00390226" w:rsidRDefault="00390226" w:rsidP="00390226">
      <w:pPr>
        <w:tabs>
          <w:tab w:val="left" w:pos="851"/>
        </w:tabs>
        <w:jc w:val="right"/>
        <w:rPr>
          <w:szCs w:val="20"/>
          <w:lang w:bidi="ar-SA"/>
        </w:rPr>
      </w:pPr>
      <w:r w:rsidRPr="00390226">
        <w:rPr>
          <w:szCs w:val="20"/>
          <w:lang w:bidi="ar-SA"/>
        </w:rPr>
        <w:t>”</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i/>
          <w:sz w:val="20"/>
          <w:szCs w:val="20"/>
          <w:lang w:bidi="ar-SA"/>
        </w:rPr>
      </w:pPr>
      <w:r w:rsidRPr="00390226">
        <w:rPr>
          <w:sz w:val="20"/>
          <w:szCs w:val="20"/>
          <w:lang w:bidi="ar-SA"/>
        </w:rPr>
        <w:t>[2.3]</w:t>
      </w:r>
      <w:r w:rsidRPr="00390226">
        <w:rPr>
          <w:sz w:val="20"/>
          <w:szCs w:val="20"/>
          <w:lang w:bidi="ar-SA"/>
        </w:rPr>
        <w:tab/>
        <w:t xml:space="preserve">under item 14.1.3 Water based flavoured drinks </w:t>
      </w:r>
    </w:p>
    <w:p w:rsidR="00390226" w:rsidRPr="00390226" w:rsidRDefault="00390226" w:rsidP="00390226">
      <w:pPr>
        <w:tabs>
          <w:tab w:val="left" w:pos="851"/>
        </w:tabs>
        <w:rPr>
          <w:szCs w:val="20"/>
          <w:lang w:bidi="ar-SA"/>
        </w:rPr>
      </w:pPr>
    </w:p>
    <w:p w:rsidR="00390226" w:rsidRPr="00390226" w:rsidRDefault="00390226" w:rsidP="00390226">
      <w:pPr>
        <w:tabs>
          <w:tab w:val="left" w:pos="851"/>
        </w:tabs>
        <w:rPr>
          <w:szCs w:val="20"/>
          <w:lang w:bidi="ar-SA"/>
        </w:rPr>
      </w:pPr>
      <w:r w:rsidRPr="00390226">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390226" w:rsidRPr="00390226" w:rsidTr="00290782">
        <w:tc>
          <w:tcPr>
            <w:tcW w:w="648" w:type="dxa"/>
          </w:tcPr>
          <w:p w:rsidR="00390226" w:rsidRPr="00390226" w:rsidRDefault="00390226" w:rsidP="00C401E8">
            <w:pPr>
              <w:pStyle w:val="Table2"/>
              <w:rPr>
                <w:lang w:bidi="ar-SA"/>
              </w:rPr>
            </w:pPr>
          </w:p>
        </w:tc>
        <w:tc>
          <w:tcPr>
            <w:tcW w:w="1800" w:type="dxa"/>
          </w:tcPr>
          <w:p w:rsidR="00390226" w:rsidRPr="00390226" w:rsidRDefault="00390226" w:rsidP="00C401E8">
            <w:pPr>
              <w:pStyle w:val="Table2"/>
              <w:rPr>
                <w:lang w:bidi="ar-SA"/>
              </w:rPr>
            </w:pPr>
            <w:r w:rsidRPr="00390226">
              <w:rPr>
                <w:lang w:bidi="ar-SA"/>
              </w:rPr>
              <w:t>999(i) and (ii)</w:t>
            </w:r>
          </w:p>
        </w:tc>
        <w:tc>
          <w:tcPr>
            <w:tcW w:w="2905" w:type="dxa"/>
          </w:tcPr>
          <w:p w:rsidR="00390226" w:rsidRPr="00390226" w:rsidRDefault="00DC34A6" w:rsidP="00C401E8">
            <w:pPr>
              <w:pStyle w:val="Table2"/>
              <w:rPr>
                <w:szCs w:val="18"/>
                <w:lang w:bidi="ar-SA"/>
              </w:rPr>
            </w:pPr>
            <w:r>
              <w:rPr>
                <w:szCs w:val="18"/>
                <w:lang w:bidi="ar-SA"/>
              </w:rPr>
              <w:t>Quillaia</w:t>
            </w:r>
            <w:r w:rsidR="00390226" w:rsidRPr="00390226">
              <w:rPr>
                <w:szCs w:val="18"/>
                <w:lang w:bidi="ar-SA"/>
              </w:rPr>
              <w:t xml:space="preserve"> saponins (from </w:t>
            </w:r>
            <w:r>
              <w:rPr>
                <w:szCs w:val="18"/>
                <w:lang w:bidi="ar-SA"/>
              </w:rPr>
              <w:t>Quillaia</w:t>
            </w:r>
            <w:r w:rsidR="00390226" w:rsidRPr="00390226">
              <w:rPr>
                <w:szCs w:val="18"/>
                <w:lang w:bidi="ar-SA"/>
              </w:rPr>
              <w:t xml:space="preserve"> extract type 1 and type 2)</w:t>
            </w:r>
          </w:p>
        </w:tc>
        <w:tc>
          <w:tcPr>
            <w:tcW w:w="709" w:type="dxa"/>
          </w:tcPr>
          <w:p w:rsidR="00390226" w:rsidRPr="00390226" w:rsidRDefault="00390226" w:rsidP="00C401E8">
            <w:pPr>
              <w:pStyle w:val="Table2"/>
              <w:rPr>
                <w:lang w:bidi="ar-SA"/>
              </w:rPr>
            </w:pPr>
            <w:r w:rsidRPr="00390226">
              <w:rPr>
                <w:lang w:bidi="ar-SA"/>
              </w:rPr>
              <w:t>40</w:t>
            </w:r>
          </w:p>
        </w:tc>
        <w:tc>
          <w:tcPr>
            <w:tcW w:w="709" w:type="dxa"/>
          </w:tcPr>
          <w:p w:rsidR="00390226" w:rsidRPr="00390226" w:rsidRDefault="00390226" w:rsidP="00C401E8">
            <w:pPr>
              <w:pStyle w:val="Table2"/>
              <w:rPr>
                <w:lang w:bidi="ar-SA"/>
              </w:rPr>
            </w:pPr>
            <w:r w:rsidRPr="00390226">
              <w:rPr>
                <w:lang w:bidi="ar-SA"/>
              </w:rPr>
              <w:t>mg/kg</w:t>
            </w:r>
          </w:p>
        </w:tc>
        <w:tc>
          <w:tcPr>
            <w:tcW w:w="537" w:type="dxa"/>
          </w:tcPr>
          <w:p w:rsidR="00390226" w:rsidRPr="00390226" w:rsidRDefault="00390226" w:rsidP="00C401E8">
            <w:pPr>
              <w:pStyle w:val="Table2"/>
              <w:rPr>
                <w:lang w:bidi="ar-SA"/>
              </w:rPr>
            </w:pPr>
          </w:p>
        </w:tc>
        <w:tc>
          <w:tcPr>
            <w:tcW w:w="1928" w:type="dxa"/>
          </w:tcPr>
          <w:p w:rsidR="00390226" w:rsidRPr="00390226" w:rsidRDefault="00390226" w:rsidP="00C401E8">
            <w:pPr>
              <w:pStyle w:val="Table2"/>
              <w:rPr>
                <w:lang w:bidi="ar-SA"/>
              </w:rPr>
            </w:pPr>
          </w:p>
        </w:tc>
      </w:tr>
    </w:tbl>
    <w:p w:rsidR="00390226" w:rsidRPr="00390226" w:rsidRDefault="00390226" w:rsidP="00390226">
      <w:pPr>
        <w:tabs>
          <w:tab w:val="left" w:pos="851"/>
        </w:tabs>
        <w:jc w:val="right"/>
        <w:rPr>
          <w:szCs w:val="20"/>
          <w:lang w:bidi="ar-SA"/>
        </w:rPr>
      </w:pPr>
      <w:r w:rsidRPr="00390226">
        <w:rPr>
          <w:szCs w:val="20"/>
          <w:lang w:bidi="ar-SA"/>
        </w:rPr>
        <w:t>”</w:t>
      </w:r>
    </w:p>
    <w:p w:rsidR="00390226" w:rsidRPr="00390226" w:rsidRDefault="00390226" w:rsidP="00390226">
      <w:pPr>
        <w:tabs>
          <w:tab w:val="left" w:pos="851"/>
        </w:tabs>
        <w:rPr>
          <w:sz w:val="20"/>
          <w:szCs w:val="20"/>
          <w:lang w:bidi="ar-SA"/>
        </w:rPr>
      </w:pPr>
      <w:r w:rsidRPr="00390226">
        <w:rPr>
          <w:sz w:val="20"/>
          <w:szCs w:val="20"/>
          <w:lang w:bidi="ar-SA"/>
        </w:rPr>
        <w:t>[2.4]</w:t>
      </w:r>
      <w:r w:rsidRPr="00390226">
        <w:rPr>
          <w:i/>
          <w:sz w:val="20"/>
          <w:szCs w:val="20"/>
          <w:lang w:bidi="ar-SA"/>
        </w:rPr>
        <w:tab/>
        <w:t xml:space="preserve"> </w:t>
      </w:r>
      <w:r w:rsidRPr="00390226">
        <w:rPr>
          <w:sz w:val="20"/>
          <w:szCs w:val="20"/>
          <w:lang w:bidi="ar-SA"/>
        </w:rPr>
        <w:t xml:space="preserve">under item 14.1.4 Formulated beverages </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szCs w:val="20"/>
          <w:lang w:bidi="ar-SA"/>
        </w:rPr>
      </w:pPr>
      <w:r w:rsidRPr="00390226">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390226" w:rsidRPr="00390226" w:rsidTr="00290782">
        <w:tc>
          <w:tcPr>
            <w:tcW w:w="648" w:type="dxa"/>
          </w:tcPr>
          <w:p w:rsidR="00390226" w:rsidRPr="00390226" w:rsidRDefault="00390226" w:rsidP="00C401E8">
            <w:pPr>
              <w:pStyle w:val="Table2"/>
              <w:rPr>
                <w:lang w:bidi="ar-SA"/>
              </w:rPr>
            </w:pPr>
          </w:p>
        </w:tc>
        <w:tc>
          <w:tcPr>
            <w:tcW w:w="1800" w:type="dxa"/>
          </w:tcPr>
          <w:p w:rsidR="00390226" w:rsidRPr="00390226" w:rsidRDefault="00390226" w:rsidP="00C401E8">
            <w:pPr>
              <w:pStyle w:val="Table2"/>
              <w:rPr>
                <w:lang w:bidi="ar-SA"/>
              </w:rPr>
            </w:pPr>
            <w:r w:rsidRPr="00390226">
              <w:rPr>
                <w:lang w:bidi="ar-SA"/>
              </w:rPr>
              <w:t>999(i) and (ii)</w:t>
            </w:r>
          </w:p>
        </w:tc>
        <w:tc>
          <w:tcPr>
            <w:tcW w:w="2905" w:type="dxa"/>
          </w:tcPr>
          <w:p w:rsidR="00390226" w:rsidRPr="00390226" w:rsidRDefault="00DC34A6" w:rsidP="00C401E8">
            <w:pPr>
              <w:pStyle w:val="Table2"/>
              <w:rPr>
                <w:szCs w:val="18"/>
                <w:lang w:bidi="ar-SA"/>
              </w:rPr>
            </w:pPr>
            <w:r>
              <w:rPr>
                <w:szCs w:val="18"/>
                <w:lang w:bidi="ar-SA"/>
              </w:rPr>
              <w:t>Quillaia</w:t>
            </w:r>
            <w:r w:rsidR="00390226" w:rsidRPr="00390226">
              <w:rPr>
                <w:szCs w:val="18"/>
                <w:lang w:bidi="ar-SA"/>
              </w:rPr>
              <w:t xml:space="preserve"> saponins (from </w:t>
            </w:r>
            <w:r>
              <w:rPr>
                <w:szCs w:val="18"/>
                <w:lang w:bidi="ar-SA"/>
              </w:rPr>
              <w:t>Quillaia</w:t>
            </w:r>
            <w:r w:rsidR="00390226" w:rsidRPr="00390226">
              <w:rPr>
                <w:szCs w:val="18"/>
                <w:lang w:bidi="ar-SA"/>
              </w:rPr>
              <w:t xml:space="preserve"> extract type 1 and type 2)</w:t>
            </w:r>
          </w:p>
        </w:tc>
        <w:tc>
          <w:tcPr>
            <w:tcW w:w="709" w:type="dxa"/>
          </w:tcPr>
          <w:p w:rsidR="00390226" w:rsidRPr="00390226" w:rsidRDefault="007207FB" w:rsidP="00C401E8">
            <w:pPr>
              <w:pStyle w:val="Table2"/>
              <w:rPr>
                <w:lang w:bidi="ar-SA"/>
              </w:rPr>
            </w:pPr>
            <w:r>
              <w:rPr>
                <w:lang w:bidi="ar-SA"/>
              </w:rPr>
              <w:t>4</w:t>
            </w:r>
            <w:r w:rsidR="00390226" w:rsidRPr="00390226">
              <w:rPr>
                <w:lang w:bidi="ar-SA"/>
              </w:rPr>
              <w:t>0</w:t>
            </w:r>
          </w:p>
        </w:tc>
        <w:tc>
          <w:tcPr>
            <w:tcW w:w="709" w:type="dxa"/>
          </w:tcPr>
          <w:p w:rsidR="00390226" w:rsidRPr="00390226" w:rsidRDefault="00390226" w:rsidP="00C401E8">
            <w:pPr>
              <w:pStyle w:val="Table2"/>
              <w:rPr>
                <w:lang w:bidi="ar-SA"/>
              </w:rPr>
            </w:pPr>
            <w:r w:rsidRPr="00390226">
              <w:rPr>
                <w:lang w:bidi="ar-SA"/>
              </w:rPr>
              <w:t>mg/kg</w:t>
            </w:r>
          </w:p>
        </w:tc>
        <w:tc>
          <w:tcPr>
            <w:tcW w:w="537" w:type="dxa"/>
          </w:tcPr>
          <w:p w:rsidR="00390226" w:rsidRPr="00390226" w:rsidRDefault="00390226" w:rsidP="00C401E8">
            <w:pPr>
              <w:pStyle w:val="Table2"/>
              <w:rPr>
                <w:lang w:bidi="ar-SA"/>
              </w:rPr>
            </w:pPr>
          </w:p>
        </w:tc>
        <w:tc>
          <w:tcPr>
            <w:tcW w:w="1928" w:type="dxa"/>
          </w:tcPr>
          <w:p w:rsidR="00390226" w:rsidRPr="00390226" w:rsidRDefault="00390226" w:rsidP="00C401E8">
            <w:pPr>
              <w:pStyle w:val="Table2"/>
              <w:rPr>
                <w:lang w:bidi="ar-SA"/>
              </w:rPr>
            </w:pPr>
          </w:p>
        </w:tc>
      </w:tr>
    </w:tbl>
    <w:p w:rsidR="00390226" w:rsidRPr="00390226" w:rsidRDefault="00390226" w:rsidP="00390226">
      <w:pPr>
        <w:tabs>
          <w:tab w:val="left" w:pos="851"/>
        </w:tabs>
        <w:jc w:val="right"/>
        <w:rPr>
          <w:szCs w:val="20"/>
          <w:lang w:bidi="ar-SA"/>
        </w:rPr>
      </w:pPr>
      <w:r w:rsidRPr="00390226">
        <w:rPr>
          <w:szCs w:val="20"/>
          <w:lang w:bidi="ar-SA"/>
        </w:rPr>
        <w:t>”</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i/>
          <w:sz w:val="20"/>
          <w:szCs w:val="20"/>
          <w:lang w:bidi="ar-SA"/>
        </w:rPr>
      </w:pPr>
      <w:r w:rsidRPr="00390226">
        <w:rPr>
          <w:sz w:val="20"/>
          <w:szCs w:val="20"/>
          <w:lang w:bidi="ar-SA"/>
        </w:rPr>
        <w:t>[2.5]</w:t>
      </w:r>
      <w:r w:rsidRPr="00390226">
        <w:rPr>
          <w:sz w:val="20"/>
          <w:szCs w:val="20"/>
          <w:lang w:bidi="ar-SA"/>
        </w:rPr>
        <w:tab/>
        <w:t>under item 14.1.5 Coffee, coffee substitutes, tea, herbal infusions and similar products –</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szCs w:val="20"/>
          <w:lang w:bidi="ar-SA"/>
        </w:rPr>
      </w:pPr>
      <w:r w:rsidRPr="00390226">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390226" w:rsidRPr="00390226" w:rsidTr="00290782">
        <w:tc>
          <w:tcPr>
            <w:tcW w:w="648" w:type="dxa"/>
          </w:tcPr>
          <w:p w:rsidR="00390226" w:rsidRPr="00390226" w:rsidRDefault="00390226" w:rsidP="00C401E8">
            <w:pPr>
              <w:pStyle w:val="Table2"/>
              <w:rPr>
                <w:lang w:bidi="ar-SA"/>
              </w:rPr>
            </w:pPr>
          </w:p>
        </w:tc>
        <w:tc>
          <w:tcPr>
            <w:tcW w:w="1800" w:type="dxa"/>
          </w:tcPr>
          <w:p w:rsidR="00390226" w:rsidRPr="00390226" w:rsidRDefault="00390226" w:rsidP="00C401E8">
            <w:pPr>
              <w:pStyle w:val="Table2"/>
              <w:rPr>
                <w:lang w:bidi="ar-SA"/>
              </w:rPr>
            </w:pPr>
            <w:r w:rsidRPr="00390226">
              <w:rPr>
                <w:lang w:bidi="ar-SA"/>
              </w:rPr>
              <w:t>999(i) and (ii)</w:t>
            </w:r>
          </w:p>
        </w:tc>
        <w:tc>
          <w:tcPr>
            <w:tcW w:w="2905" w:type="dxa"/>
          </w:tcPr>
          <w:p w:rsidR="00390226" w:rsidRPr="00390226" w:rsidRDefault="00DC34A6" w:rsidP="00C401E8">
            <w:pPr>
              <w:pStyle w:val="Table2"/>
              <w:rPr>
                <w:szCs w:val="18"/>
                <w:lang w:bidi="ar-SA"/>
              </w:rPr>
            </w:pPr>
            <w:r>
              <w:rPr>
                <w:szCs w:val="18"/>
                <w:lang w:bidi="ar-SA"/>
              </w:rPr>
              <w:t>Quillaia</w:t>
            </w:r>
            <w:r w:rsidR="00390226" w:rsidRPr="00390226">
              <w:rPr>
                <w:szCs w:val="18"/>
                <w:lang w:bidi="ar-SA"/>
              </w:rPr>
              <w:t xml:space="preserve"> saponins (from </w:t>
            </w:r>
            <w:r>
              <w:rPr>
                <w:szCs w:val="18"/>
                <w:lang w:bidi="ar-SA"/>
              </w:rPr>
              <w:t>Quillaia</w:t>
            </w:r>
            <w:r w:rsidR="00390226" w:rsidRPr="00390226">
              <w:rPr>
                <w:szCs w:val="18"/>
                <w:lang w:bidi="ar-SA"/>
              </w:rPr>
              <w:t xml:space="preserve"> extract type 1 and type 2)</w:t>
            </w:r>
          </w:p>
        </w:tc>
        <w:tc>
          <w:tcPr>
            <w:tcW w:w="709" w:type="dxa"/>
          </w:tcPr>
          <w:p w:rsidR="00390226" w:rsidRPr="00390226" w:rsidRDefault="00390226" w:rsidP="00C401E8">
            <w:pPr>
              <w:pStyle w:val="Table2"/>
              <w:rPr>
                <w:lang w:bidi="ar-SA"/>
              </w:rPr>
            </w:pPr>
            <w:r w:rsidRPr="00390226">
              <w:rPr>
                <w:lang w:bidi="ar-SA"/>
              </w:rPr>
              <w:t>30</w:t>
            </w:r>
          </w:p>
        </w:tc>
        <w:tc>
          <w:tcPr>
            <w:tcW w:w="709" w:type="dxa"/>
          </w:tcPr>
          <w:p w:rsidR="00390226" w:rsidRPr="00390226" w:rsidRDefault="00390226" w:rsidP="00C401E8">
            <w:pPr>
              <w:pStyle w:val="Table2"/>
              <w:rPr>
                <w:lang w:bidi="ar-SA"/>
              </w:rPr>
            </w:pPr>
            <w:r w:rsidRPr="00390226">
              <w:rPr>
                <w:lang w:bidi="ar-SA"/>
              </w:rPr>
              <w:t>mg/kg</w:t>
            </w:r>
          </w:p>
        </w:tc>
        <w:tc>
          <w:tcPr>
            <w:tcW w:w="537" w:type="dxa"/>
          </w:tcPr>
          <w:p w:rsidR="00390226" w:rsidRPr="00390226" w:rsidRDefault="00390226" w:rsidP="00C401E8">
            <w:pPr>
              <w:pStyle w:val="Table2"/>
              <w:rPr>
                <w:lang w:bidi="ar-SA"/>
              </w:rPr>
            </w:pPr>
          </w:p>
        </w:tc>
        <w:tc>
          <w:tcPr>
            <w:tcW w:w="1928" w:type="dxa"/>
          </w:tcPr>
          <w:p w:rsidR="00390226" w:rsidRPr="00390226" w:rsidRDefault="00390226" w:rsidP="00C401E8">
            <w:pPr>
              <w:pStyle w:val="Table2"/>
              <w:rPr>
                <w:lang w:bidi="ar-SA"/>
              </w:rPr>
            </w:pPr>
          </w:p>
        </w:tc>
      </w:tr>
    </w:tbl>
    <w:p w:rsidR="00390226" w:rsidRPr="00390226" w:rsidRDefault="00390226" w:rsidP="00390226">
      <w:pPr>
        <w:tabs>
          <w:tab w:val="left" w:pos="851"/>
        </w:tabs>
        <w:jc w:val="right"/>
        <w:rPr>
          <w:szCs w:val="20"/>
          <w:lang w:bidi="ar-SA"/>
        </w:rPr>
      </w:pPr>
      <w:r w:rsidRPr="00390226">
        <w:rPr>
          <w:szCs w:val="20"/>
          <w:lang w:bidi="ar-SA"/>
        </w:rPr>
        <w:t>”</w:t>
      </w:r>
    </w:p>
    <w:p w:rsidR="00390226" w:rsidRPr="00390226" w:rsidRDefault="00390226" w:rsidP="00390226">
      <w:pPr>
        <w:tabs>
          <w:tab w:val="left" w:pos="851"/>
        </w:tabs>
        <w:rPr>
          <w:szCs w:val="20"/>
          <w:lang w:bidi="ar-SA"/>
        </w:rPr>
      </w:pPr>
    </w:p>
    <w:p w:rsidR="00390226" w:rsidRPr="00390226" w:rsidRDefault="00390226" w:rsidP="00390226">
      <w:pPr>
        <w:tabs>
          <w:tab w:val="left" w:pos="851"/>
        </w:tabs>
        <w:rPr>
          <w:i/>
          <w:sz w:val="20"/>
          <w:szCs w:val="20"/>
          <w:lang w:bidi="ar-SA"/>
        </w:rPr>
      </w:pPr>
      <w:r w:rsidRPr="00390226">
        <w:rPr>
          <w:sz w:val="20"/>
          <w:szCs w:val="20"/>
          <w:lang w:bidi="ar-SA"/>
        </w:rPr>
        <w:t>[2.6]</w:t>
      </w:r>
      <w:r w:rsidRPr="00390226">
        <w:rPr>
          <w:sz w:val="20"/>
          <w:szCs w:val="20"/>
          <w:lang w:bidi="ar-SA"/>
        </w:rPr>
        <w:tab/>
        <w:t xml:space="preserve">under item 14.2.1 Beer and related products </w:t>
      </w:r>
    </w:p>
    <w:p w:rsidR="00390226" w:rsidRPr="00390226" w:rsidRDefault="00390226" w:rsidP="00390226">
      <w:pPr>
        <w:tabs>
          <w:tab w:val="left" w:pos="851"/>
        </w:tabs>
        <w:rPr>
          <w:szCs w:val="20"/>
          <w:lang w:bidi="ar-SA"/>
        </w:rPr>
      </w:pPr>
    </w:p>
    <w:p w:rsidR="00390226" w:rsidRPr="00390226" w:rsidRDefault="00390226" w:rsidP="00390226">
      <w:pPr>
        <w:tabs>
          <w:tab w:val="left" w:pos="851"/>
        </w:tabs>
        <w:rPr>
          <w:szCs w:val="20"/>
          <w:lang w:bidi="ar-SA"/>
        </w:rPr>
      </w:pPr>
      <w:r w:rsidRPr="00390226">
        <w:rPr>
          <w:szCs w:val="20"/>
          <w:lang w:bidi="ar-SA"/>
        </w:rPr>
        <w:lastRenderedPageBreak/>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390226" w:rsidRPr="00390226" w:rsidTr="00290782">
        <w:tc>
          <w:tcPr>
            <w:tcW w:w="648" w:type="dxa"/>
          </w:tcPr>
          <w:p w:rsidR="00390226" w:rsidRPr="00390226" w:rsidRDefault="00390226" w:rsidP="00C401E8">
            <w:pPr>
              <w:pStyle w:val="Table2"/>
              <w:rPr>
                <w:lang w:bidi="ar-SA"/>
              </w:rPr>
            </w:pPr>
          </w:p>
        </w:tc>
        <w:tc>
          <w:tcPr>
            <w:tcW w:w="1800" w:type="dxa"/>
          </w:tcPr>
          <w:p w:rsidR="00390226" w:rsidRPr="00390226" w:rsidRDefault="00390226" w:rsidP="00C401E8">
            <w:pPr>
              <w:pStyle w:val="Table2"/>
              <w:rPr>
                <w:lang w:bidi="ar-SA"/>
              </w:rPr>
            </w:pPr>
            <w:r w:rsidRPr="00390226">
              <w:rPr>
                <w:lang w:bidi="ar-SA"/>
              </w:rPr>
              <w:t>999(i) and (ii)</w:t>
            </w:r>
          </w:p>
        </w:tc>
        <w:tc>
          <w:tcPr>
            <w:tcW w:w="2905" w:type="dxa"/>
          </w:tcPr>
          <w:p w:rsidR="00390226" w:rsidRPr="00390226" w:rsidRDefault="00DC34A6" w:rsidP="00C401E8">
            <w:pPr>
              <w:pStyle w:val="Table2"/>
              <w:rPr>
                <w:szCs w:val="18"/>
                <w:lang w:bidi="ar-SA"/>
              </w:rPr>
            </w:pPr>
            <w:r>
              <w:rPr>
                <w:szCs w:val="18"/>
                <w:lang w:bidi="ar-SA"/>
              </w:rPr>
              <w:t>Quillaia</w:t>
            </w:r>
            <w:r w:rsidR="00390226" w:rsidRPr="00390226">
              <w:rPr>
                <w:szCs w:val="18"/>
                <w:lang w:bidi="ar-SA"/>
              </w:rPr>
              <w:t xml:space="preserve"> saponins (from </w:t>
            </w:r>
            <w:r>
              <w:rPr>
                <w:szCs w:val="18"/>
                <w:lang w:bidi="ar-SA"/>
              </w:rPr>
              <w:t>Quillaia</w:t>
            </w:r>
            <w:r w:rsidR="00390226" w:rsidRPr="00390226">
              <w:rPr>
                <w:szCs w:val="18"/>
                <w:lang w:bidi="ar-SA"/>
              </w:rPr>
              <w:t xml:space="preserve"> extract type 1 and type 2)</w:t>
            </w:r>
          </w:p>
        </w:tc>
        <w:tc>
          <w:tcPr>
            <w:tcW w:w="709" w:type="dxa"/>
          </w:tcPr>
          <w:p w:rsidR="00390226" w:rsidRPr="00390226" w:rsidRDefault="00390226" w:rsidP="00C401E8">
            <w:pPr>
              <w:pStyle w:val="Table2"/>
              <w:rPr>
                <w:lang w:bidi="ar-SA"/>
              </w:rPr>
            </w:pPr>
            <w:r w:rsidRPr="00390226">
              <w:rPr>
                <w:lang w:bidi="ar-SA"/>
              </w:rPr>
              <w:t>40</w:t>
            </w:r>
          </w:p>
        </w:tc>
        <w:tc>
          <w:tcPr>
            <w:tcW w:w="709" w:type="dxa"/>
          </w:tcPr>
          <w:p w:rsidR="00390226" w:rsidRPr="00390226" w:rsidRDefault="00390226" w:rsidP="00C401E8">
            <w:pPr>
              <w:pStyle w:val="Table2"/>
              <w:rPr>
                <w:lang w:bidi="ar-SA"/>
              </w:rPr>
            </w:pPr>
            <w:r w:rsidRPr="00390226">
              <w:rPr>
                <w:lang w:bidi="ar-SA"/>
              </w:rPr>
              <w:t>mg/kg</w:t>
            </w:r>
          </w:p>
        </w:tc>
        <w:tc>
          <w:tcPr>
            <w:tcW w:w="537" w:type="dxa"/>
          </w:tcPr>
          <w:p w:rsidR="00390226" w:rsidRPr="00390226" w:rsidRDefault="00390226" w:rsidP="00C401E8">
            <w:pPr>
              <w:pStyle w:val="Table2"/>
              <w:rPr>
                <w:lang w:bidi="ar-SA"/>
              </w:rPr>
            </w:pPr>
          </w:p>
        </w:tc>
        <w:tc>
          <w:tcPr>
            <w:tcW w:w="1928" w:type="dxa"/>
          </w:tcPr>
          <w:p w:rsidR="00390226" w:rsidRPr="00390226" w:rsidRDefault="00390226" w:rsidP="00C401E8">
            <w:pPr>
              <w:pStyle w:val="Table2"/>
              <w:rPr>
                <w:lang w:bidi="ar-SA"/>
              </w:rPr>
            </w:pPr>
          </w:p>
        </w:tc>
      </w:tr>
    </w:tbl>
    <w:p w:rsidR="00390226" w:rsidRPr="00390226" w:rsidRDefault="00390226" w:rsidP="00390226">
      <w:pPr>
        <w:tabs>
          <w:tab w:val="left" w:pos="851"/>
        </w:tabs>
        <w:jc w:val="right"/>
        <w:rPr>
          <w:szCs w:val="20"/>
          <w:lang w:bidi="ar-SA"/>
        </w:rPr>
      </w:pPr>
      <w:r w:rsidRPr="00390226">
        <w:rPr>
          <w:szCs w:val="20"/>
          <w:lang w:bidi="ar-SA"/>
        </w:rPr>
        <w:t>”</w:t>
      </w:r>
    </w:p>
    <w:p w:rsidR="00390226" w:rsidRPr="00390226" w:rsidRDefault="00390226" w:rsidP="00390226">
      <w:pPr>
        <w:tabs>
          <w:tab w:val="left" w:pos="851"/>
        </w:tabs>
        <w:rPr>
          <w:sz w:val="20"/>
          <w:szCs w:val="20"/>
          <w:lang w:bidi="ar-SA"/>
        </w:rPr>
      </w:pPr>
    </w:p>
    <w:p w:rsidR="00390226" w:rsidRPr="00390226" w:rsidRDefault="00390226" w:rsidP="00390226">
      <w:pPr>
        <w:tabs>
          <w:tab w:val="left" w:pos="851"/>
        </w:tabs>
        <w:rPr>
          <w:i/>
          <w:sz w:val="20"/>
          <w:szCs w:val="20"/>
          <w:lang w:bidi="ar-SA"/>
        </w:rPr>
      </w:pPr>
      <w:r w:rsidRPr="00390226">
        <w:rPr>
          <w:sz w:val="20"/>
          <w:szCs w:val="20"/>
          <w:lang w:bidi="ar-SA"/>
        </w:rPr>
        <w:t>[2.7]</w:t>
      </w:r>
      <w:r w:rsidRPr="00390226">
        <w:rPr>
          <w:sz w:val="20"/>
          <w:szCs w:val="20"/>
          <w:lang w:bidi="ar-SA"/>
        </w:rPr>
        <w:tab/>
        <w:t xml:space="preserve">under item 14.2.5 Spirits and liqueurs </w:t>
      </w:r>
    </w:p>
    <w:p w:rsidR="00390226" w:rsidRPr="00390226" w:rsidRDefault="00390226" w:rsidP="00390226">
      <w:pPr>
        <w:tabs>
          <w:tab w:val="left" w:pos="851"/>
        </w:tabs>
        <w:rPr>
          <w:szCs w:val="20"/>
          <w:lang w:bidi="ar-SA"/>
        </w:rPr>
      </w:pPr>
    </w:p>
    <w:p w:rsidR="00390226" w:rsidRPr="00390226" w:rsidRDefault="00390226" w:rsidP="00390226">
      <w:pPr>
        <w:tabs>
          <w:tab w:val="left" w:pos="851"/>
        </w:tabs>
        <w:rPr>
          <w:szCs w:val="20"/>
          <w:lang w:bidi="ar-SA"/>
        </w:rPr>
      </w:pPr>
      <w:r w:rsidRPr="00390226">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390226" w:rsidRPr="00390226" w:rsidTr="00290782">
        <w:tc>
          <w:tcPr>
            <w:tcW w:w="648" w:type="dxa"/>
          </w:tcPr>
          <w:p w:rsidR="00390226" w:rsidRPr="00390226" w:rsidRDefault="00390226" w:rsidP="00C401E8">
            <w:pPr>
              <w:pStyle w:val="Table2"/>
              <w:rPr>
                <w:lang w:bidi="ar-SA"/>
              </w:rPr>
            </w:pPr>
          </w:p>
        </w:tc>
        <w:tc>
          <w:tcPr>
            <w:tcW w:w="1800" w:type="dxa"/>
          </w:tcPr>
          <w:p w:rsidR="00390226" w:rsidRPr="00390226" w:rsidRDefault="00390226" w:rsidP="00C401E8">
            <w:pPr>
              <w:pStyle w:val="Table2"/>
              <w:rPr>
                <w:lang w:bidi="ar-SA"/>
              </w:rPr>
            </w:pPr>
            <w:r w:rsidRPr="00390226">
              <w:rPr>
                <w:lang w:bidi="ar-SA"/>
              </w:rPr>
              <w:t>999(i) and (ii)</w:t>
            </w:r>
          </w:p>
        </w:tc>
        <w:tc>
          <w:tcPr>
            <w:tcW w:w="2905" w:type="dxa"/>
          </w:tcPr>
          <w:p w:rsidR="00390226" w:rsidRPr="00390226" w:rsidRDefault="00DC34A6" w:rsidP="00C401E8">
            <w:pPr>
              <w:pStyle w:val="Table2"/>
              <w:rPr>
                <w:szCs w:val="18"/>
                <w:lang w:bidi="ar-SA"/>
              </w:rPr>
            </w:pPr>
            <w:r>
              <w:rPr>
                <w:szCs w:val="18"/>
                <w:lang w:bidi="ar-SA"/>
              </w:rPr>
              <w:t>Quillaia</w:t>
            </w:r>
            <w:r w:rsidR="00390226" w:rsidRPr="00390226">
              <w:rPr>
                <w:szCs w:val="18"/>
                <w:lang w:bidi="ar-SA"/>
              </w:rPr>
              <w:t xml:space="preserve"> saponins (from </w:t>
            </w:r>
            <w:r>
              <w:rPr>
                <w:szCs w:val="18"/>
                <w:lang w:bidi="ar-SA"/>
              </w:rPr>
              <w:t>Quillaia</w:t>
            </w:r>
            <w:r w:rsidR="00390226" w:rsidRPr="00390226">
              <w:rPr>
                <w:szCs w:val="18"/>
                <w:lang w:bidi="ar-SA"/>
              </w:rPr>
              <w:t xml:space="preserve"> extract type 1 and type 2)</w:t>
            </w:r>
          </w:p>
        </w:tc>
        <w:tc>
          <w:tcPr>
            <w:tcW w:w="709" w:type="dxa"/>
          </w:tcPr>
          <w:p w:rsidR="00390226" w:rsidRPr="00390226" w:rsidRDefault="00390226" w:rsidP="00C401E8">
            <w:pPr>
              <w:pStyle w:val="Table2"/>
              <w:rPr>
                <w:lang w:bidi="ar-SA"/>
              </w:rPr>
            </w:pPr>
            <w:r w:rsidRPr="00390226">
              <w:rPr>
                <w:lang w:bidi="ar-SA"/>
              </w:rPr>
              <w:t>40</w:t>
            </w:r>
          </w:p>
        </w:tc>
        <w:tc>
          <w:tcPr>
            <w:tcW w:w="709" w:type="dxa"/>
          </w:tcPr>
          <w:p w:rsidR="00390226" w:rsidRPr="00390226" w:rsidRDefault="00390226" w:rsidP="00C401E8">
            <w:pPr>
              <w:pStyle w:val="Table2"/>
              <w:rPr>
                <w:lang w:bidi="ar-SA"/>
              </w:rPr>
            </w:pPr>
            <w:r w:rsidRPr="00390226">
              <w:rPr>
                <w:lang w:bidi="ar-SA"/>
              </w:rPr>
              <w:t>mg/kg</w:t>
            </w:r>
          </w:p>
        </w:tc>
        <w:tc>
          <w:tcPr>
            <w:tcW w:w="537" w:type="dxa"/>
          </w:tcPr>
          <w:p w:rsidR="00390226" w:rsidRPr="00390226" w:rsidRDefault="00390226" w:rsidP="00C401E8">
            <w:pPr>
              <w:pStyle w:val="Table2"/>
              <w:rPr>
                <w:lang w:bidi="ar-SA"/>
              </w:rPr>
            </w:pPr>
          </w:p>
        </w:tc>
        <w:tc>
          <w:tcPr>
            <w:tcW w:w="1928" w:type="dxa"/>
          </w:tcPr>
          <w:p w:rsidR="00390226" w:rsidRPr="00390226" w:rsidRDefault="00390226" w:rsidP="00C401E8">
            <w:pPr>
              <w:pStyle w:val="Table2"/>
              <w:rPr>
                <w:lang w:bidi="ar-SA"/>
              </w:rPr>
            </w:pPr>
          </w:p>
        </w:tc>
      </w:tr>
    </w:tbl>
    <w:p w:rsidR="00390226" w:rsidRPr="00390226" w:rsidRDefault="00390226" w:rsidP="00390226">
      <w:pPr>
        <w:tabs>
          <w:tab w:val="left" w:pos="851"/>
        </w:tabs>
        <w:jc w:val="right"/>
        <w:rPr>
          <w:szCs w:val="20"/>
          <w:lang w:bidi="ar-SA"/>
        </w:rPr>
      </w:pPr>
      <w:r w:rsidRPr="00390226">
        <w:rPr>
          <w:szCs w:val="20"/>
          <w:lang w:bidi="ar-SA"/>
        </w:rPr>
        <w:t>”</w:t>
      </w:r>
    </w:p>
    <w:p w:rsidR="00390226" w:rsidRPr="00390226" w:rsidRDefault="00390226" w:rsidP="00390226">
      <w:pPr>
        <w:tabs>
          <w:tab w:val="left" w:pos="851"/>
        </w:tabs>
        <w:rPr>
          <w:sz w:val="20"/>
          <w:szCs w:val="20"/>
          <w:lang w:bidi="ar-SA"/>
        </w:rPr>
      </w:pPr>
      <w:r w:rsidRPr="00390226">
        <w:rPr>
          <w:sz w:val="20"/>
          <w:szCs w:val="20"/>
          <w:lang w:bidi="ar-SA"/>
        </w:rPr>
        <w:t xml:space="preserve"> </w:t>
      </w:r>
    </w:p>
    <w:p w:rsidR="00390226" w:rsidRPr="00390226" w:rsidRDefault="00390226" w:rsidP="00390226">
      <w:pPr>
        <w:tabs>
          <w:tab w:val="left" w:pos="851"/>
        </w:tabs>
        <w:rPr>
          <w:i/>
          <w:sz w:val="20"/>
          <w:szCs w:val="20"/>
          <w:lang w:bidi="ar-SA"/>
        </w:rPr>
      </w:pPr>
      <w:r w:rsidRPr="00390226">
        <w:rPr>
          <w:sz w:val="20"/>
          <w:szCs w:val="20"/>
          <w:lang w:bidi="ar-SA"/>
        </w:rPr>
        <w:t>[2.8]</w:t>
      </w:r>
      <w:r w:rsidRPr="00390226">
        <w:rPr>
          <w:sz w:val="20"/>
          <w:szCs w:val="20"/>
          <w:lang w:bidi="ar-SA"/>
        </w:rPr>
        <w:tab/>
        <w:t>under item 14.3 Alcoholic beverages not included in item 14.2</w:t>
      </w:r>
    </w:p>
    <w:p w:rsidR="00390226" w:rsidRPr="00390226" w:rsidRDefault="00390226" w:rsidP="00390226">
      <w:pPr>
        <w:tabs>
          <w:tab w:val="left" w:pos="851"/>
        </w:tabs>
        <w:rPr>
          <w:bCs/>
          <w:sz w:val="18"/>
          <w:szCs w:val="20"/>
          <w:lang w:bidi="ar-SA"/>
        </w:rPr>
      </w:pPr>
    </w:p>
    <w:p w:rsidR="00390226" w:rsidRPr="00390226" w:rsidRDefault="00390226" w:rsidP="00390226">
      <w:pPr>
        <w:tabs>
          <w:tab w:val="left" w:pos="851"/>
        </w:tabs>
        <w:rPr>
          <w:szCs w:val="20"/>
          <w:lang w:bidi="ar-SA"/>
        </w:rPr>
      </w:pPr>
      <w:r w:rsidRPr="00390226">
        <w:rPr>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390226" w:rsidRPr="00390226" w:rsidTr="00290782">
        <w:tc>
          <w:tcPr>
            <w:tcW w:w="648" w:type="dxa"/>
          </w:tcPr>
          <w:p w:rsidR="00390226" w:rsidRPr="00390226" w:rsidRDefault="00390226" w:rsidP="00C401E8">
            <w:pPr>
              <w:pStyle w:val="Table2"/>
              <w:rPr>
                <w:lang w:bidi="ar-SA"/>
              </w:rPr>
            </w:pPr>
          </w:p>
        </w:tc>
        <w:tc>
          <w:tcPr>
            <w:tcW w:w="1800" w:type="dxa"/>
          </w:tcPr>
          <w:p w:rsidR="00390226" w:rsidRPr="00390226" w:rsidRDefault="00390226" w:rsidP="00C401E8">
            <w:pPr>
              <w:pStyle w:val="Table2"/>
              <w:rPr>
                <w:lang w:bidi="ar-SA"/>
              </w:rPr>
            </w:pPr>
            <w:r w:rsidRPr="00390226">
              <w:rPr>
                <w:lang w:bidi="ar-SA"/>
              </w:rPr>
              <w:t>999(i) and (ii)</w:t>
            </w:r>
          </w:p>
        </w:tc>
        <w:tc>
          <w:tcPr>
            <w:tcW w:w="2905" w:type="dxa"/>
          </w:tcPr>
          <w:p w:rsidR="00390226" w:rsidRPr="00390226" w:rsidRDefault="00DC34A6" w:rsidP="00C401E8">
            <w:pPr>
              <w:pStyle w:val="Table2"/>
              <w:rPr>
                <w:szCs w:val="18"/>
                <w:lang w:bidi="ar-SA"/>
              </w:rPr>
            </w:pPr>
            <w:r>
              <w:rPr>
                <w:szCs w:val="18"/>
                <w:lang w:bidi="ar-SA"/>
              </w:rPr>
              <w:t>Quillaia</w:t>
            </w:r>
            <w:r w:rsidR="00390226" w:rsidRPr="00390226">
              <w:rPr>
                <w:szCs w:val="18"/>
                <w:lang w:bidi="ar-SA"/>
              </w:rPr>
              <w:t xml:space="preserve"> saponins (from </w:t>
            </w:r>
            <w:r>
              <w:rPr>
                <w:szCs w:val="18"/>
                <w:lang w:bidi="ar-SA"/>
              </w:rPr>
              <w:t>Quillaia</w:t>
            </w:r>
            <w:r w:rsidR="00390226" w:rsidRPr="00390226">
              <w:rPr>
                <w:szCs w:val="18"/>
                <w:lang w:bidi="ar-SA"/>
              </w:rPr>
              <w:t xml:space="preserve"> extract type 1 and type 2)</w:t>
            </w:r>
          </w:p>
        </w:tc>
        <w:tc>
          <w:tcPr>
            <w:tcW w:w="709" w:type="dxa"/>
          </w:tcPr>
          <w:p w:rsidR="00390226" w:rsidRPr="00390226" w:rsidRDefault="00390226" w:rsidP="00C401E8">
            <w:pPr>
              <w:pStyle w:val="Table2"/>
              <w:rPr>
                <w:lang w:bidi="ar-SA"/>
              </w:rPr>
            </w:pPr>
            <w:r w:rsidRPr="00390226">
              <w:rPr>
                <w:lang w:bidi="ar-SA"/>
              </w:rPr>
              <w:t>40</w:t>
            </w:r>
          </w:p>
        </w:tc>
        <w:tc>
          <w:tcPr>
            <w:tcW w:w="709" w:type="dxa"/>
          </w:tcPr>
          <w:p w:rsidR="00390226" w:rsidRPr="00390226" w:rsidRDefault="00390226" w:rsidP="00C401E8">
            <w:pPr>
              <w:pStyle w:val="Table2"/>
              <w:rPr>
                <w:lang w:bidi="ar-SA"/>
              </w:rPr>
            </w:pPr>
            <w:r w:rsidRPr="00390226">
              <w:rPr>
                <w:lang w:bidi="ar-SA"/>
              </w:rPr>
              <w:t>mg/kg</w:t>
            </w:r>
          </w:p>
        </w:tc>
        <w:tc>
          <w:tcPr>
            <w:tcW w:w="537" w:type="dxa"/>
          </w:tcPr>
          <w:p w:rsidR="00390226" w:rsidRPr="00390226" w:rsidRDefault="00390226" w:rsidP="00C401E8">
            <w:pPr>
              <w:pStyle w:val="Table2"/>
              <w:rPr>
                <w:lang w:bidi="ar-SA"/>
              </w:rPr>
            </w:pPr>
          </w:p>
        </w:tc>
        <w:tc>
          <w:tcPr>
            <w:tcW w:w="1928" w:type="dxa"/>
          </w:tcPr>
          <w:p w:rsidR="00390226" w:rsidRPr="00390226" w:rsidRDefault="00390226" w:rsidP="00C401E8">
            <w:pPr>
              <w:pStyle w:val="Table2"/>
              <w:rPr>
                <w:lang w:bidi="ar-SA"/>
              </w:rPr>
            </w:pPr>
          </w:p>
        </w:tc>
      </w:tr>
    </w:tbl>
    <w:p w:rsidR="00390226" w:rsidRPr="00390226" w:rsidRDefault="00390226" w:rsidP="00390226">
      <w:pPr>
        <w:tabs>
          <w:tab w:val="left" w:pos="851"/>
        </w:tabs>
        <w:jc w:val="right"/>
        <w:rPr>
          <w:szCs w:val="20"/>
          <w:lang w:bidi="ar-SA"/>
        </w:rPr>
      </w:pPr>
      <w:r w:rsidRPr="00390226">
        <w:rPr>
          <w:szCs w:val="20"/>
          <w:lang w:bidi="ar-SA"/>
        </w:rPr>
        <w:t>”</w:t>
      </w:r>
    </w:p>
    <w:p w:rsidR="00390226" w:rsidRPr="00390226" w:rsidRDefault="00390226" w:rsidP="00390226">
      <w:pPr>
        <w:tabs>
          <w:tab w:val="left" w:pos="851"/>
        </w:tabs>
        <w:rPr>
          <w:b/>
          <w:bCs/>
          <w:sz w:val="20"/>
          <w:szCs w:val="20"/>
          <w:lang w:bidi="ar-SA"/>
        </w:rPr>
      </w:pPr>
    </w:p>
    <w:p w:rsidR="00AF06FC" w:rsidRDefault="00AF06FC" w:rsidP="007C174F">
      <w:r>
        <w:br w:type="page"/>
      </w:r>
    </w:p>
    <w:p w:rsidR="00AF06FC" w:rsidRDefault="00AF06FC" w:rsidP="004646F8">
      <w:pPr>
        <w:pStyle w:val="Heading2"/>
      </w:pPr>
      <w:bookmarkStart w:id="90" w:name="_Toc300933454"/>
      <w:bookmarkStart w:id="91" w:name="_Toc359242961"/>
      <w:r w:rsidRPr="00932F14">
        <w:lastRenderedPageBreak/>
        <w:t xml:space="preserve">Attachment </w:t>
      </w:r>
      <w:r>
        <w:t>B – Draft Explanatory Statement</w:t>
      </w:r>
      <w:bookmarkEnd w:id="90"/>
      <w:bookmarkEnd w:id="91"/>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ED15CE" w:rsidRDefault="00AF06FC" w:rsidP="00AF06FC">
      <w:pPr>
        <w:widowControl/>
        <w:autoSpaceDE w:val="0"/>
        <w:autoSpaceDN w:val="0"/>
        <w:adjustRightInd w:val="0"/>
        <w:rPr>
          <w:rFonts w:eastAsia="Calibri" w:cs="Arial"/>
          <w:bCs/>
          <w:szCs w:val="22"/>
          <w:lang w:val="en-AU" w:bidi="ar-SA"/>
        </w:rPr>
      </w:pPr>
      <w:r w:rsidRPr="00ED15CE">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ED15CE">
        <w:rPr>
          <w:rFonts w:eastAsia="Calibri" w:cs="Arial"/>
          <w:bCs/>
          <w:szCs w:val="22"/>
          <w:lang w:val="en-AU" w:bidi="ar-SA"/>
        </w:rPr>
        <w:t xml:space="preserve">. </w:t>
      </w:r>
    </w:p>
    <w:p w:rsidR="00AF06FC" w:rsidRPr="00ED15CE" w:rsidRDefault="00AF06FC" w:rsidP="00AF06FC">
      <w:pPr>
        <w:widowControl/>
        <w:autoSpaceDE w:val="0"/>
        <w:autoSpaceDN w:val="0"/>
        <w:adjustRightInd w:val="0"/>
        <w:rPr>
          <w:rFonts w:eastAsia="Calibri" w:cs="Arial"/>
          <w:bCs/>
          <w:szCs w:val="22"/>
          <w:lang w:val="en-AU" w:bidi="ar-SA"/>
        </w:rPr>
      </w:pPr>
    </w:p>
    <w:p w:rsidR="00AF06FC" w:rsidRPr="00ED15CE" w:rsidRDefault="00AF06FC" w:rsidP="00AF06FC">
      <w:pPr>
        <w:widowControl/>
        <w:autoSpaceDE w:val="0"/>
        <w:autoSpaceDN w:val="0"/>
        <w:adjustRightInd w:val="0"/>
        <w:rPr>
          <w:rFonts w:eastAsia="Calibri" w:cs="Arial"/>
          <w:bCs/>
          <w:szCs w:val="22"/>
          <w:lang w:val="en-AU" w:bidi="ar-SA"/>
        </w:rPr>
      </w:pPr>
      <w:r w:rsidRPr="00ED15CE">
        <w:rPr>
          <w:rFonts w:eastAsia="Calibri" w:cs="Arial"/>
          <w:bCs/>
          <w:szCs w:val="22"/>
          <w:lang w:val="en-AU" w:bidi="ar-SA"/>
        </w:rPr>
        <w:t>FSANZ accepted Application A</w:t>
      </w:r>
      <w:r w:rsidR="00ED15CE" w:rsidRPr="00ED15CE">
        <w:rPr>
          <w:rFonts w:eastAsia="Calibri" w:cs="Arial"/>
          <w:bCs/>
          <w:szCs w:val="22"/>
          <w:lang w:val="en-AU" w:bidi="ar-SA"/>
        </w:rPr>
        <w:t>1075</w:t>
      </w:r>
      <w:r w:rsidRPr="00ED15CE">
        <w:rPr>
          <w:rFonts w:eastAsia="Calibri" w:cs="Arial"/>
          <w:bCs/>
          <w:szCs w:val="22"/>
          <w:lang w:val="en-AU" w:bidi="ar-SA"/>
        </w:rPr>
        <w:t xml:space="preserve"> which seeks to </w:t>
      </w:r>
      <w:r w:rsidR="001B1EEC" w:rsidRPr="001B1EEC">
        <w:rPr>
          <w:rFonts w:eastAsia="Calibri" w:cs="Arial"/>
          <w:bCs/>
          <w:szCs w:val="22"/>
          <w:lang w:val="en-AU" w:bidi="ar-SA"/>
        </w:rPr>
        <w:t xml:space="preserve">permit </w:t>
      </w:r>
      <w:proofErr w:type="spellStart"/>
      <w:r w:rsidR="00DC34A6">
        <w:rPr>
          <w:rFonts w:eastAsia="Calibri" w:cs="Arial"/>
          <w:bCs/>
          <w:szCs w:val="22"/>
          <w:lang w:val="en-AU" w:bidi="ar-SA"/>
        </w:rPr>
        <w:t>quillaia</w:t>
      </w:r>
      <w:proofErr w:type="spellEnd"/>
      <w:r w:rsidR="001B1EEC" w:rsidRPr="001B1EEC">
        <w:rPr>
          <w:rFonts w:eastAsia="Calibri" w:cs="Arial"/>
          <w:bCs/>
          <w:szCs w:val="22"/>
          <w:lang w:val="en-AU" w:bidi="ar-SA"/>
        </w:rPr>
        <w:t xml:space="preserve"> extract as a food additive (emulsifier) in a range of beverages to emulsify oil soluble substances</w:t>
      </w:r>
      <w:r w:rsidRPr="00ED15CE">
        <w:rPr>
          <w:rFonts w:eastAsia="Calibri" w:cs="Arial"/>
          <w:bCs/>
          <w:szCs w:val="22"/>
          <w:lang w:val="en-AU" w:bidi="ar-SA"/>
        </w:rPr>
        <w:t xml:space="preserve">. The Authority considered the Application in accordance with Division 1 of Part 3 and has </w:t>
      </w:r>
      <w:r w:rsidR="00ED15CE" w:rsidRPr="00ED15CE">
        <w:rPr>
          <w:rFonts w:eastAsia="Calibri" w:cs="Arial"/>
          <w:bCs/>
          <w:szCs w:val="22"/>
          <w:lang w:val="en-AU" w:bidi="ar-SA"/>
        </w:rPr>
        <w:t>prepared draft variations</w:t>
      </w:r>
      <w:r w:rsidRPr="00ED15CE">
        <w:rPr>
          <w:rFonts w:eastAsia="Calibri" w:cs="Arial"/>
          <w:bCs/>
          <w:szCs w:val="22"/>
          <w:lang w:val="en-AU" w:bidi="ar-SA"/>
        </w:rPr>
        <w:t xml:space="preserve"> </w:t>
      </w:r>
      <w:r w:rsidR="00ED15CE" w:rsidRPr="00ED15CE">
        <w:rPr>
          <w:rFonts w:eastAsia="Calibri" w:cs="Arial"/>
          <w:bCs/>
          <w:szCs w:val="22"/>
          <w:lang w:val="en-AU" w:bidi="ar-SA"/>
        </w:rPr>
        <w:t>to</w:t>
      </w:r>
      <w:r w:rsidRPr="00ED15CE">
        <w:rPr>
          <w:rFonts w:eastAsia="Calibri" w:cs="Arial"/>
          <w:bCs/>
          <w:szCs w:val="22"/>
          <w:lang w:val="en-AU" w:bidi="ar-SA"/>
        </w:rPr>
        <w:t xml:space="preserve"> Standard</w:t>
      </w:r>
      <w:r w:rsidR="00ED15CE" w:rsidRPr="00ED15CE">
        <w:rPr>
          <w:rFonts w:eastAsia="Calibri" w:cs="Arial"/>
          <w:bCs/>
          <w:szCs w:val="22"/>
          <w:lang w:val="en-AU" w:bidi="ar-SA"/>
        </w:rPr>
        <w:t>s 1.2.4 and 1.3.1</w:t>
      </w:r>
      <w:r w:rsidRPr="00ED15CE">
        <w:rPr>
          <w:rFonts w:eastAsia="Calibri" w:cs="Arial"/>
          <w:bCs/>
          <w:szCs w:val="22"/>
          <w:lang w:val="en-AU" w:bidi="ar-SA"/>
        </w:rPr>
        <w:t xml:space="preserve">.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AF06FC" w:rsidRDefault="00AF06FC" w:rsidP="00AF06FC">
      <w:pPr>
        <w:rPr>
          <w:lang w:val="en-AU" w:eastAsia="en-GB" w:bidi="ar-SA"/>
        </w:rPr>
      </w:pPr>
      <w:r>
        <w:rPr>
          <w:lang w:val="en-AU" w:eastAsia="en-GB" w:bidi="ar-SA"/>
        </w:rPr>
        <w:t xml:space="preserve">The Authority has </w:t>
      </w:r>
      <w:r w:rsidR="00ED15CE">
        <w:rPr>
          <w:lang w:val="en-AU" w:eastAsia="en-GB" w:bidi="ar-SA"/>
        </w:rPr>
        <w:t>propos</w:t>
      </w:r>
      <w:r>
        <w:rPr>
          <w:lang w:val="en-AU" w:eastAsia="en-GB" w:bidi="ar-SA"/>
        </w:rPr>
        <w:t xml:space="preserve">ed </w:t>
      </w:r>
      <w:r w:rsidR="00ED15CE">
        <w:rPr>
          <w:lang w:val="en-AU" w:eastAsia="en-GB" w:bidi="ar-SA"/>
        </w:rPr>
        <w:t xml:space="preserve">permission to use </w:t>
      </w:r>
      <w:proofErr w:type="spellStart"/>
      <w:r w:rsidR="00DC34A6">
        <w:rPr>
          <w:lang w:val="en-AU" w:eastAsia="en-GB" w:bidi="ar-SA"/>
        </w:rPr>
        <w:t>quillaia</w:t>
      </w:r>
      <w:proofErr w:type="spellEnd"/>
      <w:r w:rsidR="00ED15CE">
        <w:rPr>
          <w:lang w:val="en-AU" w:eastAsia="en-GB" w:bidi="ar-SA"/>
        </w:rPr>
        <w:t xml:space="preserve"> extract as a food additive emulsifier to various beverages.</w:t>
      </w:r>
    </w:p>
    <w:p w:rsidR="00AA1B90" w:rsidRDefault="00AA1B90" w:rsidP="00AF06FC">
      <w:pPr>
        <w:rPr>
          <w:lang w:val="en-AU" w:eastAsia="en-GB" w:bidi="ar-SA"/>
        </w:rPr>
      </w:pPr>
    </w:p>
    <w:p w:rsidR="00AA1B90" w:rsidRDefault="00DC34A6" w:rsidP="00AF06FC">
      <w:pPr>
        <w:rPr>
          <w:lang w:val="en-AU" w:eastAsia="en-GB" w:bidi="ar-SA"/>
        </w:rPr>
      </w:pPr>
      <w:r>
        <w:rPr>
          <w:lang w:val="en-AU" w:eastAsia="en-GB" w:bidi="ar-SA"/>
        </w:rPr>
        <w:t>Quillaia</w:t>
      </w:r>
      <w:r w:rsidR="00AA1B90">
        <w:rPr>
          <w:lang w:val="en-AU" w:eastAsia="en-GB" w:bidi="ar-SA"/>
        </w:rPr>
        <w:t xml:space="preserve"> extract functions as a food additive emulsifier to assist in incorporating oil-soluble substances such as colours and flavours into water based beverages where these substances are poorly soluble. Permissions are proposed in various beverage categories in Schedule 1 of Standard 1.3.1. Consequential amendments are also proposed in Schedule 2 of Standard 1.2.4 to include the name and number of </w:t>
      </w:r>
      <w:proofErr w:type="spellStart"/>
      <w:r>
        <w:rPr>
          <w:lang w:val="en-AU" w:eastAsia="en-GB" w:bidi="ar-SA"/>
        </w:rPr>
        <w:t>quillaia</w:t>
      </w:r>
      <w:proofErr w:type="spellEnd"/>
      <w:r w:rsidR="00AA1B90">
        <w:rPr>
          <w:lang w:val="en-AU" w:eastAsia="en-GB" w:bidi="ar-SA"/>
        </w:rPr>
        <w:t xml:space="preserve"> extract for labelling purposes.</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64653" w:rsidRPr="00AA1B90" w:rsidRDefault="00AF06FC" w:rsidP="00F64653">
      <w:pPr>
        <w:rPr>
          <w:lang w:val="en-AU"/>
        </w:rPr>
      </w:pPr>
      <w:r w:rsidRPr="00AA1B90">
        <w:rPr>
          <w:szCs w:val="22"/>
        </w:rPr>
        <w:t xml:space="preserve">In accordance with the procedure in Division </w:t>
      </w:r>
      <w:r w:rsidR="00AA1B90" w:rsidRPr="00AA1B90">
        <w:rPr>
          <w:szCs w:val="22"/>
        </w:rPr>
        <w:t>1</w:t>
      </w:r>
      <w:r w:rsidRPr="00AA1B90">
        <w:rPr>
          <w:szCs w:val="22"/>
        </w:rPr>
        <w:t xml:space="preserve"> of Part </w:t>
      </w:r>
      <w:r w:rsidR="00AA1B90" w:rsidRPr="00AA1B90">
        <w:rPr>
          <w:szCs w:val="22"/>
        </w:rPr>
        <w:t>3</w:t>
      </w:r>
      <w:r w:rsidRPr="00AA1B90">
        <w:rPr>
          <w:szCs w:val="22"/>
        </w:rPr>
        <w:t xml:space="preserve"> of the FSANZ Act, </w:t>
      </w:r>
      <w:r w:rsidRPr="00AA1B90">
        <w:rPr>
          <w:rFonts w:eastAsia="Calibri" w:cs="Arial"/>
          <w:bCs/>
          <w:szCs w:val="22"/>
          <w:lang w:val="en-AU" w:bidi="ar-SA"/>
        </w:rPr>
        <w:t>the Authority</w:t>
      </w:r>
      <w:r w:rsidRPr="00AA1B90">
        <w:rPr>
          <w:szCs w:val="22"/>
        </w:rPr>
        <w:t xml:space="preserve">’s consideration of </w:t>
      </w:r>
      <w:r w:rsidR="00AA1B90" w:rsidRPr="00AA1B90">
        <w:rPr>
          <w:szCs w:val="22"/>
        </w:rPr>
        <w:t xml:space="preserve">Application </w:t>
      </w:r>
      <w:r w:rsidRPr="00AA1B90">
        <w:rPr>
          <w:szCs w:val="22"/>
        </w:rPr>
        <w:t>A</w:t>
      </w:r>
      <w:r w:rsidR="00AA1B90" w:rsidRPr="00AA1B90">
        <w:rPr>
          <w:szCs w:val="22"/>
        </w:rPr>
        <w:t>1075</w:t>
      </w:r>
      <w:r w:rsidRPr="00AA1B90">
        <w:rPr>
          <w:szCs w:val="22"/>
        </w:rPr>
        <w:t xml:space="preserve"> </w:t>
      </w:r>
      <w:r w:rsidR="00CB1375" w:rsidRPr="00AA1B90">
        <w:rPr>
          <w:szCs w:val="22"/>
        </w:rPr>
        <w:t>will include</w:t>
      </w:r>
      <w:r w:rsidR="00F64653" w:rsidRPr="00AA1B90">
        <w:rPr>
          <w:szCs w:val="22"/>
        </w:rPr>
        <w:t xml:space="preserve"> one round of public consultation following an assessment and the preparation of draft </w:t>
      </w:r>
      <w:r w:rsidR="009B20F7">
        <w:rPr>
          <w:szCs w:val="22"/>
        </w:rPr>
        <w:t>variations</w:t>
      </w:r>
      <w:r w:rsidR="00F64653" w:rsidRPr="00AA1B90">
        <w:rPr>
          <w:szCs w:val="22"/>
        </w:rPr>
        <w:t xml:space="preserve"> and associated</w:t>
      </w:r>
      <w:r w:rsidR="009B20F7">
        <w:rPr>
          <w:szCs w:val="22"/>
        </w:rPr>
        <w:t xml:space="preserve"> reports</w:t>
      </w:r>
      <w:r w:rsidR="00F64653" w:rsidRPr="00AA1B90">
        <w:rPr>
          <w:szCs w:val="22"/>
        </w:rPr>
        <w:t xml:space="preserve">. </w:t>
      </w:r>
    </w:p>
    <w:p w:rsidR="00AA1B90" w:rsidRPr="00AA1B90" w:rsidRDefault="00AA1B90" w:rsidP="00AF06FC">
      <w:pPr>
        <w:widowControl/>
        <w:autoSpaceDE w:val="0"/>
        <w:autoSpaceDN w:val="0"/>
        <w:adjustRightInd w:val="0"/>
      </w:pPr>
    </w:p>
    <w:p w:rsidR="00AF06FC" w:rsidRPr="00AA1B90" w:rsidRDefault="00AF06FC" w:rsidP="00AF06FC">
      <w:pPr>
        <w:widowControl/>
        <w:autoSpaceDE w:val="0"/>
        <w:autoSpaceDN w:val="0"/>
        <w:adjustRightInd w:val="0"/>
        <w:rPr>
          <w:rFonts w:cs="Arial"/>
          <w:szCs w:val="22"/>
        </w:rPr>
      </w:pPr>
      <w:r w:rsidRPr="00AA1B90">
        <w:rPr>
          <w:rFonts w:eastAsia="Calibri" w:cs="Arial"/>
          <w:bCs/>
          <w:szCs w:val="22"/>
          <w:lang w:val="en-AU" w:bidi="ar-SA"/>
        </w:rPr>
        <w:t>A Regulation Impact Statement was not required because the proposed variations to Standard</w:t>
      </w:r>
      <w:r w:rsidR="00AA1B90" w:rsidRPr="00AA1B90">
        <w:rPr>
          <w:rFonts w:eastAsia="Calibri" w:cs="Arial"/>
          <w:bCs/>
          <w:szCs w:val="22"/>
          <w:lang w:val="en-AU" w:bidi="ar-SA"/>
        </w:rPr>
        <w:t>s</w:t>
      </w:r>
      <w:r w:rsidRPr="00AA1B90">
        <w:rPr>
          <w:rFonts w:eastAsia="Calibri" w:cs="Arial"/>
          <w:bCs/>
          <w:szCs w:val="22"/>
          <w:lang w:val="en-AU" w:bidi="ar-SA"/>
        </w:rPr>
        <w:t xml:space="preserve"> </w:t>
      </w:r>
      <w:r w:rsidR="00AA1B90" w:rsidRPr="00AA1B90">
        <w:rPr>
          <w:rFonts w:eastAsia="Calibri" w:cs="Arial"/>
          <w:bCs/>
          <w:szCs w:val="22"/>
          <w:lang w:val="en-AU" w:bidi="ar-SA"/>
        </w:rPr>
        <w:t>1.2.4 and 1.3.1</w:t>
      </w:r>
      <w:r w:rsidRPr="00AA1B90">
        <w:rPr>
          <w:rFonts w:eastAsia="Calibri" w:cs="Arial"/>
          <w:bCs/>
          <w:szCs w:val="22"/>
          <w:lang w:val="en-AU" w:bidi="ar-SA"/>
        </w:rPr>
        <w:t xml:space="preserve"> </w:t>
      </w:r>
      <w:r w:rsidRPr="00AA1B90">
        <w:t>are likely to have a minor impact on business and individuals</w:t>
      </w:r>
      <w:r w:rsidR="00436B8D" w:rsidRPr="00AA1B90">
        <w:t xml:space="preserve">.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rsidR="00294BAD" w:rsidRPr="00AD344F" w:rsidRDefault="00294BAD" w:rsidP="00AF06FC">
      <w:pPr>
        <w:rPr>
          <w:b/>
        </w:rPr>
      </w:pPr>
    </w:p>
    <w:p w:rsidR="00AF06FC" w:rsidRDefault="00016CB6">
      <w:r w:rsidRPr="00C401E8">
        <w:t>Item [1]</w:t>
      </w:r>
      <w:r w:rsidRPr="00A5332A">
        <w:rPr>
          <w:i/>
        </w:rPr>
        <w:t xml:space="preserve"> </w:t>
      </w:r>
      <w:r w:rsidR="00DF0B86" w:rsidRPr="00DF0B86">
        <w:t>amends</w:t>
      </w:r>
      <w:r w:rsidR="00DF0B86">
        <w:rPr>
          <w:i/>
        </w:rPr>
        <w:t xml:space="preserve"> </w:t>
      </w:r>
      <w:r w:rsidR="00DF0B86" w:rsidRPr="00DF0B86">
        <w:t>Schedule 2 of Standard 1.2.4 to insert</w:t>
      </w:r>
      <w:r w:rsidR="00DF0B86">
        <w:rPr>
          <w:i/>
        </w:rPr>
        <w:t xml:space="preserve"> </w:t>
      </w:r>
      <w:r w:rsidR="00DF0B86">
        <w:t>references to Quillaia extract (type1) and Quillaia extract (type 2)</w:t>
      </w:r>
      <w:r w:rsidR="00A5332A" w:rsidRPr="00A5332A">
        <w:t xml:space="preserve"> </w:t>
      </w:r>
      <w:r w:rsidR="00DF0B86">
        <w:t>in</w:t>
      </w:r>
      <w:r w:rsidR="00DF0B86" w:rsidRPr="00A5332A">
        <w:t xml:space="preserve"> </w:t>
      </w:r>
      <w:r w:rsidR="00A5332A" w:rsidRPr="00A5332A">
        <w:t xml:space="preserve">the numerical and alphabetical lists of food additives for labelling purposes. </w:t>
      </w:r>
    </w:p>
    <w:p w:rsidR="00A5332A" w:rsidRDefault="00A5332A" w:rsidP="00AF06FC"/>
    <w:p w:rsidR="007C174F" w:rsidRDefault="00C132BC" w:rsidP="00C401E8">
      <w:pPr>
        <w:keepNext/>
        <w:widowControl/>
      </w:pPr>
      <w:r w:rsidRPr="00C401E8">
        <w:lastRenderedPageBreak/>
        <w:t>Item [2]</w:t>
      </w:r>
      <w:r>
        <w:rPr>
          <w:lang w:val="en-AU" w:eastAsia="en-GB" w:bidi="ar-SA"/>
        </w:rPr>
        <w:t xml:space="preserve"> </w:t>
      </w:r>
      <w:r w:rsidR="00DF0B86" w:rsidRPr="00DF0B86">
        <w:t>amends</w:t>
      </w:r>
      <w:r w:rsidR="00DF0B86">
        <w:rPr>
          <w:i/>
        </w:rPr>
        <w:t xml:space="preserve"> </w:t>
      </w:r>
      <w:r w:rsidR="00DF0B86">
        <w:t>Schedule 1</w:t>
      </w:r>
      <w:r w:rsidR="00DF0B86" w:rsidRPr="00DF0B86">
        <w:t xml:space="preserve"> of </w:t>
      </w:r>
      <w:r w:rsidR="00DF0B86">
        <w:t>Standard 1.3.1</w:t>
      </w:r>
      <w:r w:rsidR="00DF0B86" w:rsidRPr="00DF0B86">
        <w:t xml:space="preserve"> to </w:t>
      </w:r>
      <w:r w:rsidR="00DF0B86">
        <w:rPr>
          <w:lang w:val="en-AU" w:eastAsia="en-GB" w:bidi="ar-SA"/>
        </w:rPr>
        <w:t xml:space="preserve">insert permissions for </w:t>
      </w:r>
      <w:proofErr w:type="spellStart"/>
      <w:r w:rsidR="00DC34A6">
        <w:rPr>
          <w:lang w:val="en-AU" w:eastAsia="en-GB" w:bidi="ar-SA"/>
        </w:rPr>
        <w:t>quillaia</w:t>
      </w:r>
      <w:proofErr w:type="spellEnd"/>
      <w:r>
        <w:rPr>
          <w:lang w:val="en-AU" w:eastAsia="en-GB" w:bidi="ar-SA"/>
        </w:rPr>
        <w:t xml:space="preserve"> extract to be added as a food additive to a range of beverage categories. The maximum permitted levels </w:t>
      </w:r>
      <w:r w:rsidR="00D35612">
        <w:rPr>
          <w:lang w:val="en-AU" w:eastAsia="en-GB" w:bidi="ar-SA"/>
        </w:rPr>
        <w:t>for the food additive has been expressed as the active ingredient</w:t>
      </w:r>
      <w:r w:rsidR="00CB2B9A">
        <w:rPr>
          <w:lang w:val="en-AU" w:eastAsia="en-GB" w:bidi="ar-SA"/>
        </w:rPr>
        <w:t>s</w:t>
      </w:r>
      <w:r w:rsidR="00D35612">
        <w:rPr>
          <w:lang w:val="en-AU" w:eastAsia="en-GB" w:bidi="ar-SA"/>
        </w:rPr>
        <w:t xml:space="preserve">, </w:t>
      </w:r>
      <w:proofErr w:type="spellStart"/>
      <w:r w:rsidR="00DC34A6">
        <w:rPr>
          <w:lang w:val="en-AU" w:eastAsia="en-GB" w:bidi="ar-SA"/>
        </w:rPr>
        <w:t>quillaia</w:t>
      </w:r>
      <w:proofErr w:type="spellEnd"/>
      <w:r w:rsidR="00D35612">
        <w:rPr>
          <w:lang w:val="en-AU" w:eastAsia="en-GB" w:bidi="ar-SA"/>
        </w:rPr>
        <w:t xml:space="preserve"> saponins, from the </w:t>
      </w:r>
      <w:proofErr w:type="spellStart"/>
      <w:r w:rsidR="00DC34A6">
        <w:rPr>
          <w:lang w:val="en-AU" w:eastAsia="en-GB" w:bidi="ar-SA"/>
        </w:rPr>
        <w:t>quillaia</w:t>
      </w:r>
      <w:proofErr w:type="spellEnd"/>
      <w:r w:rsidR="00D35612">
        <w:rPr>
          <w:lang w:val="en-AU" w:eastAsia="en-GB" w:bidi="ar-SA"/>
        </w:rPr>
        <w:t xml:space="preserve"> extract, either from type 1 or type 2. </w:t>
      </w:r>
    </w:p>
    <w:sectPr w:rsidR="007C174F" w:rsidSect="00C534F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1E1" w:rsidRDefault="009411E1">
      <w:r>
        <w:separator/>
      </w:r>
    </w:p>
  </w:endnote>
  <w:endnote w:type="continuationSeparator" w:id="0">
    <w:p w:rsidR="009411E1" w:rsidRDefault="0094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E1" w:rsidRDefault="009411E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11E1" w:rsidRDefault="00941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E1" w:rsidRDefault="009411E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1270">
      <w:rPr>
        <w:rStyle w:val="PageNumber"/>
        <w:noProof/>
      </w:rPr>
      <w:t>i</w:t>
    </w:r>
    <w:r>
      <w:rPr>
        <w:rStyle w:val="PageNumber"/>
      </w:rPr>
      <w:fldChar w:fldCharType="end"/>
    </w:r>
  </w:p>
  <w:p w:rsidR="009411E1" w:rsidRDefault="009411E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5A3" w:rsidRDefault="00E51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1E1" w:rsidRDefault="009411E1">
      <w:r>
        <w:separator/>
      </w:r>
    </w:p>
  </w:footnote>
  <w:footnote w:type="continuationSeparator" w:id="0">
    <w:p w:rsidR="009411E1" w:rsidRDefault="009411E1">
      <w:r>
        <w:continuationSeparator/>
      </w:r>
    </w:p>
  </w:footnote>
  <w:footnote w:id="1">
    <w:p w:rsidR="007C7F2F" w:rsidRPr="00381849" w:rsidRDefault="007C7F2F">
      <w:pPr>
        <w:pStyle w:val="FootnoteText"/>
        <w:rPr>
          <w:sz w:val="18"/>
          <w:szCs w:val="18"/>
          <w:lang w:val="en-AU"/>
        </w:rPr>
      </w:pPr>
      <w:r>
        <w:rPr>
          <w:rStyle w:val="FootnoteReference"/>
        </w:rPr>
        <w:footnoteRef/>
      </w:r>
      <w:r>
        <w:t xml:space="preserve"> </w:t>
      </w:r>
      <w:r w:rsidR="00DC34A6">
        <w:rPr>
          <w:sz w:val="18"/>
          <w:szCs w:val="18"/>
          <w:lang w:val="en-AU"/>
        </w:rPr>
        <w:t>Quilla</w:t>
      </w:r>
      <w:r w:rsidR="00DF0B86">
        <w:rPr>
          <w:sz w:val="18"/>
          <w:szCs w:val="18"/>
          <w:lang w:val="en-AU"/>
        </w:rPr>
        <w:t>j</w:t>
      </w:r>
      <w:r w:rsidR="00DC34A6">
        <w:rPr>
          <w:sz w:val="18"/>
          <w:szCs w:val="18"/>
          <w:lang w:val="en-AU"/>
        </w:rPr>
        <w:t>a</w:t>
      </w:r>
      <w:r w:rsidRPr="00381849">
        <w:rPr>
          <w:sz w:val="18"/>
          <w:szCs w:val="18"/>
          <w:lang w:val="en-AU"/>
        </w:rPr>
        <w:t xml:space="preserve"> extract is the term used by the Applicant when the application was submitted to FSANZ. H</w:t>
      </w:r>
      <w:r w:rsidR="00085F7F" w:rsidRPr="00381849">
        <w:rPr>
          <w:sz w:val="18"/>
          <w:szCs w:val="18"/>
          <w:lang w:val="en-AU"/>
        </w:rPr>
        <w:t xml:space="preserve">owever, the more appropriate scientific </w:t>
      </w:r>
      <w:r w:rsidR="007B09C6">
        <w:rPr>
          <w:sz w:val="18"/>
          <w:szCs w:val="18"/>
          <w:lang w:val="en-AU"/>
        </w:rPr>
        <w:t xml:space="preserve">term is </w:t>
      </w:r>
      <w:proofErr w:type="spellStart"/>
      <w:r w:rsidR="007B09C6">
        <w:rPr>
          <w:sz w:val="18"/>
          <w:szCs w:val="18"/>
          <w:lang w:val="en-AU"/>
        </w:rPr>
        <w:t>q</w:t>
      </w:r>
      <w:r w:rsidRPr="00381849">
        <w:rPr>
          <w:sz w:val="18"/>
          <w:szCs w:val="18"/>
          <w:lang w:val="en-AU"/>
        </w:rPr>
        <w:t>uillaia</w:t>
      </w:r>
      <w:proofErr w:type="spellEnd"/>
      <w:r w:rsidR="00085F7F" w:rsidRPr="00381849">
        <w:rPr>
          <w:sz w:val="18"/>
          <w:szCs w:val="18"/>
          <w:lang w:val="en-AU"/>
        </w:rPr>
        <w:t xml:space="preserve"> extract</w:t>
      </w:r>
      <w:r w:rsidRPr="00381849">
        <w:rPr>
          <w:sz w:val="18"/>
          <w:szCs w:val="18"/>
          <w:lang w:val="en-AU"/>
        </w:rPr>
        <w:t>, as a</w:t>
      </w:r>
      <w:r w:rsidR="00773B0F" w:rsidRPr="00381849">
        <w:rPr>
          <w:sz w:val="18"/>
          <w:szCs w:val="18"/>
          <w:lang w:val="en-AU"/>
        </w:rPr>
        <w:t xml:space="preserve">ll the safety studies and the </w:t>
      </w:r>
      <w:r w:rsidRPr="00381849">
        <w:rPr>
          <w:sz w:val="18"/>
          <w:szCs w:val="18"/>
          <w:lang w:val="en-AU"/>
        </w:rPr>
        <w:t xml:space="preserve">specifications are based on the term </w:t>
      </w:r>
      <w:proofErr w:type="spellStart"/>
      <w:r w:rsidRPr="00381849">
        <w:rPr>
          <w:sz w:val="18"/>
          <w:szCs w:val="18"/>
          <w:lang w:val="en-AU"/>
        </w:rPr>
        <w:t>quillaia</w:t>
      </w:r>
      <w:proofErr w:type="spellEnd"/>
      <w:r w:rsidRPr="00381849">
        <w:rPr>
          <w:sz w:val="18"/>
          <w:szCs w:val="18"/>
          <w:lang w:val="en-AU"/>
        </w:rPr>
        <w:t xml:space="preserve"> extract. Therefore, for consistency FSANZ has used </w:t>
      </w:r>
      <w:proofErr w:type="spellStart"/>
      <w:r w:rsidRPr="00381849">
        <w:rPr>
          <w:sz w:val="18"/>
          <w:szCs w:val="18"/>
          <w:lang w:val="en-AU"/>
        </w:rPr>
        <w:t>quillaia</w:t>
      </w:r>
      <w:proofErr w:type="spellEnd"/>
      <w:r w:rsidR="00B65198" w:rsidRPr="00381849">
        <w:rPr>
          <w:sz w:val="18"/>
          <w:szCs w:val="18"/>
          <w:lang w:val="en-AU"/>
        </w:rPr>
        <w:t xml:space="preserve"> in the </w:t>
      </w:r>
      <w:r w:rsidR="008D6EA5" w:rsidRPr="00381849">
        <w:rPr>
          <w:sz w:val="18"/>
          <w:szCs w:val="18"/>
          <w:lang w:val="en-AU"/>
        </w:rPr>
        <w:t xml:space="preserve">draft variation and associated </w:t>
      </w:r>
      <w:r w:rsidR="00B65198" w:rsidRPr="00381849">
        <w:rPr>
          <w:sz w:val="18"/>
          <w:szCs w:val="18"/>
          <w:lang w:val="en-AU"/>
        </w:rPr>
        <w:t xml:space="preserve">reports. </w:t>
      </w:r>
    </w:p>
  </w:footnote>
  <w:footnote w:id="2">
    <w:p w:rsidR="009411E1" w:rsidRPr="00773CAF" w:rsidRDefault="009411E1">
      <w:pPr>
        <w:pStyle w:val="FootnoteText"/>
        <w:rPr>
          <w:lang w:val="en-AU"/>
        </w:rPr>
      </w:pPr>
      <w:r>
        <w:rPr>
          <w:rStyle w:val="FootnoteReference"/>
        </w:rPr>
        <w:footnoteRef/>
      </w:r>
      <w:r>
        <w:t xml:space="preserve"> Both extracts </w:t>
      </w:r>
      <w:r w:rsidRPr="000B4985">
        <w:t>differ in their purity and the concentrations of th</w:t>
      </w:r>
      <w:r>
        <w:t>e active ingredients, saponins (</w:t>
      </w:r>
      <w:r w:rsidRPr="000B4985">
        <w:t>see the Risk and Technical Assessment, SD1 for further information)</w:t>
      </w:r>
    </w:p>
  </w:footnote>
  <w:footnote w:id="3">
    <w:p w:rsidR="009411E1" w:rsidRPr="00C534F6" w:rsidRDefault="009411E1">
      <w:pPr>
        <w:pStyle w:val="FootnoteText"/>
        <w:rPr>
          <w:sz w:val="18"/>
          <w:lang w:val="en-AU"/>
        </w:rPr>
      </w:pPr>
      <w:r w:rsidRPr="00C534F6">
        <w:rPr>
          <w:rStyle w:val="FootnoteReference"/>
          <w:sz w:val="18"/>
        </w:rPr>
        <w:footnoteRef/>
      </w:r>
      <w:r w:rsidRPr="00C534F6">
        <w:rPr>
          <w:sz w:val="18"/>
        </w:rPr>
        <w:t xml:space="preserve"> </w:t>
      </w:r>
      <w:r w:rsidRPr="00C534F6">
        <w:rPr>
          <w:sz w:val="18"/>
          <w:lang w:val="en-AU"/>
        </w:rPr>
        <w:t>Now known as the COAG Legislative and Governance Forum on Food Regulation</w:t>
      </w:r>
    </w:p>
  </w:footnote>
  <w:footnote w:id="4">
    <w:p w:rsidR="009411E1" w:rsidRDefault="009411E1">
      <w:pPr>
        <w:pStyle w:val="FootnoteText"/>
        <w:rPr>
          <w:sz w:val="18"/>
        </w:rPr>
      </w:pPr>
      <w:r w:rsidRPr="00C534F6">
        <w:rPr>
          <w:rStyle w:val="FootnoteReference"/>
          <w:sz w:val="18"/>
        </w:rPr>
        <w:footnoteRef/>
      </w:r>
      <w:r w:rsidRPr="00C534F6">
        <w:rPr>
          <w:sz w:val="18"/>
        </w:rPr>
        <w:t xml:space="preserve"> </w:t>
      </w:r>
      <w:hyperlink r:id="rId1" w:history="1">
        <w:r w:rsidRPr="009D39A2">
          <w:rPr>
            <w:rStyle w:val="Hyperlink"/>
            <w:sz w:val="18"/>
          </w:rPr>
          <w:t>http://www.foodstandards.gov.au/code/fofr/fofrpolicy/documents/Addition%20to%20Food%20of%20Substances%20other%20than%20Vitamins%20and%20Minerals%20May%202008.pdf</w:t>
        </w:r>
      </w:hyperlink>
    </w:p>
    <w:p w:rsidR="009411E1" w:rsidRPr="00C534F6" w:rsidRDefault="00121270">
      <w:pPr>
        <w:pStyle w:val="FootnoteText"/>
        <w:rPr>
          <w:sz w:val="18"/>
          <w:lang w:val="en-AU"/>
        </w:rPr>
      </w:pPr>
      <w:hyperlink r:id="rId2"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5A3" w:rsidRDefault="00E51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5A3" w:rsidRDefault="00E515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E1" w:rsidRDefault="009411E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80266"/>
    <w:multiLevelType w:val="hybridMultilevel"/>
    <w:tmpl w:val="B154575E"/>
    <w:lvl w:ilvl="0" w:tplc="AEE4F95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F95DEF"/>
    <w:multiLevelType w:val="hybridMultilevel"/>
    <w:tmpl w:val="DE02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B43B36"/>
    <w:multiLevelType w:val="hybridMultilevel"/>
    <w:tmpl w:val="B35A1930"/>
    <w:lvl w:ilvl="0" w:tplc="DF80F43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3"/>
  </w:num>
  <w:num w:numId="9">
    <w:abstractNumId w:val="2"/>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6CB6"/>
    <w:rsid w:val="00034F87"/>
    <w:rsid w:val="00035FF3"/>
    <w:rsid w:val="00040D6A"/>
    <w:rsid w:val="00041D4E"/>
    <w:rsid w:val="000427B2"/>
    <w:rsid w:val="00051021"/>
    <w:rsid w:val="00051ED9"/>
    <w:rsid w:val="00057181"/>
    <w:rsid w:val="00064B2D"/>
    <w:rsid w:val="00065F1F"/>
    <w:rsid w:val="0007466A"/>
    <w:rsid w:val="00076D33"/>
    <w:rsid w:val="00076F16"/>
    <w:rsid w:val="000810C3"/>
    <w:rsid w:val="0008552C"/>
    <w:rsid w:val="00085F7F"/>
    <w:rsid w:val="00090327"/>
    <w:rsid w:val="00091CC2"/>
    <w:rsid w:val="000A27E9"/>
    <w:rsid w:val="000A3D8B"/>
    <w:rsid w:val="000A5DF8"/>
    <w:rsid w:val="000B3734"/>
    <w:rsid w:val="000B4985"/>
    <w:rsid w:val="000B6AF2"/>
    <w:rsid w:val="000C3C29"/>
    <w:rsid w:val="000D295F"/>
    <w:rsid w:val="000D3794"/>
    <w:rsid w:val="000D642A"/>
    <w:rsid w:val="000D6FD4"/>
    <w:rsid w:val="000E0AE4"/>
    <w:rsid w:val="000E3DBC"/>
    <w:rsid w:val="000F6101"/>
    <w:rsid w:val="001139C6"/>
    <w:rsid w:val="00113CE3"/>
    <w:rsid w:val="00117522"/>
    <w:rsid w:val="00121270"/>
    <w:rsid w:val="00134E4E"/>
    <w:rsid w:val="00142A24"/>
    <w:rsid w:val="00150AFA"/>
    <w:rsid w:val="001542D8"/>
    <w:rsid w:val="001566B8"/>
    <w:rsid w:val="00164101"/>
    <w:rsid w:val="00167DC6"/>
    <w:rsid w:val="00180C41"/>
    <w:rsid w:val="00182C4C"/>
    <w:rsid w:val="00184D86"/>
    <w:rsid w:val="00197D8D"/>
    <w:rsid w:val="001A1A75"/>
    <w:rsid w:val="001A7E9A"/>
    <w:rsid w:val="001B1EEC"/>
    <w:rsid w:val="001B2EC7"/>
    <w:rsid w:val="001C27A3"/>
    <w:rsid w:val="001C282C"/>
    <w:rsid w:val="001C2E92"/>
    <w:rsid w:val="001C3D2F"/>
    <w:rsid w:val="001C5295"/>
    <w:rsid w:val="001E09FA"/>
    <w:rsid w:val="001E242F"/>
    <w:rsid w:val="001F37B0"/>
    <w:rsid w:val="001F74B2"/>
    <w:rsid w:val="00203540"/>
    <w:rsid w:val="00221D07"/>
    <w:rsid w:val="00227E4A"/>
    <w:rsid w:val="002432EE"/>
    <w:rsid w:val="0024407A"/>
    <w:rsid w:val="0024582E"/>
    <w:rsid w:val="002547EF"/>
    <w:rsid w:val="002557E6"/>
    <w:rsid w:val="00256D65"/>
    <w:rsid w:val="002638C5"/>
    <w:rsid w:val="00266C4A"/>
    <w:rsid w:val="00271F00"/>
    <w:rsid w:val="00273A80"/>
    <w:rsid w:val="002746ED"/>
    <w:rsid w:val="00276026"/>
    <w:rsid w:val="00277438"/>
    <w:rsid w:val="002901E8"/>
    <w:rsid w:val="00290782"/>
    <w:rsid w:val="0029204E"/>
    <w:rsid w:val="00294BAD"/>
    <w:rsid w:val="0029537F"/>
    <w:rsid w:val="0029631C"/>
    <w:rsid w:val="002A0194"/>
    <w:rsid w:val="002A5F8B"/>
    <w:rsid w:val="002A7F6C"/>
    <w:rsid w:val="002B0D8E"/>
    <w:rsid w:val="002B45BD"/>
    <w:rsid w:val="002C31F2"/>
    <w:rsid w:val="002C6703"/>
    <w:rsid w:val="002D6809"/>
    <w:rsid w:val="002D7295"/>
    <w:rsid w:val="002D7937"/>
    <w:rsid w:val="002E086A"/>
    <w:rsid w:val="002F6488"/>
    <w:rsid w:val="00310E84"/>
    <w:rsid w:val="00315A71"/>
    <w:rsid w:val="00316E64"/>
    <w:rsid w:val="003213F9"/>
    <w:rsid w:val="00323DBF"/>
    <w:rsid w:val="003309A8"/>
    <w:rsid w:val="00332B12"/>
    <w:rsid w:val="00336711"/>
    <w:rsid w:val="00347935"/>
    <w:rsid w:val="00350DBD"/>
    <w:rsid w:val="00350F4E"/>
    <w:rsid w:val="00351927"/>
    <w:rsid w:val="00351B07"/>
    <w:rsid w:val="003528AF"/>
    <w:rsid w:val="0036268A"/>
    <w:rsid w:val="00364841"/>
    <w:rsid w:val="00371B29"/>
    <w:rsid w:val="00372182"/>
    <w:rsid w:val="00374E11"/>
    <w:rsid w:val="0037520F"/>
    <w:rsid w:val="00381849"/>
    <w:rsid w:val="00390226"/>
    <w:rsid w:val="003914F8"/>
    <w:rsid w:val="00391769"/>
    <w:rsid w:val="00391810"/>
    <w:rsid w:val="003953E1"/>
    <w:rsid w:val="003956B3"/>
    <w:rsid w:val="003A1A3A"/>
    <w:rsid w:val="003A68BE"/>
    <w:rsid w:val="003A7D33"/>
    <w:rsid w:val="003B3C9D"/>
    <w:rsid w:val="003B78E0"/>
    <w:rsid w:val="003C4969"/>
    <w:rsid w:val="003E41D5"/>
    <w:rsid w:val="003E46BA"/>
    <w:rsid w:val="003E7D22"/>
    <w:rsid w:val="003F3BF1"/>
    <w:rsid w:val="003F74C1"/>
    <w:rsid w:val="00405B1A"/>
    <w:rsid w:val="0040602B"/>
    <w:rsid w:val="00407241"/>
    <w:rsid w:val="0040761E"/>
    <w:rsid w:val="00410C76"/>
    <w:rsid w:val="00411907"/>
    <w:rsid w:val="00413CA8"/>
    <w:rsid w:val="004150E8"/>
    <w:rsid w:val="00417EE3"/>
    <w:rsid w:val="004207EB"/>
    <w:rsid w:val="00435FA5"/>
    <w:rsid w:val="00436B8D"/>
    <w:rsid w:val="00437276"/>
    <w:rsid w:val="00443BCF"/>
    <w:rsid w:val="00447E67"/>
    <w:rsid w:val="00451565"/>
    <w:rsid w:val="0045556F"/>
    <w:rsid w:val="00456B54"/>
    <w:rsid w:val="00464643"/>
    <w:rsid w:val="004646F8"/>
    <w:rsid w:val="00486793"/>
    <w:rsid w:val="004A2037"/>
    <w:rsid w:val="004A5EB1"/>
    <w:rsid w:val="004B2DCF"/>
    <w:rsid w:val="004C2565"/>
    <w:rsid w:val="004C2CE7"/>
    <w:rsid w:val="004D30A6"/>
    <w:rsid w:val="004D41F8"/>
    <w:rsid w:val="004D6EE2"/>
    <w:rsid w:val="004F1377"/>
    <w:rsid w:val="004F4F98"/>
    <w:rsid w:val="004F69F6"/>
    <w:rsid w:val="004F79AC"/>
    <w:rsid w:val="005017CF"/>
    <w:rsid w:val="005207D8"/>
    <w:rsid w:val="00521F70"/>
    <w:rsid w:val="0053273B"/>
    <w:rsid w:val="0053464E"/>
    <w:rsid w:val="00553969"/>
    <w:rsid w:val="00562917"/>
    <w:rsid w:val="00586228"/>
    <w:rsid w:val="0059498B"/>
    <w:rsid w:val="005B615C"/>
    <w:rsid w:val="005B6A3D"/>
    <w:rsid w:val="005B6AF4"/>
    <w:rsid w:val="005C04CB"/>
    <w:rsid w:val="005C71BA"/>
    <w:rsid w:val="005D16AD"/>
    <w:rsid w:val="005D72E1"/>
    <w:rsid w:val="005E15CB"/>
    <w:rsid w:val="005E6E16"/>
    <w:rsid w:val="005F0250"/>
    <w:rsid w:val="005F400E"/>
    <w:rsid w:val="005F7342"/>
    <w:rsid w:val="00603A08"/>
    <w:rsid w:val="00606C88"/>
    <w:rsid w:val="00610A3C"/>
    <w:rsid w:val="006115C5"/>
    <w:rsid w:val="00627F48"/>
    <w:rsid w:val="00633ACA"/>
    <w:rsid w:val="00642A47"/>
    <w:rsid w:val="00642E92"/>
    <w:rsid w:val="006500BB"/>
    <w:rsid w:val="006551AE"/>
    <w:rsid w:val="00663FCF"/>
    <w:rsid w:val="006652A2"/>
    <w:rsid w:val="00681754"/>
    <w:rsid w:val="006823AC"/>
    <w:rsid w:val="006937FF"/>
    <w:rsid w:val="006965BF"/>
    <w:rsid w:val="006A48A7"/>
    <w:rsid w:val="006B4BA1"/>
    <w:rsid w:val="006C28E2"/>
    <w:rsid w:val="006C5CF5"/>
    <w:rsid w:val="006F4A82"/>
    <w:rsid w:val="00700239"/>
    <w:rsid w:val="0070373B"/>
    <w:rsid w:val="00707E72"/>
    <w:rsid w:val="007113EB"/>
    <w:rsid w:val="007207FB"/>
    <w:rsid w:val="00724FA4"/>
    <w:rsid w:val="007255D6"/>
    <w:rsid w:val="00730800"/>
    <w:rsid w:val="00737902"/>
    <w:rsid w:val="00741EFE"/>
    <w:rsid w:val="007602AA"/>
    <w:rsid w:val="007652EF"/>
    <w:rsid w:val="00772BDC"/>
    <w:rsid w:val="00773B0F"/>
    <w:rsid w:val="00773CAF"/>
    <w:rsid w:val="00780792"/>
    <w:rsid w:val="00794499"/>
    <w:rsid w:val="007A44B4"/>
    <w:rsid w:val="007A7D3D"/>
    <w:rsid w:val="007B09C6"/>
    <w:rsid w:val="007B225D"/>
    <w:rsid w:val="007C174F"/>
    <w:rsid w:val="007C1C64"/>
    <w:rsid w:val="007C7F2F"/>
    <w:rsid w:val="007E48BC"/>
    <w:rsid w:val="007E74A1"/>
    <w:rsid w:val="007E79F7"/>
    <w:rsid w:val="007F26AE"/>
    <w:rsid w:val="007F3630"/>
    <w:rsid w:val="007F5297"/>
    <w:rsid w:val="00807559"/>
    <w:rsid w:val="00810881"/>
    <w:rsid w:val="0081522C"/>
    <w:rsid w:val="00825EC0"/>
    <w:rsid w:val="00827DF6"/>
    <w:rsid w:val="00835498"/>
    <w:rsid w:val="00836C84"/>
    <w:rsid w:val="008450BC"/>
    <w:rsid w:val="0085334B"/>
    <w:rsid w:val="00853448"/>
    <w:rsid w:val="00856EA2"/>
    <w:rsid w:val="00870214"/>
    <w:rsid w:val="00874A00"/>
    <w:rsid w:val="00876515"/>
    <w:rsid w:val="00885C51"/>
    <w:rsid w:val="00885EB0"/>
    <w:rsid w:val="0089264A"/>
    <w:rsid w:val="00896B85"/>
    <w:rsid w:val="008A22BE"/>
    <w:rsid w:val="008A35FB"/>
    <w:rsid w:val="008C1B36"/>
    <w:rsid w:val="008C728A"/>
    <w:rsid w:val="008D06C6"/>
    <w:rsid w:val="008D6EA5"/>
    <w:rsid w:val="008E6250"/>
    <w:rsid w:val="008F6867"/>
    <w:rsid w:val="00902AF6"/>
    <w:rsid w:val="00907A9B"/>
    <w:rsid w:val="00914030"/>
    <w:rsid w:val="00920249"/>
    <w:rsid w:val="00924C80"/>
    <w:rsid w:val="00925112"/>
    <w:rsid w:val="00932675"/>
    <w:rsid w:val="00932F14"/>
    <w:rsid w:val="00934745"/>
    <w:rsid w:val="009411E1"/>
    <w:rsid w:val="0094247F"/>
    <w:rsid w:val="00942D60"/>
    <w:rsid w:val="00944BA4"/>
    <w:rsid w:val="0096523B"/>
    <w:rsid w:val="00966EE3"/>
    <w:rsid w:val="00972D06"/>
    <w:rsid w:val="00977D9F"/>
    <w:rsid w:val="00980EE0"/>
    <w:rsid w:val="00982C30"/>
    <w:rsid w:val="00997AD4"/>
    <w:rsid w:val="009A391C"/>
    <w:rsid w:val="009A50F2"/>
    <w:rsid w:val="009B20F7"/>
    <w:rsid w:val="009B3C16"/>
    <w:rsid w:val="009C4322"/>
    <w:rsid w:val="009C6F9A"/>
    <w:rsid w:val="009C7BDC"/>
    <w:rsid w:val="009C7C68"/>
    <w:rsid w:val="009D0EA8"/>
    <w:rsid w:val="009D790B"/>
    <w:rsid w:val="009E0A61"/>
    <w:rsid w:val="009E3010"/>
    <w:rsid w:val="009E409F"/>
    <w:rsid w:val="009E79D1"/>
    <w:rsid w:val="009F007E"/>
    <w:rsid w:val="009F444B"/>
    <w:rsid w:val="009F7065"/>
    <w:rsid w:val="00A12B44"/>
    <w:rsid w:val="00A15971"/>
    <w:rsid w:val="00A31A75"/>
    <w:rsid w:val="00A4175D"/>
    <w:rsid w:val="00A52A8D"/>
    <w:rsid w:val="00A5332A"/>
    <w:rsid w:val="00A54934"/>
    <w:rsid w:val="00A56DC7"/>
    <w:rsid w:val="00A56E34"/>
    <w:rsid w:val="00A63C9C"/>
    <w:rsid w:val="00A74FD1"/>
    <w:rsid w:val="00A84A58"/>
    <w:rsid w:val="00A91DF1"/>
    <w:rsid w:val="00AA1B90"/>
    <w:rsid w:val="00AA30A9"/>
    <w:rsid w:val="00AD22F9"/>
    <w:rsid w:val="00AD413B"/>
    <w:rsid w:val="00AD6CD1"/>
    <w:rsid w:val="00AD7A3D"/>
    <w:rsid w:val="00AE766D"/>
    <w:rsid w:val="00AF06FC"/>
    <w:rsid w:val="00AF3391"/>
    <w:rsid w:val="00AF387F"/>
    <w:rsid w:val="00B00E7F"/>
    <w:rsid w:val="00B11D52"/>
    <w:rsid w:val="00B173DA"/>
    <w:rsid w:val="00B21DCC"/>
    <w:rsid w:val="00B25F37"/>
    <w:rsid w:val="00B44422"/>
    <w:rsid w:val="00B4688E"/>
    <w:rsid w:val="00B46EA0"/>
    <w:rsid w:val="00B607E2"/>
    <w:rsid w:val="00B65198"/>
    <w:rsid w:val="00B6618D"/>
    <w:rsid w:val="00B71F51"/>
    <w:rsid w:val="00B731D3"/>
    <w:rsid w:val="00B80B83"/>
    <w:rsid w:val="00B839A3"/>
    <w:rsid w:val="00B853D2"/>
    <w:rsid w:val="00B902BD"/>
    <w:rsid w:val="00BA24E2"/>
    <w:rsid w:val="00BB6428"/>
    <w:rsid w:val="00BD2A39"/>
    <w:rsid w:val="00BD2E80"/>
    <w:rsid w:val="00BE11B8"/>
    <w:rsid w:val="00BF7FF0"/>
    <w:rsid w:val="00C12502"/>
    <w:rsid w:val="00C1266C"/>
    <w:rsid w:val="00C132BC"/>
    <w:rsid w:val="00C14FD2"/>
    <w:rsid w:val="00C15783"/>
    <w:rsid w:val="00C336AA"/>
    <w:rsid w:val="00C36578"/>
    <w:rsid w:val="00C401E8"/>
    <w:rsid w:val="00C40AA5"/>
    <w:rsid w:val="00C41F59"/>
    <w:rsid w:val="00C44A78"/>
    <w:rsid w:val="00C46F70"/>
    <w:rsid w:val="00C476D0"/>
    <w:rsid w:val="00C526C2"/>
    <w:rsid w:val="00C534F6"/>
    <w:rsid w:val="00C836E3"/>
    <w:rsid w:val="00C86577"/>
    <w:rsid w:val="00C92E07"/>
    <w:rsid w:val="00C94942"/>
    <w:rsid w:val="00C96868"/>
    <w:rsid w:val="00C96A50"/>
    <w:rsid w:val="00CA0416"/>
    <w:rsid w:val="00CB1375"/>
    <w:rsid w:val="00CB2B9A"/>
    <w:rsid w:val="00CC560B"/>
    <w:rsid w:val="00CC75E2"/>
    <w:rsid w:val="00CD46EB"/>
    <w:rsid w:val="00CD7EBF"/>
    <w:rsid w:val="00CE25C8"/>
    <w:rsid w:val="00D00B68"/>
    <w:rsid w:val="00D056F1"/>
    <w:rsid w:val="00D062E4"/>
    <w:rsid w:val="00D11171"/>
    <w:rsid w:val="00D14405"/>
    <w:rsid w:val="00D22F3C"/>
    <w:rsid w:val="00D23DB6"/>
    <w:rsid w:val="00D261F8"/>
    <w:rsid w:val="00D35612"/>
    <w:rsid w:val="00D359BE"/>
    <w:rsid w:val="00D43FE6"/>
    <w:rsid w:val="00D51A95"/>
    <w:rsid w:val="00D60568"/>
    <w:rsid w:val="00D70C7A"/>
    <w:rsid w:val="00D72875"/>
    <w:rsid w:val="00D73931"/>
    <w:rsid w:val="00D754E4"/>
    <w:rsid w:val="00D81D38"/>
    <w:rsid w:val="00D8470F"/>
    <w:rsid w:val="00D8471A"/>
    <w:rsid w:val="00D957FB"/>
    <w:rsid w:val="00D975C4"/>
    <w:rsid w:val="00DA10A8"/>
    <w:rsid w:val="00DA3A59"/>
    <w:rsid w:val="00DB1E08"/>
    <w:rsid w:val="00DB2973"/>
    <w:rsid w:val="00DB324A"/>
    <w:rsid w:val="00DB6ABD"/>
    <w:rsid w:val="00DB7A08"/>
    <w:rsid w:val="00DC069D"/>
    <w:rsid w:val="00DC1B56"/>
    <w:rsid w:val="00DC2129"/>
    <w:rsid w:val="00DC34A6"/>
    <w:rsid w:val="00DC3C72"/>
    <w:rsid w:val="00DC6570"/>
    <w:rsid w:val="00DD3C5E"/>
    <w:rsid w:val="00DD411B"/>
    <w:rsid w:val="00DE1176"/>
    <w:rsid w:val="00DE2556"/>
    <w:rsid w:val="00DE79D9"/>
    <w:rsid w:val="00DF060B"/>
    <w:rsid w:val="00DF0B86"/>
    <w:rsid w:val="00DF25C3"/>
    <w:rsid w:val="00E04062"/>
    <w:rsid w:val="00E063C6"/>
    <w:rsid w:val="00E2003B"/>
    <w:rsid w:val="00E203C2"/>
    <w:rsid w:val="00E279D8"/>
    <w:rsid w:val="00E319B1"/>
    <w:rsid w:val="00E40ED4"/>
    <w:rsid w:val="00E44E0D"/>
    <w:rsid w:val="00E515A3"/>
    <w:rsid w:val="00E5492F"/>
    <w:rsid w:val="00E61C16"/>
    <w:rsid w:val="00E62AB3"/>
    <w:rsid w:val="00E62DEF"/>
    <w:rsid w:val="00E70A86"/>
    <w:rsid w:val="00E777EC"/>
    <w:rsid w:val="00E80FCD"/>
    <w:rsid w:val="00E81F6E"/>
    <w:rsid w:val="00EA543A"/>
    <w:rsid w:val="00EA7F2F"/>
    <w:rsid w:val="00EB3A61"/>
    <w:rsid w:val="00EC00DE"/>
    <w:rsid w:val="00EC00EE"/>
    <w:rsid w:val="00EC30E1"/>
    <w:rsid w:val="00ED15CE"/>
    <w:rsid w:val="00ED172A"/>
    <w:rsid w:val="00EE0A23"/>
    <w:rsid w:val="00EE505B"/>
    <w:rsid w:val="00F00CB3"/>
    <w:rsid w:val="00F051DE"/>
    <w:rsid w:val="00F0750B"/>
    <w:rsid w:val="00F14BEC"/>
    <w:rsid w:val="00F225C5"/>
    <w:rsid w:val="00F2587A"/>
    <w:rsid w:val="00F33BDA"/>
    <w:rsid w:val="00F3715D"/>
    <w:rsid w:val="00F420C8"/>
    <w:rsid w:val="00F42A4C"/>
    <w:rsid w:val="00F53B04"/>
    <w:rsid w:val="00F5632B"/>
    <w:rsid w:val="00F604DE"/>
    <w:rsid w:val="00F617E5"/>
    <w:rsid w:val="00F64653"/>
    <w:rsid w:val="00F75A66"/>
    <w:rsid w:val="00F75F6C"/>
    <w:rsid w:val="00F8237B"/>
    <w:rsid w:val="00F97733"/>
    <w:rsid w:val="00FA3ABF"/>
    <w:rsid w:val="00FA795E"/>
    <w:rsid w:val="00FB1533"/>
    <w:rsid w:val="00FB7512"/>
    <w:rsid w:val="00FD2FBE"/>
    <w:rsid w:val="00FD67F6"/>
    <w:rsid w:val="00FD7547"/>
    <w:rsid w:val="00FE0855"/>
    <w:rsid w:val="00FF2C7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9B3C16"/>
    <w:pPr>
      <w:tabs>
        <w:tab w:val="left" w:pos="1134"/>
        <w:tab w:val="right" w:leader="dot" w:pos="9016"/>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rsid w:val="005E15CB"/>
    <w:pPr>
      <w:ind w:left="720"/>
      <w:contextualSpacing/>
    </w:pPr>
  </w:style>
  <w:style w:type="paragraph" w:customStyle="1" w:styleId="Default">
    <w:name w:val="Default"/>
    <w:rsid w:val="002D729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2D7295"/>
    <w:rPr>
      <w:rFonts w:cs="Times New Roman"/>
      <w:color w:val="auto"/>
    </w:rPr>
  </w:style>
  <w:style w:type="paragraph" w:customStyle="1" w:styleId="CM3">
    <w:name w:val="CM3"/>
    <w:basedOn w:val="Default"/>
    <w:next w:val="Default"/>
    <w:uiPriority w:val="99"/>
    <w:rsid w:val="002D7295"/>
    <w:rPr>
      <w:rFonts w:cs="Times New Roman"/>
      <w:color w:val="auto"/>
    </w:rPr>
  </w:style>
  <w:style w:type="paragraph" w:customStyle="1" w:styleId="CM4">
    <w:name w:val="CM4"/>
    <w:basedOn w:val="Default"/>
    <w:next w:val="Default"/>
    <w:uiPriority w:val="99"/>
    <w:rsid w:val="002D7295"/>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9B3C16"/>
    <w:pPr>
      <w:tabs>
        <w:tab w:val="left" w:pos="1134"/>
        <w:tab w:val="right" w:leader="dot" w:pos="9016"/>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rsid w:val="005E15CB"/>
    <w:pPr>
      <w:ind w:left="720"/>
      <w:contextualSpacing/>
    </w:pPr>
  </w:style>
  <w:style w:type="paragraph" w:customStyle="1" w:styleId="Default">
    <w:name w:val="Default"/>
    <w:rsid w:val="002D729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2D7295"/>
    <w:rPr>
      <w:rFonts w:cs="Times New Roman"/>
      <w:color w:val="auto"/>
    </w:rPr>
  </w:style>
  <w:style w:type="paragraph" w:customStyle="1" w:styleId="CM3">
    <w:name w:val="CM3"/>
    <w:basedOn w:val="Default"/>
    <w:next w:val="Default"/>
    <w:uiPriority w:val="99"/>
    <w:rsid w:val="002D7295"/>
    <w:rPr>
      <w:rFonts w:cs="Times New Roman"/>
      <w:color w:val="auto"/>
    </w:rPr>
  </w:style>
  <w:style w:type="paragraph" w:customStyle="1" w:styleId="CM4">
    <w:name w:val="CM4"/>
    <w:basedOn w:val="Default"/>
    <w:next w:val="Default"/>
    <w:uiPriority w:val="99"/>
    <w:rsid w:val="002D7295"/>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4914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eur-lex.europa.eu/LexUriServ/LexUriServ.do?uri=OJ:L:2011:295:0001:0177:EN:PDF" TargetMode="External"/><Relationship Id="rId3" Type="http://schemas.openxmlformats.org/officeDocument/2006/relationships/styles" Target="styles.xml"/><Relationship Id="rId21" Type="http://schemas.openxmlformats.org/officeDocument/2006/relationships/hyperlink" Target="http://www.foodstandards.gov.au/code/applications/Pages/applicationa1075quil5602.aspx" TargetMode="External"/><Relationship Id="rId7" Type="http://schemas.openxmlformats.org/officeDocument/2006/relationships/footnotes" Target="footnotes.xml"/><Relationship Id="rId12" Type="http://schemas.openxmlformats.org/officeDocument/2006/relationships/hyperlink" Target="http://www.foodstandards.gov.au/foodstandards/changingthecode/documentsforpublicco868.cfm" TargetMode="External"/><Relationship Id="rId17" Type="http://schemas.openxmlformats.org/officeDocument/2006/relationships/footer" Target="footer1.xml"/><Relationship Id="rId25" Type="http://schemas.openxmlformats.org/officeDocument/2006/relationships/hyperlink" Target="http://www.fao.org/ag/agn/jecfa-additives/details.html?id=908"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foodstandards/changingthecode/informationforsubmit1129.cfm" TargetMode="External"/><Relationship Id="rId24" Type="http://schemas.openxmlformats.org/officeDocument/2006/relationships/hyperlink" Target="http://www.fao.org/ag/agn/jecfa-additives/details.html?id=909"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ao.org/fileadmin/templates/agns/pdf/jecfa/cta/65/quillaia.pdf" TargetMode="External"/><Relationship Id="rId28" Type="http://schemas.openxmlformats.org/officeDocument/2006/relationships/image" Target="media/image2.png"/><Relationship Id="rId10" Type="http://schemas.openxmlformats.org/officeDocument/2006/relationships/hyperlink" Target="http://www.foodstandards.gov.au/foodstandards/changingthecode/informationforsubmit1129.cfm" TargetMode="External"/><Relationship Id="rId19" Type="http://schemas.openxmlformats.org/officeDocument/2006/relationships/header" Target="header3.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au/code/applications/Pages/applicationa1075quil5602.aspx" TargetMode="External"/><Relationship Id="rId27" Type="http://schemas.openxmlformats.org/officeDocument/2006/relationships/hyperlink" Target="http://eur-lex.europa.eu/JOIndex.do?year=2012&amp;serie=L&amp;textfield2=83&amp;Submit=Search&amp;_submit=Search&amp;ihmlang=en" TargetMode="Externa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_srcfiles/Addition%20to%20Food%20of%20Substances%20other%20than%20Vitamins%20and%20Minerals%20May%202008.pdf" TargetMode="External"/><Relationship Id="rId1" Type="http://schemas.openxmlformats.org/officeDocument/2006/relationships/hyperlink" Target="http://www.foodstandards.gov.au/code/fofr/fofrpolicy/documents/Addition%20to%20Food%20of%20Substances%20other%20than%20Vitamins%20and%20Minerals%20May%20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13A8F07-9E90-4942-A42F-18BEFB968ED9}"/>
</file>

<file path=customXml/itemProps2.xml><?xml version="1.0" encoding="utf-8"?>
<ds:datastoreItem xmlns:ds="http://schemas.openxmlformats.org/officeDocument/2006/customXml" ds:itemID="{670E9313-EF54-4A69-82EC-04B153BF040A}"/>
</file>

<file path=customXml/itemProps3.xml><?xml version="1.0" encoding="utf-8"?>
<ds:datastoreItem xmlns:ds="http://schemas.openxmlformats.org/officeDocument/2006/customXml" ds:itemID="{1236ACFF-48C1-4554-A329-36CFC099AC28}"/>
</file>

<file path=customXml/itemProps4.xml><?xml version="1.0" encoding="utf-8"?>
<ds:datastoreItem xmlns:ds="http://schemas.openxmlformats.org/officeDocument/2006/customXml" ds:itemID="{00F58BCF-BFD5-42D0-943F-565FA610BF1B}"/>
</file>

<file path=docProps/app.xml><?xml version="1.0" encoding="utf-8"?>
<Properties xmlns="http://schemas.openxmlformats.org/officeDocument/2006/extended-properties" xmlns:vt="http://schemas.openxmlformats.org/officeDocument/2006/docPropsVTypes">
  <Template>Normal</Template>
  <TotalTime>0</TotalTime>
  <Pages>18</Pages>
  <Words>5250</Words>
  <Characters>32056</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37232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A1075-Quillaja-CFS</dc:title>
  <dc:creator/>
  <cp:lastModifiedBy/>
  <cp:revision>1</cp:revision>
  <dcterms:created xsi:type="dcterms:W3CDTF">2013-07-23T04:04:00Z</dcterms:created>
  <dcterms:modified xsi:type="dcterms:W3CDTF">2013-08-19T00:36:00Z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