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bookmarkStart w:id="0" w:name="_GoBack"/>
      <w:bookmarkEnd w:id="0"/>
      <w:r>
        <w:rPr>
          <w:rFonts w:cs="Arial"/>
          <w:noProof/>
          <w:lang w:eastAsia="en-GB" w:bidi="ar-SA"/>
        </w:rPr>
        <w:drawing>
          <wp:inline distT="0" distB="0" distL="0" distR="0" wp14:anchorId="27BF7443" wp14:editId="76DBF79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E708D6" w:rsidRDefault="00A671E6" w:rsidP="00A671E6"/>
    <w:p w:rsidR="00E708D6" w:rsidRPr="00E708D6" w:rsidRDefault="00E708D6" w:rsidP="00E708D6">
      <w:pPr>
        <w:widowControl/>
        <w:rPr>
          <w:b/>
          <w:sz w:val="28"/>
          <w:szCs w:val="28"/>
          <w:lang w:bidi="ar-SA"/>
        </w:rPr>
      </w:pPr>
      <w:r w:rsidRPr="00E708D6">
        <w:rPr>
          <w:b/>
          <w:sz w:val="28"/>
          <w:szCs w:val="28"/>
          <w:lang w:bidi="ar-SA"/>
        </w:rPr>
        <w:t>16 December 2014</w:t>
      </w:r>
    </w:p>
    <w:p w:rsidR="00E708D6" w:rsidRPr="00E708D6" w:rsidRDefault="00E708D6" w:rsidP="00E708D6">
      <w:pPr>
        <w:widowControl/>
        <w:rPr>
          <w:b/>
          <w:sz w:val="28"/>
          <w:szCs w:val="28"/>
          <w:lang w:bidi="ar-SA"/>
        </w:rPr>
      </w:pPr>
      <w:r w:rsidRPr="00E708D6">
        <w:rPr>
          <w:b/>
          <w:sz w:val="28"/>
          <w:szCs w:val="28"/>
          <w:lang w:bidi="ar-SA"/>
        </w:rPr>
        <w:t>[26–14]</w:t>
      </w:r>
    </w:p>
    <w:p w:rsidR="00A671E6" w:rsidRPr="00A671E6" w:rsidRDefault="00A671E6" w:rsidP="00A671E6"/>
    <w:p w:rsidR="0012388D" w:rsidRPr="00161C80" w:rsidRDefault="00B425AA" w:rsidP="00B425AA">
      <w:pPr>
        <w:pStyle w:val="FSTitle"/>
      </w:pPr>
      <w:r w:rsidRPr="00161C80">
        <w:t>A</w:t>
      </w:r>
      <w:r w:rsidR="00DD265C" w:rsidRPr="00161C80">
        <w:t>pproval</w:t>
      </w:r>
      <w:r w:rsidRPr="00161C80">
        <w:t xml:space="preserve"> R</w:t>
      </w:r>
      <w:r w:rsidR="00DD265C" w:rsidRPr="00161C80">
        <w:t>eport</w:t>
      </w:r>
      <w:r w:rsidRPr="00161C80">
        <w:t xml:space="preserve"> – </w:t>
      </w:r>
      <w:r w:rsidR="00EB6590" w:rsidRPr="00161C80">
        <w:t>A</w:t>
      </w:r>
      <w:r w:rsidR="00DD265C" w:rsidRPr="00161C80">
        <w:t>pplication</w:t>
      </w:r>
      <w:r w:rsidR="00CA5734" w:rsidRPr="00161C80">
        <w:t xml:space="preserve"> </w:t>
      </w:r>
      <w:r w:rsidR="00D15A08" w:rsidRPr="00161C80">
        <w:t>A</w:t>
      </w:r>
      <w:r w:rsidR="00161C80" w:rsidRPr="00161C80">
        <w:t>1096</w:t>
      </w:r>
    </w:p>
    <w:p w:rsidR="003A7B84" w:rsidRPr="00161C80" w:rsidRDefault="003A7B84" w:rsidP="00A671E6"/>
    <w:p w:rsidR="003A7B84" w:rsidRPr="00161C80" w:rsidRDefault="00161C80" w:rsidP="00871116">
      <w:pPr>
        <w:pBdr>
          <w:bottom w:val="single" w:sz="12" w:space="1" w:color="auto"/>
        </w:pBdr>
        <w:tabs>
          <w:tab w:val="left" w:pos="1140"/>
        </w:tabs>
        <w:rPr>
          <w:rFonts w:cs="Tahoma"/>
          <w:bCs/>
          <w:sz w:val="32"/>
        </w:rPr>
      </w:pPr>
      <w:r w:rsidRPr="00161C80">
        <w:rPr>
          <w:rFonts w:cs="Tahoma"/>
          <w:bCs/>
          <w:sz w:val="32"/>
        </w:rPr>
        <w:t xml:space="preserve">Xylanase from </w:t>
      </w:r>
      <w:r w:rsidRPr="00C009D4">
        <w:rPr>
          <w:rFonts w:cs="Tahoma"/>
          <w:bCs/>
          <w:i/>
          <w:sz w:val="32"/>
        </w:rPr>
        <w:t>Bacillus licheniformis</w:t>
      </w:r>
      <w:r w:rsidRPr="00161C80">
        <w:rPr>
          <w:rFonts w:cs="Tahoma"/>
          <w:bCs/>
          <w:sz w:val="32"/>
        </w:rPr>
        <w:t xml:space="preserve"> as a Processing Aid (Enzyme)</w:t>
      </w:r>
    </w:p>
    <w:p w:rsidR="00161C80" w:rsidRPr="00E327A6" w:rsidRDefault="00161C80" w:rsidP="00871116">
      <w:pPr>
        <w:pBdr>
          <w:bottom w:val="single" w:sz="12" w:space="1" w:color="auto"/>
        </w:pBdr>
        <w:tabs>
          <w:tab w:val="left" w:pos="1140"/>
        </w:tabs>
        <w:rPr>
          <w:rFonts w:cs="Arial"/>
          <w:bCs/>
        </w:rPr>
      </w:pPr>
    </w:p>
    <w:p w:rsidR="003A7B84" w:rsidRPr="00E327A6" w:rsidRDefault="003A7B84" w:rsidP="003A7B84"/>
    <w:p w:rsidR="00EB6590" w:rsidRPr="007C3719" w:rsidRDefault="000F3CFE" w:rsidP="00CA5734">
      <w:pPr>
        <w:rPr>
          <w:szCs w:val="22"/>
        </w:rPr>
      </w:pPr>
      <w:r w:rsidRPr="007C3719">
        <w:t>Food Standards Australia New Zealand (FSANZ) has</w:t>
      </w:r>
      <w:r w:rsidR="00081B0A" w:rsidRPr="007C3719">
        <w:t xml:space="preserve"> assessed an application</w:t>
      </w:r>
      <w:r w:rsidR="00CA5734" w:rsidRPr="007C3719">
        <w:t xml:space="preserve"> </w:t>
      </w:r>
      <w:r w:rsidR="00081B0A" w:rsidRPr="007C3719">
        <w:t xml:space="preserve">made by </w:t>
      </w:r>
      <w:r w:rsidR="00161C80" w:rsidRPr="007C3719">
        <w:t>Novozymes Australia Pty Ltd</w:t>
      </w:r>
      <w:r w:rsidR="003A7B84" w:rsidRPr="007C3719">
        <w:t xml:space="preserve"> </w:t>
      </w:r>
      <w:r w:rsidR="00CA5734" w:rsidRPr="007C3719">
        <w:rPr>
          <w:szCs w:val="22"/>
        </w:rPr>
        <w:t>to</w:t>
      </w:r>
      <w:r w:rsidR="00081B0A" w:rsidRPr="007C3719">
        <w:rPr>
          <w:szCs w:val="22"/>
        </w:rPr>
        <w:t xml:space="preserve"> </w:t>
      </w:r>
      <w:r w:rsidR="00161C80" w:rsidRPr="007C3719">
        <w:rPr>
          <w:szCs w:val="22"/>
        </w:rPr>
        <w:t xml:space="preserve">approve a genetically modified strain of </w:t>
      </w:r>
      <w:r w:rsidR="00161C80" w:rsidRPr="007C3719">
        <w:rPr>
          <w:i/>
          <w:szCs w:val="22"/>
        </w:rPr>
        <w:t>Bacillus licheniformis</w:t>
      </w:r>
      <w:r w:rsidR="00161C80" w:rsidRPr="007C3719">
        <w:rPr>
          <w:szCs w:val="22"/>
        </w:rPr>
        <w:t xml:space="preserve"> as a source for the enzyme xylanase for use in the bread-making industry.</w:t>
      </w:r>
    </w:p>
    <w:p w:rsidR="00CA5734" w:rsidRDefault="00CA5734" w:rsidP="00CA5734"/>
    <w:p w:rsidR="00081B0A" w:rsidRDefault="00081B0A" w:rsidP="00CA5734">
      <w:r>
        <w:t xml:space="preserve">On </w:t>
      </w:r>
      <w:r w:rsidR="008B3F6B" w:rsidRPr="008B3F6B">
        <w:t>25 July 2014</w:t>
      </w:r>
      <w:r w:rsidR="003A7B84" w:rsidRPr="008B3F6B">
        <w:t>,</w:t>
      </w:r>
      <w:r w:rsidRPr="008B3F6B">
        <w:t xml:space="preserve"> </w:t>
      </w:r>
      <w:r>
        <w:t xml:space="preserve">FSANZ sought </w:t>
      </w:r>
      <w:r w:rsidR="003A7B84">
        <w:t xml:space="preserve">submissions </w:t>
      </w:r>
      <w:r w:rsidR="00A671E6">
        <w:t xml:space="preserve">on </w:t>
      </w:r>
      <w:r w:rsidR="00F526BD">
        <w:t xml:space="preserve">a </w:t>
      </w:r>
      <w:r w:rsidR="00F526BD" w:rsidRPr="00434455">
        <w:t xml:space="preserve">draft </w:t>
      </w:r>
      <w:r w:rsidR="00E30092" w:rsidRPr="00434455">
        <w:t xml:space="preserve">variation </w:t>
      </w:r>
      <w:r w:rsidR="003A7B84">
        <w:t xml:space="preserve">and published an </w:t>
      </w:r>
      <w:r w:rsidR="00EC21DF">
        <w:t>associated r</w:t>
      </w:r>
      <w:r w:rsidR="003A7B84">
        <w:t>eport</w:t>
      </w:r>
      <w:r>
        <w:t>.</w:t>
      </w:r>
      <w:r w:rsidR="00F526BD">
        <w:t xml:space="preserve"> FSANZ received </w:t>
      </w:r>
      <w:r w:rsidR="002B25CC">
        <w:t>seven</w:t>
      </w:r>
      <w:r w:rsidR="00F526BD">
        <w:t xml:space="preserve"> submissions.</w:t>
      </w:r>
    </w:p>
    <w:p w:rsidR="00CA5734" w:rsidRDefault="00CA5734" w:rsidP="00CA5734"/>
    <w:p w:rsidR="006A6369" w:rsidRDefault="00081B0A" w:rsidP="00CA5734">
      <w:r>
        <w:t xml:space="preserve">FSANZ approved the </w:t>
      </w:r>
      <w:r w:rsidRPr="00434455">
        <w:t xml:space="preserve">draft </w:t>
      </w:r>
      <w:r w:rsidR="00E30092" w:rsidRPr="00434455">
        <w:t xml:space="preserve">variation </w:t>
      </w:r>
      <w:r w:rsidR="0012388D">
        <w:t>on</w:t>
      </w:r>
      <w:r w:rsidR="0012388D" w:rsidRPr="006A6369">
        <w:t xml:space="preserve"> </w:t>
      </w:r>
      <w:r w:rsidR="006A6369" w:rsidRPr="006A6369">
        <w:t>4 December 2014</w:t>
      </w:r>
      <w:r w:rsidRPr="006A6369">
        <w:t xml:space="preserve">. </w:t>
      </w:r>
      <w:r w:rsidR="00A05516" w:rsidRPr="006A6369">
        <w:t xml:space="preserve">The </w:t>
      </w:r>
      <w:r w:rsidR="00A05516" w:rsidRPr="006A6369">
        <w:rPr>
          <w:rFonts w:cs="Helvetica"/>
          <w:lang w:val="en-AU"/>
        </w:rPr>
        <w:t xml:space="preserve">Australia and New Zealand Ministerial Forum on Food </w:t>
      </w:r>
      <w:r w:rsidR="00A05516" w:rsidRPr="006A6369">
        <w:rPr>
          <w:rFonts w:cs="Arial"/>
        </w:rPr>
        <w:t>Regulation</w:t>
      </w:r>
      <w:r w:rsidR="00A05516" w:rsidRPr="006A6369">
        <w:rPr>
          <w:rStyle w:val="FootnoteReference"/>
          <w:rFonts w:cs="Arial"/>
        </w:rPr>
        <w:footnoteReference w:id="1"/>
      </w:r>
      <w:r w:rsidR="00A05516" w:rsidRPr="006A6369">
        <w:rPr>
          <w:rFonts w:cs="Helvetica"/>
          <w:lang w:val="en-AU"/>
        </w:rPr>
        <w:t xml:space="preserve"> </w:t>
      </w:r>
      <w:r w:rsidR="00A05516" w:rsidRPr="006A6369">
        <w:rPr>
          <w:rFonts w:cs="Arial"/>
        </w:rPr>
        <w:t>(Forum)</w:t>
      </w:r>
      <w:r w:rsidR="003A7B84" w:rsidRPr="006A6369">
        <w:t xml:space="preserve"> was notified of FSANZ’s decision on </w:t>
      </w:r>
    </w:p>
    <w:p w:rsidR="00081B0A" w:rsidRPr="006A6369" w:rsidRDefault="006A6369" w:rsidP="00CA5734">
      <w:r w:rsidRPr="006A6369">
        <w:t>15 December 2014</w:t>
      </w:r>
      <w:r w:rsidR="003A7B84" w:rsidRPr="006A6369">
        <w:t>.</w:t>
      </w:r>
    </w:p>
    <w:p w:rsidR="00CA5734" w:rsidRPr="006A6369" w:rsidRDefault="00CA5734" w:rsidP="00CA5734"/>
    <w:p w:rsidR="00081B0A" w:rsidRDefault="003A7B84" w:rsidP="00CA5734">
      <w:r>
        <w:t>This R</w:t>
      </w:r>
      <w:r w:rsidR="00B425AA">
        <w:t xml:space="preserve">eport is provided pursuant to </w:t>
      </w:r>
      <w:r w:rsidR="009A2699">
        <w:t>paragraph</w:t>
      </w:r>
      <w:r w:rsidR="00081B0A">
        <w:t xml:space="preserve"> </w:t>
      </w:r>
      <w:r w:rsidR="00081B0A" w:rsidRPr="00434455">
        <w:t>33(1</w:t>
      </w:r>
      <w:proofErr w:type="gramStart"/>
      <w:r w:rsidR="00081B0A" w:rsidRPr="00434455">
        <w:t>)(</w:t>
      </w:r>
      <w:proofErr w:type="gramEnd"/>
      <w:r w:rsidR="00081B0A" w:rsidRPr="00434455">
        <w:t xml:space="preserve">b) </w:t>
      </w:r>
      <w:r w:rsidR="00081B0A">
        <w:t xml:space="preserve">of the </w:t>
      </w:r>
      <w:r w:rsidR="00081B0A" w:rsidRPr="0012388D">
        <w:rPr>
          <w:i/>
        </w:rPr>
        <w:t>Food Standards Australia New Zealand Act 1991</w:t>
      </w:r>
      <w:r w:rsidR="00081B0A">
        <w:t xml:space="preserve"> (the FSANZ Act).</w:t>
      </w:r>
    </w:p>
    <w:p w:rsidR="00F526BD" w:rsidRDefault="00F526BD" w:rsidP="00A671E6"/>
    <w:p w:rsidR="00EB6590" w:rsidRDefault="00EB6590" w:rsidP="00F526BD"/>
    <w:p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CE59AA" w:rsidRPr="006E10A1" w:rsidRDefault="00CE59AA" w:rsidP="00CE59AA">
      <w:pPr>
        <w:rPr>
          <w:rFonts w:cs="Arial"/>
          <w:sz w:val="20"/>
          <w:szCs w:val="20"/>
        </w:rPr>
      </w:pPr>
    </w:p>
    <w:p w:rsidR="004226F4" w:rsidRPr="00FB0F28"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E14E0D">
        <w:rPr>
          <w:rFonts w:ascii="Arial" w:hAnsi="Arial" w:cs="Arial"/>
          <w:b w:val="0"/>
          <w:bCs w:val="0"/>
          <w:caps w:val="0"/>
          <w:smallCaps/>
        </w:rPr>
        <w:fldChar w:fldCharType="begin"/>
      </w:r>
      <w:r w:rsidRPr="00E14E0D">
        <w:rPr>
          <w:rFonts w:ascii="Arial" w:hAnsi="Arial" w:cs="Arial"/>
        </w:rPr>
        <w:instrText xml:space="preserve"> TOC \h \z \t "Heading 1,1,Heading 2,2,Heading 3,3" </w:instrText>
      </w:r>
      <w:r w:rsidRPr="00E14E0D">
        <w:rPr>
          <w:rFonts w:ascii="Arial" w:hAnsi="Arial" w:cs="Arial"/>
          <w:b w:val="0"/>
          <w:bCs w:val="0"/>
          <w:caps w:val="0"/>
          <w:smallCaps/>
        </w:rPr>
        <w:fldChar w:fldCharType="separate"/>
      </w:r>
      <w:hyperlink w:anchor="_Toc400965309" w:history="1">
        <w:r w:rsidR="004226F4" w:rsidRPr="00FB0F28">
          <w:rPr>
            <w:rStyle w:val="Hyperlink"/>
            <w:rFonts w:ascii="Arial" w:hAnsi="Arial" w:cs="Arial"/>
            <w:noProof/>
          </w:rPr>
          <w:t>Executive summary</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_Toc400965309 \h </w:instrText>
        </w:r>
        <w:r w:rsidR="004226F4" w:rsidRPr="00FB0F28">
          <w:rPr>
            <w:rFonts w:ascii="Arial" w:hAnsi="Arial" w:cs="Arial"/>
            <w:noProof/>
            <w:webHidden/>
          </w:rPr>
        </w:r>
        <w:r w:rsidR="004226F4" w:rsidRPr="00FB0F28">
          <w:rPr>
            <w:rFonts w:ascii="Arial" w:hAnsi="Arial" w:cs="Arial"/>
            <w:noProof/>
            <w:webHidden/>
          </w:rPr>
          <w:fldChar w:fldCharType="separate"/>
        </w:r>
        <w:r w:rsidR="00DD5A61">
          <w:rPr>
            <w:rFonts w:ascii="Arial" w:hAnsi="Arial" w:cs="Arial"/>
            <w:noProof/>
            <w:webHidden/>
          </w:rPr>
          <w:t>2</w:t>
        </w:r>
        <w:r w:rsidR="004226F4" w:rsidRPr="00FB0F28">
          <w:rPr>
            <w:rFonts w:ascii="Arial" w:hAnsi="Arial" w:cs="Arial"/>
            <w:noProof/>
            <w:webHidden/>
          </w:rPr>
          <w:fldChar w:fldCharType="end"/>
        </w:r>
      </w:hyperlink>
    </w:p>
    <w:p w:rsidR="004226F4" w:rsidRPr="00FB0F28" w:rsidRDefault="00DD5A61">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00965310" w:history="1">
        <w:r w:rsidR="004226F4" w:rsidRPr="00FB0F28">
          <w:rPr>
            <w:rStyle w:val="Hyperlink"/>
            <w:rFonts w:ascii="Arial" w:hAnsi="Arial" w:cs="Arial"/>
            <w:noProof/>
          </w:rPr>
          <w:t>1</w:t>
        </w:r>
        <w:r w:rsidR="004226F4" w:rsidRPr="00FB0F28">
          <w:rPr>
            <w:rFonts w:ascii="Arial" w:eastAsiaTheme="minorEastAsia" w:hAnsi="Arial" w:cs="Arial"/>
            <w:b w:val="0"/>
            <w:bCs w:val="0"/>
            <w:caps w:val="0"/>
            <w:noProof/>
            <w:sz w:val="22"/>
            <w:szCs w:val="22"/>
            <w:lang w:eastAsia="en-GB" w:bidi="ar-SA"/>
          </w:rPr>
          <w:tab/>
        </w:r>
        <w:r w:rsidR="004226F4" w:rsidRPr="00FB0F28">
          <w:rPr>
            <w:rStyle w:val="Hyperlink"/>
            <w:rFonts w:ascii="Arial" w:hAnsi="Arial" w:cs="Arial"/>
            <w:noProof/>
          </w:rPr>
          <w:t>Introduction</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_Toc400965310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4</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11" w:history="1">
        <w:r w:rsidR="004226F4" w:rsidRPr="00FB0F28">
          <w:rPr>
            <w:rStyle w:val="Hyperlink"/>
            <w:rFonts w:ascii="Arial" w:hAnsi="Arial" w:cs="Arial"/>
            <w:noProof/>
          </w:rPr>
          <w:t>1.1</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The Applicant</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_Toc400965311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4</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12" w:history="1">
        <w:r w:rsidR="004226F4" w:rsidRPr="00FB0F28">
          <w:rPr>
            <w:rStyle w:val="Hyperlink"/>
            <w:rFonts w:ascii="Arial" w:hAnsi="Arial" w:cs="Arial"/>
            <w:noProof/>
          </w:rPr>
          <w:t>1.2</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The Application</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_Toc400965312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4</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13" w:history="1">
        <w:r w:rsidR="004226F4" w:rsidRPr="00FB0F28">
          <w:rPr>
            <w:rStyle w:val="Hyperlink"/>
            <w:rFonts w:ascii="Arial" w:hAnsi="Arial" w:cs="Arial"/>
            <w:noProof/>
          </w:rPr>
          <w:t>1.3</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The current Standard</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_Toc400965313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4</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14" w:history="1">
        <w:r w:rsidR="004226F4" w:rsidRPr="00FB0F28">
          <w:rPr>
            <w:rStyle w:val="Hyperlink"/>
            <w:rFonts w:ascii="Arial" w:hAnsi="Arial" w:cs="Arial"/>
            <w:noProof/>
            <w:u w:color="FFFF00"/>
          </w:rPr>
          <w:t>1.4</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u w:color="FFFF00"/>
          </w:rPr>
          <w:t>Reasons for accepting Application</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_Toc400965314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5</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15" w:history="1">
        <w:r w:rsidR="004226F4" w:rsidRPr="00FB0F28">
          <w:rPr>
            <w:rStyle w:val="Hyperlink"/>
            <w:rFonts w:ascii="Arial" w:hAnsi="Arial" w:cs="Arial"/>
            <w:noProof/>
          </w:rPr>
          <w:t>1.5</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Procedure for assessment</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_Toc400965315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5</w:t>
        </w:r>
        <w:r w:rsidR="004226F4" w:rsidRPr="00FB0F28">
          <w:rPr>
            <w:rFonts w:ascii="Arial" w:hAnsi="Arial" w:cs="Arial"/>
            <w:noProof/>
            <w:webHidden/>
          </w:rPr>
          <w:fldChar w:fldCharType="end"/>
        </w:r>
      </w:hyperlink>
    </w:p>
    <w:p w:rsidR="004226F4" w:rsidRPr="00FB0F28" w:rsidRDefault="00DD5A61">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00965316" w:history="1">
        <w:r w:rsidR="004226F4" w:rsidRPr="00FB0F28">
          <w:rPr>
            <w:rStyle w:val="Hyperlink"/>
            <w:rFonts w:ascii="Arial" w:hAnsi="Arial" w:cs="Arial"/>
            <w:noProof/>
          </w:rPr>
          <w:t>2</w:t>
        </w:r>
        <w:r w:rsidR="004226F4" w:rsidRPr="00FB0F28">
          <w:rPr>
            <w:rFonts w:ascii="Arial" w:eastAsiaTheme="minorEastAsia" w:hAnsi="Arial" w:cs="Arial"/>
            <w:b w:val="0"/>
            <w:bCs w:val="0"/>
            <w:caps w:val="0"/>
            <w:noProof/>
            <w:sz w:val="22"/>
            <w:szCs w:val="22"/>
            <w:lang w:eastAsia="en-GB" w:bidi="ar-SA"/>
          </w:rPr>
          <w:tab/>
        </w:r>
        <w:r w:rsidR="004226F4" w:rsidRPr="00FB0F28">
          <w:rPr>
            <w:rStyle w:val="Hyperlink"/>
            <w:rFonts w:ascii="Arial" w:hAnsi="Arial" w:cs="Arial"/>
            <w:noProof/>
          </w:rPr>
          <w:t xml:space="preserve">Summary </w:t>
        </w:r>
        <w:r w:rsidR="004226F4" w:rsidRPr="00FB0F28">
          <w:rPr>
            <w:rStyle w:val="Hyperlink"/>
            <w:rFonts w:ascii="Arial" w:hAnsi="Arial" w:cs="Arial"/>
            <w:noProof/>
            <w:u w:color="FFFF00"/>
          </w:rPr>
          <w:t>of</w:t>
        </w:r>
        <w:r w:rsidR="004226F4" w:rsidRPr="00FB0F28">
          <w:rPr>
            <w:rStyle w:val="Hyperlink"/>
            <w:rFonts w:ascii="Arial" w:hAnsi="Arial" w:cs="Arial"/>
            <w:noProof/>
          </w:rPr>
          <w:t xml:space="preserve"> the findings</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_Toc400965316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5</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17" w:history="1">
        <w:r w:rsidR="004226F4" w:rsidRPr="00FB0F28">
          <w:rPr>
            <w:rStyle w:val="Hyperlink"/>
            <w:rFonts w:ascii="Arial" w:hAnsi="Arial" w:cs="Arial"/>
            <w:noProof/>
          </w:rPr>
          <w:t>2.1</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Summary of issues raised in submissions</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_Toc400965317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5</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18" w:history="1">
        <w:r w:rsidR="004226F4" w:rsidRPr="00FB0F28">
          <w:rPr>
            <w:rStyle w:val="Hyperlink"/>
            <w:rFonts w:ascii="Arial" w:hAnsi="Arial" w:cs="Arial"/>
            <w:noProof/>
          </w:rPr>
          <w:t>2.2</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Risk assessment</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_Toc400965318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8</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19" w:history="1">
        <w:r w:rsidR="004226F4" w:rsidRPr="00FB0F28">
          <w:rPr>
            <w:rStyle w:val="Hyperlink"/>
            <w:rFonts w:ascii="Arial" w:hAnsi="Arial" w:cs="Arial"/>
            <w:noProof/>
          </w:rPr>
          <w:t>2.3</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Risk management</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_Toc400965319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8</w:t>
        </w:r>
        <w:r w:rsidR="004226F4" w:rsidRPr="00FB0F28">
          <w:rPr>
            <w:rFonts w:ascii="Arial" w:hAnsi="Arial" w:cs="Arial"/>
            <w:noProof/>
            <w:webHidden/>
          </w:rPr>
          <w:fldChar w:fldCharType="end"/>
        </w:r>
      </w:hyperlink>
    </w:p>
    <w:p w:rsidR="004226F4" w:rsidRPr="00FB0F28" w:rsidRDefault="00DD5A61">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00965320" w:history="1">
        <w:r w:rsidR="004226F4" w:rsidRPr="00FB0F28">
          <w:rPr>
            <w:rStyle w:val="Hyperlink"/>
            <w:rFonts w:ascii="Arial" w:hAnsi="Arial" w:cs="Arial"/>
            <w:noProof/>
          </w:rPr>
          <w:t>2.3.1</w:t>
        </w:r>
        <w:r w:rsidR="004226F4" w:rsidRPr="00FB0F28">
          <w:rPr>
            <w:rFonts w:ascii="Arial" w:eastAsiaTheme="minorEastAsia" w:hAnsi="Arial" w:cs="Arial"/>
            <w:i w:val="0"/>
            <w:iCs w:val="0"/>
            <w:noProof/>
            <w:sz w:val="22"/>
            <w:szCs w:val="22"/>
            <w:lang w:eastAsia="en-GB" w:bidi="ar-SA"/>
          </w:rPr>
          <w:tab/>
        </w:r>
        <w:r w:rsidR="004226F4" w:rsidRPr="00FB0F28">
          <w:rPr>
            <w:rStyle w:val="Hyperlink"/>
            <w:rFonts w:ascii="Arial" w:hAnsi="Arial" w:cs="Arial"/>
            <w:noProof/>
          </w:rPr>
          <w:t>Labelling considerations</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_Toc400965320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9</w:t>
        </w:r>
        <w:r w:rsidR="004226F4" w:rsidRPr="00FB0F28">
          <w:rPr>
            <w:rFonts w:ascii="Arial" w:hAnsi="Arial" w:cs="Arial"/>
            <w:noProof/>
            <w:webHidden/>
          </w:rPr>
          <w:fldChar w:fldCharType="end"/>
        </w:r>
      </w:hyperlink>
    </w:p>
    <w:p w:rsidR="004226F4" w:rsidRPr="00FB0F28" w:rsidRDefault="00DD5A61">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00965321" w:history="1">
        <w:r w:rsidR="004226F4" w:rsidRPr="00FB0F28">
          <w:rPr>
            <w:rStyle w:val="Hyperlink"/>
            <w:rFonts w:ascii="Arial" w:hAnsi="Arial" w:cs="Arial"/>
            <w:noProof/>
          </w:rPr>
          <w:t>2.3.2</w:t>
        </w:r>
        <w:r w:rsidR="004226F4" w:rsidRPr="00FB0F28">
          <w:rPr>
            <w:rFonts w:ascii="Arial" w:eastAsiaTheme="minorEastAsia" w:hAnsi="Arial" w:cs="Arial"/>
            <w:i w:val="0"/>
            <w:iCs w:val="0"/>
            <w:noProof/>
            <w:sz w:val="22"/>
            <w:szCs w:val="22"/>
            <w:lang w:eastAsia="en-GB" w:bidi="ar-SA"/>
          </w:rPr>
          <w:tab/>
        </w:r>
        <w:r w:rsidR="004226F4" w:rsidRPr="00FB0F28">
          <w:rPr>
            <w:rStyle w:val="Hyperlink"/>
            <w:rFonts w:ascii="Arial" w:hAnsi="Arial" w:cs="Arial"/>
            <w:noProof/>
          </w:rPr>
          <w:t>Additional drafting related to enzyme nomenclature</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_Toc400965321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10</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22" w:history="1">
        <w:r w:rsidR="004226F4" w:rsidRPr="00FB0F28">
          <w:rPr>
            <w:rStyle w:val="Hyperlink"/>
            <w:rFonts w:ascii="Arial" w:hAnsi="Arial" w:cs="Arial"/>
            <w:noProof/>
          </w:rPr>
          <w:t>2.4</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Decision</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_Toc400965322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10</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23" w:history="1">
        <w:r w:rsidR="004226F4" w:rsidRPr="00FB0F28">
          <w:rPr>
            <w:rStyle w:val="Hyperlink"/>
            <w:rFonts w:ascii="Arial" w:hAnsi="Arial" w:cs="Arial"/>
            <w:noProof/>
          </w:rPr>
          <w:t>2.5</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Risk communication</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_Toc400965323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10</w:t>
        </w:r>
        <w:r w:rsidR="004226F4" w:rsidRPr="00FB0F28">
          <w:rPr>
            <w:rFonts w:ascii="Arial" w:hAnsi="Arial" w:cs="Arial"/>
            <w:noProof/>
            <w:webHidden/>
          </w:rPr>
          <w:fldChar w:fldCharType="end"/>
        </w:r>
      </w:hyperlink>
    </w:p>
    <w:p w:rsidR="004226F4" w:rsidRPr="00FB0F28" w:rsidRDefault="00DD5A61">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00965324" w:history="1">
        <w:r w:rsidR="004226F4" w:rsidRPr="00FB0F28">
          <w:rPr>
            <w:rStyle w:val="Hyperlink"/>
            <w:rFonts w:ascii="Arial" w:hAnsi="Arial" w:cs="Arial"/>
            <w:noProof/>
          </w:rPr>
          <w:t>2.5.1</w:t>
        </w:r>
        <w:r w:rsidR="004226F4" w:rsidRPr="00FB0F28">
          <w:rPr>
            <w:rFonts w:ascii="Arial" w:eastAsiaTheme="minorEastAsia" w:hAnsi="Arial" w:cs="Arial"/>
            <w:i w:val="0"/>
            <w:iCs w:val="0"/>
            <w:noProof/>
            <w:sz w:val="22"/>
            <w:szCs w:val="22"/>
            <w:lang w:eastAsia="en-GB" w:bidi="ar-SA"/>
          </w:rPr>
          <w:tab/>
        </w:r>
        <w:r w:rsidR="004226F4" w:rsidRPr="00FB0F28">
          <w:rPr>
            <w:rStyle w:val="Hyperlink"/>
            <w:rFonts w:ascii="Arial" w:hAnsi="Arial" w:cs="Arial"/>
            <w:noProof/>
          </w:rPr>
          <w:t>Consultation</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_Toc400965324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10</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25" w:history="1">
        <w:r w:rsidR="004226F4" w:rsidRPr="00FB0F28">
          <w:rPr>
            <w:rStyle w:val="Hyperlink"/>
            <w:rFonts w:ascii="Arial" w:hAnsi="Arial" w:cs="Arial"/>
            <w:noProof/>
          </w:rPr>
          <w:t>2.6</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FSANZ Act assessment requirements</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_Toc400965325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11</w:t>
        </w:r>
        <w:r w:rsidR="004226F4" w:rsidRPr="00FB0F28">
          <w:rPr>
            <w:rFonts w:ascii="Arial" w:hAnsi="Arial" w:cs="Arial"/>
            <w:noProof/>
            <w:webHidden/>
          </w:rPr>
          <w:fldChar w:fldCharType="end"/>
        </w:r>
      </w:hyperlink>
    </w:p>
    <w:p w:rsidR="004226F4" w:rsidRPr="00FB0F28" w:rsidRDefault="00DD5A61">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00965326" w:history="1">
        <w:r w:rsidR="004226F4" w:rsidRPr="00FB0F28">
          <w:rPr>
            <w:rStyle w:val="Hyperlink"/>
            <w:rFonts w:ascii="Arial" w:hAnsi="Arial" w:cs="Arial"/>
            <w:noProof/>
          </w:rPr>
          <w:t>2.6.1</w:t>
        </w:r>
        <w:r w:rsidR="004226F4" w:rsidRPr="00FB0F28">
          <w:rPr>
            <w:rFonts w:ascii="Arial" w:eastAsiaTheme="minorEastAsia" w:hAnsi="Arial" w:cs="Arial"/>
            <w:i w:val="0"/>
            <w:iCs w:val="0"/>
            <w:noProof/>
            <w:sz w:val="22"/>
            <w:szCs w:val="22"/>
            <w:lang w:eastAsia="en-GB" w:bidi="ar-SA"/>
          </w:rPr>
          <w:tab/>
        </w:r>
        <w:r w:rsidR="004226F4" w:rsidRPr="00FB0F28">
          <w:rPr>
            <w:rStyle w:val="Hyperlink"/>
            <w:rFonts w:ascii="Arial" w:hAnsi="Arial" w:cs="Arial"/>
            <w:noProof/>
          </w:rPr>
          <w:t>Section 29</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_Toc400965326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11</w:t>
        </w:r>
        <w:r w:rsidR="004226F4" w:rsidRPr="00FB0F28">
          <w:rPr>
            <w:rFonts w:ascii="Arial" w:hAnsi="Arial" w:cs="Arial"/>
            <w:noProof/>
            <w:webHidden/>
          </w:rPr>
          <w:fldChar w:fldCharType="end"/>
        </w:r>
      </w:hyperlink>
    </w:p>
    <w:p w:rsidR="004226F4" w:rsidRPr="00FB0F28" w:rsidRDefault="00DD5A61">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00965327" w:history="1">
        <w:r w:rsidR="004226F4" w:rsidRPr="00FB0F28">
          <w:rPr>
            <w:rStyle w:val="Hyperlink"/>
            <w:rFonts w:ascii="Arial" w:hAnsi="Arial" w:cs="Arial"/>
            <w:noProof/>
          </w:rPr>
          <w:t>2.6.2</w:t>
        </w:r>
        <w:r w:rsidR="004226F4" w:rsidRPr="00FB0F28">
          <w:rPr>
            <w:rFonts w:ascii="Arial" w:eastAsiaTheme="minorEastAsia" w:hAnsi="Arial" w:cs="Arial"/>
            <w:i w:val="0"/>
            <w:iCs w:val="0"/>
            <w:noProof/>
            <w:sz w:val="22"/>
            <w:szCs w:val="22"/>
            <w:lang w:eastAsia="en-GB" w:bidi="ar-SA"/>
          </w:rPr>
          <w:tab/>
        </w:r>
        <w:r w:rsidR="004226F4" w:rsidRPr="00FB0F28">
          <w:rPr>
            <w:rStyle w:val="Hyperlink"/>
            <w:rFonts w:ascii="Arial" w:hAnsi="Arial" w:cs="Arial"/>
            <w:noProof/>
          </w:rPr>
          <w:t>Subsection 18(1)</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_Toc400965327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12</w:t>
        </w:r>
        <w:r w:rsidR="004226F4" w:rsidRPr="00FB0F28">
          <w:rPr>
            <w:rFonts w:ascii="Arial" w:hAnsi="Arial" w:cs="Arial"/>
            <w:noProof/>
            <w:webHidden/>
          </w:rPr>
          <w:fldChar w:fldCharType="end"/>
        </w:r>
      </w:hyperlink>
    </w:p>
    <w:p w:rsidR="004226F4" w:rsidRPr="00FB0F28" w:rsidRDefault="00DD5A61">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00965328" w:history="1">
        <w:r w:rsidR="004226F4" w:rsidRPr="00FB0F28">
          <w:rPr>
            <w:rStyle w:val="Hyperlink"/>
            <w:rFonts w:ascii="Arial" w:hAnsi="Arial" w:cs="Arial"/>
            <w:noProof/>
          </w:rPr>
          <w:t>2.6.3</w:t>
        </w:r>
        <w:r w:rsidR="004226F4" w:rsidRPr="00FB0F28">
          <w:rPr>
            <w:rFonts w:ascii="Arial" w:eastAsiaTheme="minorEastAsia" w:hAnsi="Arial" w:cs="Arial"/>
            <w:i w:val="0"/>
            <w:iCs w:val="0"/>
            <w:noProof/>
            <w:sz w:val="22"/>
            <w:szCs w:val="22"/>
            <w:lang w:eastAsia="en-GB" w:bidi="ar-SA"/>
          </w:rPr>
          <w:tab/>
        </w:r>
        <w:r w:rsidR="004226F4" w:rsidRPr="00FB0F28">
          <w:rPr>
            <w:rStyle w:val="Hyperlink"/>
            <w:rFonts w:ascii="Arial" w:hAnsi="Arial" w:cs="Arial"/>
            <w:noProof/>
          </w:rPr>
          <w:t>Subsection 18(2) considerations</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_Toc400965328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12</w:t>
        </w:r>
        <w:r w:rsidR="004226F4" w:rsidRPr="00FB0F28">
          <w:rPr>
            <w:rFonts w:ascii="Arial" w:hAnsi="Arial" w:cs="Arial"/>
            <w:noProof/>
            <w:webHidden/>
          </w:rPr>
          <w:fldChar w:fldCharType="end"/>
        </w:r>
      </w:hyperlink>
    </w:p>
    <w:p w:rsidR="004226F4" w:rsidRPr="00FB0F28" w:rsidRDefault="00DD5A61">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00965329" w:history="1">
        <w:r w:rsidR="004226F4" w:rsidRPr="00FB0F28">
          <w:rPr>
            <w:rStyle w:val="Hyperlink"/>
            <w:rFonts w:ascii="Arial" w:hAnsi="Arial" w:cs="Arial"/>
            <w:noProof/>
          </w:rPr>
          <w:t>3</w:t>
        </w:r>
        <w:r w:rsidR="004226F4" w:rsidRPr="00FB0F28">
          <w:rPr>
            <w:rFonts w:ascii="Arial" w:eastAsiaTheme="minorEastAsia" w:hAnsi="Arial" w:cs="Arial"/>
            <w:b w:val="0"/>
            <w:bCs w:val="0"/>
            <w:caps w:val="0"/>
            <w:noProof/>
            <w:sz w:val="22"/>
            <w:szCs w:val="22"/>
            <w:lang w:eastAsia="en-GB" w:bidi="ar-SA"/>
          </w:rPr>
          <w:tab/>
        </w:r>
        <w:r w:rsidR="004226F4" w:rsidRPr="00FB0F28">
          <w:rPr>
            <w:rStyle w:val="Hyperlink"/>
            <w:rFonts w:ascii="Arial" w:hAnsi="Arial" w:cs="Arial"/>
            <w:noProof/>
          </w:rPr>
          <w:t>Transitional arrangements</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_Toc400965329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13</w:t>
        </w:r>
        <w:r w:rsidR="004226F4" w:rsidRPr="00FB0F28">
          <w:rPr>
            <w:rFonts w:ascii="Arial" w:hAnsi="Arial" w:cs="Arial"/>
            <w:noProof/>
            <w:webHidden/>
          </w:rPr>
          <w:fldChar w:fldCharType="end"/>
        </w:r>
      </w:hyperlink>
    </w:p>
    <w:p w:rsidR="004226F4" w:rsidRPr="00FB0F28" w:rsidRDefault="00DD5A6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00965330" w:history="1">
        <w:r w:rsidR="004226F4" w:rsidRPr="00FB0F28">
          <w:rPr>
            <w:rStyle w:val="Hyperlink"/>
            <w:rFonts w:ascii="Arial" w:hAnsi="Arial" w:cs="Arial"/>
            <w:noProof/>
          </w:rPr>
          <w:t>3.1</w:t>
        </w:r>
        <w:r w:rsidR="004226F4" w:rsidRPr="00FB0F28">
          <w:rPr>
            <w:rFonts w:ascii="Arial" w:eastAsiaTheme="minorEastAsia" w:hAnsi="Arial" w:cs="Arial"/>
            <w:smallCaps w:val="0"/>
            <w:noProof/>
            <w:sz w:val="22"/>
            <w:szCs w:val="22"/>
            <w:lang w:eastAsia="en-GB" w:bidi="ar-SA"/>
          </w:rPr>
          <w:tab/>
        </w:r>
        <w:r w:rsidR="004226F4" w:rsidRPr="00FB0F28">
          <w:rPr>
            <w:rStyle w:val="Hyperlink"/>
            <w:rFonts w:ascii="Arial" w:hAnsi="Arial" w:cs="Arial"/>
            <w:noProof/>
          </w:rPr>
          <w:t>Transitional arrangements for Code Revision</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_Toc400965330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13</w:t>
        </w:r>
        <w:r w:rsidR="004226F4" w:rsidRPr="00FB0F28">
          <w:rPr>
            <w:rFonts w:ascii="Arial" w:hAnsi="Arial" w:cs="Arial"/>
            <w:noProof/>
            <w:webHidden/>
          </w:rPr>
          <w:fldChar w:fldCharType="end"/>
        </w:r>
      </w:hyperlink>
    </w:p>
    <w:p w:rsidR="004226F4" w:rsidRPr="00FB0F28" w:rsidRDefault="00DD5A61">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00965331" w:history="1">
        <w:r w:rsidR="004226F4" w:rsidRPr="00FB0F28">
          <w:rPr>
            <w:rStyle w:val="Hyperlink"/>
            <w:rFonts w:ascii="Arial" w:hAnsi="Arial" w:cs="Arial"/>
            <w:noProof/>
          </w:rPr>
          <w:t>4</w:t>
        </w:r>
        <w:r w:rsidR="004226F4" w:rsidRPr="00FB0F28">
          <w:rPr>
            <w:rFonts w:ascii="Arial" w:eastAsiaTheme="minorEastAsia" w:hAnsi="Arial" w:cs="Arial"/>
            <w:b w:val="0"/>
            <w:bCs w:val="0"/>
            <w:caps w:val="0"/>
            <w:noProof/>
            <w:sz w:val="22"/>
            <w:szCs w:val="22"/>
            <w:lang w:eastAsia="en-GB" w:bidi="ar-SA"/>
          </w:rPr>
          <w:tab/>
        </w:r>
        <w:r w:rsidR="004226F4" w:rsidRPr="00FB0F28">
          <w:rPr>
            <w:rStyle w:val="Hyperlink"/>
            <w:rFonts w:ascii="Arial" w:hAnsi="Arial" w:cs="Arial"/>
            <w:noProof/>
          </w:rPr>
          <w:t>References</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_Toc400965331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14</w:t>
        </w:r>
        <w:r w:rsidR="004226F4" w:rsidRPr="00FB0F28">
          <w:rPr>
            <w:rFonts w:ascii="Arial" w:hAnsi="Arial" w:cs="Arial"/>
            <w:noProof/>
            <w:webHidden/>
          </w:rPr>
          <w:fldChar w:fldCharType="end"/>
        </w:r>
      </w:hyperlink>
    </w:p>
    <w:p w:rsidR="004226F4" w:rsidRPr="00FB0F28" w:rsidRDefault="00DD5A61">
      <w:pPr>
        <w:pStyle w:val="TOC2"/>
        <w:tabs>
          <w:tab w:val="right" w:leader="dot" w:pos="9016"/>
        </w:tabs>
        <w:rPr>
          <w:rFonts w:ascii="Arial" w:eastAsiaTheme="minorEastAsia" w:hAnsi="Arial" w:cs="Arial"/>
          <w:smallCaps w:val="0"/>
          <w:noProof/>
          <w:sz w:val="22"/>
          <w:szCs w:val="22"/>
          <w:lang w:eastAsia="en-GB" w:bidi="ar-SA"/>
        </w:rPr>
      </w:pPr>
      <w:hyperlink w:anchor="_Toc400965332" w:history="1">
        <w:r w:rsidR="004226F4" w:rsidRPr="00FB0F28">
          <w:rPr>
            <w:rStyle w:val="Hyperlink"/>
            <w:rFonts w:ascii="Arial" w:hAnsi="Arial" w:cs="Arial"/>
            <w:noProof/>
          </w:rPr>
          <w:t xml:space="preserve">Attachment A – Approved draft variations to the </w:t>
        </w:r>
        <w:r w:rsidR="004226F4" w:rsidRPr="00FB0F28">
          <w:rPr>
            <w:rStyle w:val="Hyperlink"/>
            <w:rFonts w:ascii="Arial" w:hAnsi="Arial" w:cs="Arial"/>
            <w:i/>
            <w:noProof/>
          </w:rPr>
          <w:t>Australia New Zealand Food Standards Code</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_Toc400965332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15</w:t>
        </w:r>
        <w:r w:rsidR="004226F4" w:rsidRPr="00FB0F28">
          <w:rPr>
            <w:rFonts w:ascii="Arial" w:hAnsi="Arial" w:cs="Arial"/>
            <w:noProof/>
            <w:webHidden/>
          </w:rPr>
          <w:fldChar w:fldCharType="end"/>
        </w:r>
      </w:hyperlink>
    </w:p>
    <w:p w:rsidR="004226F4" w:rsidRPr="00FB0F28" w:rsidRDefault="00DD5A61">
      <w:pPr>
        <w:pStyle w:val="TOC2"/>
        <w:tabs>
          <w:tab w:val="right" w:leader="dot" w:pos="9016"/>
        </w:tabs>
        <w:rPr>
          <w:rFonts w:ascii="Arial" w:eastAsiaTheme="minorEastAsia" w:hAnsi="Arial" w:cs="Arial"/>
          <w:smallCaps w:val="0"/>
          <w:noProof/>
          <w:sz w:val="22"/>
          <w:szCs w:val="22"/>
          <w:lang w:eastAsia="en-GB" w:bidi="ar-SA"/>
        </w:rPr>
      </w:pPr>
      <w:hyperlink w:anchor="_Toc400965333" w:history="1">
        <w:r w:rsidR="004226F4" w:rsidRPr="00FB0F28">
          <w:rPr>
            <w:rStyle w:val="Hyperlink"/>
            <w:rFonts w:ascii="Arial" w:hAnsi="Arial" w:cs="Arial"/>
            <w:noProof/>
          </w:rPr>
          <w:t>Attachment B – Explanatory Statement</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_Toc400965333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17</w:t>
        </w:r>
        <w:r w:rsidR="004226F4" w:rsidRPr="00FB0F28">
          <w:rPr>
            <w:rFonts w:ascii="Arial" w:hAnsi="Arial" w:cs="Arial"/>
            <w:noProof/>
            <w:webHidden/>
          </w:rPr>
          <w:fldChar w:fldCharType="end"/>
        </w:r>
      </w:hyperlink>
    </w:p>
    <w:p w:rsidR="004226F4" w:rsidRPr="00FB0F28" w:rsidRDefault="00DD5A61">
      <w:pPr>
        <w:pStyle w:val="TOC2"/>
        <w:tabs>
          <w:tab w:val="right" w:leader="dot" w:pos="9016"/>
        </w:tabs>
        <w:rPr>
          <w:rFonts w:ascii="Arial" w:eastAsiaTheme="minorEastAsia" w:hAnsi="Arial" w:cs="Arial"/>
          <w:smallCaps w:val="0"/>
          <w:noProof/>
          <w:sz w:val="22"/>
          <w:szCs w:val="22"/>
          <w:lang w:eastAsia="en-GB" w:bidi="ar-SA"/>
        </w:rPr>
      </w:pPr>
      <w:hyperlink w:anchor="_Toc400965334" w:history="1">
        <w:r w:rsidR="004226F4" w:rsidRPr="00FB0F28">
          <w:rPr>
            <w:rStyle w:val="Hyperlink"/>
            <w:rFonts w:ascii="Arial" w:hAnsi="Arial" w:cs="Arial"/>
            <w:noProof/>
          </w:rPr>
          <w:t xml:space="preserve">Attachment C – Draft variation to the </w:t>
        </w:r>
        <w:r w:rsidR="004226F4" w:rsidRPr="00FB0F28">
          <w:rPr>
            <w:rStyle w:val="Hyperlink"/>
            <w:rFonts w:ascii="Arial" w:hAnsi="Arial" w:cs="Arial"/>
            <w:i/>
            <w:noProof/>
          </w:rPr>
          <w:t xml:space="preserve">Australia New Zealand Food Standards Code </w:t>
        </w:r>
        <w:r w:rsidR="004226F4" w:rsidRPr="00FB0F28">
          <w:rPr>
            <w:rStyle w:val="Hyperlink"/>
            <w:rFonts w:ascii="Arial" w:hAnsi="Arial" w:cs="Arial"/>
            <w:noProof/>
          </w:rPr>
          <w:t>in March 2015 following P1025</w:t>
        </w:r>
        <w:r w:rsidR="004226F4" w:rsidRPr="00FB0F28">
          <w:rPr>
            <w:rFonts w:ascii="Arial" w:hAnsi="Arial" w:cs="Arial"/>
            <w:noProof/>
            <w:webHidden/>
          </w:rPr>
          <w:tab/>
        </w:r>
        <w:r w:rsidR="004226F4" w:rsidRPr="00FB0F28">
          <w:rPr>
            <w:rFonts w:ascii="Arial" w:hAnsi="Arial" w:cs="Arial"/>
            <w:noProof/>
            <w:webHidden/>
          </w:rPr>
          <w:fldChar w:fldCharType="begin"/>
        </w:r>
        <w:r w:rsidR="004226F4" w:rsidRPr="00FB0F28">
          <w:rPr>
            <w:rFonts w:ascii="Arial" w:hAnsi="Arial" w:cs="Arial"/>
            <w:noProof/>
            <w:webHidden/>
          </w:rPr>
          <w:instrText xml:space="preserve"> PAGEREF _Toc400965334 \h </w:instrText>
        </w:r>
        <w:r w:rsidR="004226F4" w:rsidRPr="00FB0F28">
          <w:rPr>
            <w:rFonts w:ascii="Arial" w:hAnsi="Arial" w:cs="Arial"/>
            <w:noProof/>
            <w:webHidden/>
          </w:rPr>
        </w:r>
        <w:r w:rsidR="004226F4" w:rsidRPr="00FB0F28">
          <w:rPr>
            <w:rFonts w:ascii="Arial" w:hAnsi="Arial" w:cs="Arial"/>
            <w:noProof/>
            <w:webHidden/>
          </w:rPr>
          <w:fldChar w:fldCharType="separate"/>
        </w:r>
        <w:r>
          <w:rPr>
            <w:rFonts w:ascii="Arial" w:hAnsi="Arial" w:cs="Arial"/>
            <w:noProof/>
            <w:webHidden/>
          </w:rPr>
          <w:t>19</w:t>
        </w:r>
        <w:r w:rsidR="004226F4" w:rsidRPr="00FB0F28">
          <w:rPr>
            <w:rFonts w:ascii="Arial" w:hAnsi="Arial" w:cs="Arial"/>
            <w:noProof/>
            <w:webHidden/>
          </w:rPr>
          <w:fldChar w:fldCharType="end"/>
        </w:r>
      </w:hyperlink>
    </w:p>
    <w:p w:rsidR="0012388D" w:rsidRDefault="00B55714" w:rsidP="00C91C02">
      <w:r w:rsidRPr="00E14E0D">
        <w:rPr>
          <w:rFonts w:cs="Arial"/>
          <w:sz w:val="20"/>
          <w:szCs w:val="20"/>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rsidR="00A671E6" w:rsidRPr="0089264A" w:rsidRDefault="00A671E6" w:rsidP="00A671E6">
      <w:pPr>
        <w:rPr>
          <w:szCs w:val="22"/>
        </w:rPr>
      </w:pPr>
    </w:p>
    <w:p w:rsidR="00161C80" w:rsidRPr="00161C80" w:rsidRDefault="007A53BF" w:rsidP="00161C80">
      <w:pPr>
        <w:rPr>
          <w:color w:val="FF0000"/>
          <w:szCs w:val="22"/>
        </w:rPr>
      </w:pPr>
      <w:r w:rsidRPr="0089264A">
        <w:rPr>
          <w:szCs w:val="22"/>
        </w:rPr>
        <w:t xml:space="preserve">The following </w:t>
      </w:r>
      <w:r>
        <w:rPr>
          <w:szCs w:val="22"/>
        </w:rPr>
        <w:t>document</w:t>
      </w:r>
      <w:r w:rsidRPr="0089264A">
        <w:rPr>
          <w:szCs w:val="22"/>
        </w:rPr>
        <w:t xml:space="preserve"> </w:t>
      </w:r>
      <w:r>
        <w:rPr>
          <w:szCs w:val="22"/>
        </w:rPr>
        <w:t xml:space="preserve">which informed the assessment of this </w:t>
      </w:r>
      <w:r w:rsidRPr="00161C80">
        <w:rPr>
          <w:szCs w:val="22"/>
        </w:rPr>
        <w:t>Application</w:t>
      </w:r>
      <w:r>
        <w:rPr>
          <w:szCs w:val="22"/>
        </w:rPr>
        <w:t xml:space="preserve"> </w:t>
      </w:r>
      <w:r w:rsidR="00161C80">
        <w:rPr>
          <w:szCs w:val="22"/>
        </w:rPr>
        <w:t>is</w:t>
      </w:r>
      <w:r w:rsidRPr="0089264A">
        <w:rPr>
          <w:szCs w:val="22"/>
        </w:rPr>
        <w:t xml:space="preserve"> available on the FSANZ website at</w:t>
      </w:r>
      <w:r w:rsidRPr="0089264A">
        <w:rPr>
          <w:color w:val="FF0000"/>
          <w:szCs w:val="22"/>
        </w:rPr>
        <w:t xml:space="preserve"> </w:t>
      </w:r>
      <w:hyperlink r:id="rId16" w:history="1">
        <w:r w:rsidR="00161C80" w:rsidRPr="00161C80">
          <w:rPr>
            <w:color w:val="3333FF"/>
            <w:szCs w:val="22"/>
            <w:u w:val="single"/>
          </w:rPr>
          <w:t>http://www.foodstandards.gov.au/code/applications/Pages/A1096XylanaseasaPA.aspx</w:t>
        </w:r>
      </w:hyperlink>
    </w:p>
    <w:p w:rsidR="00161C80" w:rsidRPr="00161C80" w:rsidRDefault="00161C80" w:rsidP="00161C80">
      <w:pPr>
        <w:rPr>
          <w:szCs w:val="22"/>
        </w:rPr>
      </w:pPr>
    </w:p>
    <w:p w:rsidR="00161C80" w:rsidRPr="00161C80" w:rsidRDefault="00161C80" w:rsidP="00161C80">
      <w:pPr>
        <w:ind w:left="1134" w:hanging="1134"/>
      </w:pPr>
      <w:r w:rsidRPr="00161C80">
        <w:t>SD1</w:t>
      </w:r>
      <w:r w:rsidRPr="00161C80">
        <w:tab/>
        <w:t>Risk and Technical Assessment Report</w:t>
      </w:r>
      <w:r w:rsidR="006A6369">
        <w:t xml:space="preserve"> (at Approval)</w:t>
      </w:r>
    </w:p>
    <w:p w:rsidR="003C4969" w:rsidRPr="00CA5734" w:rsidRDefault="00D15A08" w:rsidP="00161C80">
      <w:pPr>
        <w:rPr>
          <w:vanish/>
          <w:color w:val="FF0000"/>
        </w:rPr>
      </w:pPr>
      <w:r w:rsidRPr="00CA5734">
        <w:br w:type="page"/>
      </w:r>
    </w:p>
    <w:p w:rsidR="007A53BF" w:rsidRPr="007A53BF" w:rsidRDefault="007A53BF" w:rsidP="00CE59AA">
      <w:pPr>
        <w:pStyle w:val="Heading1"/>
      </w:pPr>
      <w:bookmarkStart w:id="1" w:name="_Toc286391001"/>
      <w:bookmarkStart w:id="2" w:name="_Toc300933414"/>
      <w:bookmarkStart w:id="3" w:name="_Toc370223463"/>
      <w:bookmarkStart w:id="4" w:name="_Toc400965309"/>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rsidR="00FC3354" w:rsidRPr="00865D66" w:rsidRDefault="00FC3354" w:rsidP="00FC3354">
      <w:r w:rsidRPr="00865D66">
        <w:t>Novozymes Australia Pty Ltd submitted an Application seeking permission for a new enzyme for use in the baking industry. This new enzyme is a protein</w:t>
      </w:r>
      <w:r w:rsidR="00E14E0D">
        <w:t>-</w:t>
      </w:r>
      <w:r w:rsidRPr="00865D66">
        <w:t>engineered variant of the enzyme, endo-1</w:t>
      </w:r>
      <w:proofErr w:type="gramStart"/>
      <w:r w:rsidRPr="00865D66">
        <w:t>,4</w:t>
      </w:r>
      <w:proofErr w:type="gramEnd"/>
      <w:r w:rsidRPr="00865D66">
        <w:t>-</w:t>
      </w:r>
      <w:r w:rsidRPr="00865D66">
        <w:rPr>
          <w:rFonts w:cs="Arial"/>
        </w:rPr>
        <w:t>β</w:t>
      </w:r>
      <w:r w:rsidRPr="00865D66">
        <w:t xml:space="preserve">-xylanase, sourced from a genetically modified strain of </w:t>
      </w:r>
      <w:r w:rsidRPr="00865D66">
        <w:rPr>
          <w:i/>
        </w:rPr>
        <w:t>Bacillus licheniformis</w:t>
      </w:r>
      <w:r w:rsidRPr="00865D66">
        <w:t xml:space="preserve">. The Applicant claims the purpose of using the enzyme is to improve production processes in the baking industry by facilitating dough handling and improving the characteristics of the final bread. </w:t>
      </w:r>
      <w:r w:rsidR="000E4C9C">
        <w:t xml:space="preserve">A change to the </w:t>
      </w:r>
      <w:r w:rsidR="00FC7FA6" w:rsidRPr="00865D66">
        <w:t xml:space="preserve">amino acid </w:t>
      </w:r>
      <w:r w:rsidR="000E4C9C">
        <w:t>sequence</w:t>
      </w:r>
      <w:r w:rsidR="00FC7FA6" w:rsidRPr="00865D66">
        <w:t xml:space="preserve"> in the native protein </w:t>
      </w:r>
      <w:r w:rsidR="00742B7C" w:rsidRPr="00865D66">
        <w:t xml:space="preserve">was made </w:t>
      </w:r>
      <w:r w:rsidR="00FC7FA6" w:rsidRPr="00865D66">
        <w:t>in order to slightly change the specificity of the enzyme to increase the production of oligosaccharides with a positive effect on the dough handling properties. In dough handling, reducing the risk of stickiness is very important, and the new enzyme results in a dough that is less sticky and thereby easier to handle than dough produced with other permitted xylanase enzymes.</w:t>
      </w:r>
    </w:p>
    <w:p w:rsidR="00FC3354" w:rsidRPr="00865D66" w:rsidRDefault="00FC3354" w:rsidP="00FC3354"/>
    <w:p w:rsidR="00FC3354" w:rsidRPr="00865D66" w:rsidRDefault="00FC3354" w:rsidP="00FC3354">
      <w:r w:rsidRPr="00865D66">
        <w:t xml:space="preserve">Enzymes used in the production and manufacture of food are considered processing aids and are regulated by Standard 1.3.3 – Processing Aids in the </w:t>
      </w:r>
      <w:r w:rsidRPr="00865D66">
        <w:rPr>
          <w:i/>
        </w:rPr>
        <w:t>Australia New Zealand Food Standards Code</w:t>
      </w:r>
      <w:r w:rsidRPr="00865D66">
        <w:t xml:space="preserve"> (the Code). Permitted enzymes of microbial origin are listed in the Table to clause 17 of Standard 1.3.3. </w:t>
      </w:r>
    </w:p>
    <w:p w:rsidR="00FC3354" w:rsidRPr="00865D66" w:rsidRDefault="00FC3354" w:rsidP="00FC3354"/>
    <w:p w:rsidR="00FC3354" w:rsidRPr="00865D66" w:rsidRDefault="00FC3354" w:rsidP="00FC3354">
      <w:pPr>
        <w:rPr>
          <w:rFonts w:cs="Arial"/>
          <w:lang w:val="en-AU"/>
        </w:rPr>
      </w:pPr>
      <w:r w:rsidRPr="00865D66">
        <w:rPr>
          <w:rFonts w:cs="Arial"/>
        </w:rPr>
        <w:t xml:space="preserve">FSANZ’s risk assessment concluded that there are no public health and safety issues associated with the use of the </w:t>
      </w:r>
      <w:r w:rsidRPr="00865D66">
        <w:t>enzyme preparation</w:t>
      </w:r>
      <w:r w:rsidRPr="00865D66">
        <w:rPr>
          <w:rFonts w:cs="Arial"/>
          <w:lang w:val="en-AU"/>
        </w:rPr>
        <w:t xml:space="preserve"> </w:t>
      </w:r>
      <w:r w:rsidRPr="00865D66">
        <w:rPr>
          <w:rFonts w:cs="Arial"/>
        </w:rPr>
        <w:t xml:space="preserve">as a food processing aid. </w:t>
      </w:r>
      <w:r w:rsidRPr="00865D66">
        <w:rPr>
          <w:rFonts w:cs="Arial"/>
          <w:lang w:val="en-AU"/>
        </w:rPr>
        <w:t>Residual enzyme is expected to be present in the final food but would be inactive and susceptible to digestion like any other dietary protein. It was further concluded that in the absence of any identifiable hazard, an Acceptable Daily Intake (ADI) ‘not specified’ was appropriate. A dietary exposure assessment was therefore not required.</w:t>
      </w:r>
    </w:p>
    <w:p w:rsidR="00FC3354" w:rsidRPr="00865D66" w:rsidRDefault="00FC3354" w:rsidP="00FC3354">
      <w:pPr>
        <w:rPr>
          <w:rFonts w:cs="Arial"/>
          <w:lang w:val="en-AU"/>
        </w:rPr>
      </w:pPr>
    </w:p>
    <w:p w:rsidR="00FC3354" w:rsidRPr="00865D66" w:rsidRDefault="00FC3354" w:rsidP="00FC3354">
      <w:pPr>
        <w:rPr>
          <w:rFonts w:cs="Arial"/>
          <w:lang w:val="en-AU"/>
        </w:rPr>
      </w:pPr>
      <w:r w:rsidRPr="00865D66">
        <w:rPr>
          <w:rFonts w:cs="Arial"/>
        </w:rPr>
        <w:t>The evidence presented to support the proposed uses provides adequate assurance that the enzyme, in the form and prescribed amounts, was technologically justified and had been demonstrated to be effective in achieving its stated purpose. The enzyme preparation meets international purity specifications.</w:t>
      </w:r>
    </w:p>
    <w:p w:rsidR="00FC3354" w:rsidRPr="00865D66" w:rsidRDefault="00FC3354" w:rsidP="00FC3354"/>
    <w:p w:rsidR="00FC3354" w:rsidRPr="00865D66" w:rsidRDefault="00FC3354" w:rsidP="00FC3354">
      <w:pPr>
        <w:rPr>
          <w:lang w:eastAsia="en-AU" w:bidi="ar-SA"/>
        </w:rPr>
      </w:pPr>
      <w:r w:rsidRPr="00865D66">
        <w:rPr>
          <w:lang w:eastAsia="en-AU" w:bidi="ar-SA"/>
        </w:rPr>
        <w:t xml:space="preserve">The enzyme protein of this preparation differs by one amino acid to </w:t>
      </w:r>
      <w:r w:rsidR="00865D66" w:rsidRPr="00865D66">
        <w:rPr>
          <w:lang w:eastAsia="en-AU" w:bidi="ar-SA"/>
        </w:rPr>
        <w:t>a xylanase found</w:t>
      </w:r>
      <w:r w:rsidRPr="00865D66">
        <w:rPr>
          <w:lang w:eastAsia="en-AU" w:bidi="ar-SA"/>
        </w:rPr>
        <w:t xml:space="preserve"> in nature.</w:t>
      </w:r>
      <w:r w:rsidR="00CA6B0B" w:rsidRPr="00865D66">
        <w:rPr>
          <w:lang w:eastAsia="en-AU" w:bidi="ar-SA"/>
        </w:rPr>
        <w:t xml:space="preserve"> </w:t>
      </w:r>
      <w:r w:rsidR="00AB10CF">
        <w:rPr>
          <w:lang w:eastAsia="en-AU" w:bidi="ar-SA"/>
        </w:rPr>
        <w:t>N</w:t>
      </w:r>
      <w:r w:rsidR="00865D66" w:rsidRPr="00865D66">
        <w:rPr>
          <w:lang w:eastAsia="en-AU" w:bidi="ar-SA"/>
        </w:rPr>
        <w:t>o direct evidence has been provided or located that the enzyme protein is ‘present in counterpart food’, which has been taken to be native xylanase enzymes</w:t>
      </w:r>
      <w:r w:rsidR="00AB10CF">
        <w:rPr>
          <w:lang w:eastAsia="en-AU" w:bidi="ar-SA"/>
        </w:rPr>
        <w:t>.</w:t>
      </w:r>
      <w:r w:rsidR="00865D66" w:rsidRPr="00865D66">
        <w:rPr>
          <w:lang w:eastAsia="en-AU" w:bidi="ar-SA"/>
        </w:rPr>
        <w:t xml:space="preserve"> </w:t>
      </w:r>
      <w:r w:rsidR="00AB10CF">
        <w:rPr>
          <w:lang w:eastAsia="en-AU" w:bidi="ar-SA"/>
        </w:rPr>
        <w:t>T</w:t>
      </w:r>
      <w:r w:rsidR="00865D66" w:rsidRPr="00865D66">
        <w:rPr>
          <w:lang w:eastAsia="en-AU" w:bidi="ar-SA"/>
        </w:rPr>
        <w:t xml:space="preserve">he enzyme protein has </w:t>
      </w:r>
      <w:r w:rsidR="00AB10CF">
        <w:rPr>
          <w:lang w:eastAsia="en-AU" w:bidi="ar-SA"/>
        </w:rPr>
        <w:t xml:space="preserve">therefore </w:t>
      </w:r>
      <w:r w:rsidR="00865D66" w:rsidRPr="00865D66">
        <w:rPr>
          <w:lang w:eastAsia="en-AU" w:bidi="ar-SA"/>
        </w:rPr>
        <w:t xml:space="preserve">been considered novel protein due to the definition in Standard 1.5.2 – Food </w:t>
      </w:r>
      <w:r w:rsidR="00E14E0D">
        <w:rPr>
          <w:lang w:eastAsia="en-AU" w:bidi="ar-SA"/>
        </w:rPr>
        <w:t>p</w:t>
      </w:r>
      <w:r w:rsidR="00865D66" w:rsidRPr="00865D66">
        <w:rPr>
          <w:lang w:eastAsia="en-AU" w:bidi="ar-SA"/>
        </w:rPr>
        <w:t>roduced using Gene Technology.</w:t>
      </w:r>
      <w:r w:rsidR="000E4C9C">
        <w:rPr>
          <w:lang w:eastAsia="en-AU" w:bidi="ar-SA"/>
        </w:rPr>
        <w:t xml:space="preserve"> Therefore, any enzyme remaining in food, even if inactivated or denatured, would require labelling as ‘genetically modified’ due to the labelling requirements in Standard 1.5.2.</w:t>
      </w:r>
    </w:p>
    <w:p w:rsidR="00FC3354" w:rsidRPr="00865D66" w:rsidRDefault="00FC3354" w:rsidP="00FC3354"/>
    <w:p w:rsidR="00FC3354" w:rsidRPr="00865D66" w:rsidRDefault="00FC3354" w:rsidP="00FC3354">
      <w:r w:rsidRPr="00865D66">
        <w:t>FSANZ</w:t>
      </w:r>
      <w:r w:rsidR="00AB10CF">
        <w:t xml:space="preserve"> </w:t>
      </w:r>
      <w:r w:rsidRPr="00865D66">
        <w:t>approved variations to permit a protein engineered variant of the enzyme, endo-1</w:t>
      </w:r>
      <w:proofErr w:type="gramStart"/>
      <w:r w:rsidRPr="00865D66">
        <w:t>,4</w:t>
      </w:r>
      <w:proofErr w:type="gramEnd"/>
      <w:r w:rsidRPr="00865D66">
        <w:t>-</w:t>
      </w:r>
      <w:r w:rsidRPr="00865D66">
        <w:rPr>
          <w:rFonts w:cs="Arial"/>
        </w:rPr>
        <w:t>β</w:t>
      </w:r>
      <w:r w:rsidRPr="00865D66">
        <w:t xml:space="preserve">-xylanase, sourced from a genetically modified strain of </w:t>
      </w:r>
      <w:r w:rsidRPr="00865D66">
        <w:rPr>
          <w:i/>
        </w:rPr>
        <w:t xml:space="preserve">Bacillus licheniformis </w:t>
      </w:r>
      <w:r w:rsidRPr="00865D66">
        <w:t>as a new processing aid.</w:t>
      </w:r>
    </w:p>
    <w:p w:rsidR="00FC3354" w:rsidRPr="00865D66" w:rsidRDefault="00FC3354" w:rsidP="00FC3354"/>
    <w:p w:rsidR="003A1E19" w:rsidRPr="00865D66" w:rsidRDefault="00FC3354" w:rsidP="00FC3354">
      <w:r w:rsidRPr="00865D66">
        <w:t xml:space="preserve">FSANZ also approved changes to Standard 1.3.3 to update the name of this enzyme when derived from bacterial sources </w:t>
      </w:r>
      <w:r w:rsidR="00742B7C">
        <w:t xml:space="preserve">different to that which is the subject of this </w:t>
      </w:r>
      <w:r w:rsidR="00AB10CF">
        <w:t>A</w:t>
      </w:r>
      <w:r w:rsidR="00742B7C">
        <w:t xml:space="preserve">pplication </w:t>
      </w:r>
      <w:r w:rsidRPr="00865D66">
        <w:t>to make it consistent with current scientific enzyme nomenclature. This amended the enzyme name ‘</w:t>
      </w:r>
      <w:r w:rsidR="005F4492">
        <w:t>h</w:t>
      </w:r>
      <w:r w:rsidRPr="00865D66">
        <w:t>emicellulose endo-1</w:t>
      </w:r>
      <w:proofErr w:type="gramStart"/>
      <w:r w:rsidRPr="00865D66">
        <w:t>,4</w:t>
      </w:r>
      <w:proofErr w:type="gramEnd"/>
      <w:r w:rsidRPr="00865D66">
        <w:t>-β-xylanase’ to ‘endo-1,4-beta-xylanase’; both have the same EC number of 3.2.1.8. FSANZ replaced the ‘</w:t>
      </w:r>
      <w:r w:rsidRPr="00865D66">
        <w:rPr>
          <w:rFonts w:cs="Arial"/>
        </w:rPr>
        <w:t>β’ symbol with the term ‘beta’ in the nomenclature for the new enzyme entries since Greek symbols in the Code are not always correctly written when the Code is viewed using certain types of electronic platforms.</w:t>
      </w:r>
    </w:p>
    <w:p w:rsidR="000E4C9C" w:rsidRDefault="000E4C9C">
      <w:pPr>
        <w:widowControl/>
      </w:pPr>
      <w:r>
        <w:br w:type="page"/>
      </w:r>
    </w:p>
    <w:p w:rsidR="00FC3354" w:rsidRPr="00865D66" w:rsidRDefault="0070299B" w:rsidP="00FC3354">
      <w:r w:rsidRPr="00865D66">
        <w:lastRenderedPageBreak/>
        <w:t xml:space="preserve">FSANZ received seven </w:t>
      </w:r>
      <w:r w:rsidR="00CC4E74" w:rsidRPr="00865D66">
        <w:t>submissions</w:t>
      </w:r>
      <w:r w:rsidR="00CC4E74">
        <w:t xml:space="preserve"> on</w:t>
      </w:r>
      <w:r w:rsidR="00E14E0D">
        <w:t xml:space="preserve"> the draft variation following the call for submissions</w:t>
      </w:r>
      <w:r w:rsidRPr="00865D66">
        <w:t xml:space="preserve">, with five </w:t>
      </w:r>
      <w:r w:rsidR="00E14E0D">
        <w:t xml:space="preserve">submitters </w:t>
      </w:r>
      <w:r w:rsidRPr="00865D66">
        <w:t xml:space="preserve">supporting the </w:t>
      </w:r>
      <w:r w:rsidR="00E14E0D">
        <w:t>draft variation</w:t>
      </w:r>
      <w:r w:rsidR="00E14E0D" w:rsidRPr="00865D66">
        <w:t xml:space="preserve"> </w:t>
      </w:r>
      <w:r w:rsidRPr="00865D66">
        <w:t xml:space="preserve">and two opposing it. An issue that was </w:t>
      </w:r>
      <w:r w:rsidR="00742B7C">
        <w:t xml:space="preserve">raised </w:t>
      </w:r>
      <w:r w:rsidRPr="00865D66">
        <w:t xml:space="preserve">related to whether the enzyme was </w:t>
      </w:r>
      <w:r w:rsidR="00870D8A" w:rsidRPr="00865D66">
        <w:t>‘</w:t>
      </w:r>
      <w:r w:rsidRPr="00865D66">
        <w:t xml:space="preserve">novel protein’ and therefore </w:t>
      </w:r>
      <w:r w:rsidR="00742B7C">
        <w:t xml:space="preserve">would </w:t>
      </w:r>
      <w:r w:rsidR="00742B7C" w:rsidRPr="00865D66">
        <w:t>trigger labelling</w:t>
      </w:r>
      <w:r w:rsidR="00742B7C">
        <w:t xml:space="preserve"> in relation to the genetic modification</w:t>
      </w:r>
      <w:r w:rsidR="00742B7C" w:rsidRPr="00865D66">
        <w:t xml:space="preserve"> </w:t>
      </w:r>
      <w:r w:rsidRPr="00865D66">
        <w:t>if it remained in the final food</w:t>
      </w:r>
      <w:r w:rsidR="00870D8A" w:rsidRPr="00865D66">
        <w:t>.</w:t>
      </w:r>
      <w:r w:rsidRPr="00865D66">
        <w:t xml:space="preserve"> </w:t>
      </w:r>
      <w:r w:rsidR="00870D8A" w:rsidRPr="00865D66">
        <w:t>Issues raised in opposition to the Application related to concerns about safety of genetically modified organisms (GMOs), concern that only industries involved in the production and supply of GMOs benefit from their approval and not the community including consumers</w:t>
      </w:r>
      <w:r w:rsidR="00390EE7" w:rsidRPr="00865D66">
        <w:t xml:space="preserve">. Other reasons for opposing the Application </w:t>
      </w:r>
      <w:r w:rsidR="004802FC">
        <w:t xml:space="preserve">include the view </w:t>
      </w:r>
      <w:r w:rsidR="00390EE7" w:rsidRPr="00865D66">
        <w:t>that the</w:t>
      </w:r>
      <w:r w:rsidR="00870D8A" w:rsidRPr="00865D66">
        <w:t xml:space="preserve"> organic classification of other companies will be at risk</w:t>
      </w:r>
      <w:r w:rsidR="00390EE7" w:rsidRPr="00865D66">
        <w:t>,</w:t>
      </w:r>
      <w:r w:rsidR="00870D8A" w:rsidRPr="00865D66">
        <w:t xml:space="preserve"> and </w:t>
      </w:r>
      <w:r w:rsidR="004802FC">
        <w:t xml:space="preserve">that </w:t>
      </w:r>
      <w:r w:rsidR="00870D8A" w:rsidRPr="00865D66">
        <w:t xml:space="preserve">stronger labelling is required if </w:t>
      </w:r>
      <w:r w:rsidR="00C426BD">
        <w:t>the enzyme</w:t>
      </w:r>
      <w:r w:rsidR="00870D8A" w:rsidRPr="00865D66">
        <w:t xml:space="preserve"> is approved. Responses to the issues are provided in the Report.</w:t>
      </w:r>
    </w:p>
    <w:p w:rsidR="00C836FF" w:rsidRDefault="00C836FF" w:rsidP="002421C1">
      <w:pPr>
        <w:pStyle w:val="Heading1"/>
      </w:pPr>
      <w:r>
        <w:br w:type="page"/>
      </w:r>
    </w:p>
    <w:p w:rsidR="007A53BF" w:rsidRPr="007A53BF" w:rsidRDefault="007A53BF" w:rsidP="00CE59AA">
      <w:pPr>
        <w:pStyle w:val="Heading1"/>
      </w:pPr>
      <w:bookmarkStart w:id="10" w:name="_Toc300933417"/>
      <w:bookmarkStart w:id="11" w:name="_Toc370223464"/>
      <w:bookmarkStart w:id="12" w:name="_Toc400965310"/>
      <w:r w:rsidRPr="007A53BF">
        <w:lastRenderedPageBreak/>
        <w:t>1</w:t>
      </w:r>
      <w:r w:rsidRPr="007A53BF">
        <w:tab/>
        <w:t>Introduction</w:t>
      </w:r>
      <w:bookmarkEnd w:id="10"/>
      <w:bookmarkEnd w:id="11"/>
      <w:bookmarkEnd w:id="12"/>
    </w:p>
    <w:p w:rsidR="007A53BF" w:rsidRPr="001F65DE" w:rsidRDefault="007A53BF" w:rsidP="00CE59AA">
      <w:pPr>
        <w:pStyle w:val="Heading2"/>
      </w:pPr>
      <w:bookmarkStart w:id="13" w:name="_Toc300761890"/>
      <w:bookmarkStart w:id="14" w:name="_Toc400965311"/>
      <w:bookmarkStart w:id="15" w:name="_Toc300933419"/>
      <w:bookmarkStart w:id="16" w:name="_Toc370223465"/>
      <w:r w:rsidRPr="001F65DE">
        <w:t>1.1</w:t>
      </w:r>
      <w:r w:rsidRPr="001F65DE">
        <w:tab/>
        <w:t>The Applicant</w:t>
      </w:r>
      <w:bookmarkEnd w:id="13"/>
      <w:bookmarkEnd w:id="14"/>
      <w:r w:rsidRPr="001F65DE">
        <w:t xml:space="preserve"> </w:t>
      </w:r>
      <w:bookmarkEnd w:id="15"/>
      <w:bookmarkEnd w:id="16"/>
    </w:p>
    <w:p w:rsidR="0047771F" w:rsidRPr="001F65DE" w:rsidRDefault="0047771F" w:rsidP="0047771F">
      <w:bookmarkStart w:id="17" w:name="_Toc300761891"/>
      <w:bookmarkStart w:id="18" w:name="_Toc300933420"/>
      <w:bookmarkStart w:id="19" w:name="_Toc370223466"/>
      <w:r w:rsidRPr="001F65DE">
        <w:t xml:space="preserve">The Applicant is Novozymes Australia Pty Ltd, a biotechnology company specialising in supplying enzymes to the food industry.  </w:t>
      </w:r>
    </w:p>
    <w:p w:rsidR="007A53BF" w:rsidRPr="001F65DE" w:rsidRDefault="007A53BF" w:rsidP="00CE59AA">
      <w:pPr>
        <w:pStyle w:val="Heading2"/>
      </w:pPr>
      <w:bookmarkStart w:id="20" w:name="_Toc400965312"/>
      <w:r w:rsidRPr="001F65DE">
        <w:t>1.2</w:t>
      </w:r>
      <w:r w:rsidRPr="001F65DE">
        <w:tab/>
        <w:t>The Application</w:t>
      </w:r>
      <w:bookmarkEnd w:id="17"/>
      <w:bookmarkEnd w:id="18"/>
      <w:bookmarkEnd w:id="19"/>
      <w:bookmarkEnd w:id="20"/>
    </w:p>
    <w:p w:rsidR="0047771F" w:rsidRDefault="0047771F" w:rsidP="0047771F">
      <w:bookmarkStart w:id="21" w:name="_Toc300761892"/>
      <w:bookmarkStart w:id="22" w:name="_Toc300933421"/>
      <w:bookmarkStart w:id="23" w:name="_Toc370223467"/>
      <w:r w:rsidRPr="00037581">
        <w:t>The purpose of the Application is to seek permission</w:t>
      </w:r>
      <w:r>
        <w:t xml:space="preserve"> for a protein engineered variant of the</w:t>
      </w:r>
      <w:r w:rsidRPr="00037581">
        <w:t xml:space="preserve"> enzyme, endo-1</w:t>
      </w:r>
      <w:proofErr w:type="gramStart"/>
      <w:r w:rsidRPr="00037581">
        <w:t>,4</w:t>
      </w:r>
      <w:proofErr w:type="gramEnd"/>
      <w:r w:rsidRPr="00037581">
        <w:t>-</w:t>
      </w:r>
      <w:r w:rsidRPr="00037581">
        <w:rPr>
          <w:rFonts w:cs="Arial"/>
        </w:rPr>
        <w:t>β</w:t>
      </w:r>
      <w:r w:rsidRPr="00037581">
        <w:t xml:space="preserve">-xylanase. The </w:t>
      </w:r>
      <w:r>
        <w:t xml:space="preserve">microbial </w:t>
      </w:r>
      <w:r w:rsidRPr="00037581">
        <w:t xml:space="preserve">source </w:t>
      </w:r>
      <w:r>
        <w:t xml:space="preserve">of the enzyme </w:t>
      </w:r>
      <w:r w:rsidRPr="00037581">
        <w:t xml:space="preserve">is a genetically modified strain of </w:t>
      </w:r>
      <w:r w:rsidRPr="00037581">
        <w:rPr>
          <w:i/>
        </w:rPr>
        <w:t>Bacillus licheniformis</w:t>
      </w:r>
      <w:r w:rsidRPr="00037581">
        <w:t>.</w:t>
      </w:r>
      <w:r>
        <w:t xml:space="preserve"> The Applicant claims the purpose of using the enzyme is to improve production processes in the baking industry by facilitating dough handling and improving the characteristics of the final bread. </w:t>
      </w:r>
      <w:r w:rsidR="000E4C9C">
        <w:t>A change to the</w:t>
      </w:r>
      <w:r w:rsidR="00FC7FA6" w:rsidRPr="00FC7FA6">
        <w:t xml:space="preserve"> amino acid </w:t>
      </w:r>
      <w:r w:rsidR="000E4C9C">
        <w:t>sequence</w:t>
      </w:r>
      <w:r w:rsidR="00FC7FA6" w:rsidRPr="00FC7FA6">
        <w:t xml:space="preserve"> in the native protein </w:t>
      </w:r>
      <w:r w:rsidR="00742B7C" w:rsidRPr="00FC7FA6">
        <w:t xml:space="preserve">was made </w:t>
      </w:r>
      <w:r w:rsidR="00FC7FA6" w:rsidRPr="00FC7FA6">
        <w:t xml:space="preserve">in order to slightly change the specificity of the enzyme to increase the production of oligosaccharides with a positive effect on the dough handling properties. In dough handling, reducing the risk of stickiness is very important, and </w:t>
      </w:r>
      <w:r w:rsidR="00FC7FA6">
        <w:t>the new enzyme</w:t>
      </w:r>
      <w:r w:rsidR="00FC7FA6" w:rsidRPr="00FC7FA6">
        <w:t xml:space="preserve"> results in a dough that is less sticky and thereby easier to handle than dough produced with </w:t>
      </w:r>
      <w:r w:rsidR="00FC7FA6">
        <w:t>other permitted xylanase enzymes</w:t>
      </w:r>
      <w:r w:rsidR="00FC7FA6" w:rsidRPr="00FC7FA6">
        <w:t>.</w:t>
      </w:r>
    </w:p>
    <w:p w:rsidR="0047771F" w:rsidRDefault="0047771F" w:rsidP="0047771F"/>
    <w:p w:rsidR="0047771F" w:rsidRPr="00E7156F" w:rsidRDefault="00742B7C" w:rsidP="0047771F">
      <w:r>
        <w:t>T</w:t>
      </w:r>
      <w:r w:rsidR="0047771F" w:rsidRPr="002E0A8B">
        <w:t xml:space="preserve">he Application </w:t>
      </w:r>
      <w:r>
        <w:t xml:space="preserve">stated </w:t>
      </w:r>
      <w:r w:rsidR="0047771F" w:rsidRPr="002E0A8B">
        <w:t>an advantage of the genetically modified source organism is that genes have been removed which encode for unwanted proteases and peptides as well as the ability to sporulate. The lack of these side activities represents improvements in stability and purity of activity of the produced enzyme preparation.</w:t>
      </w:r>
    </w:p>
    <w:p w:rsidR="007A53BF" w:rsidRPr="007A53BF" w:rsidRDefault="007A53BF" w:rsidP="00CE59AA">
      <w:pPr>
        <w:pStyle w:val="Heading2"/>
      </w:pPr>
      <w:bookmarkStart w:id="24" w:name="_Toc400965313"/>
      <w:r w:rsidRPr="007A53BF">
        <w:t>1.3</w:t>
      </w:r>
      <w:r w:rsidRPr="007A53BF">
        <w:tab/>
        <w:t>The current Standard</w:t>
      </w:r>
      <w:bookmarkEnd w:id="21"/>
      <w:bookmarkEnd w:id="22"/>
      <w:bookmarkEnd w:id="23"/>
      <w:bookmarkEnd w:id="24"/>
    </w:p>
    <w:p w:rsidR="0047771F" w:rsidRDefault="0047771F" w:rsidP="0047771F">
      <w:bookmarkStart w:id="25" w:name="_Toc286391007"/>
      <w:bookmarkStart w:id="26" w:name="_Toc300933423"/>
      <w:bookmarkStart w:id="27" w:name="_Toc370223468"/>
      <w:bookmarkStart w:id="28" w:name="_Toc175381432"/>
      <w:r w:rsidRPr="00F107BF">
        <w:t xml:space="preserve">Enzymes used in the production and manufacture of food are considered processing aids. Only those processing aids listed in Standard 1.3.3 – Processing Aids in the </w:t>
      </w:r>
      <w:r w:rsidRPr="00686DC0">
        <w:rPr>
          <w:i/>
        </w:rPr>
        <w:t>Australia New Zealand Food Standards Code</w:t>
      </w:r>
      <w:r w:rsidRPr="00F107BF">
        <w:t xml:space="preserve"> (the Code) are permitted to be used in the production of food sold in Australia and New Zealand. Permitted enzymes of microbial origin are listed in the Table to clause 17 of Standard 1.3.3. </w:t>
      </w:r>
    </w:p>
    <w:p w:rsidR="0047771F" w:rsidRDefault="0047771F" w:rsidP="0047771F"/>
    <w:p w:rsidR="0047771F" w:rsidRDefault="0047771F" w:rsidP="0047771F">
      <w:r>
        <w:t xml:space="preserve">Currently, </w:t>
      </w:r>
      <w:r w:rsidRPr="00521DE7">
        <w:t>hemicellulase endo-1</w:t>
      </w:r>
      <w:proofErr w:type="gramStart"/>
      <w:r w:rsidRPr="00521DE7">
        <w:t>,4</w:t>
      </w:r>
      <w:proofErr w:type="gramEnd"/>
      <w:r w:rsidRPr="00521DE7">
        <w:t>-β-xylanase</w:t>
      </w:r>
      <w:r>
        <w:t xml:space="preserve"> is a permitted enzyme in the Table to clause 17 with a number of permitted microbial sources. This enzyme has the same Enzyme Commission (EC) number (3.2.1.8) as the enzyme referred to in this Application as </w:t>
      </w:r>
      <w:r w:rsidRPr="00037581">
        <w:t>endo-1</w:t>
      </w:r>
      <w:proofErr w:type="gramStart"/>
      <w:r w:rsidRPr="00037581">
        <w:t>,4</w:t>
      </w:r>
      <w:proofErr w:type="gramEnd"/>
      <w:r w:rsidRPr="00037581">
        <w:t>-</w:t>
      </w:r>
      <w:r w:rsidRPr="00037581">
        <w:rPr>
          <w:rFonts w:cs="Arial"/>
        </w:rPr>
        <w:t>β</w:t>
      </w:r>
      <w:r w:rsidRPr="00037581">
        <w:t>-xylanase</w:t>
      </w:r>
      <w:r>
        <w:t xml:space="preserve">. </w:t>
      </w:r>
      <w:r>
        <w:rPr>
          <w:i/>
        </w:rPr>
        <w:t>B.</w:t>
      </w:r>
      <w:r w:rsidRPr="00E432B7">
        <w:rPr>
          <w:i/>
        </w:rPr>
        <w:t xml:space="preserve"> licheniformis</w:t>
      </w:r>
      <w:r>
        <w:t xml:space="preserve"> or genetically modified strains of this organism are not permitted microbial sources for this enzyme. </w:t>
      </w:r>
    </w:p>
    <w:p w:rsidR="0047771F" w:rsidRPr="0047771F" w:rsidRDefault="0047771F" w:rsidP="0047771F">
      <w:pPr>
        <w:keepNext/>
        <w:spacing w:before="240" w:after="240"/>
        <w:ind w:left="851" w:hanging="851"/>
        <w:outlineLvl w:val="2"/>
        <w:rPr>
          <w:b/>
          <w:bCs/>
          <w:color w:val="000000" w:themeColor="text1"/>
          <w:lang w:eastAsia="en-AU" w:bidi="ar-SA"/>
        </w:rPr>
      </w:pPr>
      <w:bookmarkStart w:id="29" w:name="_Toc392138895"/>
      <w:r w:rsidRPr="0047771F">
        <w:rPr>
          <w:b/>
          <w:bCs/>
          <w:color w:val="000000" w:themeColor="text1"/>
          <w:lang w:eastAsia="en-AU" w:bidi="ar-SA"/>
        </w:rPr>
        <w:t>1.3.1</w:t>
      </w:r>
      <w:r w:rsidRPr="0047771F">
        <w:rPr>
          <w:b/>
          <w:bCs/>
          <w:color w:val="000000" w:themeColor="text1"/>
          <w:lang w:eastAsia="en-AU" w:bidi="ar-SA"/>
        </w:rPr>
        <w:tab/>
        <w:t>International Standards</w:t>
      </w:r>
      <w:bookmarkEnd w:id="29"/>
    </w:p>
    <w:p w:rsidR="0047771F" w:rsidRPr="0047771F" w:rsidRDefault="0047771F" w:rsidP="006A6369">
      <w:pPr>
        <w:ind w:right="-330"/>
      </w:pPr>
      <w:r w:rsidRPr="0047771F">
        <w:t xml:space="preserve">Codex Alimentarius does not </w:t>
      </w:r>
      <w:r w:rsidR="00742B7C">
        <w:t>have a s</w:t>
      </w:r>
      <w:r w:rsidRPr="0047771F">
        <w:t>tandard for processing aids or for enzymes. Individual countries regulate the use of enzymes differently to the Code. However, there are internationally recognised specifications for enzymes, including those produced from genetically modified microbial sources. These enzyme specifications are provided by the Joint FAO/WHO Expert Committee on Food Additives (JECFA) and the Food Chemicals Codex.</w:t>
      </w:r>
    </w:p>
    <w:p w:rsidR="0047771F" w:rsidRPr="0047771F" w:rsidRDefault="0047771F" w:rsidP="0047771F"/>
    <w:p w:rsidR="0047771F" w:rsidRPr="0047771F" w:rsidRDefault="0047771F" w:rsidP="0047771F">
      <w:r w:rsidRPr="0047771F">
        <w:t>The Application contained a copy of a letter, dated 11.09.2013, from the Danish Veterinary and Food Administration within the Ministry of Food, Agriculture and Fisheries, noting that endo-1</w:t>
      </w:r>
      <w:proofErr w:type="gramStart"/>
      <w:r w:rsidRPr="0047771F">
        <w:t>,4</w:t>
      </w:r>
      <w:proofErr w:type="gramEnd"/>
      <w:r w:rsidRPr="0047771F">
        <w:t xml:space="preserve">-β-xylanase was acceptable to be used for baking. </w:t>
      </w:r>
    </w:p>
    <w:p w:rsidR="0047771F" w:rsidRPr="0047771F" w:rsidRDefault="0047771F" w:rsidP="0047771F"/>
    <w:p w:rsidR="006A6369" w:rsidRDefault="006A6369" w:rsidP="0047771F">
      <w:r>
        <w:br w:type="page"/>
      </w:r>
    </w:p>
    <w:p w:rsidR="0047771F" w:rsidRPr="0047771F" w:rsidRDefault="0047771F" w:rsidP="0047771F">
      <w:r w:rsidRPr="0047771F">
        <w:lastRenderedPageBreak/>
        <w:t>The Applicant self-assessed that the same enzyme preparation is Generally Recognized as Safe (GRAS) and provided a dossier to the US Food and Drug Administration (US</w:t>
      </w:r>
      <w:r w:rsidR="00890100">
        <w:t xml:space="preserve"> </w:t>
      </w:r>
      <w:r w:rsidRPr="0047771F">
        <w:t xml:space="preserve">FDA) as GRAS Notice No. </w:t>
      </w:r>
      <w:proofErr w:type="gramStart"/>
      <w:r w:rsidRPr="0047771F">
        <w:t>GRN 000472</w:t>
      </w:r>
      <w:r w:rsidRPr="0047771F">
        <w:rPr>
          <w:vertAlign w:val="superscript"/>
        </w:rPr>
        <w:footnoteReference w:id="2"/>
      </w:r>
      <w:r w:rsidRPr="0047771F">
        <w:t>.</w:t>
      </w:r>
      <w:proofErr w:type="gramEnd"/>
      <w:r w:rsidRPr="0047771F">
        <w:t xml:space="preserve"> The US</w:t>
      </w:r>
      <w:r w:rsidR="00890100">
        <w:t xml:space="preserve"> </w:t>
      </w:r>
      <w:r w:rsidRPr="0047771F">
        <w:t>FDA responded in a letter dated 10 December 2013</w:t>
      </w:r>
      <w:r w:rsidRPr="0047771F">
        <w:rPr>
          <w:vertAlign w:val="superscript"/>
        </w:rPr>
        <w:footnoteReference w:id="3"/>
      </w:r>
      <w:r w:rsidRPr="0047771F">
        <w:t xml:space="preserve"> to indicate that it did not have any questions regarding the company’s determination that the enzyme preparation was considered GRAS for the proposed purpose of use in baking.</w:t>
      </w:r>
    </w:p>
    <w:p w:rsidR="0047771F" w:rsidRPr="0047771F" w:rsidRDefault="0047771F" w:rsidP="0047771F"/>
    <w:p w:rsidR="0047771F" w:rsidRPr="0047771F" w:rsidRDefault="0047771F" w:rsidP="0047771F">
      <w:proofErr w:type="gramStart"/>
      <w:r w:rsidRPr="0047771F">
        <w:t>The Brazilian regulatory agency (National Health Surveillance Agency, in Portuguese, Agência Nacional de Vigilância Sanitária, ANVISA)</w:t>
      </w:r>
      <w:r w:rsidR="00890100">
        <w:t>,</w:t>
      </w:r>
      <w:r w:rsidRPr="0047771F">
        <w:t xml:space="preserve"> ha</w:t>
      </w:r>
      <w:r w:rsidR="00D50D9A">
        <w:t>s</w:t>
      </w:r>
      <w:r w:rsidRPr="0047771F">
        <w:t xml:space="preserve"> evaluated the dossier of the enzyme preparation and </w:t>
      </w:r>
      <w:r w:rsidR="00D50D9A">
        <w:t xml:space="preserve">like </w:t>
      </w:r>
      <w:r w:rsidRPr="0047771F">
        <w:t>the US</w:t>
      </w:r>
      <w:r w:rsidR="00890100">
        <w:t xml:space="preserve"> FD</w:t>
      </w:r>
      <w:r w:rsidRPr="0047771F">
        <w:t>A, considered that it was safe for use in baking.</w:t>
      </w:r>
      <w:proofErr w:type="gramEnd"/>
      <w:r w:rsidRPr="0047771F">
        <w:t xml:space="preserve"> </w:t>
      </w:r>
      <w:r w:rsidR="00E67568">
        <w:t>The Applicant provided update information after the Application was submitted that the enzyme</w:t>
      </w:r>
      <w:r w:rsidR="007F050D">
        <w:t xml:space="preserve"> was added</w:t>
      </w:r>
      <w:r w:rsidRPr="0047771F">
        <w:t xml:space="preserve"> to the positive list of approved enzymes in </w:t>
      </w:r>
      <w:r w:rsidR="007F050D">
        <w:t>October</w:t>
      </w:r>
      <w:r w:rsidR="007F050D" w:rsidRPr="0047771F">
        <w:t xml:space="preserve"> </w:t>
      </w:r>
      <w:r w:rsidRPr="0047771F">
        <w:t>2014</w:t>
      </w:r>
      <w:r w:rsidR="007F050D">
        <w:rPr>
          <w:rStyle w:val="FootnoteReference"/>
        </w:rPr>
        <w:footnoteReference w:id="4"/>
      </w:r>
      <w:r w:rsidR="00E67568">
        <w:t>.</w:t>
      </w:r>
      <w:r w:rsidR="007F050D">
        <w:t xml:space="preserve"> The enzyme has also been approved for use in Canada</w:t>
      </w:r>
      <w:r w:rsidR="005C7BFA">
        <w:rPr>
          <w:rStyle w:val="FootnoteReference"/>
        </w:rPr>
        <w:footnoteReference w:id="5"/>
      </w:r>
      <w:r w:rsidR="007F050D">
        <w:t xml:space="preserve"> and Mexico</w:t>
      </w:r>
      <w:r w:rsidR="004F2268">
        <w:rPr>
          <w:rStyle w:val="FootnoteReference"/>
        </w:rPr>
        <w:footnoteReference w:id="6"/>
      </w:r>
      <w:r w:rsidR="007F050D">
        <w:t>, again after the Application was submitted.</w:t>
      </w:r>
    </w:p>
    <w:p w:rsidR="007A53BF" w:rsidRPr="007A53BF" w:rsidRDefault="007A53BF" w:rsidP="00CE59AA">
      <w:pPr>
        <w:pStyle w:val="Heading2"/>
        <w:rPr>
          <w:u w:color="FFFF00"/>
        </w:rPr>
      </w:pPr>
      <w:bookmarkStart w:id="30" w:name="_Toc400965314"/>
      <w:r w:rsidRPr="007A53BF">
        <w:rPr>
          <w:u w:color="FFFF00"/>
        </w:rPr>
        <w:t>1.4</w:t>
      </w:r>
      <w:r w:rsidRPr="007A53BF">
        <w:rPr>
          <w:u w:color="FFFF00"/>
        </w:rPr>
        <w:tab/>
      </w:r>
      <w:r w:rsidRPr="0047771F">
        <w:rPr>
          <w:u w:color="FFFF00"/>
        </w:rPr>
        <w:t>Reasons for accepting Application</w:t>
      </w:r>
      <w:bookmarkEnd w:id="25"/>
      <w:bookmarkEnd w:id="30"/>
      <w:r w:rsidRPr="0047771F">
        <w:rPr>
          <w:u w:color="FFFF00"/>
        </w:rPr>
        <w:t xml:space="preserve"> </w:t>
      </w:r>
      <w:bookmarkEnd w:id="26"/>
      <w:bookmarkEnd w:id="27"/>
    </w:p>
    <w:p w:rsidR="0047771F" w:rsidRPr="0047771F" w:rsidRDefault="0047771F" w:rsidP="0047771F">
      <w:bookmarkStart w:id="31" w:name="_Toc370223469"/>
      <w:bookmarkEnd w:id="28"/>
      <w:r w:rsidRPr="0047771F">
        <w:t>The Application was accepted for assessment because:</w:t>
      </w:r>
    </w:p>
    <w:p w:rsidR="0047771F" w:rsidRPr="0047771F" w:rsidRDefault="0047771F" w:rsidP="0047771F"/>
    <w:p w:rsidR="0047771F" w:rsidRPr="0047771F" w:rsidRDefault="0047771F" w:rsidP="00EB5AD0">
      <w:pPr>
        <w:pStyle w:val="FSBullet1"/>
      </w:pPr>
      <w:r w:rsidRPr="0047771F">
        <w:t>it complied with the procedural requirements under subsection 22(2) of the FSANZ Act</w:t>
      </w:r>
    </w:p>
    <w:p w:rsidR="0047771F" w:rsidRPr="0047771F" w:rsidRDefault="0047771F" w:rsidP="00EB5AD0">
      <w:pPr>
        <w:pStyle w:val="FSBullet1"/>
      </w:pPr>
      <w:proofErr w:type="gramStart"/>
      <w:r w:rsidRPr="0047771F">
        <w:t>it</w:t>
      </w:r>
      <w:proofErr w:type="gramEnd"/>
      <w:r w:rsidRPr="0047771F">
        <w:t xml:space="preserve"> related to a matter that might be developed as a food regulatory measure. </w:t>
      </w:r>
    </w:p>
    <w:p w:rsidR="007A53BF" w:rsidRPr="007A53BF" w:rsidRDefault="007A53BF" w:rsidP="00CE59AA">
      <w:pPr>
        <w:pStyle w:val="Heading2"/>
      </w:pPr>
      <w:bookmarkStart w:id="32" w:name="_Toc400965315"/>
      <w:r w:rsidRPr="007A53BF">
        <w:t>1.5</w:t>
      </w:r>
      <w:r w:rsidRPr="007A53BF">
        <w:tab/>
        <w:t>Procedure for assessment</w:t>
      </w:r>
      <w:bookmarkEnd w:id="31"/>
      <w:bookmarkEnd w:id="32"/>
    </w:p>
    <w:p w:rsidR="00AF397D" w:rsidRDefault="00AF397D" w:rsidP="00AF397D">
      <w:r w:rsidRPr="0047771F">
        <w:t>The Application was assessed under the General Procedure</w:t>
      </w:r>
      <w:r w:rsidRPr="00932F14">
        <w:t>.</w:t>
      </w:r>
    </w:p>
    <w:p w:rsidR="0012388D" w:rsidRDefault="007A53BF" w:rsidP="00755F02">
      <w:pPr>
        <w:pStyle w:val="Heading1"/>
      </w:pPr>
      <w:bookmarkStart w:id="33" w:name="_Toc400965316"/>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3"/>
    </w:p>
    <w:p w:rsidR="007A53BF" w:rsidRDefault="007A53BF" w:rsidP="007A53BF">
      <w:pPr>
        <w:pStyle w:val="Heading2"/>
      </w:pPr>
      <w:bookmarkStart w:id="40" w:name="_Toc300933438"/>
      <w:bookmarkStart w:id="41" w:name="_Toc370223471"/>
      <w:bookmarkStart w:id="42" w:name="_Toc370225386"/>
      <w:bookmarkStart w:id="43" w:name="_Toc400965317"/>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rsidR="000F39A0" w:rsidRDefault="000F39A0" w:rsidP="000F39A0">
      <w:pPr>
        <w:autoSpaceDE w:val="0"/>
        <w:autoSpaceDN w:val="0"/>
        <w:adjustRightInd w:val="0"/>
        <w:rPr>
          <w:lang w:bidi="ar-SA"/>
        </w:rPr>
      </w:pPr>
      <w:r>
        <w:rPr>
          <w:lang w:bidi="ar-SA"/>
        </w:rPr>
        <w:t>The issues raised in submissions have been reviewed and addressed by FSANZ in Table 1. The report has been amended, as deemed necessary, following these submissions.</w:t>
      </w:r>
    </w:p>
    <w:p w:rsidR="000F39A0" w:rsidRDefault="000F39A0" w:rsidP="000F39A0">
      <w:pPr>
        <w:autoSpaceDE w:val="0"/>
        <w:autoSpaceDN w:val="0"/>
        <w:adjustRightInd w:val="0"/>
        <w:rPr>
          <w:lang w:bidi="ar-SA"/>
        </w:rPr>
      </w:pPr>
    </w:p>
    <w:p w:rsidR="000F39A0" w:rsidRDefault="000F39A0" w:rsidP="000F39A0">
      <w:pPr>
        <w:autoSpaceDE w:val="0"/>
        <w:autoSpaceDN w:val="0"/>
        <w:adjustRightInd w:val="0"/>
        <w:rPr>
          <w:lang w:bidi="ar-SA"/>
        </w:rPr>
      </w:pPr>
      <w:r>
        <w:rPr>
          <w:lang w:bidi="ar-SA"/>
        </w:rPr>
        <w:t>The main issues raised in submissions are summarised as:</w:t>
      </w:r>
    </w:p>
    <w:p w:rsidR="000F39A0" w:rsidRDefault="000F39A0" w:rsidP="000F39A0">
      <w:pPr>
        <w:rPr>
          <w:lang w:bidi="ar-SA"/>
        </w:rPr>
      </w:pPr>
    </w:p>
    <w:p w:rsidR="000F39A0" w:rsidRDefault="007B5F97" w:rsidP="00344961">
      <w:pPr>
        <w:pStyle w:val="FSBullet1"/>
      </w:pPr>
      <w:r>
        <w:t xml:space="preserve">Determining that the enzyme is ‘novel protein’ and therefore requires labelling if it remains in final food. </w:t>
      </w:r>
    </w:p>
    <w:p w:rsidR="00C704D5" w:rsidRDefault="00C704D5">
      <w:pPr>
        <w:widowControl/>
        <w:rPr>
          <w:lang w:bidi="ar-SA"/>
        </w:rPr>
      </w:pPr>
      <w:r>
        <w:rPr>
          <w:lang w:bidi="ar-SA"/>
        </w:rPr>
        <w:br w:type="page"/>
      </w:r>
    </w:p>
    <w:p w:rsidR="00344961" w:rsidRDefault="00344961" w:rsidP="00344961">
      <w:pPr>
        <w:pStyle w:val="FSBullet1"/>
      </w:pPr>
      <w:r>
        <w:lastRenderedPageBreak/>
        <w:t xml:space="preserve">Opposition to </w:t>
      </w:r>
      <w:r w:rsidR="00E14E0D">
        <w:t xml:space="preserve">approving </w:t>
      </w:r>
      <w:r>
        <w:t xml:space="preserve">the </w:t>
      </w:r>
      <w:r w:rsidR="00E14E0D">
        <w:t>draft variation</w:t>
      </w:r>
      <w:r w:rsidR="00C0045D">
        <w:t>:</w:t>
      </w:r>
      <w:r>
        <w:t xml:space="preserve"> safety </w:t>
      </w:r>
      <w:r w:rsidR="00C0045D">
        <w:t>concern</w:t>
      </w:r>
      <w:r>
        <w:t>s</w:t>
      </w:r>
      <w:r w:rsidR="00C0045D">
        <w:t>;</w:t>
      </w:r>
      <w:r>
        <w:t xml:space="preserve"> philosophical grounds that GM technology </w:t>
      </w:r>
      <w:r w:rsidR="00D50D9A">
        <w:t>only</w:t>
      </w:r>
      <w:r>
        <w:t xml:space="preserve"> benefit</w:t>
      </w:r>
      <w:r w:rsidR="00D50D9A">
        <w:t>s</w:t>
      </w:r>
      <w:r>
        <w:t xml:space="preserve"> the GM companies and not the community</w:t>
      </w:r>
      <w:r w:rsidR="00C0045D">
        <w:t>,</w:t>
      </w:r>
      <w:r>
        <w:t xml:space="preserve"> in particular consumers</w:t>
      </w:r>
      <w:r w:rsidR="00C0045D">
        <w:t xml:space="preserve">; </w:t>
      </w:r>
      <w:r>
        <w:t>potential contamination of organic status of other companies</w:t>
      </w:r>
      <w:r w:rsidR="00C0045D">
        <w:t>;</w:t>
      </w:r>
      <w:r>
        <w:t xml:space="preserve"> and </w:t>
      </w:r>
      <w:r w:rsidR="006B4DC2">
        <w:t xml:space="preserve">a request for </w:t>
      </w:r>
      <w:r>
        <w:t xml:space="preserve">much tougher labelling requirements if the enzyme </w:t>
      </w:r>
      <w:r w:rsidR="00C426BD">
        <w:t xml:space="preserve">is </w:t>
      </w:r>
      <w:r>
        <w:t>permitted.</w:t>
      </w:r>
    </w:p>
    <w:p w:rsidR="00BB5F27" w:rsidRDefault="00BB5F27" w:rsidP="00BB5F27">
      <w:pPr>
        <w:rPr>
          <w:lang w:bidi="ar-SA"/>
        </w:rPr>
      </w:pPr>
    </w:p>
    <w:p w:rsidR="000F39A0" w:rsidRPr="000F39A0" w:rsidRDefault="00BB5F27" w:rsidP="00FB0F28">
      <w:pPr>
        <w:pStyle w:val="FSBullet1"/>
      </w:pPr>
      <w:r>
        <w:t>Concern that the labelling requirements for the enzyme should be clearly ascertained and stated in the Report.</w:t>
      </w:r>
    </w:p>
    <w:p w:rsidR="000F39A0" w:rsidRDefault="000F39A0" w:rsidP="007A53BF">
      <w:pPr>
        <w:pStyle w:val="FSTableTitle"/>
      </w:pPr>
    </w:p>
    <w:p w:rsidR="006A6369" w:rsidRPr="006A6369" w:rsidRDefault="006A6369" w:rsidP="006A6369">
      <w:pPr>
        <w:sectPr w:rsidR="006A6369" w:rsidRPr="006A6369" w:rsidSect="005A572E">
          <w:pgSz w:w="11906" w:h="16838" w:code="9"/>
          <w:pgMar w:top="1440" w:right="1440" w:bottom="1440" w:left="1440" w:header="709" w:footer="709" w:gutter="0"/>
          <w:pgNumType w:start="1"/>
          <w:cols w:space="708"/>
          <w:docGrid w:linePitch="360"/>
        </w:sectPr>
      </w:pPr>
    </w:p>
    <w:p w:rsidR="007A53BF" w:rsidRDefault="007A53BF" w:rsidP="007A53BF">
      <w:pPr>
        <w:pStyle w:val="FSTableTitle"/>
      </w:pPr>
      <w:r>
        <w:lastRenderedPageBreak/>
        <w:t xml:space="preserve">Table 1: Summary of issues </w:t>
      </w:r>
    </w:p>
    <w:p w:rsidR="007A53BF" w:rsidRPr="00B853D2" w:rsidRDefault="007A53BF" w:rsidP="007A53BF"/>
    <w:tbl>
      <w:tblPr>
        <w:tblStyle w:val="MediumShading1-Accent3"/>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260"/>
        <w:gridCol w:w="6237"/>
      </w:tblGrid>
      <w:tr w:rsidR="007A53BF" w:rsidTr="000F39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70" w:type="dxa"/>
            <w:tcBorders>
              <w:top w:val="none" w:sz="0" w:space="0" w:color="auto"/>
              <w:left w:val="none" w:sz="0" w:space="0" w:color="auto"/>
              <w:bottom w:val="none" w:sz="0" w:space="0" w:color="auto"/>
              <w:right w:val="none" w:sz="0" w:space="0" w:color="auto"/>
            </w:tcBorders>
          </w:tcPr>
          <w:p w:rsidR="007A53BF" w:rsidRDefault="007A53BF" w:rsidP="007A53BF">
            <w:pPr>
              <w:spacing w:after="240"/>
            </w:pPr>
            <w:r>
              <w:t>Issue</w:t>
            </w:r>
          </w:p>
        </w:tc>
        <w:tc>
          <w:tcPr>
            <w:tcW w:w="3260" w:type="dxa"/>
            <w:tcBorders>
              <w:top w:val="none" w:sz="0" w:space="0" w:color="auto"/>
              <w:left w:val="none" w:sz="0" w:space="0" w:color="auto"/>
              <w:bottom w:val="none" w:sz="0" w:space="0" w:color="auto"/>
              <w:right w:val="none" w:sz="0" w:space="0" w:color="auto"/>
            </w:tcBorders>
          </w:tcPr>
          <w:p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6237" w:type="dxa"/>
            <w:tcBorders>
              <w:top w:val="none" w:sz="0" w:space="0" w:color="auto"/>
              <w:left w:val="none" w:sz="0" w:space="0" w:color="auto"/>
              <w:bottom w:val="none" w:sz="0" w:space="0" w:color="auto"/>
              <w:right w:val="none" w:sz="0" w:space="0" w:color="auto"/>
            </w:tcBorders>
          </w:tcPr>
          <w:p w:rsidR="001D43F6" w:rsidRDefault="007A53BF" w:rsidP="001D43F6">
            <w:pPr>
              <w:spacing w:after="240"/>
              <w:cnfStyle w:val="100000000000" w:firstRow="1" w:lastRow="0" w:firstColumn="0" w:lastColumn="0" w:oddVBand="0" w:evenVBand="0" w:oddHBand="0" w:evenHBand="0" w:firstRowFirstColumn="0" w:firstRowLastColumn="0" w:lastRowFirstColumn="0" w:lastRowLastColumn="0"/>
            </w:pPr>
            <w:r>
              <w:t>FSANZ response</w:t>
            </w:r>
            <w:r w:rsidR="001D43F6">
              <w:t xml:space="preserve"> (including any amendments to drafting)</w:t>
            </w:r>
          </w:p>
        </w:tc>
      </w:tr>
      <w:tr w:rsidR="007A53BF" w:rsidTr="000F39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right w:val="none" w:sz="0" w:space="0" w:color="auto"/>
            </w:tcBorders>
          </w:tcPr>
          <w:p w:rsidR="007A53BF" w:rsidRDefault="00595FB6" w:rsidP="0086571E">
            <w:pPr>
              <w:pStyle w:val="Table2"/>
              <w:rPr>
                <w:b w:val="0"/>
              </w:rPr>
            </w:pPr>
            <w:r w:rsidRPr="00595FB6">
              <w:rPr>
                <w:b w:val="0"/>
              </w:rPr>
              <w:t xml:space="preserve">That the </w:t>
            </w:r>
            <w:r>
              <w:rPr>
                <w:b w:val="0"/>
              </w:rPr>
              <w:t xml:space="preserve">xylanase enzyme of this Application, derived from </w:t>
            </w:r>
            <w:r w:rsidRPr="00595FB6">
              <w:rPr>
                <w:b w:val="0"/>
                <w:i/>
              </w:rPr>
              <w:t>B. licheniformis</w:t>
            </w:r>
            <w:r>
              <w:rPr>
                <w:b w:val="0"/>
              </w:rPr>
              <w:t xml:space="preserve"> should not be considered ‘novel protein’. The reason for this view is that the small change (one amino acid difference) in the protein sequence is negligible compared to the natural variation that occurs in native xylanases, let alone the smaller subset of xylanases sourced from </w:t>
            </w:r>
            <w:r w:rsidRPr="00595FB6">
              <w:rPr>
                <w:b w:val="0"/>
                <w:i/>
              </w:rPr>
              <w:t>B licheniformis</w:t>
            </w:r>
            <w:r>
              <w:rPr>
                <w:b w:val="0"/>
              </w:rPr>
              <w:t xml:space="preserve">. </w:t>
            </w:r>
            <w:r w:rsidR="00BA093E">
              <w:rPr>
                <w:b w:val="0"/>
              </w:rPr>
              <w:t>E</w:t>
            </w:r>
            <w:r>
              <w:rPr>
                <w:b w:val="0"/>
              </w:rPr>
              <w:t xml:space="preserve">vidence </w:t>
            </w:r>
            <w:r w:rsidR="00BA093E">
              <w:rPr>
                <w:b w:val="0"/>
              </w:rPr>
              <w:t xml:space="preserve">was also </w:t>
            </w:r>
            <w:r>
              <w:rPr>
                <w:b w:val="0"/>
              </w:rPr>
              <w:t>provided that the specific change introduced in the specific enzyme of the Application does occur in nature.</w:t>
            </w:r>
          </w:p>
          <w:p w:rsidR="00595FB6" w:rsidRPr="00595FB6" w:rsidRDefault="00595FB6" w:rsidP="0086571E">
            <w:pPr>
              <w:pStyle w:val="Table2"/>
              <w:rPr>
                <w:b w:val="0"/>
              </w:rPr>
            </w:pPr>
          </w:p>
        </w:tc>
        <w:tc>
          <w:tcPr>
            <w:tcW w:w="3260" w:type="dxa"/>
            <w:tcBorders>
              <w:left w:val="none" w:sz="0" w:space="0" w:color="auto"/>
              <w:right w:val="none" w:sz="0" w:space="0" w:color="auto"/>
            </w:tcBorders>
          </w:tcPr>
          <w:p w:rsidR="007A53BF" w:rsidRPr="000778D6" w:rsidRDefault="00595FB6" w:rsidP="0086571E">
            <w:pPr>
              <w:pStyle w:val="Table2"/>
              <w:cnfStyle w:val="000000100000" w:firstRow="0" w:lastRow="0" w:firstColumn="0" w:lastColumn="0" w:oddVBand="0" w:evenVBand="0" w:oddHBand="1" w:evenHBand="0" w:firstRowFirstColumn="0" w:firstRowLastColumn="0" w:lastRowFirstColumn="0" w:lastRowLastColumn="0"/>
            </w:pPr>
            <w:r>
              <w:t>The Applicant, Novozymes A/S</w:t>
            </w:r>
          </w:p>
        </w:tc>
        <w:tc>
          <w:tcPr>
            <w:tcW w:w="6237" w:type="dxa"/>
            <w:tcBorders>
              <w:left w:val="none" w:sz="0" w:space="0" w:color="auto"/>
            </w:tcBorders>
          </w:tcPr>
          <w:p w:rsidR="00E14D11" w:rsidRDefault="00A379C4" w:rsidP="00AB10CF">
            <w:pPr>
              <w:pStyle w:val="Table2"/>
              <w:cnfStyle w:val="000000100000" w:firstRow="0" w:lastRow="0" w:firstColumn="0" w:lastColumn="0" w:oddVBand="0" w:evenVBand="0" w:oddHBand="1" w:evenHBand="0" w:firstRowFirstColumn="0" w:firstRowLastColumn="0" w:lastRowFirstColumn="0" w:lastRowLastColumn="0"/>
              <w:rPr>
                <w:lang w:eastAsia="en-AU" w:bidi="ar-SA"/>
              </w:rPr>
            </w:pPr>
            <w:r w:rsidRPr="00F86A9B">
              <w:t>FSANZ notes the extra information that the Applicant has provided to support their claim that th</w:t>
            </w:r>
            <w:r w:rsidR="00097B6E" w:rsidRPr="00F86A9B">
              <w:t xml:space="preserve">is </w:t>
            </w:r>
            <w:r w:rsidR="0063665A" w:rsidRPr="00F86A9B">
              <w:t xml:space="preserve">particular </w:t>
            </w:r>
            <w:r w:rsidR="00097B6E" w:rsidRPr="00F86A9B">
              <w:t xml:space="preserve">xylanase </w:t>
            </w:r>
            <w:r w:rsidRPr="00F86A9B">
              <w:t xml:space="preserve">should not be considered </w:t>
            </w:r>
            <w:r w:rsidR="00097B6E" w:rsidRPr="00F86A9B">
              <w:t xml:space="preserve">to be </w:t>
            </w:r>
            <w:r w:rsidRPr="00F86A9B">
              <w:t>novel protein.</w:t>
            </w:r>
            <w:r w:rsidR="0063665A" w:rsidRPr="00F86A9B">
              <w:t xml:space="preserve"> However, it is clear that the deliberate introduction of an additional amino acid into the primary amino acid sequence of this enzyme has conferred a functional advantage over its naturally occurring counterpart enzyme.</w:t>
            </w:r>
            <w:r w:rsidRPr="00F86A9B">
              <w:t xml:space="preserve"> </w:t>
            </w:r>
            <w:r w:rsidR="0063665A" w:rsidRPr="00F86A9B">
              <w:t>Since</w:t>
            </w:r>
            <w:r w:rsidRPr="00F86A9B">
              <w:rPr>
                <w:lang w:eastAsia="en-AU" w:bidi="ar-SA"/>
              </w:rPr>
              <w:t xml:space="preserve"> the</w:t>
            </w:r>
            <w:r w:rsidR="00097B6E" w:rsidRPr="00F86A9B">
              <w:rPr>
                <w:lang w:eastAsia="en-AU" w:bidi="ar-SA"/>
              </w:rPr>
              <w:t xml:space="preserve"> Applicant was unable to provide direct evidence </w:t>
            </w:r>
            <w:r w:rsidRPr="00F86A9B">
              <w:rPr>
                <w:lang w:eastAsia="en-AU" w:bidi="ar-SA"/>
              </w:rPr>
              <w:t>that th</w:t>
            </w:r>
            <w:r w:rsidR="00097B6E" w:rsidRPr="00F86A9B">
              <w:rPr>
                <w:lang w:eastAsia="en-AU" w:bidi="ar-SA"/>
              </w:rPr>
              <w:t xml:space="preserve">is particular amino acid sequence </w:t>
            </w:r>
            <w:r w:rsidR="0063665A" w:rsidRPr="00F86A9B">
              <w:rPr>
                <w:lang w:eastAsia="en-AU" w:bidi="ar-SA"/>
              </w:rPr>
              <w:t xml:space="preserve">is present </w:t>
            </w:r>
            <w:r w:rsidR="00097B6E" w:rsidRPr="00F86A9B">
              <w:rPr>
                <w:lang w:eastAsia="en-AU" w:bidi="ar-SA"/>
              </w:rPr>
              <w:t xml:space="preserve">in </w:t>
            </w:r>
            <w:r w:rsidR="0063665A" w:rsidRPr="00F86A9B">
              <w:rPr>
                <w:lang w:eastAsia="en-AU" w:bidi="ar-SA"/>
              </w:rPr>
              <w:t xml:space="preserve">any </w:t>
            </w:r>
            <w:r w:rsidR="00097B6E" w:rsidRPr="00F86A9B">
              <w:rPr>
                <w:lang w:eastAsia="en-AU" w:bidi="ar-SA"/>
              </w:rPr>
              <w:t xml:space="preserve">xylanases </w:t>
            </w:r>
            <w:r w:rsidR="0063665A" w:rsidRPr="00F86A9B">
              <w:rPr>
                <w:lang w:eastAsia="en-AU" w:bidi="ar-SA"/>
              </w:rPr>
              <w:t xml:space="preserve">found </w:t>
            </w:r>
            <w:r w:rsidR="00BA093E" w:rsidRPr="00F86A9B">
              <w:rPr>
                <w:lang w:eastAsia="en-AU" w:bidi="ar-SA"/>
              </w:rPr>
              <w:t>in nature</w:t>
            </w:r>
            <w:r w:rsidR="00890100">
              <w:rPr>
                <w:lang w:eastAsia="en-AU" w:bidi="ar-SA"/>
              </w:rPr>
              <w:t>,</w:t>
            </w:r>
            <w:r w:rsidR="00BA093E" w:rsidRPr="00F86A9B">
              <w:rPr>
                <w:lang w:eastAsia="en-AU" w:bidi="ar-SA"/>
              </w:rPr>
              <w:t xml:space="preserve"> FSANZ has concluded that it is not </w:t>
            </w:r>
            <w:r w:rsidRPr="00F86A9B">
              <w:rPr>
                <w:lang w:eastAsia="en-AU" w:bidi="ar-SA"/>
              </w:rPr>
              <w:t xml:space="preserve">identical to </w:t>
            </w:r>
            <w:r w:rsidR="00BA093E" w:rsidRPr="00F86A9B">
              <w:rPr>
                <w:lang w:eastAsia="en-AU" w:bidi="ar-SA"/>
              </w:rPr>
              <w:t xml:space="preserve">a protein </w:t>
            </w:r>
            <w:r w:rsidRPr="00F86A9B">
              <w:rPr>
                <w:lang w:eastAsia="en-AU" w:bidi="ar-SA"/>
              </w:rPr>
              <w:t>present in counterpart food (</w:t>
            </w:r>
            <w:r w:rsidR="00BA093E" w:rsidRPr="00F86A9B">
              <w:rPr>
                <w:lang w:eastAsia="en-AU" w:bidi="ar-SA"/>
              </w:rPr>
              <w:t xml:space="preserve">i.e. </w:t>
            </w:r>
            <w:r w:rsidRPr="00F86A9B">
              <w:rPr>
                <w:lang w:eastAsia="en-AU" w:bidi="ar-SA"/>
              </w:rPr>
              <w:t xml:space="preserve">enzymes found in nature) </w:t>
            </w:r>
            <w:r w:rsidR="00BA093E" w:rsidRPr="00F86A9B">
              <w:rPr>
                <w:lang w:eastAsia="en-AU" w:bidi="ar-SA"/>
              </w:rPr>
              <w:t xml:space="preserve">and therefore </w:t>
            </w:r>
            <w:r w:rsidR="0063665A" w:rsidRPr="00F86A9B">
              <w:rPr>
                <w:lang w:eastAsia="en-AU" w:bidi="ar-SA"/>
              </w:rPr>
              <w:t xml:space="preserve">is </w:t>
            </w:r>
            <w:r w:rsidR="00BA093E" w:rsidRPr="00F86A9B">
              <w:rPr>
                <w:lang w:eastAsia="en-AU" w:bidi="ar-SA"/>
              </w:rPr>
              <w:t xml:space="preserve">a </w:t>
            </w:r>
            <w:r w:rsidRPr="00F86A9B">
              <w:rPr>
                <w:lang w:eastAsia="en-AU" w:bidi="ar-SA"/>
              </w:rPr>
              <w:t>novel protein</w:t>
            </w:r>
            <w:r w:rsidR="0063665A" w:rsidRPr="00F86A9B">
              <w:rPr>
                <w:lang w:eastAsia="en-AU" w:bidi="ar-SA"/>
              </w:rPr>
              <w:t xml:space="preserve"> requiring labelling</w:t>
            </w:r>
            <w:r w:rsidR="006E5F05" w:rsidRPr="00F86A9B">
              <w:rPr>
                <w:lang w:eastAsia="en-AU" w:bidi="ar-SA"/>
              </w:rPr>
              <w:t xml:space="preserve"> under Standard 1.5.2</w:t>
            </w:r>
            <w:r w:rsidRPr="00F86A9B">
              <w:rPr>
                <w:lang w:eastAsia="en-AU" w:bidi="ar-SA"/>
              </w:rPr>
              <w:t>.</w:t>
            </w:r>
            <w:r>
              <w:rPr>
                <w:lang w:eastAsia="en-AU" w:bidi="ar-SA"/>
              </w:rPr>
              <w:t xml:space="preserve"> </w:t>
            </w:r>
          </w:p>
          <w:p w:rsidR="007B5F97" w:rsidRPr="000778D6" w:rsidRDefault="007B5F97" w:rsidP="007B42D8">
            <w:pPr>
              <w:pStyle w:val="CommentText"/>
              <w:cnfStyle w:val="000000100000" w:firstRow="0" w:lastRow="0" w:firstColumn="0" w:lastColumn="0" w:oddVBand="0" w:evenVBand="0" w:oddHBand="1" w:evenHBand="0" w:firstRowFirstColumn="0" w:firstRowLastColumn="0" w:lastRowFirstColumn="0" w:lastRowLastColumn="0"/>
            </w:pPr>
          </w:p>
        </w:tc>
      </w:tr>
      <w:tr w:rsidR="007A53BF" w:rsidTr="00655E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bottom w:val="single" w:sz="4" w:space="0" w:color="auto"/>
              <w:right w:val="none" w:sz="0" w:space="0" w:color="auto"/>
            </w:tcBorders>
          </w:tcPr>
          <w:p w:rsidR="007A53BF" w:rsidRDefault="00595FB6" w:rsidP="0086571E">
            <w:pPr>
              <w:pStyle w:val="Table2"/>
              <w:rPr>
                <w:b w:val="0"/>
              </w:rPr>
            </w:pPr>
            <w:r w:rsidRPr="00595FB6">
              <w:rPr>
                <w:b w:val="0"/>
              </w:rPr>
              <w:t>The development</w:t>
            </w:r>
            <w:r>
              <w:rPr>
                <w:b w:val="0"/>
              </w:rPr>
              <w:t xml:space="preserve"> of genetically modified organisms (GMO</w:t>
            </w:r>
            <w:r w:rsidR="00C70832">
              <w:rPr>
                <w:b w:val="0"/>
              </w:rPr>
              <w:t>s</w:t>
            </w:r>
            <w:r>
              <w:rPr>
                <w:b w:val="0"/>
              </w:rPr>
              <w:t>) is only to benefit the companies licenced to produce and sell such products; it is not to benefit the broader community, including consumers.</w:t>
            </w:r>
          </w:p>
          <w:p w:rsidR="008B1421" w:rsidRPr="00595FB6" w:rsidRDefault="008B1421" w:rsidP="008B1421">
            <w:pPr>
              <w:pStyle w:val="Table2"/>
              <w:rPr>
                <w:b w:val="0"/>
              </w:rPr>
            </w:pPr>
          </w:p>
        </w:tc>
        <w:tc>
          <w:tcPr>
            <w:tcW w:w="3260" w:type="dxa"/>
            <w:tcBorders>
              <w:left w:val="none" w:sz="0" w:space="0" w:color="auto"/>
              <w:bottom w:val="single" w:sz="4" w:space="0" w:color="auto"/>
              <w:right w:val="none" w:sz="0" w:space="0" w:color="auto"/>
            </w:tcBorders>
          </w:tcPr>
          <w:p w:rsidR="007A53BF" w:rsidRPr="000778D6" w:rsidRDefault="008B1421" w:rsidP="008B1421">
            <w:pPr>
              <w:pStyle w:val="Table2"/>
              <w:cnfStyle w:val="000000010000" w:firstRow="0" w:lastRow="0" w:firstColumn="0" w:lastColumn="0" w:oddVBand="0" w:evenVBand="0" w:oddHBand="0" w:evenHBand="1" w:firstRowFirstColumn="0" w:firstRowLastColumn="0" w:lastRowFirstColumn="0" w:lastRowLastColumn="0"/>
            </w:pPr>
            <w:r>
              <w:t>An</w:t>
            </w:r>
            <w:r w:rsidR="00595FB6">
              <w:t xml:space="preserve"> individual</w:t>
            </w:r>
          </w:p>
        </w:tc>
        <w:tc>
          <w:tcPr>
            <w:tcW w:w="6237" w:type="dxa"/>
            <w:tcBorders>
              <w:left w:val="none" w:sz="0" w:space="0" w:color="auto"/>
              <w:bottom w:val="single" w:sz="4" w:space="0" w:color="auto"/>
            </w:tcBorders>
          </w:tcPr>
          <w:p w:rsidR="007A53BF" w:rsidRDefault="00C70832" w:rsidP="00C70832">
            <w:pPr>
              <w:pStyle w:val="Table2"/>
              <w:cnfStyle w:val="000000010000" w:firstRow="0" w:lastRow="0" w:firstColumn="0" w:lastColumn="0" w:oddVBand="0" w:evenVBand="0" w:oddHBand="0" w:evenHBand="1" w:firstRowFirstColumn="0" w:firstRowLastColumn="0" w:lastRowFirstColumn="0" w:lastRowLastColumn="0"/>
            </w:pPr>
            <w:r>
              <w:t>As explained in the cost/benefit section in the Call for Submissions</w:t>
            </w:r>
            <w:r w:rsidR="00890100">
              <w:t>,</w:t>
            </w:r>
            <w:r>
              <w:t xml:space="preserve"> consumers </w:t>
            </w:r>
            <w:r w:rsidR="00D92575">
              <w:t xml:space="preserve">and food manufacturers using these organisms </w:t>
            </w:r>
            <w:r>
              <w:t>will also benefit if the Application is permitted by improving characteristics in the final bread</w:t>
            </w:r>
            <w:r w:rsidR="00D92575">
              <w:t xml:space="preserve"> and during handling prior to baking</w:t>
            </w:r>
            <w:r>
              <w:t xml:space="preserve">. </w:t>
            </w:r>
          </w:p>
          <w:p w:rsidR="008B1421" w:rsidRPr="000778D6" w:rsidRDefault="008B1421" w:rsidP="008B1421">
            <w:pPr>
              <w:pStyle w:val="Table2"/>
              <w:cnfStyle w:val="000000010000" w:firstRow="0" w:lastRow="0" w:firstColumn="0" w:lastColumn="0" w:oddVBand="0" w:evenVBand="0" w:oddHBand="0" w:evenHBand="1" w:firstRowFirstColumn="0" w:firstRowLastColumn="0" w:lastRowFirstColumn="0" w:lastRowLastColumn="0"/>
            </w:pPr>
          </w:p>
        </w:tc>
      </w:tr>
      <w:tr w:rsidR="007A53BF" w:rsidTr="00655E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bottom w:val="single" w:sz="4" w:space="0" w:color="auto"/>
              <w:right w:val="none" w:sz="0" w:space="0" w:color="auto"/>
            </w:tcBorders>
          </w:tcPr>
          <w:p w:rsidR="008B1421" w:rsidRDefault="008B1421" w:rsidP="008B1421">
            <w:pPr>
              <w:pStyle w:val="Table2"/>
              <w:rPr>
                <w:b w:val="0"/>
              </w:rPr>
            </w:pPr>
            <w:r>
              <w:rPr>
                <w:b w:val="0"/>
              </w:rPr>
              <w:t>There are no long term safety studies on the effect of GMOs on the human body.</w:t>
            </w:r>
          </w:p>
          <w:p w:rsidR="008B1421" w:rsidRDefault="008B1421" w:rsidP="008B1421">
            <w:pPr>
              <w:pStyle w:val="Table2"/>
              <w:rPr>
                <w:b w:val="0"/>
              </w:rPr>
            </w:pPr>
            <w:r>
              <w:rPr>
                <w:b w:val="0"/>
              </w:rPr>
              <w:t>Use of GMOs also threatens organic producers where GMOs could contaminate their organic products and threaten their organic classification.</w:t>
            </w:r>
          </w:p>
          <w:p w:rsidR="008B1421" w:rsidRDefault="008B1421" w:rsidP="008B1421">
            <w:pPr>
              <w:pStyle w:val="Table2"/>
              <w:rPr>
                <w:b w:val="0"/>
              </w:rPr>
            </w:pPr>
            <w:r>
              <w:rPr>
                <w:b w:val="0"/>
              </w:rPr>
              <w:t>If the enzyme is permitted then very prominent labelling should be required for bread produced using the enzyme and strong fines should be imposed on products that don’t comply.</w:t>
            </w:r>
          </w:p>
          <w:p w:rsidR="007A53BF" w:rsidRPr="000778D6" w:rsidRDefault="007A53BF" w:rsidP="0086571E">
            <w:pPr>
              <w:pStyle w:val="Table2"/>
            </w:pPr>
          </w:p>
        </w:tc>
        <w:tc>
          <w:tcPr>
            <w:tcW w:w="3260" w:type="dxa"/>
            <w:tcBorders>
              <w:left w:val="none" w:sz="0" w:space="0" w:color="auto"/>
              <w:bottom w:val="single" w:sz="4" w:space="0" w:color="auto"/>
              <w:right w:val="none" w:sz="0" w:space="0" w:color="auto"/>
            </w:tcBorders>
          </w:tcPr>
          <w:p w:rsidR="007A53BF" w:rsidRPr="000778D6" w:rsidRDefault="008B1421" w:rsidP="008B1421">
            <w:pPr>
              <w:pStyle w:val="Table2"/>
              <w:ind w:left="0" w:firstLine="0"/>
              <w:cnfStyle w:val="000000100000" w:firstRow="0" w:lastRow="0" w:firstColumn="0" w:lastColumn="0" w:oddVBand="0" w:evenVBand="0" w:oddHBand="1" w:evenHBand="0" w:firstRowFirstColumn="0" w:firstRowLastColumn="0" w:lastRowFirstColumn="0" w:lastRowLastColumn="0"/>
            </w:pPr>
            <w:r>
              <w:t>An individual</w:t>
            </w:r>
          </w:p>
        </w:tc>
        <w:tc>
          <w:tcPr>
            <w:tcW w:w="6237" w:type="dxa"/>
            <w:tcBorders>
              <w:left w:val="none" w:sz="0" w:space="0" w:color="auto"/>
              <w:bottom w:val="single" w:sz="4" w:space="0" w:color="auto"/>
            </w:tcBorders>
          </w:tcPr>
          <w:p w:rsidR="008B1421" w:rsidRDefault="008B1421" w:rsidP="008B1421">
            <w:pPr>
              <w:pStyle w:val="Table2"/>
              <w:cnfStyle w:val="000000100000" w:firstRow="0" w:lastRow="0" w:firstColumn="0" w:lastColumn="0" w:oddVBand="0" w:evenVBand="0" w:oddHBand="1" w:evenHBand="0" w:firstRowFirstColumn="0" w:firstRowLastColumn="0" w:lastRowFirstColumn="0" w:lastRowLastColumn="0"/>
            </w:pPr>
            <w:r>
              <w:t>FSANZ’s Risk and Technical Assessment Report (SD1) has investigated the safety of both the final enzyme preparation as well as the genetically modified source organism and has found there are no safety concerns for public health and safety.</w:t>
            </w:r>
          </w:p>
          <w:p w:rsidR="007A53BF" w:rsidRDefault="008B1421" w:rsidP="008B1421">
            <w:pPr>
              <w:pStyle w:val="Table2"/>
              <w:cnfStyle w:val="000000100000" w:firstRow="0" w:lastRow="0" w:firstColumn="0" w:lastColumn="0" w:oddVBand="0" w:evenVBand="0" w:oddHBand="1" w:evenHBand="0" w:firstRowFirstColumn="0" w:firstRowLastColumn="0" w:lastRowFirstColumn="0" w:lastRowLastColumn="0"/>
            </w:pPr>
            <w:r>
              <w:t>It is unlikely the use of the enzyme preparation during bread manufacture will impact on any other organic producer as the production will be performed in the manufacturer’s premises. If this is a risk appropriate segregation processes would need to be followed as part of normal production operations.</w:t>
            </w:r>
            <w:r w:rsidR="00D92575">
              <w:t xml:space="preserve"> Furthermore</w:t>
            </w:r>
            <w:r w:rsidR="00890100">
              <w:t>,</w:t>
            </w:r>
            <w:r w:rsidR="00D92575">
              <w:t xml:space="preserve"> organic producers are responsible for sourcing food ingredients which are consistent with their organic status.</w:t>
            </w:r>
          </w:p>
          <w:p w:rsidR="002F1195" w:rsidRDefault="008B1421" w:rsidP="004C0E34">
            <w:pPr>
              <w:pStyle w:val="Table2"/>
              <w:cnfStyle w:val="000000100000" w:firstRow="0" w:lastRow="0" w:firstColumn="0" w:lastColumn="0" w:oddVBand="0" w:evenVBand="0" w:oddHBand="1" w:evenHBand="0" w:firstRowFirstColumn="0" w:firstRowLastColumn="0" w:lastRowFirstColumn="0" w:lastRowLastColumn="0"/>
            </w:pPr>
            <w:r>
              <w:t xml:space="preserve">Changes to the policy of food produced </w:t>
            </w:r>
            <w:r w:rsidR="004C0E34">
              <w:t>using</w:t>
            </w:r>
            <w:r>
              <w:t xml:space="preserve"> gene technology are outside the scope of the Application. The current labelling requirements pertinent to this Application are noted in section 2.3.1.2 of th</w:t>
            </w:r>
            <w:r w:rsidR="00291472">
              <w:t>e</w:t>
            </w:r>
            <w:r>
              <w:t xml:space="preserve"> </w:t>
            </w:r>
            <w:r w:rsidR="00291472">
              <w:t>R</w:t>
            </w:r>
            <w:r>
              <w:t xml:space="preserve">eport. </w:t>
            </w:r>
          </w:p>
          <w:p w:rsidR="00E14E0D" w:rsidRPr="000778D6" w:rsidRDefault="00E14E0D" w:rsidP="004C0E34">
            <w:pPr>
              <w:pStyle w:val="Table2"/>
              <w:cnfStyle w:val="000000100000" w:firstRow="0" w:lastRow="0" w:firstColumn="0" w:lastColumn="0" w:oddVBand="0" w:evenVBand="0" w:oddHBand="1" w:evenHBand="0" w:firstRowFirstColumn="0" w:firstRowLastColumn="0" w:lastRowFirstColumn="0" w:lastRowLastColumn="0"/>
            </w:pPr>
          </w:p>
        </w:tc>
      </w:tr>
      <w:tr w:rsidR="00BB5F27" w:rsidTr="00655E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auto"/>
            </w:tcBorders>
          </w:tcPr>
          <w:p w:rsidR="00BB5F27" w:rsidRDefault="00291472" w:rsidP="008B1421">
            <w:pPr>
              <w:pStyle w:val="Table2"/>
              <w:rPr>
                <w:b w:val="0"/>
              </w:rPr>
            </w:pPr>
            <w:r w:rsidRPr="00291472">
              <w:rPr>
                <w:b w:val="0"/>
              </w:rPr>
              <w:t>The labelling requirement</w:t>
            </w:r>
            <w:r>
              <w:rPr>
                <w:b w:val="0"/>
              </w:rPr>
              <w:t>s for the GMO processing aid (enzyme) needs to be ascertained and advised clearly in the report.</w:t>
            </w:r>
          </w:p>
          <w:p w:rsidR="00E14E0D" w:rsidRPr="00291472" w:rsidRDefault="00E14E0D" w:rsidP="008B1421">
            <w:pPr>
              <w:pStyle w:val="Table2"/>
              <w:rPr>
                <w:b w:val="0"/>
              </w:rPr>
            </w:pPr>
          </w:p>
        </w:tc>
        <w:tc>
          <w:tcPr>
            <w:tcW w:w="3260" w:type="dxa"/>
            <w:tcBorders>
              <w:left w:val="single" w:sz="4" w:space="0" w:color="auto"/>
              <w:right w:val="single" w:sz="4" w:space="0" w:color="auto"/>
            </w:tcBorders>
          </w:tcPr>
          <w:p w:rsidR="00BB5F27" w:rsidRDefault="00291472" w:rsidP="008B1421">
            <w:pPr>
              <w:pStyle w:val="Table2"/>
              <w:cnfStyle w:val="000000010000" w:firstRow="0" w:lastRow="0" w:firstColumn="0" w:lastColumn="0" w:oddVBand="0" w:evenVBand="0" w:oddHBand="0" w:evenHBand="1" w:firstRowFirstColumn="0" w:firstRowLastColumn="0" w:lastRowFirstColumn="0" w:lastRowLastColumn="0"/>
            </w:pPr>
            <w:r>
              <w:t>Food Technology Association of Australia</w:t>
            </w:r>
          </w:p>
        </w:tc>
        <w:tc>
          <w:tcPr>
            <w:tcW w:w="6237" w:type="dxa"/>
            <w:tcBorders>
              <w:left w:val="single" w:sz="4" w:space="0" w:color="auto"/>
            </w:tcBorders>
          </w:tcPr>
          <w:p w:rsidR="00BB5F27" w:rsidRDefault="00291472" w:rsidP="00865D66">
            <w:pPr>
              <w:pStyle w:val="Table2"/>
              <w:cnfStyle w:val="000000010000" w:firstRow="0" w:lastRow="0" w:firstColumn="0" w:lastColumn="0" w:oddVBand="0" w:evenVBand="0" w:oddHBand="0" w:evenHBand="1" w:firstRowFirstColumn="0" w:firstRowLastColumn="0" w:lastRowFirstColumn="0" w:lastRowLastColumn="0"/>
            </w:pPr>
            <w:r>
              <w:t>The labelling requirements for the genetically modified enzyme are detailed in section 2.3.1.2 of the Report.</w:t>
            </w:r>
            <w:r w:rsidR="00CA6B0B">
              <w:t xml:space="preserve"> </w:t>
            </w:r>
          </w:p>
        </w:tc>
      </w:tr>
    </w:tbl>
    <w:p w:rsidR="000F39A0" w:rsidRPr="0070299B" w:rsidRDefault="000F39A0" w:rsidP="007A53BF"/>
    <w:p w:rsidR="000F39A0" w:rsidRDefault="000F39A0" w:rsidP="007A53BF">
      <w:pPr>
        <w:rPr>
          <w:color w:val="00B050"/>
        </w:rPr>
        <w:sectPr w:rsidR="000F39A0" w:rsidSect="000F39A0">
          <w:pgSz w:w="16838" w:h="11906" w:orient="landscape" w:code="9"/>
          <w:pgMar w:top="1440" w:right="1440" w:bottom="1440" w:left="1440" w:header="709" w:footer="709" w:gutter="0"/>
          <w:cols w:space="708"/>
          <w:docGrid w:linePitch="360"/>
        </w:sectPr>
      </w:pPr>
    </w:p>
    <w:p w:rsidR="002C1A3B" w:rsidRPr="00932F14" w:rsidRDefault="002C1A3B" w:rsidP="002C1A3B">
      <w:pPr>
        <w:pStyle w:val="Heading2"/>
      </w:pPr>
      <w:bookmarkStart w:id="50" w:name="_Toc370223472"/>
      <w:bookmarkStart w:id="51" w:name="_Toc370225387"/>
      <w:bookmarkStart w:id="52" w:name="_Toc400965318"/>
      <w:bookmarkStart w:id="53" w:name="_Toc309291812"/>
      <w:bookmarkStart w:id="54" w:name="_Toc175381442"/>
      <w:bookmarkEnd w:id="44"/>
      <w:bookmarkEnd w:id="45"/>
      <w:bookmarkEnd w:id="46"/>
      <w:bookmarkEnd w:id="47"/>
      <w:bookmarkEnd w:id="48"/>
      <w:bookmarkEnd w:id="49"/>
      <w:r>
        <w:lastRenderedPageBreak/>
        <w:t>2.2</w:t>
      </w:r>
      <w:r>
        <w:tab/>
      </w:r>
      <w:r w:rsidRPr="00932F14">
        <w:t xml:space="preserve">Risk </w:t>
      </w:r>
      <w:r>
        <w:t>a</w:t>
      </w:r>
      <w:r w:rsidRPr="00932F14">
        <w:t>ssessment</w:t>
      </w:r>
      <w:bookmarkEnd w:id="50"/>
      <w:bookmarkEnd w:id="51"/>
      <w:bookmarkEnd w:id="52"/>
      <w:r w:rsidRPr="00932F14">
        <w:t xml:space="preserve"> </w:t>
      </w:r>
    </w:p>
    <w:p w:rsidR="001F65DE" w:rsidRPr="00B82BC7" w:rsidRDefault="001F65DE" w:rsidP="001F65DE">
      <w:pPr>
        <w:rPr>
          <w:rFonts w:cs="Arial"/>
          <w:color w:val="000000" w:themeColor="text1"/>
        </w:rPr>
      </w:pPr>
      <w:bookmarkStart w:id="55" w:name="_Toc370223473"/>
      <w:bookmarkStart w:id="56" w:name="_Toc370225388"/>
      <w:bookmarkStart w:id="57" w:name="_Toc175381450"/>
      <w:bookmarkEnd w:id="53"/>
      <w:bookmarkEnd w:id="54"/>
      <w:r w:rsidRPr="00B82BC7">
        <w:rPr>
          <w:rFonts w:cs="Arial"/>
          <w:color w:val="000000" w:themeColor="text1"/>
        </w:rPr>
        <w:t>There are no public health and safety issues associa</w:t>
      </w:r>
      <w:r>
        <w:rPr>
          <w:rFonts w:cs="Arial"/>
          <w:color w:val="000000" w:themeColor="text1"/>
        </w:rPr>
        <w:t xml:space="preserve">ted with the use of the </w:t>
      </w:r>
      <w:r>
        <w:t>protein engineered variant of the</w:t>
      </w:r>
      <w:r w:rsidRPr="00037581">
        <w:t xml:space="preserve"> enzyme, endo-1,4-</w:t>
      </w:r>
      <w:r w:rsidRPr="00037581">
        <w:rPr>
          <w:rFonts w:cs="Arial"/>
        </w:rPr>
        <w:t>β</w:t>
      </w:r>
      <w:r>
        <w:t xml:space="preserve">-xylanase </w:t>
      </w:r>
      <w:r w:rsidRPr="00037581">
        <w:t>source</w:t>
      </w:r>
      <w:r>
        <w:t>d</w:t>
      </w:r>
      <w:r w:rsidRPr="00037581">
        <w:t xml:space="preserve"> </w:t>
      </w:r>
      <w:r>
        <w:t>from a</w:t>
      </w:r>
      <w:r w:rsidRPr="00037581">
        <w:t xml:space="preserve"> genetically modified strain of </w:t>
      </w:r>
      <w:r w:rsidRPr="00037581">
        <w:rPr>
          <w:i/>
        </w:rPr>
        <w:t>Bacillus licheniformis</w:t>
      </w:r>
      <w:r w:rsidR="00D92575">
        <w:rPr>
          <w:i/>
        </w:rPr>
        <w:t>,</w:t>
      </w:r>
      <w:r w:rsidRPr="00B82BC7">
        <w:rPr>
          <w:rFonts w:cs="Arial"/>
          <w:color w:val="000000" w:themeColor="text1"/>
          <w:lang w:val="en-AU"/>
        </w:rPr>
        <w:t xml:space="preserve"> </w:t>
      </w:r>
      <w:r w:rsidRPr="00B82BC7">
        <w:rPr>
          <w:rFonts w:cs="Arial"/>
          <w:color w:val="000000" w:themeColor="text1"/>
        </w:rPr>
        <w:t>as a food processing aid on the basis of the following considerations:</w:t>
      </w:r>
    </w:p>
    <w:p w:rsidR="001F65DE" w:rsidRPr="00B82BC7" w:rsidRDefault="001F65DE" w:rsidP="001F65DE">
      <w:pPr>
        <w:rPr>
          <w:rFonts w:cs="Arial"/>
          <w:color w:val="000000" w:themeColor="text1"/>
        </w:rPr>
      </w:pPr>
    </w:p>
    <w:p w:rsidR="001F65DE" w:rsidRPr="00B82BC7" w:rsidRDefault="001F65DE" w:rsidP="00FB0F28">
      <w:pPr>
        <w:pStyle w:val="FSBullet1"/>
      </w:pPr>
      <w:r w:rsidRPr="00B82BC7">
        <w:t xml:space="preserve">The production organism is not toxigenic, pathogenic or sporogenic and is absent in the final enzyme preparation proposed to be used as a food processing aid. Further, </w:t>
      </w:r>
      <w:r w:rsidRPr="00B82BC7">
        <w:rPr>
          <w:i/>
          <w:lang w:val="en-AU"/>
        </w:rPr>
        <w:t>B. licheniformis</w:t>
      </w:r>
      <w:r w:rsidRPr="00B82BC7">
        <w:t xml:space="preserve"> has a history of safe use as the production organism for a number of enzyme processing aids that are already permitted in the Code.</w:t>
      </w:r>
    </w:p>
    <w:p w:rsidR="001F65DE" w:rsidRPr="00B82BC7" w:rsidRDefault="001F65DE" w:rsidP="001F65DE">
      <w:pPr>
        <w:pStyle w:val="ListParagraph"/>
        <w:ind w:left="567" w:hanging="567"/>
        <w:rPr>
          <w:rFonts w:cs="Arial"/>
          <w:color w:val="000000" w:themeColor="text1"/>
        </w:rPr>
      </w:pPr>
    </w:p>
    <w:p w:rsidR="001F65DE" w:rsidRPr="00B82BC7" w:rsidRDefault="001F65DE" w:rsidP="00FB0F28">
      <w:pPr>
        <w:pStyle w:val="FSBullet1"/>
        <w:rPr>
          <w:lang w:val="en-AU"/>
        </w:rPr>
      </w:pPr>
      <w:r w:rsidRPr="00B82BC7">
        <w:rPr>
          <w:lang w:val="en-AU"/>
        </w:rPr>
        <w:t>Residual enzyme is expected to be present in the final food but would be inactive and susceptible to digestion like any other dietary protein.</w:t>
      </w:r>
    </w:p>
    <w:p w:rsidR="001F65DE" w:rsidRPr="00B82BC7" w:rsidRDefault="001F65DE" w:rsidP="001F65DE">
      <w:pPr>
        <w:pStyle w:val="ListParagraph"/>
        <w:rPr>
          <w:rFonts w:cs="Arial"/>
          <w:color w:val="000000" w:themeColor="text1"/>
          <w:lang w:val="en-AU"/>
        </w:rPr>
      </w:pPr>
    </w:p>
    <w:p w:rsidR="001F65DE" w:rsidRPr="00B82BC7" w:rsidRDefault="001F65DE" w:rsidP="00FB0F28">
      <w:pPr>
        <w:pStyle w:val="FSBullet1"/>
        <w:rPr>
          <w:lang w:val="en-AU"/>
        </w:rPr>
      </w:pPr>
      <w:r w:rsidRPr="00B82BC7">
        <w:rPr>
          <w:lang w:val="en-AU"/>
        </w:rPr>
        <w:t>Bioinformatic analysis</w:t>
      </w:r>
      <w:r>
        <w:rPr>
          <w:rStyle w:val="FootnoteReference"/>
          <w:color w:val="000000" w:themeColor="text1"/>
          <w:lang w:val="en-AU"/>
        </w:rPr>
        <w:footnoteReference w:id="7"/>
      </w:r>
      <w:r w:rsidRPr="00B82BC7">
        <w:rPr>
          <w:lang w:val="en-AU"/>
        </w:rPr>
        <w:t xml:space="preserve"> indicated that </w:t>
      </w:r>
      <w:r>
        <w:rPr>
          <w:lang w:val="en-AU"/>
        </w:rPr>
        <w:t>the enzyme</w:t>
      </w:r>
      <w:r w:rsidRPr="00B82BC7">
        <w:rPr>
          <w:lang w:val="en-AU"/>
        </w:rPr>
        <w:t xml:space="preserve"> has no biologically relevant homology to known protein allergens or toxins.</w:t>
      </w:r>
    </w:p>
    <w:p w:rsidR="001F65DE" w:rsidRPr="00B82BC7" w:rsidRDefault="001F65DE" w:rsidP="001F65DE">
      <w:pPr>
        <w:pStyle w:val="ListParagraph"/>
        <w:rPr>
          <w:rFonts w:cs="Arial"/>
          <w:color w:val="000000" w:themeColor="text1"/>
          <w:lang w:val="en-AU"/>
        </w:rPr>
      </w:pPr>
    </w:p>
    <w:p w:rsidR="001F65DE" w:rsidRPr="00B82BC7" w:rsidRDefault="001F65DE" w:rsidP="00FB0F28">
      <w:pPr>
        <w:pStyle w:val="FSBullet1"/>
        <w:rPr>
          <w:lang w:val="en-AU"/>
        </w:rPr>
      </w:pPr>
      <w:r>
        <w:rPr>
          <w:lang w:val="en-AU"/>
        </w:rPr>
        <w:t>The enzyme</w:t>
      </w:r>
      <w:r w:rsidRPr="00B82BC7">
        <w:rPr>
          <w:lang w:val="en-AU"/>
        </w:rPr>
        <w:t xml:space="preserve"> caused no observable effects at the highest tested doses in a 90-day toxicity study in rat</w:t>
      </w:r>
      <w:r>
        <w:rPr>
          <w:lang w:val="en-AU"/>
        </w:rPr>
        <w:t>s. The No Observed Adverse Effect Level (NOAEL)</w:t>
      </w:r>
      <w:r w:rsidRPr="00B82BC7">
        <w:rPr>
          <w:lang w:val="en-AU"/>
        </w:rPr>
        <w:t xml:space="preserve"> was 102</w:t>
      </w:r>
      <w:r>
        <w:rPr>
          <w:lang w:val="en-AU"/>
        </w:rPr>
        <w:t>0 mg TOS</w:t>
      </w:r>
      <w:r>
        <w:rPr>
          <w:rStyle w:val="FootnoteReference"/>
          <w:color w:val="000000" w:themeColor="text1"/>
          <w:lang w:val="en-AU"/>
        </w:rPr>
        <w:footnoteReference w:id="8"/>
      </w:r>
      <w:r w:rsidRPr="00B82BC7">
        <w:rPr>
          <w:lang w:val="en-AU"/>
        </w:rPr>
        <w:t xml:space="preserve">/kg </w:t>
      </w:r>
      <w:r>
        <w:rPr>
          <w:lang w:val="en-AU"/>
        </w:rPr>
        <w:t>bodyweight</w:t>
      </w:r>
      <w:r w:rsidRPr="00B82BC7">
        <w:rPr>
          <w:lang w:val="en-AU"/>
        </w:rPr>
        <w:t xml:space="preserve"> per day, the highest dose tested.</w:t>
      </w:r>
    </w:p>
    <w:p w:rsidR="001F65DE" w:rsidRPr="00B82BC7" w:rsidRDefault="001F65DE" w:rsidP="001F65DE">
      <w:pPr>
        <w:pStyle w:val="ListParagraph"/>
        <w:rPr>
          <w:rFonts w:cs="Arial"/>
          <w:color w:val="000000" w:themeColor="text1"/>
          <w:lang w:val="en-AU"/>
        </w:rPr>
      </w:pPr>
    </w:p>
    <w:p w:rsidR="001F65DE" w:rsidRDefault="001F65DE" w:rsidP="00FB0F28">
      <w:pPr>
        <w:pStyle w:val="FSBullet1"/>
        <w:rPr>
          <w:lang w:val="en-AU"/>
        </w:rPr>
      </w:pPr>
      <w:r w:rsidRPr="00B82BC7">
        <w:rPr>
          <w:lang w:val="en-AU"/>
        </w:rPr>
        <w:t xml:space="preserve">The enzyme preparation was not genotoxic </w:t>
      </w:r>
      <w:r w:rsidRPr="00B82BC7">
        <w:rPr>
          <w:i/>
          <w:lang w:val="en-AU"/>
        </w:rPr>
        <w:t>in vitro</w:t>
      </w:r>
      <w:r w:rsidRPr="00B82BC7">
        <w:rPr>
          <w:lang w:val="en-AU"/>
        </w:rPr>
        <w:t>.</w:t>
      </w:r>
    </w:p>
    <w:p w:rsidR="001F65DE" w:rsidRPr="007C0FC1" w:rsidRDefault="001F65DE" w:rsidP="001F65DE">
      <w:pPr>
        <w:pStyle w:val="ListParagraph"/>
        <w:rPr>
          <w:rFonts w:cs="Arial"/>
          <w:color w:val="000000" w:themeColor="text1"/>
          <w:lang w:val="en-AU"/>
        </w:rPr>
      </w:pPr>
    </w:p>
    <w:p w:rsidR="001F65DE" w:rsidRPr="00B82BC7" w:rsidRDefault="001F65DE" w:rsidP="00FB0F28">
      <w:pPr>
        <w:pStyle w:val="FSBullet1"/>
        <w:rPr>
          <w:lang w:val="en-AU"/>
        </w:rPr>
      </w:pPr>
      <w:r>
        <w:rPr>
          <w:lang w:val="en-AU"/>
        </w:rPr>
        <w:t>Orthologous</w:t>
      </w:r>
      <w:r>
        <w:rPr>
          <w:rStyle w:val="FootnoteReference"/>
          <w:color w:val="000000" w:themeColor="text1"/>
          <w:lang w:val="en-AU"/>
        </w:rPr>
        <w:footnoteReference w:id="9"/>
      </w:r>
      <w:r>
        <w:rPr>
          <w:lang w:val="en-AU"/>
        </w:rPr>
        <w:t xml:space="preserve"> xylanases from a range of other sources have been approved as processing aids by FSANZ and are permitted to be used in the manufacture of food.</w:t>
      </w:r>
    </w:p>
    <w:p w:rsidR="001F65DE" w:rsidRPr="00B82BC7" w:rsidRDefault="001F65DE" w:rsidP="001F65DE">
      <w:pPr>
        <w:rPr>
          <w:rFonts w:cs="Arial"/>
          <w:color w:val="000000" w:themeColor="text1"/>
          <w:lang w:val="en-AU"/>
        </w:rPr>
      </w:pPr>
    </w:p>
    <w:p w:rsidR="001F65DE" w:rsidRDefault="001F65DE" w:rsidP="001F65DE">
      <w:pPr>
        <w:rPr>
          <w:rFonts w:cs="Arial"/>
          <w:color w:val="000000" w:themeColor="text1"/>
          <w:lang w:val="en-AU"/>
        </w:rPr>
      </w:pPr>
      <w:r w:rsidRPr="00B82BC7">
        <w:rPr>
          <w:rFonts w:cs="Arial"/>
          <w:color w:val="000000" w:themeColor="text1"/>
          <w:lang w:val="en-AU"/>
        </w:rPr>
        <w:t xml:space="preserve">Based on the reviewed toxicological data, it </w:t>
      </w:r>
      <w:r>
        <w:rPr>
          <w:rFonts w:cs="Arial"/>
          <w:color w:val="000000" w:themeColor="text1"/>
          <w:lang w:val="en-AU"/>
        </w:rPr>
        <w:t>wa</w:t>
      </w:r>
      <w:r w:rsidRPr="00B82BC7">
        <w:rPr>
          <w:rFonts w:cs="Arial"/>
          <w:color w:val="000000" w:themeColor="text1"/>
          <w:lang w:val="en-AU"/>
        </w:rPr>
        <w:t>s concluded that in the absence of any identifiable hazard, an Acceptable Daily Intake (ADI) ‘not specified’ is appropriate.</w:t>
      </w:r>
      <w:r>
        <w:rPr>
          <w:rFonts w:cs="Arial"/>
          <w:color w:val="000000" w:themeColor="text1"/>
          <w:lang w:val="en-AU"/>
        </w:rPr>
        <w:t xml:space="preserve"> A dietary exposure assessment was therefore not required.</w:t>
      </w:r>
    </w:p>
    <w:p w:rsidR="001F65DE" w:rsidRDefault="001F65DE" w:rsidP="001F65DE">
      <w:pPr>
        <w:rPr>
          <w:rFonts w:cs="Arial"/>
        </w:rPr>
      </w:pPr>
    </w:p>
    <w:p w:rsidR="001F65DE" w:rsidRDefault="001F65DE" w:rsidP="001F65DE">
      <w:pPr>
        <w:rPr>
          <w:rFonts w:cs="Arial"/>
          <w:color w:val="000000" w:themeColor="text1"/>
          <w:lang w:val="en-AU"/>
        </w:rPr>
      </w:pPr>
      <w:r w:rsidRPr="00B02AFD">
        <w:rPr>
          <w:rFonts w:cs="Arial"/>
        </w:rPr>
        <w:t>The evidence presented to support the proposed uses provides adequate assurance that the enzyme, in the form and prescribed amounts, is technologically justified and has been demonstrated to be effective in achieving its stated purpose.</w:t>
      </w:r>
      <w:r>
        <w:rPr>
          <w:rFonts w:cs="Arial"/>
        </w:rPr>
        <w:t xml:space="preserve"> The enzyme preparation meets international purity specifications.</w:t>
      </w:r>
    </w:p>
    <w:p w:rsidR="002C1A3B" w:rsidRPr="00932F14" w:rsidRDefault="002C1A3B" w:rsidP="002C1A3B">
      <w:pPr>
        <w:pStyle w:val="Heading2"/>
      </w:pPr>
      <w:bookmarkStart w:id="58" w:name="_Toc400965319"/>
      <w:r>
        <w:t>2.3</w:t>
      </w:r>
      <w:r>
        <w:tab/>
        <w:t>Risk management</w:t>
      </w:r>
      <w:bookmarkEnd w:id="55"/>
      <w:bookmarkEnd w:id="56"/>
      <w:bookmarkEnd w:id="58"/>
    </w:p>
    <w:p w:rsidR="001F65DE" w:rsidRPr="001F65DE" w:rsidRDefault="001F65DE" w:rsidP="001F65DE">
      <w:bookmarkStart w:id="59" w:name="_Toc309291814"/>
      <w:bookmarkStart w:id="60" w:name="_Toc370225389"/>
      <w:bookmarkStart w:id="61" w:name="_Toc286391012"/>
      <w:bookmarkEnd w:id="57"/>
      <w:r w:rsidRPr="001F65DE">
        <w:t xml:space="preserve">As processing aids require permissions in the Code </w:t>
      </w:r>
      <w:r w:rsidR="00D92575">
        <w:t xml:space="preserve">and labelling requirements for genetically modified organisms are specified in standard 1.5.2, </w:t>
      </w:r>
      <w:r w:rsidRPr="001F65DE">
        <w:t>the only risk management options available to FSANZ are to approve or reject the request to amend the Code. The risk assessment conclusions provide evidence that there are no safety risks from the use of this enzyme as intended. The regulatory options analysed in section 2.</w:t>
      </w:r>
      <w:r w:rsidR="00014597">
        <w:t>6</w:t>
      </w:r>
      <w:r w:rsidRPr="001F65DE">
        <w:t xml:space="preserve">.1.1 take account of the safety of the enzyme preparation. However, there are some labelling matters related to the Application that do require consideration and future management. </w:t>
      </w:r>
    </w:p>
    <w:p w:rsidR="001F65DE" w:rsidRPr="001F65DE" w:rsidRDefault="001F65DE" w:rsidP="00DE4969">
      <w:pPr>
        <w:pStyle w:val="Heading3"/>
      </w:pPr>
      <w:bookmarkStart w:id="62" w:name="_Toc392138901"/>
      <w:bookmarkStart w:id="63" w:name="_Toc400965320"/>
      <w:r w:rsidRPr="001F65DE">
        <w:lastRenderedPageBreak/>
        <w:t>2.</w:t>
      </w:r>
      <w:r w:rsidR="004D58A9">
        <w:t>3</w:t>
      </w:r>
      <w:r w:rsidRPr="001F65DE">
        <w:t>.1</w:t>
      </w:r>
      <w:r w:rsidRPr="001F65DE">
        <w:tab/>
        <w:t>Labelling considerations</w:t>
      </w:r>
      <w:bookmarkEnd w:id="62"/>
      <w:bookmarkEnd w:id="63"/>
    </w:p>
    <w:p w:rsidR="001F65DE" w:rsidRPr="001F65DE" w:rsidRDefault="004D58A9" w:rsidP="001F65DE">
      <w:pPr>
        <w:keepNext/>
        <w:spacing w:before="240" w:after="240"/>
        <w:ind w:left="851" w:hanging="851"/>
        <w:outlineLvl w:val="3"/>
        <w:rPr>
          <w:b/>
          <w:bCs/>
          <w:i/>
          <w:iCs/>
          <w:szCs w:val="22"/>
          <w:lang w:eastAsia="en-AU" w:bidi="ar-SA"/>
        </w:rPr>
      </w:pPr>
      <w:r>
        <w:rPr>
          <w:b/>
          <w:bCs/>
          <w:i/>
          <w:iCs/>
          <w:szCs w:val="22"/>
          <w:lang w:eastAsia="en-AU" w:bidi="ar-SA"/>
        </w:rPr>
        <w:t>2.3</w:t>
      </w:r>
      <w:r w:rsidR="001F65DE" w:rsidRPr="001F65DE">
        <w:rPr>
          <w:b/>
          <w:bCs/>
          <w:i/>
          <w:iCs/>
          <w:szCs w:val="22"/>
          <w:lang w:eastAsia="en-AU" w:bidi="ar-SA"/>
        </w:rPr>
        <w:t>.1.1</w:t>
      </w:r>
      <w:r w:rsidR="001F65DE" w:rsidRPr="001F65DE">
        <w:rPr>
          <w:b/>
          <w:bCs/>
          <w:i/>
          <w:iCs/>
          <w:szCs w:val="22"/>
          <w:lang w:eastAsia="en-AU" w:bidi="ar-SA"/>
        </w:rPr>
        <w:tab/>
        <w:t>Mandatory a</w:t>
      </w:r>
      <w:r w:rsidR="001F65DE" w:rsidRPr="001F65DE">
        <w:rPr>
          <w:b/>
          <w:bCs/>
          <w:i/>
          <w:iCs/>
          <w:szCs w:val="22"/>
          <w:lang w:bidi="ar-SA"/>
        </w:rPr>
        <w:t>llergen declaration</w:t>
      </w:r>
    </w:p>
    <w:p w:rsidR="00C704D5" w:rsidRDefault="00C704D5" w:rsidP="00C704D5">
      <w:pPr>
        <w:rPr>
          <w:lang w:eastAsia="en-AU" w:bidi="ar-SA"/>
        </w:rPr>
      </w:pPr>
      <w:r>
        <w:rPr>
          <w:lang w:eastAsia="en-AU" w:bidi="ar-SA"/>
        </w:rPr>
        <w:t xml:space="preserve">Clause 4 of Standard 1.2.3 – Mandatory Warning and Advisory Statements and Declarations states that cereals containing gluten and their products (for example, wheat), must be declared on the label when present as a processing aid or component of a processing aid. The enzyme preparation uses wheat flour as a solid carrier, to both formulate and standardise the preparation. Therefore, the use of wheat flour in the enzyme preparation triggers this labelling requirement. </w:t>
      </w:r>
    </w:p>
    <w:p w:rsidR="00C704D5" w:rsidRDefault="00C704D5" w:rsidP="00C704D5">
      <w:pPr>
        <w:rPr>
          <w:lang w:eastAsia="en-AU" w:bidi="ar-SA"/>
        </w:rPr>
      </w:pPr>
    </w:p>
    <w:p w:rsidR="00C704D5" w:rsidRDefault="00C704D5" w:rsidP="00C704D5">
      <w:pPr>
        <w:rPr>
          <w:lang w:eastAsia="en-AU" w:bidi="ar-SA"/>
        </w:rPr>
      </w:pPr>
      <w:r>
        <w:rPr>
          <w:lang w:eastAsia="en-AU" w:bidi="ar-SA"/>
        </w:rPr>
        <w:t xml:space="preserve">The enzyme preparation is proposed to be used in the baking industry whose ingredients are gluten containing cereals which themselves trigger these labelling requirements. </w:t>
      </w:r>
      <w:r w:rsidRPr="00E84372">
        <w:rPr>
          <w:lang w:eastAsia="en-AU" w:bidi="ar-SA"/>
        </w:rPr>
        <w:t>Consumers wishing to eliminate gluten containing foods from their diet will already be aware of the gluten status of these bakery products</w:t>
      </w:r>
      <w:r>
        <w:rPr>
          <w:lang w:eastAsia="en-AU" w:bidi="ar-SA"/>
        </w:rPr>
        <w:t xml:space="preserve"> and so using this enzyme preparation will not change the purchasing behaviour of such products by consumers concerned about gluten.</w:t>
      </w:r>
    </w:p>
    <w:p w:rsidR="001F65DE" w:rsidRPr="001F65DE" w:rsidRDefault="001F65DE" w:rsidP="001F65DE">
      <w:pPr>
        <w:keepNext/>
        <w:spacing w:before="240" w:after="240"/>
        <w:ind w:left="851" w:hanging="851"/>
        <w:outlineLvl w:val="3"/>
        <w:rPr>
          <w:b/>
          <w:bCs/>
          <w:i/>
          <w:iCs/>
          <w:szCs w:val="22"/>
          <w:lang w:eastAsia="en-AU" w:bidi="ar-SA"/>
        </w:rPr>
      </w:pPr>
      <w:r w:rsidRPr="001F65DE">
        <w:rPr>
          <w:b/>
          <w:bCs/>
          <w:i/>
          <w:iCs/>
          <w:szCs w:val="22"/>
          <w:lang w:eastAsia="en-AU" w:bidi="ar-SA"/>
        </w:rPr>
        <w:t>2.</w:t>
      </w:r>
      <w:r w:rsidR="004D58A9">
        <w:rPr>
          <w:b/>
          <w:bCs/>
          <w:i/>
          <w:iCs/>
          <w:szCs w:val="22"/>
          <w:lang w:eastAsia="en-AU" w:bidi="ar-SA"/>
        </w:rPr>
        <w:t>3</w:t>
      </w:r>
      <w:r w:rsidRPr="001F65DE">
        <w:rPr>
          <w:b/>
          <w:bCs/>
          <w:i/>
          <w:iCs/>
          <w:szCs w:val="22"/>
          <w:lang w:eastAsia="en-AU" w:bidi="ar-SA"/>
        </w:rPr>
        <w:t>.1.2</w:t>
      </w:r>
      <w:r w:rsidRPr="001F65DE">
        <w:rPr>
          <w:b/>
          <w:bCs/>
          <w:i/>
          <w:iCs/>
          <w:szCs w:val="22"/>
          <w:lang w:eastAsia="en-AU" w:bidi="ar-SA"/>
        </w:rPr>
        <w:tab/>
        <w:t xml:space="preserve">‘Genetically modified’ </w:t>
      </w:r>
      <w:r w:rsidR="00655242">
        <w:rPr>
          <w:b/>
          <w:bCs/>
          <w:i/>
          <w:iCs/>
          <w:szCs w:val="22"/>
          <w:lang w:eastAsia="en-AU" w:bidi="ar-SA"/>
        </w:rPr>
        <w:t xml:space="preserve">labelling </w:t>
      </w:r>
      <w:r w:rsidRPr="001F65DE">
        <w:rPr>
          <w:b/>
          <w:bCs/>
          <w:i/>
          <w:iCs/>
          <w:szCs w:val="22"/>
          <w:lang w:eastAsia="en-AU" w:bidi="ar-SA"/>
        </w:rPr>
        <w:t>statement</w:t>
      </w:r>
    </w:p>
    <w:p w:rsidR="001F65DE" w:rsidRPr="00D8222E" w:rsidRDefault="001F65DE" w:rsidP="001F65DE">
      <w:pPr>
        <w:rPr>
          <w:lang w:eastAsia="en-AU" w:bidi="ar-SA"/>
        </w:rPr>
      </w:pPr>
      <w:r w:rsidRPr="00D8222E">
        <w:t>Under current requirements in the Code, processing aids are, in most cases, exempt from the requirement to be declared in the statement of ingredients (paragraph</w:t>
      </w:r>
      <w:r w:rsidRPr="00D8222E">
        <w:rPr>
          <w:rFonts w:cs="Arial"/>
        </w:rPr>
        <w:t xml:space="preserve"> 3(d) of Standard 1.2.4 – Labelling of Ingredients). H</w:t>
      </w:r>
      <w:r w:rsidRPr="00D8222E">
        <w:rPr>
          <w:lang w:eastAsia="en-AU" w:bidi="ar-SA"/>
        </w:rPr>
        <w:t>owever</w:t>
      </w:r>
      <w:r w:rsidR="00014597">
        <w:rPr>
          <w:lang w:eastAsia="en-AU" w:bidi="ar-SA"/>
        </w:rPr>
        <w:t>,</w:t>
      </w:r>
      <w:r w:rsidRPr="00D8222E">
        <w:rPr>
          <w:lang w:eastAsia="en-AU" w:bidi="ar-SA"/>
        </w:rPr>
        <w:t xml:space="preserve"> subclause 4(1)(d) of Standard 1.5.2 – Food </w:t>
      </w:r>
      <w:r w:rsidR="00E14E0D">
        <w:rPr>
          <w:lang w:eastAsia="en-AU" w:bidi="ar-SA"/>
        </w:rPr>
        <w:t>p</w:t>
      </w:r>
      <w:r w:rsidRPr="00D8222E">
        <w:rPr>
          <w:lang w:eastAsia="en-AU" w:bidi="ar-SA"/>
        </w:rPr>
        <w:t xml:space="preserve">roduced </w:t>
      </w:r>
      <w:r w:rsidR="00E14E0D">
        <w:rPr>
          <w:lang w:eastAsia="en-AU" w:bidi="ar-SA"/>
        </w:rPr>
        <w:t>u</w:t>
      </w:r>
      <w:r w:rsidRPr="00D8222E">
        <w:rPr>
          <w:lang w:eastAsia="en-AU" w:bidi="ar-SA"/>
        </w:rPr>
        <w:t xml:space="preserve">sing Gene Technology overrides this exemption </w:t>
      </w:r>
      <w:r w:rsidR="00C0045D" w:rsidRPr="00D8222E">
        <w:rPr>
          <w:lang w:eastAsia="en-AU" w:bidi="ar-SA"/>
        </w:rPr>
        <w:t xml:space="preserve">‘where </w:t>
      </w:r>
      <w:r w:rsidRPr="00D8222E">
        <w:rPr>
          <w:lang w:eastAsia="en-AU" w:bidi="ar-SA"/>
        </w:rPr>
        <w:t xml:space="preserve">novel DNA and/or novel protein from the processing aid </w:t>
      </w:r>
      <w:r w:rsidR="00C0045D" w:rsidRPr="00D8222E">
        <w:rPr>
          <w:lang w:eastAsia="en-AU" w:bidi="ar-SA"/>
        </w:rPr>
        <w:t xml:space="preserve">or food additive </w:t>
      </w:r>
      <w:r w:rsidRPr="00D8222E">
        <w:rPr>
          <w:lang w:eastAsia="en-AU" w:bidi="ar-SA"/>
        </w:rPr>
        <w:t>remains present in the food</w:t>
      </w:r>
      <w:r w:rsidR="00C0045D" w:rsidRPr="00D8222E">
        <w:rPr>
          <w:lang w:eastAsia="en-AU" w:bidi="ar-SA"/>
        </w:rPr>
        <w:t xml:space="preserve"> to which it has been added’</w:t>
      </w:r>
      <w:r w:rsidRPr="00D8222E">
        <w:rPr>
          <w:lang w:eastAsia="en-AU" w:bidi="ar-SA"/>
        </w:rPr>
        <w:t xml:space="preserve">. In such cases, </w:t>
      </w:r>
      <w:r w:rsidR="00C426BD">
        <w:rPr>
          <w:lang w:eastAsia="en-AU" w:bidi="ar-SA"/>
        </w:rPr>
        <w:t xml:space="preserve">clause 5 of Standard 1.5.2 requires </w:t>
      </w:r>
      <w:r w:rsidRPr="00D8222E">
        <w:rPr>
          <w:lang w:eastAsia="en-AU" w:bidi="ar-SA"/>
        </w:rPr>
        <w:t>the name of the processing aid must be declared on the label of the food in conjunction with the statement ‘genetically modified’</w:t>
      </w:r>
      <w:r w:rsidR="00C426BD">
        <w:rPr>
          <w:lang w:eastAsia="en-AU" w:bidi="ar-SA"/>
        </w:rPr>
        <w:t>.</w:t>
      </w:r>
      <w:r w:rsidR="00655242" w:rsidRPr="00D8222E">
        <w:rPr>
          <w:lang w:eastAsia="en-AU" w:bidi="ar-SA"/>
        </w:rPr>
        <w:t xml:space="preserve"> </w:t>
      </w:r>
    </w:p>
    <w:p w:rsidR="001F65DE" w:rsidRPr="00D8222E" w:rsidRDefault="001F65DE" w:rsidP="001F65DE">
      <w:pPr>
        <w:widowControl/>
        <w:rPr>
          <w:lang w:eastAsia="en-AU" w:bidi="ar-SA"/>
        </w:rPr>
      </w:pPr>
    </w:p>
    <w:p w:rsidR="001F65DE" w:rsidRPr="00D8222E" w:rsidRDefault="001F65DE" w:rsidP="001F65DE">
      <w:pPr>
        <w:rPr>
          <w:lang w:eastAsia="en-AU" w:bidi="ar-SA"/>
        </w:rPr>
      </w:pPr>
      <w:r w:rsidRPr="00D8222E">
        <w:rPr>
          <w:lang w:eastAsia="en-AU" w:bidi="ar-SA"/>
        </w:rPr>
        <w:t xml:space="preserve">Novel DNA and/or novel protein is defined in subclause 4(1) of Standard 1.5.2 to mean </w:t>
      </w:r>
      <w:r w:rsidRPr="00D8222E">
        <w:rPr>
          <w:i/>
          <w:lang w:eastAsia="en-AU" w:bidi="ar-SA"/>
        </w:rPr>
        <w:t>DNA or a protein which, as a result of the use of gene technology, is different in chemical sequence or structure from DNA or protein present in counterpart food which has not been produced using gene technology</w:t>
      </w:r>
      <w:r w:rsidRPr="00D8222E">
        <w:rPr>
          <w:lang w:eastAsia="en-AU" w:bidi="ar-SA"/>
        </w:rPr>
        <w:t xml:space="preserve">. </w:t>
      </w:r>
      <w:r w:rsidR="00D8222E">
        <w:rPr>
          <w:lang w:eastAsia="en-AU" w:bidi="ar-SA"/>
        </w:rPr>
        <w:t xml:space="preserve">FSANZ has taken counterpart food in relation to enzymes to mean enzymes found in nature </w:t>
      </w:r>
      <w:r w:rsidR="00014597">
        <w:rPr>
          <w:lang w:eastAsia="en-AU" w:bidi="ar-SA"/>
        </w:rPr>
        <w:t>(</w:t>
      </w:r>
      <w:r w:rsidR="00D8222E">
        <w:rPr>
          <w:lang w:eastAsia="en-AU" w:bidi="ar-SA"/>
        </w:rPr>
        <w:t>natural</w:t>
      </w:r>
      <w:r w:rsidR="00F95D6B">
        <w:rPr>
          <w:lang w:eastAsia="en-AU" w:bidi="ar-SA"/>
        </w:rPr>
        <w:t>ly</w:t>
      </w:r>
      <w:r w:rsidR="00D8222E">
        <w:rPr>
          <w:lang w:eastAsia="en-AU" w:bidi="ar-SA"/>
        </w:rPr>
        <w:t xml:space="preserve"> occurring enzymes</w:t>
      </w:r>
      <w:r w:rsidR="00014597">
        <w:rPr>
          <w:lang w:eastAsia="en-AU" w:bidi="ar-SA"/>
        </w:rPr>
        <w:t>)</w:t>
      </w:r>
      <w:r w:rsidR="00D8222E">
        <w:rPr>
          <w:lang w:eastAsia="en-AU" w:bidi="ar-SA"/>
        </w:rPr>
        <w:t>.</w:t>
      </w:r>
    </w:p>
    <w:p w:rsidR="001F65DE" w:rsidRPr="00D8222E" w:rsidRDefault="001F65DE" w:rsidP="001F65DE">
      <w:pPr>
        <w:rPr>
          <w:lang w:eastAsia="en-AU" w:bidi="ar-SA"/>
        </w:rPr>
      </w:pPr>
    </w:p>
    <w:p w:rsidR="001F65DE" w:rsidRPr="00D8222E" w:rsidRDefault="001F65DE" w:rsidP="001F65DE">
      <w:pPr>
        <w:rPr>
          <w:lang w:eastAsia="en-AU" w:bidi="ar-SA"/>
        </w:rPr>
      </w:pPr>
      <w:r w:rsidRPr="00D8222E">
        <w:rPr>
          <w:lang w:eastAsia="en-AU" w:bidi="ar-SA"/>
        </w:rPr>
        <w:t xml:space="preserve">The Applicant notes that the enzyme protein of this preparation differs by one amino acid to that found in nature. The Application states that ‘the </w:t>
      </w:r>
      <w:r w:rsidRPr="00F86A9B">
        <w:rPr>
          <w:lang w:eastAsia="en-AU" w:bidi="ar-SA"/>
        </w:rPr>
        <w:t>change could occur</w:t>
      </w:r>
      <w:r w:rsidRPr="00D8222E">
        <w:rPr>
          <w:lang w:eastAsia="en-AU" w:bidi="ar-SA"/>
        </w:rPr>
        <w:t xml:space="preserve"> naturally because it is insignificant compared to the variation of native xylanases from strains within the </w:t>
      </w:r>
      <w:r w:rsidRPr="00D8222E">
        <w:rPr>
          <w:i/>
          <w:lang w:eastAsia="en-AU" w:bidi="ar-SA"/>
        </w:rPr>
        <w:t>Bacillus licheniformis</w:t>
      </w:r>
      <w:r w:rsidRPr="00D8222E">
        <w:rPr>
          <w:lang w:eastAsia="en-AU" w:bidi="ar-SA"/>
        </w:rPr>
        <w:t xml:space="preserve"> species and because there is evidence that the specific </w:t>
      </w:r>
      <w:r w:rsidR="00655242" w:rsidRPr="00D8222E">
        <w:rPr>
          <w:lang w:eastAsia="en-AU" w:bidi="ar-SA"/>
        </w:rPr>
        <w:t>[</w:t>
      </w:r>
      <w:r w:rsidR="00C0045D" w:rsidRPr="00D8222E">
        <w:rPr>
          <w:lang w:eastAsia="en-AU" w:bidi="ar-SA"/>
        </w:rPr>
        <w:t xml:space="preserve">amino acid, i.e. </w:t>
      </w:r>
      <w:r w:rsidR="00655242" w:rsidRPr="00D8222E">
        <w:rPr>
          <w:lang w:eastAsia="en-AU" w:bidi="ar-SA"/>
        </w:rPr>
        <w:t xml:space="preserve">two leucine amino acids next to each other] </w:t>
      </w:r>
      <w:r w:rsidRPr="00D8222E">
        <w:rPr>
          <w:lang w:eastAsia="en-AU" w:bidi="ar-SA"/>
        </w:rPr>
        <w:t xml:space="preserve">change occurs in nature’. </w:t>
      </w:r>
      <w:r w:rsidR="00D8222E">
        <w:rPr>
          <w:lang w:eastAsia="en-AU" w:bidi="ar-SA"/>
        </w:rPr>
        <w:t xml:space="preserve">However, </w:t>
      </w:r>
      <w:r w:rsidR="006D795C">
        <w:rPr>
          <w:lang w:eastAsia="en-AU" w:bidi="ar-SA"/>
        </w:rPr>
        <w:t xml:space="preserve">the Applicant has not provided evidence that the change does occur </w:t>
      </w:r>
      <w:r w:rsidR="00D8222E">
        <w:rPr>
          <w:lang w:eastAsia="en-AU" w:bidi="ar-SA"/>
        </w:rPr>
        <w:t>in counterpart food (enzymes found in nature</w:t>
      </w:r>
      <w:r w:rsidR="006D795C">
        <w:rPr>
          <w:lang w:eastAsia="en-AU" w:bidi="ar-SA"/>
        </w:rPr>
        <w:t>). As noted in the explanation in Table 1</w:t>
      </w:r>
      <w:r w:rsidR="00890100">
        <w:rPr>
          <w:lang w:eastAsia="en-AU" w:bidi="ar-SA"/>
        </w:rPr>
        <w:t>,</w:t>
      </w:r>
      <w:r w:rsidR="006D795C">
        <w:rPr>
          <w:lang w:eastAsia="en-AU" w:bidi="ar-SA"/>
        </w:rPr>
        <w:t xml:space="preserve"> the insertion of the extra amino acid produces a functional </w:t>
      </w:r>
      <w:r w:rsidR="006E5F05">
        <w:rPr>
          <w:lang w:eastAsia="en-AU" w:bidi="ar-SA"/>
        </w:rPr>
        <w:t xml:space="preserve">advantage </w:t>
      </w:r>
      <w:r w:rsidR="006D795C">
        <w:rPr>
          <w:lang w:eastAsia="en-AU" w:bidi="ar-SA"/>
        </w:rPr>
        <w:t>in the enzyme which</w:t>
      </w:r>
      <w:r w:rsidR="006E5F05">
        <w:rPr>
          <w:lang w:eastAsia="en-AU" w:bidi="ar-SA"/>
        </w:rPr>
        <w:t>, to date, has not been observed in other xylanases</w:t>
      </w:r>
      <w:r w:rsidR="006D795C">
        <w:rPr>
          <w:lang w:eastAsia="en-AU" w:bidi="ar-SA"/>
        </w:rPr>
        <w:t xml:space="preserve">. Therefore, </w:t>
      </w:r>
      <w:r w:rsidR="00D8222E">
        <w:rPr>
          <w:lang w:eastAsia="en-AU" w:bidi="ar-SA"/>
        </w:rPr>
        <w:t xml:space="preserve">FSANZ has concluded that the enzyme </w:t>
      </w:r>
      <w:r w:rsidR="00D92575">
        <w:rPr>
          <w:lang w:eastAsia="en-AU" w:bidi="ar-SA"/>
        </w:rPr>
        <w:t xml:space="preserve">is </w:t>
      </w:r>
      <w:r w:rsidR="00D8222E">
        <w:rPr>
          <w:lang w:eastAsia="en-AU" w:bidi="ar-SA"/>
        </w:rPr>
        <w:t xml:space="preserve">considered </w:t>
      </w:r>
      <w:r w:rsidR="00D92575">
        <w:rPr>
          <w:lang w:eastAsia="en-AU" w:bidi="ar-SA"/>
        </w:rPr>
        <w:t xml:space="preserve">to be a </w:t>
      </w:r>
      <w:r w:rsidR="00D8222E">
        <w:rPr>
          <w:lang w:eastAsia="en-AU" w:bidi="ar-SA"/>
        </w:rPr>
        <w:t xml:space="preserve">novel protein. </w:t>
      </w:r>
    </w:p>
    <w:p w:rsidR="001F65DE" w:rsidRDefault="001F65DE" w:rsidP="001F65DE">
      <w:pPr>
        <w:rPr>
          <w:lang w:eastAsia="en-AU" w:bidi="ar-SA"/>
        </w:rPr>
      </w:pPr>
    </w:p>
    <w:p w:rsidR="00BC0093" w:rsidRDefault="00D8222E" w:rsidP="00D8222E">
      <w:r>
        <w:rPr>
          <w:lang w:eastAsia="en-AU" w:bidi="ar-SA"/>
        </w:rPr>
        <w:t xml:space="preserve">If novel protein were to remain in the final food, then food produced using the </w:t>
      </w:r>
      <w:r>
        <w:t>protein engineered variant of the</w:t>
      </w:r>
      <w:r w:rsidRPr="00037581">
        <w:t xml:space="preserve"> enzyme, endo-1,4-</w:t>
      </w:r>
      <w:r w:rsidRPr="00037581">
        <w:rPr>
          <w:rFonts w:cs="Arial"/>
        </w:rPr>
        <w:t>β</w:t>
      </w:r>
      <w:r w:rsidRPr="00037581">
        <w:t>-xylanase</w:t>
      </w:r>
      <w:r>
        <w:t xml:space="preserve"> sourced from genetically modified </w:t>
      </w:r>
      <w:r w:rsidRPr="00037581">
        <w:rPr>
          <w:i/>
        </w:rPr>
        <w:t>Bacillus licheniformis</w:t>
      </w:r>
      <w:r>
        <w:rPr>
          <w:i/>
        </w:rPr>
        <w:t xml:space="preserve"> </w:t>
      </w:r>
      <w:r>
        <w:t>would be required to be labelled ‘genetically modified’. Clause 5 of Standard 1.5.2 states that the ‘genetically modified’ statement must be used in conjunction with the name of the genetically modified food, ingredient or processing aid. It is the responsibility of food manufacturers who use the enzyme preparation to determine if any residual enzyme or inactivated enzyme breakdown products remain in the final food and label the food correctly.</w:t>
      </w:r>
      <w:r w:rsidR="00BC0093">
        <w:br w:type="page"/>
      </w:r>
    </w:p>
    <w:p w:rsidR="001F65DE" w:rsidRPr="001F65DE" w:rsidRDefault="001F65DE" w:rsidP="00DE4969">
      <w:pPr>
        <w:pStyle w:val="Heading3"/>
      </w:pPr>
      <w:bookmarkStart w:id="64" w:name="_Toc392138902"/>
      <w:bookmarkStart w:id="65" w:name="_Toc400965321"/>
      <w:r w:rsidRPr="001F65DE">
        <w:lastRenderedPageBreak/>
        <w:t>2.</w:t>
      </w:r>
      <w:r w:rsidR="004D58A9">
        <w:t>3</w:t>
      </w:r>
      <w:r w:rsidRPr="001F65DE">
        <w:t>.2</w:t>
      </w:r>
      <w:r w:rsidRPr="001F65DE">
        <w:tab/>
        <w:t>Additional drafting</w:t>
      </w:r>
      <w:bookmarkEnd w:id="64"/>
      <w:r w:rsidRPr="001F65DE">
        <w:t xml:space="preserve"> related to enzyme nomenclature</w:t>
      </w:r>
      <w:bookmarkEnd w:id="65"/>
    </w:p>
    <w:p w:rsidR="00E14E0D" w:rsidRDefault="001F65DE" w:rsidP="001F65DE">
      <w:pPr>
        <w:rPr>
          <w:lang w:bidi="ar-SA"/>
        </w:rPr>
      </w:pPr>
      <w:r w:rsidRPr="001F65DE">
        <w:rPr>
          <w:lang w:bidi="ar-SA"/>
        </w:rPr>
        <w:t>FSANZ notes that the International Union of Biochemistry and Molecular Biology (IUBMB), the internationally recognised authority for enzyme nomenclature, uses the name endo-1</w:t>
      </w:r>
      <w:proofErr w:type="gramStart"/>
      <w:r w:rsidRPr="001F65DE">
        <w:rPr>
          <w:lang w:bidi="ar-SA"/>
        </w:rPr>
        <w:t>,4</w:t>
      </w:r>
      <w:proofErr w:type="gramEnd"/>
      <w:r w:rsidRPr="001F65DE">
        <w:rPr>
          <w:lang w:bidi="ar-SA"/>
        </w:rPr>
        <w:t>-</w:t>
      </w:r>
      <w:r w:rsidRPr="001F65DE">
        <w:rPr>
          <w:rFonts w:cs="Arial"/>
          <w:lang w:bidi="ar-SA"/>
        </w:rPr>
        <w:t>β</w:t>
      </w:r>
      <w:r w:rsidRPr="001F65DE">
        <w:rPr>
          <w:lang w:bidi="ar-SA"/>
        </w:rPr>
        <w:t>-xylanase</w:t>
      </w:r>
      <w:r w:rsidRPr="001F65DE">
        <w:rPr>
          <w:vertAlign w:val="superscript"/>
          <w:lang w:bidi="ar-SA"/>
        </w:rPr>
        <w:footnoteReference w:id="10"/>
      </w:r>
      <w:r w:rsidRPr="001F65DE">
        <w:rPr>
          <w:lang w:bidi="ar-SA"/>
        </w:rPr>
        <w:t xml:space="preserve"> for enzymes with an EC number of 3.2.1.8. This enzyme, sourced from several different host organisms, is listed as hemicellulase endo-1</w:t>
      </w:r>
      <w:proofErr w:type="gramStart"/>
      <w:r w:rsidRPr="001F65DE">
        <w:rPr>
          <w:lang w:bidi="ar-SA"/>
        </w:rPr>
        <w:t>,4</w:t>
      </w:r>
      <w:proofErr w:type="gramEnd"/>
      <w:r w:rsidRPr="001F65DE">
        <w:rPr>
          <w:lang w:bidi="ar-SA"/>
        </w:rPr>
        <w:t>-</w:t>
      </w:r>
      <w:r w:rsidRPr="001F65DE">
        <w:rPr>
          <w:rFonts w:cs="Arial"/>
          <w:lang w:bidi="ar-SA"/>
        </w:rPr>
        <w:t>β</w:t>
      </w:r>
      <w:r w:rsidRPr="001F65DE">
        <w:rPr>
          <w:lang w:bidi="ar-SA"/>
        </w:rPr>
        <w:t xml:space="preserve">-xylanase in the Code. </w:t>
      </w:r>
    </w:p>
    <w:p w:rsidR="00C07819" w:rsidRDefault="00C07819" w:rsidP="001F65DE">
      <w:pPr>
        <w:rPr>
          <w:lang w:bidi="ar-SA"/>
        </w:rPr>
      </w:pPr>
    </w:p>
    <w:p w:rsidR="001F65DE" w:rsidRPr="001F65DE" w:rsidRDefault="001F65DE" w:rsidP="001F65DE">
      <w:pPr>
        <w:rPr>
          <w:lang w:bidi="ar-SA"/>
        </w:rPr>
      </w:pPr>
      <w:r w:rsidRPr="001F65DE">
        <w:rPr>
          <w:lang w:bidi="ar-SA"/>
        </w:rPr>
        <w:t xml:space="preserve">FSANZ therefore proposes to change the name of the enzyme in the Code to be consistent with current scientific nomenclature and with the proposed addition of the enzyme which is the subject of this Application. These additional changes were not requested by the Applicant. </w:t>
      </w:r>
      <w:r w:rsidR="00E1280F">
        <w:rPr>
          <w:lang w:bidi="ar-SA"/>
        </w:rPr>
        <w:t xml:space="preserve">The Applicant was notified of this change and </w:t>
      </w:r>
      <w:r w:rsidR="00F530CF">
        <w:rPr>
          <w:lang w:bidi="ar-SA"/>
        </w:rPr>
        <w:t>had no objections</w:t>
      </w:r>
      <w:r w:rsidR="00E1280F">
        <w:rPr>
          <w:lang w:bidi="ar-SA"/>
        </w:rPr>
        <w:t>.</w:t>
      </w:r>
    </w:p>
    <w:p w:rsidR="001F65DE" w:rsidRPr="001F65DE" w:rsidRDefault="001F65DE" w:rsidP="001F65DE">
      <w:pPr>
        <w:rPr>
          <w:lang w:bidi="ar-SA"/>
        </w:rPr>
      </w:pPr>
    </w:p>
    <w:p w:rsidR="001F65DE" w:rsidRPr="001F65DE" w:rsidRDefault="00014597" w:rsidP="001F65DE">
      <w:pPr>
        <w:rPr>
          <w:lang w:bidi="ar-SA"/>
        </w:rPr>
      </w:pPr>
      <w:r>
        <w:rPr>
          <w:lang w:bidi="ar-SA"/>
        </w:rPr>
        <w:t>T</w:t>
      </w:r>
      <w:r w:rsidR="001F65DE" w:rsidRPr="001F65DE">
        <w:rPr>
          <w:lang w:bidi="ar-SA"/>
        </w:rPr>
        <w:t xml:space="preserve">he name of the enzyme in the Table to clause 17 of Standard 1.3.3 </w:t>
      </w:r>
      <w:r>
        <w:rPr>
          <w:lang w:bidi="ar-SA"/>
        </w:rPr>
        <w:t xml:space="preserve">was changed </w:t>
      </w:r>
      <w:r w:rsidR="001F65DE" w:rsidRPr="001F65DE">
        <w:rPr>
          <w:lang w:bidi="ar-SA"/>
        </w:rPr>
        <w:t>from:</w:t>
      </w:r>
    </w:p>
    <w:p w:rsidR="001F65DE" w:rsidRPr="001F65DE" w:rsidRDefault="001F65DE" w:rsidP="001F65DE">
      <w:pPr>
        <w:rPr>
          <w:lang w:bidi="ar-SA"/>
        </w:rPr>
      </w:pPr>
    </w:p>
    <w:p w:rsidR="001F65DE" w:rsidRPr="001F65DE" w:rsidRDefault="001F65DE" w:rsidP="001F65DE">
      <w:pPr>
        <w:ind w:firstLine="567"/>
        <w:rPr>
          <w:lang w:bidi="ar-SA"/>
        </w:rPr>
      </w:pPr>
      <w:proofErr w:type="gramStart"/>
      <w:r w:rsidRPr="001F65DE">
        <w:rPr>
          <w:lang w:bidi="ar-SA"/>
        </w:rPr>
        <w:t>hemicellulase</w:t>
      </w:r>
      <w:proofErr w:type="gramEnd"/>
      <w:r w:rsidRPr="001F65DE">
        <w:rPr>
          <w:lang w:bidi="ar-SA"/>
        </w:rPr>
        <w:t xml:space="preserve"> endo-1,4-</w:t>
      </w:r>
      <w:r w:rsidRPr="001F65DE">
        <w:rPr>
          <w:rFonts w:cs="Arial"/>
          <w:lang w:bidi="ar-SA"/>
        </w:rPr>
        <w:t>β</w:t>
      </w:r>
      <w:r w:rsidRPr="001F65DE">
        <w:rPr>
          <w:lang w:bidi="ar-SA"/>
        </w:rPr>
        <w:t xml:space="preserve">-xylanase (EC 3.2.1.8) </w:t>
      </w:r>
    </w:p>
    <w:p w:rsidR="001F65DE" w:rsidRPr="001F65DE" w:rsidRDefault="001F65DE" w:rsidP="001F65DE">
      <w:pPr>
        <w:rPr>
          <w:lang w:bidi="ar-SA"/>
        </w:rPr>
      </w:pPr>
      <w:proofErr w:type="gramStart"/>
      <w:r w:rsidRPr="001F65DE">
        <w:rPr>
          <w:lang w:bidi="ar-SA"/>
        </w:rPr>
        <w:t>to</w:t>
      </w:r>
      <w:proofErr w:type="gramEnd"/>
    </w:p>
    <w:p w:rsidR="001F65DE" w:rsidRPr="001F65DE" w:rsidRDefault="001F65DE" w:rsidP="001F65DE">
      <w:pPr>
        <w:ind w:firstLine="567"/>
        <w:rPr>
          <w:lang w:bidi="ar-SA"/>
        </w:rPr>
      </w:pPr>
      <w:proofErr w:type="gramStart"/>
      <w:r w:rsidRPr="001F65DE">
        <w:rPr>
          <w:lang w:bidi="ar-SA"/>
        </w:rPr>
        <w:t>endo-1,</w:t>
      </w:r>
      <w:proofErr w:type="gramEnd"/>
      <w:r w:rsidRPr="001F65DE">
        <w:rPr>
          <w:lang w:bidi="ar-SA"/>
        </w:rPr>
        <w:t>4-</w:t>
      </w:r>
      <w:r w:rsidRPr="001F65DE">
        <w:rPr>
          <w:rFonts w:cs="Arial"/>
          <w:lang w:bidi="ar-SA"/>
        </w:rPr>
        <w:t>beta</w:t>
      </w:r>
      <w:r w:rsidRPr="001F65DE">
        <w:rPr>
          <w:lang w:bidi="ar-SA"/>
        </w:rPr>
        <w:t xml:space="preserve">-xylanase (EC 3.2.1.8). </w:t>
      </w:r>
    </w:p>
    <w:p w:rsidR="001F65DE" w:rsidRPr="001F65DE" w:rsidRDefault="001F65DE" w:rsidP="001F65DE">
      <w:pPr>
        <w:rPr>
          <w:lang w:bidi="ar-SA"/>
        </w:rPr>
      </w:pPr>
    </w:p>
    <w:p w:rsidR="001F65DE" w:rsidRPr="001F65DE" w:rsidRDefault="001F65DE" w:rsidP="001F65DE">
      <w:pPr>
        <w:rPr>
          <w:lang w:eastAsia="en-AU" w:bidi="ar-SA"/>
        </w:rPr>
      </w:pPr>
      <w:r w:rsidRPr="001F65DE">
        <w:rPr>
          <w:lang w:bidi="ar-SA"/>
        </w:rPr>
        <w:t xml:space="preserve">Because </w:t>
      </w:r>
      <w:r w:rsidRPr="001F65DE">
        <w:rPr>
          <w:rFonts w:cs="Arial"/>
        </w:rPr>
        <w:t xml:space="preserve">Greek symbols in the Code are not always correctly </w:t>
      </w:r>
      <w:r w:rsidR="0095336D">
        <w:rPr>
          <w:rFonts w:cs="Arial"/>
        </w:rPr>
        <w:t>displayed</w:t>
      </w:r>
      <w:r w:rsidR="0095336D" w:rsidRPr="001F65DE">
        <w:rPr>
          <w:rFonts w:cs="Arial"/>
        </w:rPr>
        <w:t xml:space="preserve"> </w:t>
      </w:r>
      <w:r w:rsidRPr="001F65DE">
        <w:rPr>
          <w:rFonts w:cs="Arial"/>
        </w:rPr>
        <w:t xml:space="preserve">when the Code is viewed using certain types of electronic platforms, </w:t>
      </w:r>
      <w:r w:rsidRPr="001F65DE">
        <w:t>FSANZ decided to replace the ‘</w:t>
      </w:r>
      <w:r w:rsidRPr="001F65DE">
        <w:rPr>
          <w:rFonts w:cs="Arial"/>
        </w:rPr>
        <w:t xml:space="preserve">β’ symbol with the written term ‘beta’ in the nomenclature for the new enzyme entries. </w:t>
      </w:r>
    </w:p>
    <w:p w:rsidR="004D58A9" w:rsidDel="00E14E0D" w:rsidRDefault="004D58A9" w:rsidP="004D58A9">
      <w:pPr>
        <w:pStyle w:val="Heading2"/>
      </w:pPr>
      <w:bookmarkStart w:id="66" w:name="_Toc400965322"/>
      <w:r w:rsidDel="00E14E0D">
        <w:t>2.4</w:t>
      </w:r>
      <w:r w:rsidDel="00E14E0D">
        <w:tab/>
      </w:r>
      <w:r w:rsidRPr="00932F14" w:rsidDel="00E14E0D">
        <w:t>Decision</w:t>
      </w:r>
      <w:bookmarkEnd w:id="66"/>
    </w:p>
    <w:p w:rsidR="004D58A9" w:rsidRPr="00D8222E" w:rsidDel="00E14E0D" w:rsidRDefault="004D58A9" w:rsidP="004D58A9">
      <w:r w:rsidRPr="00D8222E" w:rsidDel="00E14E0D">
        <w:t>The draft variation as proposed following assessment was approved without change. The variation takes effect on gazettal.</w:t>
      </w:r>
    </w:p>
    <w:p w:rsidR="004D58A9" w:rsidDel="00E14E0D" w:rsidRDefault="004D58A9" w:rsidP="004D58A9"/>
    <w:p w:rsidR="004D58A9" w:rsidDel="00E14E0D" w:rsidRDefault="004D58A9" w:rsidP="004D58A9">
      <w:r w:rsidDel="00E14E0D">
        <w:t xml:space="preserve">The approved </w:t>
      </w:r>
      <w:r w:rsidRPr="00434455" w:rsidDel="00E14E0D">
        <w:t>draft variation</w:t>
      </w:r>
      <w:r w:rsidDel="00E14E0D">
        <w:t xml:space="preserve"> is at </w:t>
      </w:r>
      <w:r w:rsidRPr="007C22CB" w:rsidDel="00E14E0D">
        <w:t xml:space="preserve">Attachment A. </w:t>
      </w:r>
      <w:r w:rsidDel="00E14E0D">
        <w:t>The explanator</w:t>
      </w:r>
      <w:r w:rsidRPr="00D26814" w:rsidDel="00E14E0D">
        <w:t xml:space="preserve">y statement is at Attachment B. </w:t>
      </w:r>
      <w:r w:rsidDel="00E14E0D">
        <w:t xml:space="preserve">An </w:t>
      </w:r>
      <w:r w:rsidRPr="00D26814" w:rsidDel="00E14E0D">
        <w:t xml:space="preserve">explanatory statement is required to accompany </w:t>
      </w:r>
      <w:r w:rsidDel="00E14E0D">
        <w:t>an</w:t>
      </w:r>
      <w:r w:rsidRPr="00D26814" w:rsidDel="00E14E0D">
        <w:t xml:space="preserve"> instrument </w:t>
      </w:r>
      <w:r w:rsidDel="00E14E0D">
        <w:t>if it is</w:t>
      </w:r>
      <w:r w:rsidRPr="00D26814" w:rsidDel="00E14E0D">
        <w:t xml:space="preserve"> lodged on the Federal Register of Legislative Instru</w:t>
      </w:r>
      <w:r w:rsidDel="00E14E0D">
        <w:t xml:space="preserve">ments. </w:t>
      </w:r>
    </w:p>
    <w:p w:rsidR="002C1A3B" w:rsidRPr="002B25CC" w:rsidRDefault="002C1A3B" w:rsidP="002C1A3B">
      <w:pPr>
        <w:pStyle w:val="Heading2"/>
      </w:pPr>
      <w:bookmarkStart w:id="67" w:name="_Toc400965323"/>
      <w:r w:rsidRPr="002B25CC">
        <w:t>2.</w:t>
      </w:r>
      <w:r w:rsidR="004D58A9">
        <w:t>5</w:t>
      </w:r>
      <w:r w:rsidRPr="002B25CC">
        <w:tab/>
        <w:t>Risk communication</w:t>
      </w:r>
      <w:bookmarkEnd w:id="59"/>
      <w:bookmarkEnd w:id="60"/>
      <w:bookmarkEnd w:id="67"/>
      <w:r w:rsidRPr="002B25CC">
        <w:t xml:space="preserve"> </w:t>
      </w:r>
    </w:p>
    <w:p w:rsidR="002C1A3B" w:rsidRPr="002B25CC" w:rsidRDefault="002C1A3B" w:rsidP="002C1A3B">
      <w:pPr>
        <w:pStyle w:val="Heading3"/>
      </w:pPr>
      <w:bookmarkStart w:id="68" w:name="_Toc300933437"/>
      <w:bookmarkStart w:id="69" w:name="_Toc370223475"/>
      <w:bookmarkStart w:id="70" w:name="_Toc370225390"/>
      <w:bookmarkStart w:id="71" w:name="_Toc400965324"/>
      <w:r w:rsidRPr="002B25CC">
        <w:t>2.</w:t>
      </w:r>
      <w:r w:rsidR="004D58A9">
        <w:t>5</w:t>
      </w:r>
      <w:r w:rsidRPr="002B25CC">
        <w:t>.1</w:t>
      </w:r>
      <w:r w:rsidRPr="002B25CC">
        <w:tab/>
        <w:t>Consultation</w:t>
      </w:r>
      <w:bookmarkEnd w:id="68"/>
      <w:bookmarkEnd w:id="69"/>
      <w:bookmarkEnd w:id="70"/>
      <w:bookmarkEnd w:id="71"/>
    </w:p>
    <w:p w:rsidR="002559D7" w:rsidRPr="002559D7" w:rsidRDefault="002559D7" w:rsidP="002559D7">
      <w:pPr>
        <w:rPr>
          <w:szCs w:val="22"/>
        </w:rPr>
      </w:pPr>
      <w:r w:rsidRPr="002559D7">
        <w:rPr>
          <w:szCs w:val="22"/>
        </w:rPr>
        <w:t xml:space="preserve">Consultation is a key part of FSANZ’s standards development process. FSANZ acknowledges the time taken by individuals and organisations to make submissions on this Application. Every submission on the Application was considered and reviewed by FSANZ staff, who examined the issues identified and prepared a response (see Table 1). All comments are valued and contribute to the rigour of our assessment. </w:t>
      </w:r>
    </w:p>
    <w:p w:rsidR="002559D7" w:rsidRPr="002B25CC" w:rsidRDefault="002559D7" w:rsidP="002559D7">
      <w:pPr>
        <w:rPr>
          <w:szCs w:val="22"/>
        </w:rPr>
      </w:pPr>
    </w:p>
    <w:p w:rsidR="002559D7" w:rsidRPr="002B25CC" w:rsidRDefault="002559D7" w:rsidP="002559D7">
      <w:pPr>
        <w:autoSpaceDE w:val="0"/>
        <w:autoSpaceDN w:val="0"/>
        <w:adjustRightInd w:val="0"/>
        <w:rPr>
          <w:lang w:eastAsia="en-GB" w:bidi="ar-SA"/>
        </w:rPr>
      </w:pPr>
      <w:r w:rsidRPr="002B25CC">
        <w:rPr>
          <w:rFonts w:cs="Arial"/>
          <w:szCs w:val="22"/>
          <w:lang w:eastAsia="en-GB" w:bidi="ar-SA"/>
        </w:rPr>
        <w:t xml:space="preserve">FSANZ called for public comment between </w:t>
      </w:r>
      <w:r w:rsidR="00173089" w:rsidRPr="002B25CC">
        <w:rPr>
          <w:rFonts w:cs="Arial"/>
          <w:szCs w:val="22"/>
          <w:lang w:eastAsia="en-GB" w:bidi="ar-SA"/>
        </w:rPr>
        <w:t>25</w:t>
      </w:r>
      <w:r w:rsidRPr="002B25CC">
        <w:rPr>
          <w:rFonts w:cs="Arial"/>
          <w:szCs w:val="22"/>
          <w:lang w:eastAsia="en-GB" w:bidi="ar-SA"/>
        </w:rPr>
        <w:t xml:space="preserve"> July 2014 and </w:t>
      </w:r>
      <w:r w:rsidR="00173089" w:rsidRPr="002B25CC">
        <w:rPr>
          <w:rFonts w:cs="Arial"/>
          <w:szCs w:val="22"/>
          <w:lang w:eastAsia="en-GB" w:bidi="ar-SA"/>
        </w:rPr>
        <w:t>5 September</w:t>
      </w:r>
      <w:r w:rsidRPr="002B25CC">
        <w:rPr>
          <w:rFonts w:cs="Arial"/>
          <w:szCs w:val="22"/>
          <w:lang w:eastAsia="en-GB" w:bidi="ar-SA"/>
        </w:rPr>
        <w:t xml:space="preserve"> 2014 </w:t>
      </w:r>
      <w:r w:rsidR="0095336D">
        <w:rPr>
          <w:rFonts w:cs="Arial"/>
          <w:szCs w:val="22"/>
          <w:lang w:eastAsia="en-GB" w:bidi="ar-SA"/>
        </w:rPr>
        <w:t>after assessing</w:t>
      </w:r>
      <w:r w:rsidRPr="002B25CC">
        <w:rPr>
          <w:rFonts w:cs="Arial"/>
          <w:szCs w:val="22"/>
          <w:lang w:eastAsia="en-GB" w:bidi="ar-SA"/>
        </w:rPr>
        <w:t xml:space="preserve"> the Application. </w:t>
      </w:r>
      <w:r w:rsidR="002B25CC" w:rsidRPr="002B25CC">
        <w:rPr>
          <w:lang w:eastAsia="en-GB" w:bidi="ar-SA"/>
        </w:rPr>
        <w:t>Seven</w:t>
      </w:r>
      <w:r w:rsidRPr="002B25CC">
        <w:rPr>
          <w:lang w:eastAsia="en-GB" w:bidi="ar-SA"/>
        </w:rPr>
        <w:t xml:space="preserve"> submissions were received</w:t>
      </w:r>
      <w:r w:rsidR="002B25CC" w:rsidRPr="002B25CC">
        <w:rPr>
          <w:lang w:eastAsia="en-GB" w:bidi="ar-SA"/>
        </w:rPr>
        <w:t>, along with one late submission which supported the Application</w:t>
      </w:r>
      <w:r w:rsidRPr="002B25CC">
        <w:rPr>
          <w:lang w:eastAsia="en-GB" w:bidi="ar-SA"/>
        </w:rPr>
        <w:t xml:space="preserve">. </w:t>
      </w:r>
      <w:r w:rsidR="002B25CC" w:rsidRPr="002B25CC">
        <w:rPr>
          <w:lang w:eastAsia="en-GB" w:bidi="ar-SA"/>
        </w:rPr>
        <w:t xml:space="preserve">Five submissions supported the Application though the issue of labelling requirements due </w:t>
      </w:r>
      <w:r w:rsidR="00014597">
        <w:rPr>
          <w:lang w:eastAsia="en-GB" w:bidi="ar-SA"/>
        </w:rPr>
        <w:t xml:space="preserve">to </w:t>
      </w:r>
      <w:r w:rsidR="002B25CC" w:rsidRPr="002B25CC">
        <w:rPr>
          <w:lang w:eastAsia="en-GB" w:bidi="ar-SA"/>
        </w:rPr>
        <w:t>novel protein potentially remaining in the final food was raised as an issue specifically by the Applicant. The Application was supported by two jurisdictions and two industry groups along with the Applicant. Two individuals were opposed to the Application. The issues raised in the submissions have been addressed in Table 1.</w:t>
      </w:r>
    </w:p>
    <w:p w:rsidR="00C704D5" w:rsidRDefault="00C704D5">
      <w:pPr>
        <w:widowControl/>
      </w:pPr>
      <w:r>
        <w:br w:type="page"/>
      </w:r>
    </w:p>
    <w:p w:rsidR="002559D7" w:rsidRPr="002559D7" w:rsidRDefault="002559D7" w:rsidP="002559D7">
      <w:r w:rsidRPr="002559D7">
        <w:lastRenderedPageBreak/>
        <w:t xml:space="preserve">FSANZ developed and applied a basic communication strategy to this Application. All calls for submissions were notified via the FSANZ Notification Circular, media release, FSANZ’s social media tools and Food Standards News. </w:t>
      </w:r>
    </w:p>
    <w:p w:rsidR="002559D7" w:rsidRPr="002559D7" w:rsidRDefault="002559D7" w:rsidP="002559D7"/>
    <w:p w:rsidR="002559D7" w:rsidRPr="002559D7" w:rsidRDefault="002559D7" w:rsidP="002559D7">
      <w:r w:rsidRPr="002559D7">
        <w:t xml:space="preserve">The process by which FSANZ considers standard development matters is open, accountable, consultative and transparent. Public submissions were called to obtain the views of interested parties on issues raised by the Application and the impacts of regulatory options. </w:t>
      </w:r>
    </w:p>
    <w:p w:rsidR="002559D7" w:rsidRPr="002559D7" w:rsidRDefault="002559D7" w:rsidP="002559D7"/>
    <w:p w:rsidR="002559D7" w:rsidRPr="002559D7" w:rsidRDefault="002559D7" w:rsidP="002559D7">
      <w:r w:rsidRPr="002559D7">
        <w:t xml:space="preserve">The FSANZ Board considered the draft variation taking into account public comments received from the </w:t>
      </w:r>
      <w:r w:rsidR="003E7556">
        <w:t>C</w:t>
      </w:r>
      <w:r w:rsidRPr="002559D7">
        <w:t xml:space="preserve">all for </w:t>
      </w:r>
      <w:r w:rsidR="003E7556">
        <w:t>S</w:t>
      </w:r>
      <w:r w:rsidRPr="002559D7">
        <w:t>ubmissions.</w:t>
      </w:r>
    </w:p>
    <w:p w:rsidR="002559D7" w:rsidRPr="002559D7" w:rsidRDefault="002559D7" w:rsidP="002559D7"/>
    <w:p w:rsidR="002559D7" w:rsidRPr="002559D7" w:rsidRDefault="002559D7" w:rsidP="002559D7">
      <w:r w:rsidRPr="002559D7">
        <w:t xml:space="preserve">The Applicant, individuals and organisations that made submissions on this Application will be notified at each stage of the assessment. Subscribers and interested parties are also notified via email about the availability of reports for public comment. </w:t>
      </w:r>
    </w:p>
    <w:p w:rsidR="00E14E0D" w:rsidRDefault="00E14E0D" w:rsidP="002559D7"/>
    <w:p w:rsidR="002559D7" w:rsidRDefault="002559D7" w:rsidP="002559D7">
      <w:r w:rsidRPr="002559D7">
        <w:t xml:space="preserve">The FSANZ Board’s decision has been notified to the </w:t>
      </w:r>
      <w:r w:rsidR="00E14E0D">
        <w:rPr>
          <w:rFonts w:cs="Helvetica"/>
          <w:lang w:val="en-AU"/>
        </w:rPr>
        <w:t xml:space="preserve">Australia and New Zealand Ministerial Forum on Food </w:t>
      </w:r>
      <w:r w:rsidR="00E14E0D">
        <w:rPr>
          <w:rFonts w:cs="Arial"/>
        </w:rPr>
        <w:t>Regulation</w:t>
      </w:r>
      <w:r w:rsidR="00E14E0D">
        <w:rPr>
          <w:rStyle w:val="FootnoteReference"/>
          <w:rFonts w:cs="Arial"/>
        </w:rPr>
        <w:footnoteReference w:id="11"/>
      </w:r>
      <w:r w:rsidRPr="002559D7">
        <w:t>. If the decision is not subject to a request for a review</w:t>
      </w:r>
      <w:r w:rsidR="00E14E0D">
        <w:t xml:space="preserve"> by Ministers</w:t>
      </w:r>
      <w:r w:rsidRPr="002559D7">
        <w:t xml:space="preserve">, the Applicant and stakeholders will be notified of the gazettal of the variation to the Code in the national press and on the FSANZ website. </w:t>
      </w:r>
    </w:p>
    <w:p w:rsidR="002C1A3B" w:rsidRPr="002C1A3B" w:rsidRDefault="002C1A3B" w:rsidP="002C1A3B">
      <w:pPr>
        <w:pStyle w:val="Heading2"/>
      </w:pPr>
      <w:bookmarkStart w:id="72" w:name="_Toc370223477"/>
      <w:bookmarkStart w:id="73" w:name="_Toc370225392"/>
      <w:bookmarkStart w:id="74" w:name="_Toc400965325"/>
      <w:bookmarkStart w:id="75" w:name="_Toc309291816"/>
      <w:bookmarkStart w:id="76" w:name="_Toc300933448"/>
      <w:bookmarkStart w:id="77" w:name="_Toc300933577"/>
      <w:bookmarkStart w:id="78" w:name="_Toc301535601"/>
      <w:bookmarkStart w:id="79" w:name="_Toc309385464"/>
      <w:bookmarkStart w:id="80" w:name="_Toc175381456"/>
      <w:bookmarkEnd w:id="34"/>
      <w:bookmarkEnd w:id="35"/>
      <w:bookmarkEnd w:id="36"/>
      <w:bookmarkEnd w:id="37"/>
      <w:bookmarkEnd w:id="38"/>
      <w:bookmarkEnd w:id="39"/>
      <w:bookmarkEnd w:id="61"/>
      <w:r w:rsidRPr="002C1A3B">
        <w:t>2.</w:t>
      </w:r>
      <w:r w:rsidR="004D58A9">
        <w:t>6</w:t>
      </w:r>
      <w:r w:rsidRPr="002C1A3B">
        <w:tab/>
        <w:t>FSANZ Act assessment requirements</w:t>
      </w:r>
      <w:bookmarkEnd w:id="72"/>
      <w:bookmarkEnd w:id="73"/>
      <w:bookmarkEnd w:id="74"/>
    </w:p>
    <w:p w:rsidR="002C1A3B" w:rsidRPr="002C1A3B" w:rsidRDefault="002C1A3B" w:rsidP="002C1A3B">
      <w:pPr>
        <w:pStyle w:val="Heading3"/>
      </w:pPr>
      <w:bookmarkStart w:id="81" w:name="_Toc370223478"/>
      <w:bookmarkStart w:id="82" w:name="_Toc370225393"/>
      <w:bookmarkStart w:id="83" w:name="_Toc400965326"/>
      <w:bookmarkEnd w:id="75"/>
      <w:bookmarkEnd w:id="76"/>
      <w:bookmarkEnd w:id="77"/>
      <w:bookmarkEnd w:id="78"/>
      <w:bookmarkEnd w:id="79"/>
      <w:r w:rsidRPr="002C1A3B">
        <w:t>2.</w:t>
      </w:r>
      <w:r w:rsidR="004D58A9">
        <w:t>6</w:t>
      </w:r>
      <w:r w:rsidRPr="002C1A3B">
        <w:t>.1</w:t>
      </w:r>
      <w:r w:rsidRPr="002C1A3B">
        <w:tab/>
      </w:r>
      <w:r w:rsidRPr="007F32E0">
        <w:t>Section 29</w:t>
      </w:r>
      <w:bookmarkEnd w:id="81"/>
      <w:bookmarkEnd w:id="82"/>
      <w:bookmarkEnd w:id="83"/>
    </w:p>
    <w:p w:rsidR="002C1A3B" w:rsidRPr="002C1A3B" w:rsidRDefault="002C1A3B" w:rsidP="002C1A3B">
      <w:pPr>
        <w:pStyle w:val="Heading4"/>
      </w:pPr>
      <w:r w:rsidRPr="002C1A3B">
        <w:t>2.</w:t>
      </w:r>
      <w:r w:rsidR="004D58A9">
        <w:t>6</w:t>
      </w:r>
      <w:r w:rsidRPr="002C1A3B">
        <w:t>.1.1</w:t>
      </w:r>
      <w:r w:rsidRPr="002C1A3B">
        <w:tab/>
        <w:t>Cost benefit analysis</w:t>
      </w:r>
    </w:p>
    <w:p w:rsidR="007F32E0" w:rsidRDefault="007F32E0" w:rsidP="007F32E0">
      <w:pPr>
        <w:rPr>
          <w:bCs/>
        </w:rPr>
      </w:pPr>
      <w:r w:rsidRPr="005F1659">
        <w:rPr>
          <w:bCs/>
        </w:rPr>
        <w:t xml:space="preserve">The Office of Best Practice Regulation, in a letter dated 24 November 2010 (reference 12065), provided a standing exemption from the need </w:t>
      </w:r>
      <w:r w:rsidR="00D92575">
        <w:rPr>
          <w:bCs/>
        </w:rPr>
        <w:t>for</w:t>
      </w:r>
      <w:r w:rsidRPr="005F1659">
        <w:rPr>
          <w:bCs/>
        </w:rPr>
        <w:t xml:space="preserve"> a Regulation Impact Statement for applications relating to processing aids as they are machinery in nature</w:t>
      </w:r>
      <w:r>
        <w:rPr>
          <w:bCs/>
        </w:rPr>
        <w:t xml:space="preserve"> and their use is voluntary.</w:t>
      </w:r>
      <w:r w:rsidRPr="00AC3063">
        <w:rPr>
          <w:bCs/>
        </w:rPr>
        <w:t xml:space="preserve"> </w:t>
      </w:r>
    </w:p>
    <w:p w:rsidR="007F32E0" w:rsidRDefault="007F32E0" w:rsidP="007F32E0">
      <w:pPr>
        <w:rPr>
          <w:bCs/>
        </w:rPr>
      </w:pPr>
    </w:p>
    <w:p w:rsidR="007F32E0" w:rsidRDefault="007F32E0" w:rsidP="007F32E0">
      <w:pPr>
        <w:rPr>
          <w:bCs/>
        </w:rPr>
      </w:pPr>
      <w:r>
        <w:rPr>
          <w:bCs/>
        </w:rPr>
        <w:t>However, FSANZ undertook a limited impact analysis</w:t>
      </w:r>
      <w:r w:rsidR="00D92575">
        <w:rPr>
          <w:bCs/>
        </w:rPr>
        <w:t xml:space="preserve"> for this </w:t>
      </w:r>
      <w:r w:rsidR="00A30970">
        <w:rPr>
          <w:bCs/>
        </w:rPr>
        <w:t>A</w:t>
      </w:r>
      <w:r w:rsidR="00D92575">
        <w:rPr>
          <w:bCs/>
        </w:rPr>
        <w:t>pplication</w:t>
      </w:r>
      <w:r>
        <w:rPr>
          <w:bCs/>
        </w:rPr>
        <w:t xml:space="preserve">. </w:t>
      </w:r>
      <w:r w:rsidR="008C07D0">
        <w:rPr>
          <w:bCs/>
        </w:rPr>
        <w:t xml:space="preserve">FSANZ concluded that permitting </w:t>
      </w:r>
      <w:r w:rsidR="008C07D0">
        <w:rPr>
          <w:rFonts w:cs="Arial"/>
          <w:color w:val="000000" w:themeColor="text1"/>
        </w:rPr>
        <w:t xml:space="preserve">the use of the </w:t>
      </w:r>
      <w:r w:rsidR="008C07D0">
        <w:t>protein engineered variant of the</w:t>
      </w:r>
      <w:r w:rsidR="008C07D0" w:rsidRPr="00037581">
        <w:t xml:space="preserve"> enzyme, endo-1</w:t>
      </w:r>
      <w:proofErr w:type="gramStart"/>
      <w:r w:rsidR="008C07D0" w:rsidRPr="00037581">
        <w:t>,4</w:t>
      </w:r>
      <w:proofErr w:type="gramEnd"/>
      <w:r w:rsidR="008C07D0" w:rsidRPr="00037581">
        <w:t>-</w:t>
      </w:r>
      <w:r w:rsidR="008C07D0" w:rsidRPr="00037581">
        <w:rPr>
          <w:rFonts w:cs="Arial"/>
        </w:rPr>
        <w:t>β</w:t>
      </w:r>
      <w:r w:rsidR="008C07D0">
        <w:t xml:space="preserve">-xylanase </w:t>
      </w:r>
      <w:r w:rsidR="008C07D0" w:rsidRPr="00037581">
        <w:t>source</w:t>
      </w:r>
      <w:r w:rsidR="008C07D0">
        <w:t>d</w:t>
      </w:r>
      <w:r w:rsidR="008C07D0" w:rsidRPr="00037581">
        <w:t xml:space="preserve"> </w:t>
      </w:r>
      <w:r w:rsidR="008C07D0">
        <w:t>from a</w:t>
      </w:r>
      <w:r w:rsidR="008C07D0" w:rsidRPr="00037581">
        <w:t xml:space="preserve"> genetically modified strain of </w:t>
      </w:r>
      <w:r w:rsidR="008C07D0" w:rsidRPr="00037581">
        <w:rPr>
          <w:i/>
        </w:rPr>
        <w:t>B</w:t>
      </w:r>
      <w:r w:rsidR="00D92575">
        <w:rPr>
          <w:i/>
        </w:rPr>
        <w:t>.</w:t>
      </w:r>
      <w:r w:rsidR="008C07D0" w:rsidRPr="00037581">
        <w:rPr>
          <w:i/>
        </w:rPr>
        <w:t xml:space="preserve"> licheniformis</w:t>
      </w:r>
      <w:r w:rsidR="008C07D0" w:rsidRPr="00B82BC7">
        <w:rPr>
          <w:rFonts w:cs="Arial"/>
          <w:color w:val="000000" w:themeColor="text1"/>
          <w:lang w:val="en-AU"/>
        </w:rPr>
        <w:t xml:space="preserve"> </w:t>
      </w:r>
      <w:r w:rsidR="008C07D0" w:rsidRPr="00B82BC7">
        <w:rPr>
          <w:rFonts w:cs="Arial"/>
          <w:color w:val="000000" w:themeColor="text1"/>
        </w:rPr>
        <w:t>as a food processing aid</w:t>
      </w:r>
      <w:r w:rsidR="008C07D0">
        <w:rPr>
          <w:rFonts w:cs="Arial"/>
          <w:color w:val="000000" w:themeColor="text1"/>
        </w:rPr>
        <w:t xml:space="preserve"> has benefits to the baking industry. These benefits are improvements in the dough handling and the characteristics of the final bread. Improvements in the characteristics of the final bread are also benefits for consumers. There are no costs to different stakeholders that override these benefits. There are no benefits in rejecting the Application.  </w:t>
      </w:r>
    </w:p>
    <w:p w:rsidR="008C07D0" w:rsidRDefault="008C07D0" w:rsidP="007F32E0">
      <w:pPr>
        <w:rPr>
          <w:bCs/>
        </w:rPr>
      </w:pPr>
    </w:p>
    <w:p w:rsidR="007F32E0" w:rsidRDefault="00942349" w:rsidP="007F32E0">
      <w:r>
        <w:t>FSANZ</w:t>
      </w:r>
      <w:r w:rsidR="007F32E0">
        <w:t xml:space="preserve"> concluded that the direct and indirect benefits </w:t>
      </w:r>
      <w:r w:rsidR="007F32E0" w:rsidRPr="00914030">
        <w:t xml:space="preserve">that would arise from a food regulatory measure developed or varied as a result of the </w:t>
      </w:r>
      <w:r w:rsidR="007F32E0">
        <w:t>A</w:t>
      </w:r>
      <w:r w:rsidR="007F32E0" w:rsidRPr="007F32E0">
        <w:t>pplication</w:t>
      </w:r>
      <w:r w:rsidR="007F32E0" w:rsidRPr="00914030">
        <w:rPr>
          <w:color w:val="FF0000"/>
        </w:rPr>
        <w:t xml:space="preserve"> </w:t>
      </w:r>
      <w:r w:rsidR="007F32E0" w:rsidRPr="00914030">
        <w:t xml:space="preserve">outweigh the </w:t>
      </w:r>
      <w:r w:rsidR="007F32E0">
        <w:t>costs</w:t>
      </w:r>
      <w:r w:rsidR="007F32E0" w:rsidRPr="00914030">
        <w:t xml:space="preserve"> to the community, </w:t>
      </w:r>
      <w:r w:rsidR="003E7556">
        <w:t>g</w:t>
      </w:r>
      <w:r w:rsidR="007F32E0" w:rsidRPr="00914030">
        <w:t>overnment or industry that would arise from the development or variation</w:t>
      </w:r>
      <w:r w:rsidR="007F32E0">
        <w:t xml:space="preserve"> of the food regulatory measure.</w:t>
      </w:r>
    </w:p>
    <w:p w:rsidR="002C1A3B" w:rsidRPr="002C1A3B" w:rsidRDefault="002C1A3B" w:rsidP="002C1A3B">
      <w:pPr>
        <w:pStyle w:val="Heading4"/>
      </w:pPr>
      <w:r w:rsidRPr="002C1A3B">
        <w:t>2.</w:t>
      </w:r>
      <w:r w:rsidR="004D58A9">
        <w:t>6</w:t>
      </w:r>
      <w:r w:rsidRPr="002C1A3B">
        <w:t>.1.2</w:t>
      </w:r>
      <w:r w:rsidRPr="002C1A3B">
        <w:tab/>
        <w:t>Other measures</w:t>
      </w:r>
    </w:p>
    <w:p w:rsidR="00C704D5" w:rsidRDefault="002C1A3B" w:rsidP="002C1A3B">
      <w:r w:rsidRPr="002C1A3B">
        <w:t xml:space="preserve">There are no other measures (whether available to FSANZ or not) that would be more cost-effective than a food regulatory measure developed or varied as a result of </w:t>
      </w:r>
      <w:r w:rsidRPr="008C07D0">
        <w:t>the Application.</w:t>
      </w:r>
    </w:p>
    <w:p w:rsidR="00C704D5" w:rsidRDefault="00C704D5">
      <w:pPr>
        <w:widowControl/>
      </w:pPr>
      <w:r>
        <w:br w:type="page"/>
      </w:r>
    </w:p>
    <w:p w:rsidR="002C1A3B" w:rsidRPr="002C1A3B" w:rsidRDefault="002C1A3B" w:rsidP="002C1A3B">
      <w:pPr>
        <w:pStyle w:val="Heading4"/>
      </w:pPr>
      <w:r w:rsidRPr="002C1A3B">
        <w:lastRenderedPageBreak/>
        <w:t>2.</w:t>
      </w:r>
      <w:r w:rsidR="004D58A9">
        <w:t>6</w:t>
      </w:r>
      <w:r w:rsidRPr="002C1A3B">
        <w:t>.1.3</w:t>
      </w:r>
      <w:r w:rsidRPr="002C1A3B">
        <w:tab/>
        <w:t>Any relevant New Zealand standards</w:t>
      </w:r>
    </w:p>
    <w:p w:rsidR="002C1A3B" w:rsidRPr="002C1A3B" w:rsidRDefault="008C07D0" w:rsidP="002C1A3B">
      <w:pPr>
        <w:rPr>
          <w:lang w:bidi="ar-SA"/>
        </w:rPr>
      </w:pPr>
      <w:r>
        <w:rPr>
          <w:lang w:bidi="ar-SA"/>
        </w:rPr>
        <w:t>Standard 1.3.3 applies to New Zealand and t</w:t>
      </w:r>
      <w:r w:rsidR="002C1A3B" w:rsidRPr="002C1A3B">
        <w:rPr>
          <w:lang w:bidi="ar-SA"/>
        </w:rPr>
        <w:t xml:space="preserve">here are no relevant New Zealand </w:t>
      </w:r>
      <w:r>
        <w:rPr>
          <w:lang w:bidi="ar-SA"/>
        </w:rPr>
        <w:t xml:space="preserve">only </w:t>
      </w:r>
      <w:r w:rsidR="002C1A3B" w:rsidRPr="002C1A3B">
        <w:rPr>
          <w:lang w:bidi="ar-SA"/>
        </w:rPr>
        <w:t>Standards.</w:t>
      </w:r>
    </w:p>
    <w:p w:rsidR="002C1A3B" w:rsidRPr="002C1A3B" w:rsidRDefault="002C1A3B" w:rsidP="002C1A3B">
      <w:pPr>
        <w:pStyle w:val="Heading4"/>
      </w:pPr>
      <w:r w:rsidRPr="002C1A3B">
        <w:t>2.</w:t>
      </w:r>
      <w:r w:rsidR="004D58A9">
        <w:t>6</w:t>
      </w:r>
      <w:r w:rsidRPr="002C1A3B">
        <w:t>.1.4</w:t>
      </w:r>
      <w:r w:rsidRPr="002C1A3B">
        <w:tab/>
        <w:t>Any other relevant matters</w:t>
      </w:r>
    </w:p>
    <w:p w:rsidR="002C1A3B" w:rsidRPr="002C1A3B" w:rsidRDefault="00F21B72" w:rsidP="002C1A3B">
      <w:pPr>
        <w:rPr>
          <w:lang w:bidi="ar-SA"/>
        </w:rPr>
      </w:pPr>
      <w:r>
        <w:rPr>
          <w:lang w:bidi="ar-SA"/>
        </w:rPr>
        <w:t>These are considered below</w:t>
      </w:r>
      <w:r w:rsidR="002C1A3B" w:rsidRPr="002C1A3B">
        <w:rPr>
          <w:lang w:bidi="ar-SA"/>
        </w:rPr>
        <w:t>.</w:t>
      </w:r>
    </w:p>
    <w:p w:rsidR="002C1A3B" w:rsidRPr="002C1A3B" w:rsidRDefault="00073CB9" w:rsidP="00073CB9">
      <w:pPr>
        <w:pStyle w:val="Heading3"/>
      </w:pPr>
      <w:bookmarkStart w:id="84" w:name="_Toc400965327"/>
      <w:bookmarkStart w:id="85" w:name="_Toc300761897"/>
      <w:bookmarkStart w:id="86" w:name="_Toc300933440"/>
      <w:r>
        <w:t>2.</w:t>
      </w:r>
      <w:r w:rsidR="004D58A9">
        <w:t>6</w:t>
      </w:r>
      <w:r>
        <w:t>.2</w:t>
      </w:r>
      <w:r>
        <w:tab/>
        <w:t>Subsection 18(</w:t>
      </w:r>
      <w:r w:rsidR="00293DBE">
        <w:t>1</w:t>
      </w:r>
      <w:r>
        <w:t>)</w:t>
      </w:r>
      <w:bookmarkEnd w:id="84"/>
      <w:r w:rsidR="002C1A3B" w:rsidRPr="002C1A3B">
        <w:t xml:space="preserve"> </w:t>
      </w:r>
      <w:bookmarkEnd w:id="85"/>
      <w:bookmarkEnd w:id="86"/>
    </w:p>
    <w:p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rsidR="002C1A3B" w:rsidRPr="002C1A3B" w:rsidRDefault="002C1A3B" w:rsidP="002C1A3B">
      <w:pPr>
        <w:pStyle w:val="Heading4"/>
        <w:rPr>
          <w:lang w:eastAsia="en-AU"/>
        </w:rPr>
      </w:pPr>
      <w:bookmarkStart w:id="87" w:name="_Toc297029117"/>
      <w:bookmarkStart w:id="88" w:name="_Toc300761898"/>
      <w:bookmarkStart w:id="89" w:name="_Toc300933441"/>
      <w:r w:rsidRPr="002C1A3B">
        <w:rPr>
          <w:lang w:eastAsia="en-AU"/>
        </w:rPr>
        <w:t>2.</w:t>
      </w:r>
      <w:r w:rsidR="004D58A9">
        <w:rPr>
          <w:lang w:eastAsia="en-AU"/>
        </w:rPr>
        <w:t>6</w:t>
      </w:r>
      <w:r w:rsidRPr="002C1A3B">
        <w:rPr>
          <w:lang w:eastAsia="en-AU"/>
        </w:rPr>
        <w:t>.2.1</w:t>
      </w:r>
      <w:r w:rsidRPr="002C1A3B">
        <w:rPr>
          <w:lang w:eastAsia="en-AU"/>
        </w:rPr>
        <w:tab/>
        <w:t>Protection of public health and safety</w:t>
      </w:r>
      <w:bookmarkEnd w:id="87"/>
      <w:bookmarkEnd w:id="88"/>
      <w:bookmarkEnd w:id="89"/>
    </w:p>
    <w:p w:rsidR="004B0DF5" w:rsidRPr="00BE3818" w:rsidRDefault="004B0DF5" w:rsidP="004B0DF5">
      <w:pPr>
        <w:rPr>
          <w:color w:val="00B050"/>
        </w:rPr>
      </w:pPr>
      <w:bookmarkStart w:id="90" w:name="_Toc300761899"/>
      <w:bookmarkStart w:id="91" w:name="_Toc300933442"/>
      <w:r>
        <w:t xml:space="preserve">FSANZ undertook </w:t>
      </w:r>
      <w:r w:rsidRPr="00794499">
        <w:t>a safety assessment (SD1</w:t>
      </w:r>
      <w:r>
        <w:t xml:space="preserve">) and concluded that there are no public health and safety concerns related to permitting a genetically modified source organism as a source for a protein engineered variant of the enzyme </w:t>
      </w:r>
      <w:r>
        <w:rPr>
          <w:lang w:bidi="ar-SA"/>
        </w:rPr>
        <w:t>endo-1,4-</w:t>
      </w:r>
      <w:r>
        <w:rPr>
          <w:rFonts w:cs="Arial"/>
          <w:lang w:bidi="ar-SA"/>
        </w:rPr>
        <w:t>β</w:t>
      </w:r>
      <w:r>
        <w:rPr>
          <w:lang w:bidi="ar-SA"/>
        </w:rPr>
        <w:t>-xylanase.</w:t>
      </w:r>
      <w:r>
        <w:t xml:space="preserve"> </w:t>
      </w:r>
    </w:p>
    <w:p w:rsidR="002C1A3B" w:rsidRPr="002C1A3B" w:rsidRDefault="002C1A3B" w:rsidP="002C1A3B">
      <w:pPr>
        <w:pStyle w:val="Heading4"/>
        <w:rPr>
          <w:lang w:eastAsia="en-AU"/>
        </w:rPr>
      </w:pPr>
      <w:r w:rsidRPr="002C1A3B">
        <w:rPr>
          <w:lang w:eastAsia="en-AU"/>
        </w:rPr>
        <w:t>2.</w:t>
      </w:r>
      <w:r w:rsidR="004D58A9">
        <w:rPr>
          <w:lang w:eastAsia="en-AU"/>
        </w:rPr>
        <w:t>6</w:t>
      </w:r>
      <w:r w:rsidRPr="002C1A3B">
        <w:rPr>
          <w:lang w:eastAsia="en-AU"/>
        </w:rPr>
        <w:t>.2.2</w:t>
      </w:r>
      <w:r w:rsidRPr="002C1A3B">
        <w:rPr>
          <w:lang w:eastAsia="en-AU"/>
        </w:rPr>
        <w:tab/>
        <w:t>The provision of adequate information relating to food to enable consumers to make informed choices</w:t>
      </w:r>
      <w:bookmarkEnd w:id="90"/>
      <w:bookmarkEnd w:id="91"/>
    </w:p>
    <w:p w:rsidR="004B0DF5" w:rsidRDefault="004B0DF5" w:rsidP="004B0DF5">
      <w:bookmarkStart w:id="92" w:name="_Toc300761900"/>
      <w:bookmarkStart w:id="93" w:name="_Toc300933443"/>
      <w:r w:rsidRPr="007C55A2">
        <w:t>In accordance with existing labelling provisions, food produced using this enzyme preparation would have to be labelled as ‘genetically modified’ if it contains novel DNA or nove</w:t>
      </w:r>
      <w:r>
        <w:t>l protein (see Section 2.</w:t>
      </w:r>
      <w:r w:rsidR="004226F4">
        <w:t>3</w:t>
      </w:r>
      <w:r>
        <w:t>.1.2</w:t>
      </w:r>
      <w:r w:rsidRPr="007C55A2">
        <w:t>).</w:t>
      </w:r>
    </w:p>
    <w:p w:rsidR="002C1A3B" w:rsidRPr="002C1A3B" w:rsidRDefault="002C1A3B" w:rsidP="002C1A3B">
      <w:pPr>
        <w:pStyle w:val="Heading4"/>
        <w:rPr>
          <w:lang w:eastAsia="en-AU"/>
        </w:rPr>
      </w:pPr>
      <w:r w:rsidRPr="002C1A3B">
        <w:rPr>
          <w:lang w:eastAsia="en-AU"/>
        </w:rPr>
        <w:t>2.</w:t>
      </w:r>
      <w:r w:rsidR="004D58A9">
        <w:rPr>
          <w:lang w:eastAsia="en-AU"/>
        </w:rPr>
        <w:t>6</w:t>
      </w:r>
      <w:r w:rsidRPr="002C1A3B">
        <w:rPr>
          <w:lang w:eastAsia="en-AU"/>
        </w:rPr>
        <w:t>.2.3</w:t>
      </w:r>
      <w:r w:rsidRPr="002C1A3B">
        <w:rPr>
          <w:lang w:eastAsia="en-AU"/>
        </w:rPr>
        <w:tab/>
        <w:t>The prevention of misleading or deceptive conduct</w:t>
      </w:r>
      <w:bookmarkEnd w:id="92"/>
      <w:bookmarkEnd w:id="93"/>
    </w:p>
    <w:p w:rsidR="004B0DF5" w:rsidRPr="00572D8E" w:rsidRDefault="004B0DF5" w:rsidP="004B0DF5">
      <w:bookmarkStart w:id="94" w:name="_Toc300761901"/>
      <w:bookmarkStart w:id="95" w:name="_Toc300933444"/>
      <w:bookmarkStart w:id="96" w:name="_Toc370223480"/>
      <w:bookmarkStart w:id="97" w:name="_Toc370225395"/>
      <w:r w:rsidRPr="00572D8E">
        <w:t>No issues were identified for this Application relevant to this objective.</w:t>
      </w:r>
    </w:p>
    <w:p w:rsidR="002C1A3B" w:rsidRPr="002C1A3B" w:rsidRDefault="002C1A3B" w:rsidP="00293DBE">
      <w:pPr>
        <w:pStyle w:val="Heading3"/>
      </w:pPr>
      <w:bookmarkStart w:id="98" w:name="_Toc400965328"/>
      <w:r w:rsidRPr="002C1A3B">
        <w:t>2.</w:t>
      </w:r>
      <w:r w:rsidR="004D58A9">
        <w:t>6</w:t>
      </w:r>
      <w:r w:rsidRPr="002C1A3B">
        <w:t>.3</w:t>
      </w:r>
      <w:r w:rsidRPr="002C1A3B">
        <w:tab/>
        <w:t xml:space="preserve">Subsection 18(2) </w:t>
      </w:r>
      <w:bookmarkEnd w:id="94"/>
      <w:bookmarkEnd w:id="95"/>
      <w:r w:rsidRPr="002C1A3B">
        <w:t>considerations</w:t>
      </w:r>
      <w:bookmarkEnd w:id="96"/>
      <w:bookmarkEnd w:id="97"/>
      <w:bookmarkEnd w:id="98"/>
    </w:p>
    <w:p w:rsidR="002C1A3B" w:rsidRPr="002C1A3B" w:rsidRDefault="002C1A3B" w:rsidP="002C1A3B">
      <w:pPr>
        <w:rPr>
          <w:rFonts w:cs="Arial"/>
        </w:rPr>
      </w:pPr>
      <w:r w:rsidRPr="002C1A3B">
        <w:rPr>
          <w:rFonts w:cs="Arial"/>
        </w:rPr>
        <w:t>FSANZ has also had regard to:</w:t>
      </w:r>
    </w:p>
    <w:p w:rsidR="002C1A3B" w:rsidRPr="002C1A3B" w:rsidRDefault="002C1A3B" w:rsidP="002C1A3B">
      <w:pPr>
        <w:rPr>
          <w:rFonts w:cs="Arial"/>
        </w:rPr>
      </w:pPr>
    </w:p>
    <w:p w:rsidR="002C1A3B" w:rsidRPr="002C1A3B" w:rsidRDefault="002C1A3B" w:rsidP="00353F4B">
      <w:pPr>
        <w:pStyle w:val="FSBullet1"/>
      </w:pPr>
      <w:r w:rsidRPr="002C1A3B">
        <w:t>the need for standards to be based on risk analysis using the best available scientific evidence</w:t>
      </w:r>
    </w:p>
    <w:p w:rsidR="002C1A3B" w:rsidRPr="002C1A3B" w:rsidRDefault="002C1A3B" w:rsidP="002C1A3B">
      <w:pPr>
        <w:rPr>
          <w:lang w:bidi="ar-SA"/>
        </w:rPr>
      </w:pPr>
    </w:p>
    <w:p w:rsidR="004B0DF5" w:rsidRPr="00572D8E" w:rsidRDefault="004B0DF5" w:rsidP="004B0DF5">
      <w:r w:rsidRPr="00572D8E">
        <w:t>FSANZ used the best available scientific evidence to conduct the risk analysis which is provided in SD1 – the Risk and Technical Assessment Report.</w:t>
      </w:r>
      <w:r>
        <w:t xml:space="preserve"> The Applicant submitted a dossier of scientific studies as part of their Application. Other technical information including scientific literature was also used in assessing the Application.</w:t>
      </w:r>
    </w:p>
    <w:p w:rsidR="002C1A3B" w:rsidRPr="002C1A3B" w:rsidRDefault="002C1A3B" w:rsidP="002C1A3B">
      <w:pPr>
        <w:rPr>
          <w:lang w:bidi="ar-SA"/>
        </w:rPr>
      </w:pPr>
    </w:p>
    <w:p w:rsidR="002C1A3B" w:rsidRPr="002C1A3B" w:rsidRDefault="002C1A3B" w:rsidP="002C1A3B">
      <w:pPr>
        <w:pStyle w:val="FSBullet1"/>
        <w:rPr>
          <w:b/>
        </w:rPr>
      </w:pPr>
      <w:r w:rsidRPr="002C1A3B">
        <w:rPr>
          <w:b/>
        </w:rPr>
        <w:t>the promotion of consistency between domestic and international food standards</w:t>
      </w:r>
    </w:p>
    <w:p w:rsidR="002C1A3B" w:rsidRPr="002C1A3B" w:rsidRDefault="002C1A3B" w:rsidP="002C1A3B">
      <w:pPr>
        <w:rPr>
          <w:lang w:bidi="ar-SA"/>
        </w:rPr>
      </w:pPr>
    </w:p>
    <w:p w:rsidR="004B0DF5" w:rsidRPr="004B16FA" w:rsidRDefault="004B0DF5" w:rsidP="004B0DF5">
      <w:r w:rsidRPr="004B16FA">
        <w:t xml:space="preserve">There </w:t>
      </w:r>
      <w:r w:rsidR="00D92575">
        <w:t>is</w:t>
      </w:r>
      <w:r w:rsidRPr="004B16FA">
        <w:t xml:space="preserve"> no Codex Alimentarius Standard for enzymes. However, it is noted that</w:t>
      </w:r>
      <w:r w:rsidR="003E7556">
        <w:t>,</w:t>
      </w:r>
      <w:r w:rsidRPr="004B16FA">
        <w:t xml:space="preserve"> </w:t>
      </w:r>
      <w:r>
        <w:t>for use in baking</w:t>
      </w:r>
      <w:r w:rsidR="003E7556">
        <w:t>,</w:t>
      </w:r>
      <w:r>
        <w:t xml:space="preserve"> </w:t>
      </w:r>
      <w:r w:rsidRPr="004B16FA">
        <w:t xml:space="preserve">the enzyme is permitted in Denmark, has been self-assessed and notified as Generally Recognized as Safe (GRAS) in the United States </w:t>
      </w:r>
      <w:r w:rsidR="00E14E0D">
        <w:t xml:space="preserve">of America </w:t>
      </w:r>
      <w:r w:rsidRPr="004B16FA">
        <w:t>and</w:t>
      </w:r>
      <w:r>
        <w:t xml:space="preserve"> evaluated as</w:t>
      </w:r>
      <w:r w:rsidRPr="004B16FA">
        <w:t xml:space="preserve"> </w:t>
      </w:r>
      <w:r>
        <w:t xml:space="preserve">safe for use in </w:t>
      </w:r>
      <w:r w:rsidRPr="004B16FA">
        <w:t>Brazil.</w:t>
      </w:r>
    </w:p>
    <w:p w:rsidR="00C704D5" w:rsidRDefault="00C704D5">
      <w:pPr>
        <w:widowControl/>
        <w:rPr>
          <w:lang w:bidi="ar-SA"/>
        </w:rPr>
      </w:pPr>
      <w:r>
        <w:rPr>
          <w:lang w:bidi="ar-SA"/>
        </w:rPr>
        <w:br w:type="page"/>
      </w:r>
    </w:p>
    <w:p w:rsidR="002C1A3B" w:rsidRPr="002C1A3B" w:rsidRDefault="002C1A3B" w:rsidP="002C1A3B">
      <w:pPr>
        <w:pStyle w:val="FSBullet1"/>
        <w:rPr>
          <w:b/>
        </w:rPr>
      </w:pPr>
      <w:r w:rsidRPr="002C1A3B">
        <w:rPr>
          <w:b/>
        </w:rPr>
        <w:lastRenderedPageBreak/>
        <w:t>the desirability of an efficient and internationally competitive food industry</w:t>
      </w:r>
    </w:p>
    <w:p w:rsidR="002C1A3B" w:rsidRPr="002C1A3B" w:rsidRDefault="002C1A3B" w:rsidP="002C1A3B">
      <w:pPr>
        <w:rPr>
          <w:lang w:bidi="ar-SA"/>
        </w:rPr>
      </w:pPr>
    </w:p>
    <w:p w:rsidR="004B0DF5" w:rsidRPr="009A0AED" w:rsidRDefault="004B0DF5" w:rsidP="004B0DF5">
      <w:r w:rsidRPr="009A0AED">
        <w:t xml:space="preserve">The enzyme source is an alternative source for an already permitted enzyme, but it has been permitted for use in other countries so competitive forces may operate in relation to costs and performance. There has been an expression of support from the local baking industry who </w:t>
      </w:r>
      <w:proofErr w:type="gramStart"/>
      <w:r>
        <w:t>wish</w:t>
      </w:r>
      <w:proofErr w:type="gramEnd"/>
      <w:r>
        <w:t xml:space="preserve"> </w:t>
      </w:r>
      <w:r w:rsidRPr="009A0AED">
        <w:t xml:space="preserve">to evaluate </w:t>
      </w:r>
      <w:r>
        <w:t xml:space="preserve">the performance of </w:t>
      </w:r>
      <w:r w:rsidRPr="009A0AED">
        <w:t xml:space="preserve">the enzyme preparation. The food industry will make their own </w:t>
      </w:r>
      <w:r w:rsidR="003E7556">
        <w:t>commercial</w:t>
      </w:r>
      <w:r w:rsidRPr="009A0AED">
        <w:t xml:space="preserve"> decisions, taking account of costs and benefits of the new source of an already permitted enzyme to determine if it is of benefit to their business. </w:t>
      </w:r>
    </w:p>
    <w:p w:rsidR="002C1A3B" w:rsidRPr="002C1A3B" w:rsidRDefault="002C1A3B" w:rsidP="002C1A3B">
      <w:pPr>
        <w:rPr>
          <w:lang w:bidi="ar-SA"/>
        </w:rPr>
      </w:pPr>
    </w:p>
    <w:p w:rsidR="002C1A3B" w:rsidRPr="002C1A3B" w:rsidRDefault="002C1A3B" w:rsidP="002C1A3B">
      <w:pPr>
        <w:pStyle w:val="FSBullet1"/>
        <w:rPr>
          <w:b/>
        </w:rPr>
      </w:pPr>
      <w:r w:rsidRPr="002C1A3B">
        <w:rPr>
          <w:b/>
        </w:rPr>
        <w:t>the promotion of fair trading in food</w:t>
      </w:r>
    </w:p>
    <w:p w:rsidR="002C1A3B" w:rsidRPr="002C1A3B" w:rsidRDefault="002C1A3B" w:rsidP="002C1A3B">
      <w:pPr>
        <w:rPr>
          <w:lang w:bidi="ar-SA"/>
        </w:rPr>
      </w:pPr>
    </w:p>
    <w:p w:rsidR="004B0DF5" w:rsidRPr="009A0AED" w:rsidRDefault="00A30970" w:rsidP="004B0DF5">
      <w:r>
        <w:t xml:space="preserve">There are no fair trading aspects to this Application. </w:t>
      </w:r>
    </w:p>
    <w:p w:rsidR="002C1A3B" w:rsidRPr="002C1A3B" w:rsidRDefault="002C1A3B" w:rsidP="002C1A3B">
      <w:pPr>
        <w:rPr>
          <w:lang w:bidi="ar-SA"/>
        </w:rPr>
      </w:pPr>
    </w:p>
    <w:p w:rsidR="002C1A3B" w:rsidRPr="002C1A3B" w:rsidRDefault="002C1A3B" w:rsidP="00A30970">
      <w:pPr>
        <w:pStyle w:val="FSBullet1"/>
        <w:keepNext/>
        <w:keepLines/>
        <w:rPr>
          <w:b/>
        </w:rPr>
      </w:pPr>
      <w:proofErr w:type="gramStart"/>
      <w:r w:rsidRPr="002C1A3B">
        <w:rPr>
          <w:b/>
        </w:rPr>
        <w:t>any</w:t>
      </w:r>
      <w:proofErr w:type="gramEnd"/>
      <w:r w:rsidRPr="002C1A3B">
        <w:rPr>
          <w:b/>
        </w:rPr>
        <w:t xml:space="preserve"> written policy guidelines formulated by the Ministerial Council</w:t>
      </w:r>
      <w:r w:rsidRPr="002C1A3B">
        <w:rPr>
          <w:b/>
          <w:vertAlign w:val="superscript"/>
        </w:rPr>
        <w:footnoteReference w:id="12"/>
      </w:r>
      <w:r w:rsidRPr="002C1A3B">
        <w:rPr>
          <w:b/>
        </w:rPr>
        <w:t>.</w:t>
      </w:r>
    </w:p>
    <w:p w:rsidR="002C1A3B" w:rsidRPr="002C1A3B" w:rsidRDefault="002C1A3B" w:rsidP="00A30970">
      <w:pPr>
        <w:keepNext/>
        <w:keepLines/>
        <w:widowControl/>
        <w:rPr>
          <w:lang w:bidi="ar-SA"/>
        </w:rPr>
      </w:pPr>
    </w:p>
    <w:p w:rsidR="00E14E0D" w:rsidRDefault="004B0DF5" w:rsidP="00A30970">
      <w:pPr>
        <w:keepNext/>
        <w:keepLines/>
        <w:widowControl/>
      </w:pPr>
      <w:r w:rsidRPr="004B0DF5">
        <w:t>The Addition to Food of Substances other than Vitamins and Minerals</w:t>
      </w:r>
      <w:r w:rsidRPr="004B0DF5">
        <w:rPr>
          <w:i/>
          <w:vertAlign w:val="superscript"/>
          <w:lang w:bidi="ar-SA"/>
        </w:rPr>
        <w:footnoteReference w:id="13"/>
      </w:r>
      <w:r w:rsidRPr="004B0DF5">
        <w:t xml:space="preserve"> includes specific order policy principles for substances added to achieve a solely technological function, such as processing aids. </w:t>
      </w:r>
    </w:p>
    <w:p w:rsidR="00E56DA2" w:rsidRDefault="00E56DA2" w:rsidP="00E14E0D"/>
    <w:p w:rsidR="004B0DF5" w:rsidRPr="004B0DF5" w:rsidRDefault="004B0DF5" w:rsidP="00E56DA2">
      <w:r w:rsidRPr="004B0DF5">
        <w:t>These specific order policy principles state that permission should be granted where:</w:t>
      </w:r>
    </w:p>
    <w:p w:rsidR="004B0DF5" w:rsidRPr="004B0DF5" w:rsidRDefault="004B0DF5" w:rsidP="004B0DF5"/>
    <w:p w:rsidR="004B0DF5" w:rsidRPr="004B0DF5" w:rsidRDefault="004B0DF5" w:rsidP="00344961">
      <w:pPr>
        <w:numPr>
          <w:ilvl w:val="0"/>
          <w:numId w:val="6"/>
        </w:numPr>
        <w:ind w:left="567" w:hanging="567"/>
        <w:contextualSpacing/>
      </w:pPr>
      <w:r w:rsidRPr="004B0DF5">
        <w:t>the purpose for adding the substance can be articulated clearly by the manufacturer as achieving a solely technological function (i.e. the ‘stated purpose’)</w:t>
      </w:r>
    </w:p>
    <w:p w:rsidR="004B0DF5" w:rsidRPr="004B0DF5" w:rsidRDefault="004B0DF5" w:rsidP="00344961">
      <w:pPr>
        <w:numPr>
          <w:ilvl w:val="0"/>
          <w:numId w:val="6"/>
        </w:numPr>
        <w:ind w:left="567" w:hanging="567"/>
        <w:contextualSpacing/>
      </w:pPr>
      <w:r w:rsidRPr="004B0DF5">
        <w:t>the addition of the substance to food is safe for human consumption</w:t>
      </w:r>
    </w:p>
    <w:p w:rsidR="004B0DF5" w:rsidRPr="004B0DF5" w:rsidRDefault="004B0DF5" w:rsidP="00344961">
      <w:pPr>
        <w:numPr>
          <w:ilvl w:val="0"/>
          <w:numId w:val="6"/>
        </w:numPr>
        <w:ind w:left="567" w:hanging="567"/>
        <w:contextualSpacing/>
      </w:pPr>
      <w:r w:rsidRPr="004B0DF5">
        <w:t>the amounts added are consistent with achieving the technological function</w:t>
      </w:r>
    </w:p>
    <w:p w:rsidR="004B0DF5" w:rsidRPr="004B0DF5" w:rsidRDefault="004B0DF5" w:rsidP="00344961">
      <w:pPr>
        <w:numPr>
          <w:ilvl w:val="0"/>
          <w:numId w:val="6"/>
        </w:numPr>
        <w:ind w:left="567" w:hanging="567"/>
        <w:contextualSpacing/>
      </w:pPr>
      <w:r w:rsidRPr="004B0DF5">
        <w:t>the substance is added in a quantity and a form which is consistent with delivering the stated purpose</w:t>
      </w:r>
    </w:p>
    <w:p w:rsidR="004B0DF5" w:rsidRPr="004B0DF5" w:rsidRDefault="004B0DF5" w:rsidP="00344961">
      <w:pPr>
        <w:numPr>
          <w:ilvl w:val="0"/>
          <w:numId w:val="6"/>
        </w:numPr>
        <w:ind w:left="567" w:hanging="567"/>
        <w:contextualSpacing/>
      </w:pPr>
      <w:proofErr w:type="gramStart"/>
      <w:r w:rsidRPr="004B0DF5">
        <w:t>no</w:t>
      </w:r>
      <w:proofErr w:type="gramEnd"/>
      <w:r w:rsidRPr="004B0DF5">
        <w:t xml:space="preserve"> nutrition, health or related claims are to be made in regard to the substance.</w:t>
      </w:r>
    </w:p>
    <w:p w:rsidR="004B0DF5" w:rsidRPr="004B0DF5" w:rsidRDefault="004B0DF5" w:rsidP="004B0DF5"/>
    <w:p w:rsidR="004B0DF5" w:rsidRPr="004B0DF5" w:rsidRDefault="004B0DF5" w:rsidP="004B0DF5">
      <w:r w:rsidRPr="004B0DF5">
        <w:t xml:space="preserve">FSANZ has determined that permitting the use of a protein engineered variant of the enzyme </w:t>
      </w:r>
      <w:r w:rsidRPr="004B0DF5">
        <w:rPr>
          <w:lang w:bidi="ar-SA"/>
        </w:rPr>
        <w:t>endo-1</w:t>
      </w:r>
      <w:proofErr w:type="gramStart"/>
      <w:r w:rsidRPr="004B0DF5">
        <w:rPr>
          <w:lang w:bidi="ar-SA"/>
        </w:rPr>
        <w:t>,4</w:t>
      </w:r>
      <w:proofErr w:type="gramEnd"/>
      <w:r w:rsidRPr="004B0DF5">
        <w:rPr>
          <w:lang w:bidi="ar-SA"/>
        </w:rPr>
        <w:t>-</w:t>
      </w:r>
      <w:r w:rsidRPr="004B0DF5">
        <w:rPr>
          <w:rFonts w:cs="Arial"/>
          <w:lang w:bidi="ar-SA"/>
        </w:rPr>
        <w:t>β</w:t>
      </w:r>
      <w:r w:rsidRPr="004B0DF5">
        <w:rPr>
          <w:lang w:bidi="ar-SA"/>
        </w:rPr>
        <w:t>-xylanase</w:t>
      </w:r>
      <w:r w:rsidRPr="004B0DF5">
        <w:t xml:space="preserve"> sourced from a genetically modified strain of </w:t>
      </w:r>
      <w:r w:rsidRPr="004B0DF5">
        <w:rPr>
          <w:i/>
        </w:rPr>
        <w:t>B. licheniformis</w:t>
      </w:r>
      <w:r w:rsidRPr="004B0DF5">
        <w:t xml:space="preserve"> as a processing aid is consistent with the specific order policy principles for ‘Technological Function’.</w:t>
      </w:r>
    </w:p>
    <w:p w:rsidR="00C92E07" w:rsidRPr="004B0DF5" w:rsidRDefault="002C1A3B" w:rsidP="002C1A3B">
      <w:pPr>
        <w:pStyle w:val="Heading1"/>
      </w:pPr>
      <w:bookmarkStart w:id="99" w:name="_Toc400965329"/>
      <w:r w:rsidRPr="004B0DF5">
        <w:t>3</w:t>
      </w:r>
      <w:r w:rsidR="00453646" w:rsidRPr="004B0DF5">
        <w:tab/>
      </w:r>
      <w:r w:rsidR="00C92E07" w:rsidRPr="004B0DF5">
        <w:t xml:space="preserve">Transitional </w:t>
      </w:r>
      <w:r w:rsidR="000B427A" w:rsidRPr="004B0DF5">
        <w:t>a</w:t>
      </w:r>
      <w:r w:rsidR="00C92E07" w:rsidRPr="004B0DF5">
        <w:t>rrangements</w:t>
      </w:r>
      <w:bookmarkEnd w:id="80"/>
      <w:bookmarkEnd w:id="99"/>
    </w:p>
    <w:p w:rsidR="006E10A1" w:rsidRDefault="006E10A1" w:rsidP="004226F4">
      <w:pPr>
        <w:pStyle w:val="Heading2"/>
      </w:pPr>
      <w:bookmarkStart w:id="100" w:name="_Toc400965330"/>
      <w:r>
        <w:t>3.1</w:t>
      </w:r>
      <w:r>
        <w:tab/>
        <w:t>Transitional arrangements for Code Revision</w:t>
      </w:r>
      <w:bookmarkEnd w:id="100"/>
    </w:p>
    <w:p w:rsidR="006E10A1" w:rsidRPr="00136B57" w:rsidRDefault="006E10A1" w:rsidP="006E10A1">
      <w:r>
        <w:t>FSANZ is reviewing the Code in order to improve its clarity and legal efficacy. This review is being undertaken through Proposal P1025 – details of which are on the FSANZ website</w:t>
      </w:r>
      <w:r>
        <w:rPr>
          <w:rStyle w:val="FootnoteReference"/>
        </w:rPr>
        <w:footnoteReference w:id="14"/>
      </w:r>
      <w:r>
        <w:t>. FSANZ released a draft revision of the Code for public comment in May 2013. The draft revision has changed the Code’s structure and format. A further draft revision of the Code and call for submissio</w:t>
      </w:r>
      <w:r w:rsidRPr="00136B57">
        <w:t xml:space="preserve">ns </w:t>
      </w:r>
      <w:r w:rsidR="00136B57" w:rsidRPr="00136B57">
        <w:t>was released in July 2014</w:t>
      </w:r>
      <w:r w:rsidRPr="00136B57">
        <w:t xml:space="preserve">. </w:t>
      </w:r>
    </w:p>
    <w:p w:rsidR="006E10A1" w:rsidRDefault="006E10A1" w:rsidP="006E10A1"/>
    <w:p w:rsidR="00930A3B" w:rsidRDefault="00930A3B" w:rsidP="00930A3B">
      <w:r w:rsidRPr="00930A3B">
        <w:t>The FSANZ Board approved the proposed changes to the Code in December 2014 and that decision has since been notified to Ministers. If Ministers do not request a review of the Board’s decision, the new Code is expected commence in March 2016 and will repeal and replace the current Code. The new Code will then need to be amended to incorporate any outstanding changes made to Chapters 1 and 2 of the current Code,</w:t>
      </w:r>
      <w:r>
        <w:br w:type="page"/>
      </w:r>
    </w:p>
    <w:p w:rsidR="00453646" w:rsidRPr="005367BC" w:rsidRDefault="00531B5D" w:rsidP="00930A3B">
      <w:pPr>
        <w:rPr>
          <w:rFonts w:cs="Arial"/>
        </w:rPr>
      </w:pPr>
      <w:r>
        <w:lastRenderedPageBreak/>
        <w:t>The amendment to the new Code resulting from Application A1096 is provided at Attachment C.</w:t>
      </w:r>
    </w:p>
    <w:p w:rsidR="001122EC" w:rsidRPr="005367BC" w:rsidRDefault="005367BC" w:rsidP="001122EC">
      <w:pPr>
        <w:pStyle w:val="Heading1"/>
      </w:pPr>
      <w:bookmarkStart w:id="101" w:name="_Toc400965331"/>
      <w:bookmarkStart w:id="102" w:name="_Toc11735643"/>
      <w:bookmarkStart w:id="103" w:name="_Toc29883130"/>
      <w:bookmarkStart w:id="104" w:name="_Toc41906817"/>
      <w:bookmarkStart w:id="105" w:name="_Toc41907564"/>
      <w:bookmarkStart w:id="106" w:name="_Toc43112360"/>
      <w:r>
        <w:t>4</w:t>
      </w:r>
      <w:r w:rsidR="001122EC" w:rsidRPr="005367BC">
        <w:tab/>
        <w:t>R</w:t>
      </w:r>
      <w:r w:rsidR="000B427A" w:rsidRPr="005367BC">
        <w:t>eferences</w:t>
      </w:r>
      <w:bookmarkEnd w:id="101"/>
    </w:p>
    <w:p w:rsidR="005367BC" w:rsidRPr="005367BC" w:rsidRDefault="005367BC" w:rsidP="005367BC">
      <w:pPr>
        <w:spacing w:before="240"/>
        <w:rPr>
          <w:rFonts w:cs="Arial"/>
          <w:noProof/>
          <w:color w:val="000000" w:themeColor="text1"/>
          <w:sz w:val="20"/>
          <w:szCs w:val="20"/>
        </w:rPr>
      </w:pPr>
      <w:r w:rsidRPr="005367BC">
        <w:rPr>
          <w:rFonts w:cs="Arial"/>
          <w:noProof/>
          <w:color w:val="000000" w:themeColor="text1"/>
          <w:sz w:val="20"/>
          <w:szCs w:val="20"/>
        </w:rPr>
        <w:t>Compendium of Food Additive Specifications – General specifications and considerations for enzyme preparations used in food processing. Joint FAO/WHO Expert Committee on Food Additives (JECFA). FAO Food and Nutrition Monograph 3, 67</w:t>
      </w:r>
      <w:r w:rsidRPr="005367BC">
        <w:rPr>
          <w:rFonts w:cs="Arial"/>
          <w:noProof/>
          <w:color w:val="000000" w:themeColor="text1"/>
          <w:sz w:val="20"/>
          <w:szCs w:val="20"/>
          <w:vertAlign w:val="superscript"/>
        </w:rPr>
        <w:t>th</w:t>
      </w:r>
      <w:r w:rsidRPr="005367BC">
        <w:rPr>
          <w:rFonts w:cs="Arial"/>
          <w:noProof/>
          <w:color w:val="000000" w:themeColor="text1"/>
          <w:sz w:val="20"/>
          <w:szCs w:val="20"/>
        </w:rPr>
        <w:t xml:space="preserve"> session, (2006), online to current version </w:t>
      </w:r>
      <w:hyperlink r:id="rId17" w:history="1">
        <w:r w:rsidRPr="005367BC">
          <w:rPr>
            <w:rFonts w:cs="Arial"/>
            <w:noProof/>
            <w:color w:val="3333FF"/>
            <w:sz w:val="20"/>
            <w:szCs w:val="20"/>
            <w:u w:val="single"/>
          </w:rPr>
          <w:t>http://www.fao.org/ag/agn/jecfa-additives/docs/enzymes_en.htm</w:t>
        </w:r>
      </w:hyperlink>
    </w:p>
    <w:p w:rsidR="005367BC" w:rsidRPr="005367BC" w:rsidRDefault="005367BC" w:rsidP="005367BC">
      <w:pPr>
        <w:spacing w:before="240"/>
        <w:rPr>
          <w:rFonts w:cs="Arial"/>
          <w:noProof/>
          <w:color w:val="000000" w:themeColor="text1"/>
          <w:sz w:val="20"/>
          <w:szCs w:val="20"/>
        </w:rPr>
      </w:pPr>
      <w:r w:rsidRPr="005367BC">
        <w:rPr>
          <w:rFonts w:cs="Arial"/>
          <w:noProof/>
          <w:color w:val="000000" w:themeColor="text1"/>
          <w:sz w:val="20"/>
          <w:szCs w:val="20"/>
        </w:rPr>
        <w:t>Food Chemicals Codex (8</w:t>
      </w:r>
      <w:r w:rsidRPr="005367BC">
        <w:rPr>
          <w:rFonts w:cs="Arial"/>
          <w:noProof/>
          <w:color w:val="000000" w:themeColor="text1"/>
          <w:sz w:val="20"/>
          <w:szCs w:val="20"/>
          <w:vertAlign w:val="superscript"/>
        </w:rPr>
        <w:t>th</w:t>
      </w:r>
      <w:r w:rsidRPr="005367BC">
        <w:rPr>
          <w:rFonts w:cs="Arial"/>
          <w:noProof/>
          <w:color w:val="000000" w:themeColor="text1"/>
          <w:sz w:val="20"/>
          <w:szCs w:val="20"/>
        </w:rPr>
        <w:t xml:space="preserve"> edition, 2012) Enzyme Preparations, United States Pharmacopoeia</w:t>
      </w:r>
    </w:p>
    <w:p w:rsidR="0012388D" w:rsidRDefault="00D15A08" w:rsidP="004226F4">
      <w:pPr>
        <w:keepNext/>
        <w:keepLines/>
        <w:widowControl/>
        <w:spacing w:before="240"/>
        <w:rPr>
          <w:b/>
          <w:sz w:val="28"/>
          <w:szCs w:val="28"/>
        </w:rPr>
      </w:pPr>
      <w:r w:rsidRPr="006C22A7">
        <w:rPr>
          <w:b/>
          <w:sz w:val="28"/>
          <w:szCs w:val="28"/>
        </w:rPr>
        <w:t>A</w:t>
      </w:r>
      <w:bookmarkEnd w:id="102"/>
      <w:bookmarkEnd w:id="103"/>
      <w:bookmarkEnd w:id="104"/>
      <w:bookmarkEnd w:id="105"/>
      <w:bookmarkEnd w:id="106"/>
      <w:r w:rsidR="00B21055">
        <w:rPr>
          <w:b/>
          <w:sz w:val="28"/>
          <w:szCs w:val="28"/>
        </w:rPr>
        <w:t>ttachments</w:t>
      </w:r>
    </w:p>
    <w:p w:rsidR="006C22A7" w:rsidRDefault="006C22A7" w:rsidP="004226F4">
      <w:pPr>
        <w:keepNext/>
        <w:keepLines/>
        <w:widowControl/>
      </w:pPr>
    </w:p>
    <w:p w:rsidR="0012388D" w:rsidRDefault="00755F02" w:rsidP="004226F4">
      <w:pPr>
        <w:keepNext/>
        <w:keepLines/>
        <w:widowControl/>
        <w:ind w:left="567" w:hanging="567"/>
      </w:pPr>
      <w:r>
        <w:t>A.</w:t>
      </w:r>
      <w:r>
        <w:tab/>
      </w:r>
      <w:r w:rsidR="009A2699" w:rsidRPr="009A2699">
        <w:t xml:space="preserve">Approved </w:t>
      </w:r>
      <w:r w:rsidR="00E47D3B">
        <w:t xml:space="preserve">draft </w:t>
      </w:r>
      <w:r w:rsidR="000576EB">
        <w:t xml:space="preserve">variation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p>
    <w:p w:rsidR="00795D86" w:rsidRDefault="00795D86" w:rsidP="004226F4">
      <w:pPr>
        <w:keepNext/>
        <w:keepLines/>
        <w:widowControl/>
      </w:pPr>
      <w:r>
        <w:t>B.</w:t>
      </w:r>
      <w:r>
        <w:tab/>
        <w:t>Explanatory Statement</w:t>
      </w:r>
    </w:p>
    <w:p w:rsidR="006C22A7" w:rsidRPr="00E00519" w:rsidRDefault="00795D86" w:rsidP="004226F4">
      <w:pPr>
        <w:keepNext/>
        <w:keepLines/>
        <w:widowControl/>
        <w:ind w:left="567" w:hanging="567"/>
      </w:pPr>
      <w:r w:rsidRPr="00E00519">
        <w:t>C</w:t>
      </w:r>
      <w:r w:rsidR="00755F02" w:rsidRPr="00E00519">
        <w:t>.</w:t>
      </w:r>
      <w:r w:rsidR="00755F02" w:rsidRPr="00E00519">
        <w:tab/>
      </w:r>
      <w:r w:rsidR="00E47D3B" w:rsidRPr="00E00519">
        <w:t xml:space="preserve">Draft variation to the </w:t>
      </w:r>
      <w:r w:rsidR="00E47D3B" w:rsidRPr="00E00519">
        <w:rPr>
          <w:i/>
        </w:rPr>
        <w:t xml:space="preserve">Australia New Zealand Food Standards Code </w:t>
      </w:r>
      <w:r w:rsidR="00531B5D" w:rsidRPr="00E00519">
        <w:t>in March 2015 following P1025</w:t>
      </w:r>
    </w:p>
    <w:p w:rsidR="0012388D" w:rsidRPr="00795D86" w:rsidRDefault="003C4969" w:rsidP="007D0189">
      <w:pPr>
        <w:pStyle w:val="Heading2"/>
        <w:ind w:left="0" w:firstLine="0"/>
      </w:pPr>
      <w:r w:rsidRPr="00932F14">
        <w:br w:type="page"/>
      </w:r>
      <w:bookmarkStart w:id="107" w:name="_Toc29883131"/>
      <w:bookmarkStart w:id="108" w:name="_Toc41906818"/>
      <w:bookmarkStart w:id="109" w:name="_Toc41907565"/>
      <w:bookmarkStart w:id="110" w:name="_Toc120358596"/>
      <w:bookmarkStart w:id="111" w:name="_Toc175381458"/>
      <w:bookmarkStart w:id="112" w:name="_Toc11735644"/>
      <w:bookmarkStart w:id="113" w:name="_Toc400965332"/>
      <w:r w:rsidRPr="00932F14">
        <w:lastRenderedPageBreak/>
        <w:t xml:space="preserve">Attachment </w:t>
      </w:r>
      <w:bookmarkEnd w:id="107"/>
      <w:bookmarkEnd w:id="108"/>
      <w:bookmarkEnd w:id="109"/>
      <w:bookmarkEnd w:id="110"/>
      <w:bookmarkEnd w:id="111"/>
      <w:r w:rsidR="00456B54">
        <w:t>A</w:t>
      </w:r>
      <w:bookmarkStart w:id="114" w:name="_Toc120358597"/>
      <w:bookmarkStart w:id="115" w:name="_Toc175381459"/>
      <w:bookmarkEnd w:id="112"/>
      <w:r w:rsidR="00755F02">
        <w:t xml:space="preserve"> – </w:t>
      </w:r>
      <w:r w:rsidR="009A2699">
        <w:t>Approved</w:t>
      </w:r>
      <w:r w:rsidRPr="00932F14">
        <w:t xml:space="preserve"> </w:t>
      </w:r>
      <w:r w:rsidR="00E47D3B">
        <w:t xml:space="preserve">draft </w:t>
      </w:r>
      <w:r w:rsidRPr="00932F14">
        <w:t>variation to the</w:t>
      </w:r>
      <w:r w:rsidRPr="00755F02">
        <w:t xml:space="preserve"> </w:t>
      </w:r>
      <w:r w:rsidR="00D15A08" w:rsidRPr="00795D86">
        <w:rPr>
          <w:i/>
        </w:rPr>
        <w:t>Australia New Zealand Food Standards Code</w:t>
      </w:r>
      <w:bookmarkEnd w:id="114"/>
      <w:bookmarkEnd w:id="115"/>
      <w:bookmarkEnd w:id="113"/>
    </w:p>
    <w:p w:rsidR="00795D86" w:rsidRDefault="005367BC" w:rsidP="00795D86">
      <w:pPr>
        <w:rPr>
          <w:lang w:bidi="ar-SA"/>
        </w:rPr>
      </w:pPr>
      <w:r w:rsidRPr="00A349C0">
        <w:rPr>
          <w:noProof/>
          <w:sz w:val="20"/>
          <w:szCs w:val="20"/>
          <w:lang w:eastAsia="en-GB" w:bidi="ar-SA"/>
        </w:rPr>
        <w:drawing>
          <wp:inline distT="0" distB="0" distL="0" distR="0" wp14:anchorId="54745D57" wp14:editId="0F2DACAC">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5367BC" w:rsidRDefault="005367BC" w:rsidP="005367BC">
      <w:pPr>
        <w:pBdr>
          <w:bottom w:val="single" w:sz="4" w:space="1" w:color="auto"/>
        </w:pBdr>
        <w:tabs>
          <w:tab w:val="left" w:pos="851"/>
        </w:tabs>
        <w:rPr>
          <w:b/>
          <w:sz w:val="20"/>
          <w:szCs w:val="20"/>
          <w:lang w:bidi="ar-SA"/>
        </w:rPr>
      </w:pPr>
    </w:p>
    <w:p w:rsidR="005367BC" w:rsidRPr="00A349C0" w:rsidRDefault="005367BC" w:rsidP="005367BC">
      <w:pPr>
        <w:pBdr>
          <w:bottom w:val="single" w:sz="4" w:space="1" w:color="auto"/>
        </w:pBdr>
        <w:tabs>
          <w:tab w:val="left" w:pos="851"/>
        </w:tabs>
        <w:rPr>
          <w:b/>
          <w:sz w:val="20"/>
          <w:szCs w:val="20"/>
          <w:lang w:bidi="ar-SA"/>
        </w:rPr>
      </w:pPr>
      <w:r w:rsidRPr="00A349C0">
        <w:rPr>
          <w:b/>
          <w:sz w:val="20"/>
          <w:szCs w:val="20"/>
          <w:lang w:bidi="ar-SA"/>
        </w:rPr>
        <w:t xml:space="preserve">Food Standards (Application A1096 – Xylanase from </w:t>
      </w:r>
      <w:r w:rsidRPr="00A349C0">
        <w:rPr>
          <w:b/>
          <w:i/>
          <w:sz w:val="20"/>
          <w:szCs w:val="20"/>
          <w:lang w:bidi="ar-SA"/>
        </w:rPr>
        <w:t>Bacillus licheniformis</w:t>
      </w:r>
      <w:r w:rsidRPr="00A349C0">
        <w:rPr>
          <w:b/>
          <w:sz w:val="20"/>
          <w:szCs w:val="20"/>
          <w:lang w:bidi="ar-SA"/>
        </w:rPr>
        <w:t xml:space="preserve"> as a Processing Aid (Enzyme)) Variation</w:t>
      </w:r>
    </w:p>
    <w:p w:rsidR="005367BC" w:rsidRPr="00A349C0" w:rsidRDefault="005367BC" w:rsidP="005367BC">
      <w:pPr>
        <w:pBdr>
          <w:bottom w:val="single" w:sz="4" w:space="1" w:color="auto"/>
        </w:pBdr>
        <w:tabs>
          <w:tab w:val="left" w:pos="851"/>
        </w:tabs>
        <w:rPr>
          <w:b/>
          <w:sz w:val="20"/>
          <w:szCs w:val="20"/>
          <w:lang w:bidi="ar-SA"/>
        </w:rPr>
      </w:pP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r w:rsidRPr="00A349C0">
        <w:rPr>
          <w:sz w:val="20"/>
          <w:szCs w:val="20"/>
          <w:lang w:bidi="ar-SA"/>
        </w:rPr>
        <w:t xml:space="preserve">The Board of Food Standards Australia New Zealand gives notice of the making of this variation under section 92 of the </w:t>
      </w:r>
      <w:r w:rsidRPr="00A349C0">
        <w:rPr>
          <w:i/>
          <w:sz w:val="20"/>
          <w:szCs w:val="20"/>
          <w:lang w:bidi="ar-SA"/>
        </w:rPr>
        <w:t>Food Standards Australia New Zealand Act 1991</w:t>
      </w:r>
      <w:r w:rsidRPr="00A349C0">
        <w:rPr>
          <w:sz w:val="20"/>
          <w:szCs w:val="20"/>
          <w:lang w:bidi="ar-SA"/>
        </w:rPr>
        <w:t>.  The Standard commences on the date specified in clause 3 of this variation.</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r w:rsidRPr="00A349C0">
        <w:rPr>
          <w:sz w:val="20"/>
          <w:szCs w:val="20"/>
          <w:lang w:bidi="ar-SA"/>
        </w:rPr>
        <w:t>Dated [To be completed by Standards Management Officer]</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r w:rsidRPr="00A349C0">
        <w:rPr>
          <w:sz w:val="20"/>
          <w:szCs w:val="20"/>
          <w:lang w:bidi="ar-SA"/>
        </w:rPr>
        <w:t>Standards Management Officer</w:t>
      </w:r>
    </w:p>
    <w:p w:rsidR="005367BC" w:rsidRPr="00A349C0" w:rsidRDefault="005367BC" w:rsidP="005367BC">
      <w:pPr>
        <w:tabs>
          <w:tab w:val="left" w:pos="851"/>
        </w:tabs>
        <w:rPr>
          <w:sz w:val="20"/>
          <w:szCs w:val="20"/>
          <w:lang w:bidi="ar-SA"/>
        </w:rPr>
      </w:pPr>
      <w:r w:rsidRPr="00A349C0">
        <w:rPr>
          <w:sz w:val="20"/>
          <w:szCs w:val="20"/>
          <w:lang w:bidi="ar-SA"/>
        </w:rPr>
        <w:t>Delegate of the Board of Food Standards Australia New Zealand</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p>
    <w:p w:rsidR="005367BC" w:rsidRPr="00A349C0" w:rsidRDefault="005367BC" w:rsidP="005367BC">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A349C0">
        <w:rPr>
          <w:b/>
          <w:sz w:val="20"/>
          <w:szCs w:val="20"/>
          <w:lang w:val="en-AU" w:bidi="ar-SA"/>
        </w:rPr>
        <w:t xml:space="preserve">Note:  </w:t>
      </w:r>
    </w:p>
    <w:p w:rsidR="005367BC" w:rsidRPr="00A349C0" w:rsidRDefault="005367BC" w:rsidP="005367BC">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5367BC" w:rsidRPr="00A349C0" w:rsidRDefault="005367BC" w:rsidP="005367BC">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A349C0">
        <w:rPr>
          <w:sz w:val="20"/>
          <w:szCs w:val="20"/>
          <w:lang w:val="en-AU" w:bidi="ar-SA"/>
        </w:rPr>
        <w:t xml:space="preserve">This variation will be published in the Commonwealth of Australia Gazette No. </w:t>
      </w:r>
      <w:proofErr w:type="gramStart"/>
      <w:r w:rsidRPr="00A349C0">
        <w:rPr>
          <w:sz w:val="20"/>
          <w:szCs w:val="20"/>
          <w:lang w:val="en-AU" w:bidi="ar-SA"/>
        </w:rPr>
        <w:t xml:space="preserve">FSC </w:t>
      </w:r>
      <w:r w:rsidRPr="00A349C0">
        <w:rPr>
          <w:color w:val="FF0000"/>
          <w:sz w:val="20"/>
          <w:szCs w:val="20"/>
          <w:lang w:val="en-AU" w:bidi="ar-SA"/>
        </w:rPr>
        <w:t>XX on XX Month 20XX</w:t>
      </w:r>
      <w:r w:rsidRPr="00A349C0">
        <w:rPr>
          <w:sz w:val="20"/>
          <w:szCs w:val="20"/>
          <w:lang w:val="en-AU" w:bidi="ar-SA"/>
        </w:rPr>
        <w:t>.</w:t>
      </w:r>
      <w:proofErr w:type="gramEnd"/>
      <w:r w:rsidRPr="00A349C0">
        <w:rPr>
          <w:sz w:val="20"/>
          <w:szCs w:val="20"/>
          <w:lang w:val="en-AU" w:bidi="ar-SA"/>
        </w:rPr>
        <w:t xml:space="preserve"> This means that this date is the gazettal date for the purposes of clause 3 of the variation. </w:t>
      </w:r>
    </w:p>
    <w:p w:rsidR="005367BC" w:rsidRPr="00A349C0" w:rsidRDefault="005367BC" w:rsidP="005367BC">
      <w:pPr>
        <w:tabs>
          <w:tab w:val="left" w:pos="851"/>
        </w:tabs>
        <w:rPr>
          <w:sz w:val="20"/>
          <w:szCs w:val="20"/>
          <w:lang w:bidi="ar-SA"/>
        </w:rPr>
      </w:pPr>
    </w:p>
    <w:p w:rsidR="005367BC" w:rsidRPr="00795D86" w:rsidRDefault="005367BC" w:rsidP="00795D86">
      <w:pPr>
        <w:rPr>
          <w:lang w:bidi="ar-SA"/>
        </w:rPr>
      </w:pPr>
    </w:p>
    <w:p w:rsidR="005367BC" w:rsidRPr="00A349C0" w:rsidRDefault="003C4969" w:rsidP="005367BC">
      <w:pPr>
        <w:tabs>
          <w:tab w:val="left" w:pos="851"/>
        </w:tabs>
        <w:rPr>
          <w:b/>
          <w:sz w:val="20"/>
          <w:szCs w:val="20"/>
          <w:lang w:bidi="ar-SA"/>
        </w:rPr>
      </w:pPr>
      <w:r w:rsidRPr="00932F14">
        <w:br w:type="page"/>
      </w:r>
      <w:bookmarkStart w:id="116" w:name="_Toc120358598"/>
      <w:bookmarkStart w:id="117" w:name="_Toc175381460"/>
      <w:r w:rsidR="005367BC" w:rsidRPr="00A349C0">
        <w:rPr>
          <w:b/>
          <w:sz w:val="20"/>
          <w:szCs w:val="20"/>
          <w:lang w:bidi="ar-SA"/>
        </w:rPr>
        <w:lastRenderedPageBreak/>
        <w:t>1</w:t>
      </w:r>
      <w:r w:rsidR="005367BC" w:rsidRPr="00A349C0">
        <w:rPr>
          <w:b/>
          <w:sz w:val="20"/>
          <w:szCs w:val="20"/>
          <w:lang w:bidi="ar-SA"/>
        </w:rPr>
        <w:tab/>
        <w:t>Name</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r w:rsidRPr="00A349C0">
        <w:rPr>
          <w:sz w:val="20"/>
          <w:szCs w:val="20"/>
          <w:lang w:bidi="ar-SA"/>
        </w:rPr>
        <w:t xml:space="preserve">This instrument is the </w:t>
      </w:r>
      <w:r w:rsidRPr="00A349C0">
        <w:rPr>
          <w:i/>
          <w:sz w:val="20"/>
          <w:szCs w:val="20"/>
          <w:lang w:bidi="ar-SA"/>
        </w:rPr>
        <w:t xml:space="preserve">Food Standards (Application A1096 – Xylanase from </w:t>
      </w:r>
      <w:r w:rsidRPr="00A349C0">
        <w:rPr>
          <w:sz w:val="20"/>
          <w:szCs w:val="20"/>
          <w:lang w:bidi="ar-SA"/>
        </w:rPr>
        <w:t>Bacillus licheniformis</w:t>
      </w:r>
      <w:r w:rsidRPr="00A349C0">
        <w:rPr>
          <w:i/>
          <w:sz w:val="20"/>
          <w:szCs w:val="20"/>
          <w:lang w:bidi="ar-SA"/>
        </w:rPr>
        <w:t xml:space="preserve"> as a Processing Aid (Enzyme)) Variation</w:t>
      </w:r>
      <w:r w:rsidRPr="00A349C0">
        <w:rPr>
          <w:sz w:val="20"/>
          <w:szCs w:val="20"/>
          <w:lang w:bidi="ar-SA"/>
        </w:rPr>
        <w:t>.</w:t>
      </w:r>
    </w:p>
    <w:p w:rsidR="005367BC" w:rsidRPr="00A349C0" w:rsidRDefault="005367BC" w:rsidP="005367BC">
      <w:pPr>
        <w:tabs>
          <w:tab w:val="left" w:pos="851"/>
        </w:tabs>
        <w:rPr>
          <w:sz w:val="20"/>
          <w:szCs w:val="20"/>
          <w:lang w:bidi="ar-SA"/>
        </w:rPr>
      </w:pPr>
    </w:p>
    <w:p w:rsidR="005367BC" w:rsidRPr="00A349C0" w:rsidRDefault="005367BC" w:rsidP="005367BC">
      <w:pPr>
        <w:ind w:left="851" w:hanging="851"/>
        <w:rPr>
          <w:b/>
          <w:sz w:val="20"/>
          <w:szCs w:val="20"/>
          <w:lang w:bidi="ar-SA"/>
        </w:rPr>
      </w:pPr>
      <w:r w:rsidRPr="00A349C0">
        <w:rPr>
          <w:b/>
          <w:sz w:val="20"/>
          <w:szCs w:val="20"/>
          <w:lang w:bidi="ar-SA"/>
        </w:rPr>
        <w:t>2</w:t>
      </w:r>
      <w:r w:rsidRPr="00A349C0">
        <w:rPr>
          <w:b/>
          <w:sz w:val="20"/>
          <w:szCs w:val="20"/>
          <w:lang w:bidi="ar-SA"/>
        </w:rPr>
        <w:tab/>
        <w:t xml:space="preserve">Variation to Standards in the </w:t>
      </w:r>
      <w:r w:rsidRPr="00A349C0">
        <w:rPr>
          <w:b/>
          <w:i/>
          <w:sz w:val="20"/>
          <w:szCs w:val="20"/>
          <w:lang w:bidi="ar-SA"/>
        </w:rPr>
        <w:t>Australia New Zealand Food Standards Code</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r w:rsidRPr="00A349C0">
        <w:rPr>
          <w:sz w:val="20"/>
          <w:szCs w:val="20"/>
          <w:lang w:bidi="ar-SA"/>
        </w:rPr>
        <w:t xml:space="preserve">The Schedule varies a Standard in the </w:t>
      </w:r>
      <w:r w:rsidRPr="00A349C0">
        <w:rPr>
          <w:i/>
          <w:sz w:val="20"/>
          <w:szCs w:val="20"/>
          <w:lang w:bidi="ar-SA"/>
        </w:rPr>
        <w:t>Australia New Zealand Food Standards Code</w:t>
      </w:r>
      <w:r w:rsidRPr="00A349C0">
        <w:rPr>
          <w:sz w:val="20"/>
          <w:szCs w:val="20"/>
          <w:lang w:bidi="ar-SA"/>
        </w:rPr>
        <w:t>.</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b/>
          <w:sz w:val="20"/>
          <w:szCs w:val="20"/>
          <w:lang w:bidi="ar-SA"/>
        </w:rPr>
      </w:pPr>
      <w:r w:rsidRPr="00A349C0">
        <w:rPr>
          <w:b/>
          <w:sz w:val="20"/>
          <w:szCs w:val="20"/>
          <w:lang w:bidi="ar-SA"/>
        </w:rPr>
        <w:t>3</w:t>
      </w:r>
      <w:r w:rsidRPr="00A349C0">
        <w:rPr>
          <w:b/>
          <w:sz w:val="20"/>
          <w:szCs w:val="20"/>
          <w:lang w:bidi="ar-SA"/>
        </w:rPr>
        <w:tab/>
        <w:t>Commencement</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r w:rsidRPr="00A349C0">
        <w:rPr>
          <w:sz w:val="20"/>
          <w:szCs w:val="20"/>
          <w:lang w:bidi="ar-SA"/>
        </w:rPr>
        <w:t>The variation commences on the date of gazettal.</w:t>
      </w:r>
    </w:p>
    <w:p w:rsidR="005367BC" w:rsidRPr="00A349C0" w:rsidRDefault="005367BC" w:rsidP="005367BC">
      <w:pPr>
        <w:tabs>
          <w:tab w:val="left" w:pos="851"/>
        </w:tabs>
        <w:jc w:val="center"/>
        <w:rPr>
          <w:b/>
          <w:caps/>
          <w:sz w:val="20"/>
          <w:szCs w:val="20"/>
          <w:lang w:bidi="ar-SA"/>
        </w:rPr>
      </w:pPr>
    </w:p>
    <w:p w:rsidR="005367BC" w:rsidRPr="00A349C0" w:rsidRDefault="005367BC" w:rsidP="005367BC">
      <w:pPr>
        <w:tabs>
          <w:tab w:val="left" w:pos="851"/>
        </w:tabs>
        <w:jc w:val="center"/>
        <w:rPr>
          <w:b/>
          <w:caps/>
          <w:sz w:val="20"/>
          <w:szCs w:val="20"/>
          <w:lang w:bidi="ar-SA"/>
        </w:rPr>
      </w:pPr>
      <w:r w:rsidRPr="00A349C0">
        <w:rPr>
          <w:b/>
          <w:caps/>
          <w:sz w:val="20"/>
          <w:szCs w:val="20"/>
          <w:lang w:bidi="ar-SA"/>
        </w:rPr>
        <w:t>SCHEDULE</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r w:rsidRPr="00A349C0">
        <w:rPr>
          <w:b/>
          <w:sz w:val="20"/>
          <w:szCs w:val="20"/>
          <w:lang w:bidi="ar-SA"/>
        </w:rPr>
        <w:t>[1]</w:t>
      </w:r>
      <w:r w:rsidRPr="00A349C0">
        <w:rPr>
          <w:b/>
          <w:sz w:val="20"/>
          <w:szCs w:val="20"/>
          <w:lang w:bidi="ar-SA"/>
        </w:rPr>
        <w:tab/>
        <w:t xml:space="preserve">Standard 1.3.3 </w:t>
      </w:r>
      <w:r w:rsidRPr="00A349C0">
        <w:rPr>
          <w:sz w:val="20"/>
          <w:szCs w:val="20"/>
          <w:lang w:bidi="ar-SA"/>
        </w:rPr>
        <w:t>is varied by</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r w:rsidRPr="00A349C0">
        <w:rPr>
          <w:sz w:val="20"/>
          <w:szCs w:val="20"/>
          <w:lang w:bidi="ar-SA"/>
        </w:rPr>
        <w:t>[1.1]</w:t>
      </w:r>
      <w:r w:rsidRPr="00A349C0">
        <w:rPr>
          <w:sz w:val="20"/>
          <w:szCs w:val="20"/>
          <w:lang w:bidi="ar-SA"/>
        </w:rPr>
        <w:tab/>
        <w:t>inserting in the Table to clause 17 in alphabetical order</w:t>
      </w:r>
    </w:p>
    <w:p w:rsidR="005367BC" w:rsidRPr="00A349C0" w:rsidRDefault="005367BC" w:rsidP="005367BC">
      <w:pPr>
        <w:tabs>
          <w:tab w:val="left" w:pos="851"/>
        </w:tabs>
        <w:rPr>
          <w:szCs w:val="20"/>
          <w:lang w:bidi="ar-SA"/>
        </w:rPr>
      </w:pPr>
    </w:p>
    <w:p w:rsidR="005367BC" w:rsidRPr="00A349C0" w:rsidRDefault="005367BC" w:rsidP="005367BC">
      <w:pPr>
        <w:ind w:left="142" w:hanging="142"/>
        <w:rPr>
          <w:bCs/>
          <w:sz w:val="18"/>
          <w:szCs w:val="20"/>
          <w:lang w:bidi="ar-SA"/>
        </w:rPr>
      </w:pPr>
      <w:r w:rsidRPr="00A349C0">
        <w:rPr>
          <w:bCs/>
          <w:sz w:val="20"/>
          <w:szCs w:val="20"/>
          <w:lang w:bidi="ar-SA"/>
        </w:rP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5367BC" w:rsidRPr="00A349C0" w:rsidTr="00DC1D42">
        <w:trPr>
          <w:cantSplit/>
          <w:jc w:val="center"/>
        </w:trPr>
        <w:tc>
          <w:tcPr>
            <w:tcW w:w="4001" w:type="dxa"/>
            <w:tcBorders>
              <w:top w:val="single" w:sz="6" w:space="0" w:color="auto"/>
              <w:left w:val="single" w:sz="6" w:space="0" w:color="auto"/>
              <w:bottom w:val="single" w:sz="6" w:space="0" w:color="auto"/>
              <w:right w:val="single" w:sz="6" w:space="0" w:color="auto"/>
            </w:tcBorders>
          </w:tcPr>
          <w:p w:rsidR="005367BC" w:rsidRPr="00A349C0" w:rsidRDefault="005367BC" w:rsidP="00DC1D42">
            <w:pPr>
              <w:tabs>
                <w:tab w:val="left" w:pos="851"/>
              </w:tabs>
              <w:rPr>
                <w:sz w:val="18"/>
                <w:szCs w:val="18"/>
                <w:lang w:bidi="ar-SA"/>
              </w:rPr>
            </w:pPr>
            <w:r w:rsidRPr="00A349C0">
              <w:rPr>
                <w:sz w:val="18"/>
                <w:szCs w:val="18"/>
                <w:lang w:bidi="ar-SA"/>
              </w:rPr>
              <w:t>Endo-1,4-beta-xylanase</w:t>
            </w:r>
          </w:p>
          <w:p w:rsidR="005367BC" w:rsidRPr="00A349C0" w:rsidRDefault="005367BC" w:rsidP="00DC1D42">
            <w:pPr>
              <w:tabs>
                <w:tab w:val="left" w:pos="851"/>
              </w:tabs>
              <w:rPr>
                <w:sz w:val="18"/>
                <w:szCs w:val="18"/>
                <w:lang w:bidi="ar-SA"/>
              </w:rPr>
            </w:pPr>
            <w:r w:rsidRPr="00A349C0">
              <w:rPr>
                <w:sz w:val="18"/>
                <w:szCs w:val="18"/>
                <w:lang w:bidi="ar-SA"/>
              </w:rPr>
              <w:t>EC 3.2.1.8</w:t>
            </w:r>
          </w:p>
          <w:p w:rsidR="005367BC" w:rsidRPr="00A349C0" w:rsidRDefault="005367BC" w:rsidP="00DC1D42">
            <w:pPr>
              <w:ind w:left="142" w:hanging="142"/>
              <w:rPr>
                <w:bCs/>
                <w:sz w:val="18"/>
                <w:szCs w:val="20"/>
                <w:lang w:bidi="ar-SA"/>
              </w:rPr>
            </w:pPr>
          </w:p>
        </w:tc>
        <w:tc>
          <w:tcPr>
            <w:tcW w:w="5071" w:type="dxa"/>
            <w:tcBorders>
              <w:top w:val="single" w:sz="4" w:space="0" w:color="auto"/>
              <w:left w:val="single" w:sz="6" w:space="0" w:color="auto"/>
              <w:bottom w:val="single" w:sz="4" w:space="0" w:color="auto"/>
              <w:right w:val="single" w:sz="6" w:space="0" w:color="auto"/>
            </w:tcBorders>
          </w:tcPr>
          <w:p w:rsidR="005367BC" w:rsidRPr="00A349C0" w:rsidRDefault="005367BC" w:rsidP="00DC1D42">
            <w:pPr>
              <w:ind w:left="142" w:hanging="142"/>
              <w:rPr>
                <w:bCs/>
                <w:i/>
                <w:iCs/>
                <w:sz w:val="18"/>
                <w:szCs w:val="20"/>
                <w:lang w:bidi="ar-SA"/>
              </w:rPr>
            </w:pPr>
            <w:r w:rsidRPr="00A349C0">
              <w:rPr>
                <w:bCs/>
                <w:i/>
                <w:iCs/>
                <w:sz w:val="18"/>
                <w:szCs w:val="20"/>
                <w:lang w:bidi="ar-SA"/>
              </w:rPr>
              <w:t>Aspergillus niger</w:t>
            </w:r>
          </w:p>
          <w:p w:rsidR="005367BC" w:rsidRPr="00A349C0" w:rsidRDefault="005367BC" w:rsidP="00DC1D42">
            <w:pPr>
              <w:ind w:left="142" w:hanging="142"/>
              <w:rPr>
                <w:bCs/>
                <w:i/>
                <w:sz w:val="18"/>
                <w:szCs w:val="20"/>
                <w:lang w:bidi="ar-SA"/>
              </w:rPr>
            </w:pPr>
            <w:r w:rsidRPr="00A349C0">
              <w:rPr>
                <w:bCs/>
                <w:i/>
                <w:sz w:val="18"/>
                <w:szCs w:val="20"/>
                <w:lang w:bidi="ar-SA"/>
              </w:rPr>
              <w:t>Aspergillus oryzae</w:t>
            </w:r>
          </w:p>
          <w:p w:rsidR="005367BC" w:rsidRPr="00A349C0" w:rsidRDefault="005367BC" w:rsidP="00DC1D42">
            <w:pPr>
              <w:ind w:left="142" w:hanging="142"/>
              <w:rPr>
                <w:bCs/>
                <w:i/>
                <w:iCs/>
                <w:sz w:val="18"/>
                <w:szCs w:val="20"/>
                <w:lang w:bidi="ar-SA"/>
              </w:rPr>
            </w:pPr>
            <w:r w:rsidRPr="00A349C0">
              <w:rPr>
                <w:bCs/>
                <w:i/>
                <w:sz w:val="18"/>
                <w:szCs w:val="20"/>
                <w:lang w:bidi="ar-SA"/>
              </w:rPr>
              <w:t>Aspergillus oryzae</w:t>
            </w:r>
            <w:r w:rsidRPr="00A349C0">
              <w:rPr>
                <w:bCs/>
                <w:sz w:val="18"/>
                <w:szCs w:val="20"/>
                <w:lang w:bidi="ar-SA"/>
              </w:rPr>
              <w:t xml:space="preserve">, containing the gene for Endo-1,4-beta-xylanase isolated from </w:t>
            </w:r>
            <w:r w:rsidRPr="00A349C0">
              <w:rPr>
                <w:bCs/>
                <w:i/>
                <w:iCs/>
                <w:sz w:val="18"/>
                <w:szCs w:val="20"/>
                <w:lang w:bidi="ar-SA"/>
              </w:rPr>
              <w:t>Aspergillus aculeatus</w:t>
            </w:r>
          </w:p>
          <w:p w:rsidR="005367BC" w:rsidRPr="00A349C0" w:rsidRDefault="005367BC" w:rsidP="00DC1D42">
            <w:pPr>
              <w:ind w:left="142" w:hanging="142"/>
              <w:rPr>
                <w:bCs/>
                <w:i/>
                <w:iCs/>
                <w:sz w:val="18"/>
                <w:szCs w:val="20"/>
                <w:lang w:bidi="ar-SA"/>
              </w:rPr>
            </w:pPr>
            <w:r w:rsidRPr="00A349C0">
              <w:rPr>
                <w:bCs/>
                <w:i/>
                <w:sz w:val="18"/>
                <w:szCs w:val="20"/>
                <w:lang w:bidi="ar-SA"/>
              </w:rPr>
              <w:t>Aspergillus oryzae</w:t>
            </w:r>
            <w:r w:rsidRPr="00A349C0">
              <w:rPr>
                <w:bCs/>
                <w:sz w:val="18"/>
                <w:szCs w:val="20"/>
                <w:lang w:bidi="ar-SA"/>
              </w:rPr>
              <w:t xml:space="preserve">, containing the gene for Endo-1,4-beta-xylanase isolated from </w:t>
            </w:r>
            <w:r w:rsidRPr="00A349C0">
              <w:rPr>
                <w:bCs/>
                <w:i/>
                <w:iCs/>
                <w:sz w:val="18"/>
                <w:szCs w:val="20"/>
                <w:lang w:bidi="ar-SA"/>
              </w:rPr>
              <w:t>Thermomyces lanuginosus</w:t>
            </w:r>
          </w:p>
          <w:p w:rsidR="005367BC" w:rsidRPr="00A349C0" w:rsidRDefault="005367BC" w:rsidP="00DC1D42">
            <w:pPr>
              <w:ind w:left="142" w:hanging="142"/>
              <w:rPr>
                <w:bCs/>
                <w:i/>
                <w:iCs/>
                <w:sz w:val="18"/>
                <w:szCs w:val="20"/>
                <w:lang w:val="fr-FR" w:bidi="ar-SA"/>
              </w:rPr>
            </w:pPr>
            <w:r w:rsidRPr="00A349C0">
              <w:rPr>
                <w:bCs/>
                <w:i/>
                <w:iCs/>
                <w:sz w:val="18"/>
                <w:szCs w:val="20"/>
                <w:lang w:val="fr-FR" w:bidi="ar-SA"/>
              </w:rPr>
              <w:t>Bacillus amyloliquefaciens</w:t>
            </w:r>
          </w:p>
          <w:p w:rsidR="005367BC" w:rsidRPr="00A349C0" w:rsidRDefault="005367BC" w:rsidP="00DC1D42">
            <w:pPr>
              <w:ind w:left="142" w:hanging="142"/>
              <w:rPr>
                <w:bCs/>
                <w:i/>
                <w:iCs/>
                <w:sz w:val="18"/>
                <w:szCs w:val="20"/>
                <w:lang w:val="fr-FR" w:bidi="ar-SA"/>
              </w:rPr>
            </w:pPr>
            <w:r w:rsidRPr="00A349C0">
              <w:rPr>
                <w:bCs/>
                <w:i/>
                <w:iCs/>
                <w:sz w:val="18"/>
                <w:szCs w:val="20"/>
                <w:lang w:val="fr-FR" w:bidi="ar-SA"/>
              </w:rPr>
              <w:t>Bacillus subtilis</w:t>
            </w:r>
          </w:p>
          <w:p w:rsidR="005367BC" w:rsidRPr="00A349C0" w:rsidRDefault="005367BC" w:rsidP="00DC1D42">
            <w:pPr>
              <w:ind w:left="142" w:hanging="142"/>
              <w:rPr>
                <w:bCs/>
                <w:i/>
                <w:iCs/>
                <w:sz w:val="18"/>
                <w:szCs w:val="20"/>
                <w:lang w:val="fr-FR" w:bidi="ar-SA"/>
              </w:rPr>
            </w:pPr>
            <w:r w:rsidRPr="00A349C0">
              <w:rPr>
                <w:bCs/>
                <w:i/>
                <w:iCs/>
                <w:sz w:val="18"/>
                <w:szCs w:val="20"/>
                <w:lang w:val="fr-FR" w:bidi="ar-SA"/>
              </w:rPr>
              <w:t>Humicola insolens</w:t>
            </w:r>
          </w:p>
          <w:p w:rsidR="005367BC" w:rsidRPr="00A349C0" w:rsidRDefault="005367BC" w:rsidP="00DC1D42">
            <w:pPr>
              <w:ind w:left="142" w:hanging="142"/>
              <w:rPr>
                <w:bCs/>
                <w:i/>
                <w:sz w:val="18"/>
                <w:szCs w:val="20"/>
                <w:lang w:bidi="ar-SA"/>
              </w:rPr>
            </w:pPr>
            <w:r w:rsidRPr="00A349C0">
              <w:rPr>
                <w:bCs/>
                <w:i/>
                <w:sz w:val="18"/>
                <w:szCs w:val="20"/>
                <w:lang w:bidi="ar-SA"/>
              </w:rPr>
              <w:t>Trichoderma reesei</w:t>
            </w:r>
          </w:p>
        </w:tc>
      </w:tr>
      <w:tr w:rsidR="005367BC" w:rsidRPr="00A349C0" w:rsidTr="00DC1D42">
        <w:trPr>
          <w:cantSplit/>
          <w:jc w:val="center"/>
        </w:trPr>
        <w:tc>
          <w:tcPr>
            <w:tcW w:w="4001" w:type="dxa"/>
            <w:tcBorders>
              <w:top w:val="single" w:sz="6" w:space="0" w:color="auto"/>
              <w:left w:val="single" w:sz="6" w:space="0" w:color="auto"/>
              <w:bottom w:val="single" w:sz="6" w:space="0" w:color="auto"/>
              <w:right w:val="single" w:sz="6" w:space="0" w:color="auto"/>
            </w:tcBorders>
          </w:tcPr>
          <w:p w:rsidR="005367BC" w:rsidRPr="00A349C0" w:rsidRDefault="005367BC" w:rsidP="00DC1D42">
            <w:pPr>
              <w:ind w:left="142" w:hanging="142"/>
              <w:rPr>
                <w:bCs/>
                <w:sz w:val="18"/>
                <w:szCs w:val="20"/>
                <w:lang w:bidi="ar-SA"/>
              </w:rPr>
            </w:pPr>
            <w:r w:rsidRPr="00A349C0">
              <w:rPr>
                <w:bCs/>
                <w:sz w:val="18"/>
                <w:szCs w:val="20"/>
                <w:lang w:bidi="ar-SA"/>
              </w:rPr>
              <w:t>Endo-1,4-beta-xylanase, protein</w:t>
            </w:r>
            <w:r>
              <w:rPr>
                <w:bCs/>
                <w:sz w:val="18"/>
                <w:szCs w:val="20"/>
                <w:lang w:bidi="ar-SA"/>
              </w:rPr>
              <w:t>-</w:t>
            </w:r>
            <w:r w:rsidRPr="00A349C0">
              <w:rPr>
                <w:bCs/>
                <w:sz w:val="18"/>
                <w:szCs w:val="20"/>
                <w:lang w:bidi="ar-SA"/>
              </w:rPr>
              <w:t xml:space="preserve">engineered variant </w:t>
            </w:r>
          </w:p>
          <w:p w:rsidR="005367BC" w:rsidRPr="00A349C0" w:rsidRDefault="005367BC" w:rsidP="00DC1D42">
            <w:pPr>
              <w:ind w:left="142" w:hanging="142"/>
              <w:rPr>
                <w:bCs/>
                <w:sz w:val="18"/>
                <w:szCs w:val="20"/>
                <w:lang w:bidi="ar-SA"/>
              </w:rPr>
            </w:pPr>
            <w:r w:rsidRPr="00A349C0">
              <w:rPr>
                <w:bCs/>
                <w:sz w:val="18"/>
                <w:szCs w:val="20"/>
                <w:lang w:bidi="ar-SA"/>
              </w:rPr>
              <w:t>EC 3.2.1.8</w:t>
            </w:r>
          </w:p>
        </w:tc>
        <w:tc>
          <w:tcPr>
            <w:tcW w:w="5071" w:type="dxa"/>
            <w:tcBorders>
              <w:top w:val="single" w:sz="4" w:space="0" w:color="auto"/>
              <w:left w:val="single" w:sz="6" w:space="0" w:color="auto"/>
              <w:bottom w:val="single" w:sz="4" w:space="0" w:color="auto"/>
              <w:right w:val="single" w:sz="6" w:space="0" w:color="auto"/>
            </w:tcBorders>
          </w:tcPr>
          <w:p w:rsidR="005367BC" w:rsidRPr="00A349C0" w:rsidRDefault="005367BC" w:rsidP="00DC1D42">
            <w:pPr>
              <w:ind w:left="142" w:hanging="142"/>
              <w:rPr>
                <w:bCs/>
                <w:i/>
                <w:iCs/>
                <w:sz w:val="18"/>
                <w:szCs w:val="20"/>
                <w:lang w:bidi="ar-SA"/>
              </w:rPr>
            </w:pPr>
            <w:r w:rsidRPr="00A349C0">
              <w:rPr>
                <w:bCs/>
                <w:i/>
                <w:sz w:val="18"/>
                <w:szCs w:val="20"/>
                <w:lang w:bidi="ar-SA"/>
              </w:rPr>
              <w:t>Bacillus licheniformis</w:t>
            </w:r>
            <w:r w:rsidRPr="00A349C0">
              <w:rPr>
                <w:bCs/>
                <w:sz w:val="18"/>
                <w:szCs w:val="20"/>
                <w:lang w:bidi="ar-SA"/>
              </w:rPr>
              <w:t xml:space="preserve">, containing the gene for Endo-1,4-beta-xylanase isolated from </w:t>
            </w:r>
            <w:r w:rsidRPr="00A349C0">
              <w:rPr>
                <w:bCs/>
                <w:i/>
                <w:sz w:val="18"/>
                <w:szCs w:val="20"/>
                <w:lang w:bidi="ar-SA"/>
              </w:rPr>
              <w:t>Bacillus licheniformis</w:t>
            </w:r>
          </w:p>
        </w:tc>
      </w:tr>
    </w:tbl>
    <w:p w:rsidR="005367BC" w:rsidRPr="00A349C0" w:rsidRDefault="005367BC" w:rsidP="005367BC">
      <w:pPr>
        <w:tabs>
          <w:tab w:val="left" w:pos="851"/>
        </w:tabs>
        <w:jc w:val="right"/>
        <w:rPr>
          <w:sz w:val="20"/>
          <w:szCs w:val="20"/>
          <w:lang w:bidi="ar-SA"/>
        </w:rPr>
      </w:pPr>
      <w:r w:rsidRPr="00A349C0">
        <w:rPr>
          <w:sz w:val="20"/>
          <w:szCs w:val="20"/>
          <w:lang w:bidi="ar-SA"/>
        </w:rPr>
        <w:t>”</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20"/>
          <w:szCs w:val="20"/>
          <w:lang w:bidi="ar-SA"/>
        </w:rPr>
      </w:pPr>
      <w:r w:rsidRPr="00A349C0">
        <w:rPr>
          <w:sz w:val="20"/>
          <w:szCs w:val="20"/>
          <w:lang w:bidi="ar-SA"/>
        </w:rPr>
        <w:t>[1.2]</w:t>
      </w:r>
      <w:r w:rsidRPr="00A349C0">
        <w:rPr>
          <w:sz w:val="20"/>
          <w:szCs w:val="20"/>
          <w:lang w:bidi="ar-SA"/>
        </w:rPr>
        <w:tab/>
        <w:t>omitting from the Table to clause 17</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18"/>
          <w:szCs w:val="18"/>
          <w:lang w:bidi="ar-SA"/>
        </w:rPr>
      </w:pPr>
      <w:r w:rsidRPr="00A349C0">
        <w:rPr>
          <w:sz w:val="18"/>
          <w:szCs w:val="18"/>
          <w:lang w:bidi="ar-SA"/>
        </w:rP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5367BC" w:rsidRPr="00A349C0" w:rsidTr="00DC1D42">
        <w:trPr>
          <w:cantSplit/>
          <w:jc w:val="center"/>
        </w:trPr>
        <w:tc>
          <w:tcPr>
            <w:tcW w:w="4001" w:type="dxa"/>
            <w:tcBorders>
              <w:top w:val="single" w:sz="6" w:space="0" w:color="auto"/>
              <w:left w:val="single" w:sz="6" w:space="0" w:color="auto"/>
              <w:bottom w:val="single" w:sz="6" w:space="0" w:color="auto"/>
              <w:right w:val="single" w:sz="6" w:space="0" w:color="auto"/>
            </w:tcBorders>
          </w:tcPr>
          <w:p w:rsidR="005367BC" w:rsidRPr="00A349C0" w:rsidRDefault="005367BC" w:rsidP="00DC1D42">
            <w:pPr>
              <w:ind w:left="142" w:hanging="142"/>
              <w:rPr>
                <w:bCs/>
                <w:sz w:val="18"/>
                <w:szCs w:val="20"/>
                <w:lang w:bidi="ar-SA"/>
              </w:rPr>
            </w:pPr>
            <w:r w:rsidRPr="00A349C0">
              <w:rPr>
                <w:bCs/>
                <w:sz w:val="18"/>
                <w:szCs w:val="20"/>
                <w:lang w:bidi="ar-SA"/>
              </w:rPr>
              <w:t xml:space="preserve">Hemicellulase endo-1,4-β-xylanase </w:t>
            </w:r>
          </w:p>
          <w:p w:rsidR="005367BC" w:rsidRPr="00A349C0" w:rsidRDefault="005367BC" w:rsidP="00DC1D42">
            <w:pPr>
              <w:ind w:left="142" w:hanging="142"/>
              <w:rPr>
                <w:bCs/>
                <w:sz w:val="18"/>
                <w:szCs w:val="20"/>
                <w:lang w:bidi="ar-SA"/>
              </w:rPr>
            </w:pPr>
            <w:r w:rsidRPr="00A349C0">
              <w:rPr>
                <w:bCs/>
                <w:sz w:val="18"/>
                <w:szCs w:val="20"/>
                <w:lang w:bidi="ar-SA"/>
              </w:rPr>
              <w:t>EC 3.2.1.8</w:t>
            </w:r>
          </w:p>
        </w:tc>
        <w:tc>
          <w:tcPr>
            <w:tcW w:w="5071" w:type="dxa"/>
            <w:tcBorders>
              <w:top w:val="single" w:sz="4" w:space="0" w:color="auto"/>
              <w:left w:val="single" w:sz="6" w:space="0" w:color="auto"/>
              <w:bottom w:val="single" w:sz="4" w:space="0" w:color="auto"/>
              <w:right w:val="single" w:sz="6" w:space="0" w:color="auto"/>
            </w:tcBorders>
          </w:tcPr>
          <w:p w:rsidR="005367BC" w:rsidRPr="00A349C0" w:rsidRDefault="005367BC" w:rsidP="00DC1D42">
            <w:pPr>
              <w:ind w:left="142" w:hanging="142"/>
              <w:rPr>
                <w:bCs/>
                <w:i/>
                <w:iCs/>
                <w:sz w:val="18"/>
                <w:szCs w:val="20"/>
                <w:lang w:bidi="ar-SA"/>
              </w:rPr>
            </w:pPr>
            <w:r w:rsidRPr="00A349C0">
              <w:rPr>
                <w:bCs/>
                <w:i/>
                <w:iCs/>
                <w:sz w:val="18"/>
                <w:szCs w:val="20"/>
                <w:lang w:bidi="ar-SA"/>
              </w:rPr>
              <w:t>Aspergillus niger</w:t>
            </w:r>
          </w:p>
          <w:p w:rsidR="005367BC" w:rsidRPr="00A349C0" w:rsidRDefault="005367BC" w:rsidP="00DC1D42">
            <w:pPr>
              <w:ind w:left="142" w:hanging="142"/>
              <w:rPr>
                <w:bCs/>
                <w:i/>
                <w:sz w:val="18"/>
                <w:szCs w:val="20"/>
                <w:lang w:bidi="ar-SA"/>
              </w:rPr>
            </w:pPr>
            <w:r w:rsidRPr="00A349C0">
              <w:rPr>
                <w:bCs/>
                <w:i/>
                <w:sz w:val="18"/>
                <w:szCs w:val="20"/>
                <w:lang w:bidi="ar-SA"/>
              </w:rPr>
              <w:t>Aspergillus oryzae</w:t>
            </w:r>
          </w:p>
          <w:p w:rsidR="005367BC" w:rsidRPr="00A349C0" w:rsidRDefault="005367BC" w:rsidP="00DC1D42">
            <w:pPr>
              <w:ind w:left="142" w:hanging="142"/>
              <w:rPr>
                <w:bCs/>
                <w:i/>
                <w:iCs/>
                <w:sz w:val="18"/>
                <w:szCs w:val="20"/>
                <w:lang w:bidi="ar-SA"/>
              </w:rPr>
            </w:pPr>
            <w:r w:rsidRPr="00A349C0">
              <w:rPr>
                <w:bCs/>
                <w:i/>
                <w:sz w:val="18"/>
                <w:szCs w:val="20"/>
                <w:lang w:bidi="ar-SA"/>
              </w:rPr>
              <w:t>Aspergillus oryzae</w:t>
            </w:r>
            <w:r w:rsidRPr="00A349C0">
              <w:rPr>
                <w:bCs/>
                <w:sz w:val="18"/>
                <w:szCs w:val="20"/>
                <w:lang w:bidi="ar-SA"/>
              </w:rPr>
              <w:t xml:space="preserve">, containing the gene for Endo-1,4-β-xylanase isolated from </w:t>
            </w:r>
            <w:r w:rsidRPr="00A349C0">
              <w:rPr>
                <w:bCs/>
                <w:i/>
                <w:iCs/>
                <w:sz w:val="18"/>
                <w:szCs w:val="20"/>
                <w:lang w:bidi="ar-SA"/>
              </w:rPr>
              <w:t>Aspergillus aculeatus</w:t>
            </w:r>
          </w:p>
          <w:p w:rsidR="005367BC" w:rsidRPr="00A349C0" w:rsidRDefault="005367BC" w:rsidP="00DC1D42">
            <w:pPr>
              <w:ind w:left="142" w:hanging="142"/>
              <w:rPr>
                <w:bCs/>
                <w:i/>
                <w:iCs/>
                <w:sz w:val="18"/>
                <w:szCs w:val="20"/>
                <w:lang w:bidi="ar-SA"/>
              </w:rPr>
            </w:pPr>
            <w:r w:rsidRPr="00A349C0">
              <w:rPr>
                <w:bCs/>
                <w:i/>
                <w:sz w:val="18"/>
                <w:szCs w:val="20"/>
                <w:lang w:bidi="ar-SA"/>
              </w:rPr>
              <w:t>Aspergillus oryzae</w:t>
            </w:r>
            <w:r w:rsidRPr="00A349C0">
              <w:rPr>
                <w:bCs/>
                <w:sz w:val="18"/>
                <w:szCs w:val="20"/>
                <w:lang w:bidi="ar-SA"/>
              </w:rPr>
              <w:t xml:space="preserve">, containing the gene for Endo-1,4-β-xylanase isolated from </w:t>
            </w:r>
            <w:r w:rsidRPr="00A349C0">
              <w:rPr>
                <w:bCs/>
                <w:i/>
                <w:iCs/>
                <w:sz w:val="18"/>
                <w:szCs w:val="20"/>
                <w:lang w:bidi="ar-SA"/>
              </w:rPr>
              <w:t>Thermomyces lanuginosus</w:t>
            </w:r>
          </w:p>
          <w:p w:rsidR="005367BC" w:rsidRPr="00A349C0" w:rsidRDefault="005367BC" w:rsidP="00DC1D42">
            <w:pPr>
              <w:ind w:left="142" w:hanging="142"/>
              <w:rPr>
                <w:bCs/>
                <w:i/>
                <w:iCs/>
                <w:sz w:val="18"/>
                <w:szCs w:val="20"/>
                <w:lang w:val="fr-FR" w:bidi="ar-SA"/>
              </w:rPr>
            </w:pPr>
            <w:r w:rsidRPr="00A349C0">
              <w:rPr>
                <w:bCs/>
                <w:i/>
                <w:iCs/>
                <w:sz w:val="18"/>
                <w:szCs w:val="20"/>
                <w:lang w:val="fr-FR" w:bidi="ar-SA"/>
              </w:rPr>
              <w:t>Bacillus amyloliquefaciens</w:t>
            </w:r>
          </w:p>
          <w:p w:rsidR="005367BC" w:rsidRPr="00A349C0" w:rsidRDefault="005367BC" w:rsidP="00DC1D42">
            <w:pPr>
              <w:ind w:left="142" w:hanging="142"/>
              <w:rPr>
                <w:bCs/>
                <w:i/>
                <w:iCs/>
                <w:sz w:val="18"/>
                <w:szCs w:val="20"/>
                <w:lang w:val="fr-FR" w:bidi="ar-SA"/>
              </w:rPr>
            </w:pPr>
            <w:r w:rsidRPr="00A349C0">
              <w:rPr>
                <w:bCs/>
                <w:i/>
                <w:iCs/>
                <w:sz w:val="18"/>
                <w:szCs w:val="20"/>
                <w:lang w:val="fr-FR" w:bidi="ar-SA"/>
              </w:rPr>
              <w:t>Bacillus subtilis</w:t>
            </w:r>
          </w:p>
          <w:p w:rsidR="005367BC" w:rsidRPr="00A349C0" w:rsidRDefault="005367BC" w:rsidP="00DC1D42">
            <w:pPr>
              <w:ind w:left="142" w:hanging="142"/>
              <w:rPr>
                <w:bCs/>
                <w:i/>
                <w:iCs/>
                <w:sz w:val="18"/>
                <w:szCs w:val="20"/>
                <w:lang w:val="fr-FR" w:bidi="ar-SA"/>
              </w:rPr>
            </w:pPr>
            <w:r w:rsidRPr="00A349C0">
              <w:rPr>
                <w:bCs/>
                <w:i/>
                <w:iCs/>
                <w:sz w:val="18"/>
                <w:szCs w:val="20"/>
                <w:lang w:val="fr-FR" w:bidi="ar-SA"/>
              </w:rPr>
              <w:t>Humicola insolens</w:t>
            </w:r>
          </w:p>
          <w:p w:rsidR="005367BC" w:rsidRPr="00A349C0" w:rsidRDefault="005367BC" w:rsidP="00DC1D42">
            <w:pPr>
              <w:ind w:left="142" w:hanging="142"/>
              <w:rPr>
                <w:bCs/>
                <w:i/>
                <w:sz w:val="18"/>
                <w:szCs w:val="20"/>
                <w:lang w:bidi="ar-SA"/>
              </w:rPr>
            </w:pPr>
            <w:r w:rsidRPr="00A349C0">
              <w:rPr>
                <w:bCs/>
                <w:i/>
                <w:sz w:val="18"/>
                <w:szCs w:val="20"/>
                <w:lang w:bidi="ar-SA"/>
              </w:rPr>
              <w:t>Trichoderma reesei</w:t>
            </w:r>
          </w:p>
        </w:tc>
      </w:tr>
    </w:tbl>
    <w:p w:rsidR="005367BC" w:rsidRPr="00A349C0" w:rsidRDefault="005367BC" w:rsidP="005367BC">
      <w:pPr>
        <w:tabs>
          <w:tab w:val="left" w:pos="851"/>
        </w:tabs>
        <w:jc w:val="right"/>
        <w:rPr>
          <w:sz w:val="18"/>
          <w:szCs w:val="18"/>
          <w:lang w:bidi="ar-SA"/>
        </w:rPr>
      </w:pPr>
      <w:r w:rsidRPr="00A349C0">
        <w:rPr>
          <w:sz w:val="18"/>
          <w:szCs w:val="18"/>
          <w:lang w:bidi="ar-SA"/>
        </w:rPr>
        <w:t>”</w:t>
      </w:r>
    </w:p>
    <w:p w:rsidR="005367BC" w:rsidRPr="00A349C0" w:rsidRDefault="005367BC" w:rsidP="005367BC">
      <w:pPr>
        <w:tabs>
          <w:tab w:val="left" w:pos="851"/>
        </w:tabs>
        <w:rPr>
          <w:sz w:val="20"/>
          <w:szCs w:val="20"/>
          <w:lang w:bidi="ar-SA"/>
        </w:rPr>
      </w:pPr>
    </w:p>
    <w:p w:rsidR="005367BC" w:rsidRPr="00A349C0" w:rsidRDefault="005367BC" w:rsidP="005367BC">
      <w:pPr>
        <w:tabs>
          <w:tab w:val="left" w:pos="851"/>
        </w:tabs>
        <w:rPr>
          <w:sz w:val="18"/>
          <w:szCs w:val="18"/>
          <w:lang w:bidi="ar-SA"/>
        </w:rPr>
      </w:pPr>
    </w:p>
    <w:p w:rsidR="005367BC" w:rsidRDefault="005367BC" w:rsidP="005367BC"/>
    <w:p w:rsidR="005367BC" w:rsidRDefault="005367BC" w:rsidP="005367BC">
      <w:r>
        <w:br w:type="page"/>
      </w:r>
    </w:p>
    <w:p w:rsidR="007D0189" w:rsidRDefault="007D0189" w:rsidP="007D0189">
      <w:pPr>
        <w:pStyle w:val="Heading2"/>
        <w:ind w:left="0" w:firstLine="0"/>
      </w:pPr>
      <w:bookmarkStart w:id="118" w:name="_Toc400965333"/>
      <w:r w:rsidRPr="00932F14">
        <w:lastRenderedPageBreak/>
        <w:t xml:space="preserve">Attachment </w:t>
      </w:r>
      <w:r>
        <w:t>B – Explanatory Statement</w:t>
      </w:r>
      <w:bookmarkEnd w:id="118"/>
    </w:p>
    <w:p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0576EB" w:rsidRPr="00D13E34" w:rsidRDefault="000576EB" w:rsidP="000576EB">
      <w:pPr>
        <w:widowControl/>
        <w:autoSpaceDE w:val="0"/>
        <w:autoSpaceDN w:val="0"/>
        <w:adjustRightInd w:val="0"/>
        <w:rPr>
          <w:rFonts w:eastAsia="Calibri" w:cs="Arial"/>
          <w:bCs/>
          <w:szCs w:val="22"/>
          <w:lang w:val="en-AU" w:bidi="ar-SA"/>
        </w:rPr>
      </w:pPr>
    </w:p>
    <w:p w:rsidR="00DE5528" w:rsidRPr="00FA009C" w:rsidRDefault="00DE5528" w:rsidP="00DE5528">
      <w:pPr>
        <w:widowControl/>
        <w:autoSpaceDE w:val="0"/>
        <w:autoSpaceDN w:val="0"/>
        <w:adjustRightInd w:val="0"/>
        <w:rPr>
          <w:rFonts w:eastAsia="Calibri" w:cs="Arial"/>
          <w:bCs/>
          <w:szCs w:val="22"/>
          <w:lang w:val="en-AU" w:bidi="ar-SA"/>
        </w:rPr>
      </w:pPr>
      <w:r w:rsidRPr="00FA009C">
        <w:rPr>
          <w:rFonts w:eastAsia="Calibri" w:cs="Arial"/>
          <w:bCs/>
          <w:szCs w:val="22"/>
          <w:lang w:val="en-AU" w:bidi="ar-SA"/>
        </w:rPr>
        <w:t xml:space="preserve">Division 1 of Part 3 of the FSANZ Act specifies that the Authority </w:t>
      </w:r>
      <w:r w:rsidR="00076D3B" w:rsidRPr="00FA009C">
        <w:rPr>
          <w:rFonts w:eastAsia="Calibri" w:cs="Arial"/>
          <w:bCs/>
          <w:szCs w:val="22"/>
          <w:lang w:val="en-AU" w:bidi="ar-SA"/>
        </w:rPr>
        <w:t>may accept applications</w:t>
      </w:r>
      <w:r w:rsidRPr="00FA009C">
        <w:rPr>
          <w:rFonts w:eastAsia="Calibri" w:cs="Arial"/>
          <w:bCs/>
          <w:szCs w:val="22"/>
          <w:lang w:val="en-AU" w:bidi="ar-SA"/>
        </w:rPr>
        <w:t xml:space="preserve"> for the development or variation of food regulatory measures, including standards. This Division also stipulates the procedure for considering a</w:t>
      </w:r>
      <w:r w:rsidR="00076D3B" w:rsidRPr="00FA009C">
        <w:rPr>
          <w:rFonts w:eastAsia="Calibri" w:cs="Arial"/>
          <w:bCs/>
          <w:szCs w:val="22"/>
          <w:lang w:val="en-AU" w:bidi="ar-SA"/>
        </w:rPr>
        <w:t>n application</w:t>
      </w:r>
      <w:r w:rsidRPr="00FA009C">
        <w:rPr>
          <w:rFonts w:eastAsia="Calibri" w:cs="Arial"/>
          <w:bCs/>
          <w:szCs w:val="22"/>
          <w:lang w:val="en-AU" w:bidi="ar-SA"/>
        </w:rPr>
        <w:t xml:space="preserve"> for the development or variation of food regulatory measures</w:t>
      </w:r>
      <w:r w:rsidR="00EC66BB" w:rsidRPr="00FA009C">
        <w:rPr>
          <w:rFonts w:eastAsia="Calibri" w:cs="Arial"/>
          <w:bCs/>
          <w:szCs w:val="22"/>
          <w:lang w:val="en-AU" w:bidi="ar-SA"/>
        </w:rPr>
        <w:t xml:space="preserve">. </w:t>
      </w:r>
    </w:p>
    <w:p w:rsidR="00DE5528" w:rsidRPr="00FA009C" w:rsidRDefault="00DE5528" w:rsidP="00DE5528">
      <w:pPr>
        <w:widowControl/>
        <w:autoSpaceDE w:val="0"/>
        <w:autoSpaceDN w:val="0"/>
        <w:adjustRightInd w:val="0"/>
        <w:rPr>
          <w:rFonts w:eastAsia="Calibri" w:cs="Arial"/>
          <w:bCs/>
          <w:szCs w:val="22"/>
          <w:lang w:val="en-AU" w:bidi="ar-SA"/>
        </w:rPr>
      </w:pPr>
    </w:p>
    <w:p w:rsidR="00DE5528" w:rsidRPr="00FA009C" w:rsidRDefault="00FA009C" w:rsidP="00DE5528">
      <w:pPr>
        <w:widowControl/>
        <w:autoSpaceDE w:val="0"/>
        <w:autoSpaceDN w:val="0"/>
        <w:adjustRightInd w:val="0"/>
        <w:rPr>
          <w:rFonts w:eastAsia="Calibri" w:cs="Arial"/>
          <w:bCs/>
          <w:szCs w:val="22"/>
          <w:lang w:val="en-AU" w:bidi="ar-SA"/>
        </w:rPr>
      </w:pPr>
      <w:r w:rsidRPr="008022E6">
        <w:rPr>
          <w:rFonts w:eastAsia="Calibri" w:cs="Arial"/>
          <w:bCs/>
          <w:szCs w:val="22"/>
          <w:lang w:val="en-AU" w:bidi="ar-SA"/>
        </w:rPr>
        <w:t xml:space="preserve">FSANZ accepted Application A1096 which seeks to </w:t>
      </w:r>
      <w:r w:rsidRPr="008022E6">
        <w:rPr>
          <w:rFonts w:eastAsia="Calibri" w:cs="Arial"/>
          <w:bCs/>
          <w:szCs w:val="22"/>
          <w:lang w:bidi="ar-SA"/>
        </w:rPr>
        <w:t xml:space="preserve">approve a genetically modified strain of </w:t>
      </w:r>
      <w:r w:rsidRPr="008022E6">
        <w:rPr>
          <w:rFonts w:eastAsia="Calibri" w:cs="Arial"/>
          <w:bCs/>
          <w:i/>
          <w:szCs w:val="22"/>
          <w:lang w:bidi="ar-SA"/>
        </w:rPr>
        <w:t>Bacillus licheniformis</w:t>
      </w:r>
      <w:r w:rsidRPr="008022E6">
        <w:rPr>
          <w:rFonts w:eastAsia="Calibri" w:cs="Arial"/>
          <w:bCs/>
          <w:szCs w:val="22"/>
          <w:lang w:bidi="ar-SA"/>
        </w:rPr>
        <w:t xml:space="preserve"> as a source </w:t>
      </w:r>
      <w:r>
        <w:rPr>
          <w:rFonts w:eastAsia="Calibri" w:cs="Arial"/>
          <w:bCs/>
          <w:szCs w:val="22"/>
          <w:lang w:bidi="ar-SA"/>
        </w:rPr>
        <w:t>for a protein engineered variant of the enzyme</w:t>
      </w:r>
      <w:r w:rsidRPr="00676E60">
        <w:rPr>
          <w:lang w:bidi="ar-SA"/>
        </w:rPr>
        <w:t xml:space="preserve"> </w:t>
      </w:r>
      <w:r>
        <w:rPr>
          <w:lang w:bidi="ar-SA"/>
        </w:rPr>
        <w:t>endo-1</w:t>
      </w:r>
      <w:proofErr w:type="gramStart"/>
      <w:r>
        <w:rPr>
          <w:lang w:bidi="ar-SA"/>
        </w:rPr>
        <w:t>,4</w:t>
      </w:r>
      <w:proofErr w:type="gramEnd"/>
      <w:r>
        <w:rPr>
          <w:lang w:bidi="ar-SA"/>
        </w:rPr>
        <w:t>-</w:t>
      </w:r>
      <w:r>
        <w:rPr>
          <w:rFonts w:cs="Arial"/>
          <w:lang w:bidi="ar-SA"/>
        </w:rPr>
        <w:t>β</w:t>
      </w:r>
      <w:r>
        <w:rPr>
          <w:lang w:bidi="ar-SA"/>
        </w:rPr>
        <w:t>-xylanase</w:t>
      </w:r>
      <w:r w:rsidRPr="008022E6">
        <w:rPr>
          <w:rFonts w:eastAsia="Calibri" w:cs="Arial"/>
          <w:bCs/>
          <w:szCs w:val="22"/>
          <w:lang w:bidi="ar-SA"/>
        </w:rPr>
        <w:t xml:space="preserve"> for use in the bread-making industry</w:t>
      </w:r>
      <w:r w:rsidRPr="008022E6">
        <w:rPr>
          <w:rFonts w:eastAsia="Calibri" w:cs="Arial"/>
          <w:bCs/>
          <w:szCs w:val="22"/>
          <w:lang w:val="en-AU" w:bidi="ar-SA"/>
        </w:rPr>
        <w:t xml:space="preserve">. </w:t>
      </w:r>
      <w:r w:rsidR="00DE5528" w:rsidRPr="00FA009C">
        <w:rPr>
          <w:rFonts w:eastAsia="Calibri" w:cs="Arial"/>
          <w:bCs/>
          <w:szCs w:val="22"/>
          <w:lang w:val="en-AU" w:bidi="ar-SA"/>
        </w:rPr>
        <w:t xml:space="preserve">The Authority considered </w:t>
      </w:r>
      <w:r w:rsidR="00076D3B" w:rsidRPr="00FA009C">
        <w:rPr>
          <w:rFonts w:eastAsia="Calibri" w:cs="Arial"/>
          <w:bCs/>
          <w:szCs w:val="22"/>
          <w:lang w:val="en-AU" w:bidi="ar-SA"/>
        </w:rPr>
        <w:t>the Application in accordance with Division 1</w:t>
      </w:r>
      <w:r w:rsidR="00DE5528" w:rsidRPr="00FA009C">
        <w:rPr>
          <w:rFonts w:eastAsia="Calibri" w:cs="Arial"/>
          <w:bCs/>
          <w:szCs w:val="22"/>
          <w:lang w:val="en-AU" w:bidi="ar-SA"/>
        </w:rPr>
        <w:t xml:space="preserve"> of Part 3 </w:t>
      </w:r>
      <w:r w:rsidR="00076D3B" w:rsidRPr="00FA009C">
        <w:rPr>
          <w:rFonts w:eastAsia="Calibri" w:cs="Arial"/>
          <w:bCs/>
          <w:szCs w:val="22"/>
          <w:lang w:val="en-AU" w:bidi="ar-SA"/>
        </w:rPr>
        <w:t xml:space="preserve">and has </w:t>
      </w:r>
      <w:r>
        <w:rPr>
          <w:rFonts w:eastAsia="Calibri" w:cs="Arial"/>
          <w:bCs/>
          <w:szCs w:val="22"/>
          <w:lang w:val="en-AU" w:bidi="ar-SA"/>
        </w:rPr>
        <w:t>prepare</w:t>
      </w:r>
      <w:r w:rsidR="00076D3B" w:rsidRPr="00FA009C">
        <w:rPr>
          <w:rFonts w:eastAsia="Calibri" w:cs="Arial"/>
          <w:bCs/>
          <w:szCs w:val="22"/>
          <w:lang w:val="en-AU" w:bidi="ar-SA"/>
        </w:rPr>
        <w:t xml:space="preserve">d </w:t>
      </w:r>
      <w:r>
        <w:rPr>
          <w:rFonts w:eastAsia="Calibri" w:cs="Arial"/>
          <w:bCs/>
          <w:szCs w:val="22"/>
          <w:lang w:val="en-AU" w:bidi="ar-SA"/>
        </w:rPr>
        <w:t>variations to the Code</w:t>
      </w:r>
      <w:r w:rsidR="00076D3B" w:rsidRPr="00FA009C">
        <w:rPr>
          <w:rFonts w:eastAsia="Calibri" w:cs="Arial"/>
          <w:bCs/>
          <w:szCs w:val="22"/>
          <w:lang w:val="en-AU" w:bidi="ar-SA"/>
        </w:rPr>
        <w:t>.</w:t>
      </w:r>
      <w:r w:rsidR="00DE5528" w:rsidRPr="00FA009C">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A05516"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5"/>
      </w:r>
      <w:r w:rsidRPr="00D13E34">
        <w:rPr>
          <w:rFonts w:eastAsia="Calibri" w:cs="Arial"/>
          <w:bCs/>
          <w:szCs w:val="22"/>
          <w:lang w:val="en-AU" w:bidi="ar-SA"/>
        </w:rPr>
        <w:t xml:space="preserve">, </w:t>
      </w:r>
      <w:r w:rsidR="000576EB" w:rsidRPr="00D13E34">
        <w:rPr>
          <w:rFonts w:eastAsia="Calibri" w:cs="Arial"/>
          <w:bCs/>
          <w:szCs w:val="22"/>
          <w:lang w:val="en-AU" w:bidi="ar-SA"/>
        </w:rPr>
        <w:t xml:space="preserve">section 92 of the </w:t>
      </w:r>
      <w:r w:rsidR="000576EB">
        <w:rPr>
          <w:rFonts w:eastAsia="Calibri" w:cs="Arial"/>
          <w:bCs/>
          <w:szCs w:val="22"/>
          <w:lang w:val="en-AU" w:bidi="ar-SA"/>
        </w:rPr>
        <w:t xml:space="preserve">FSANZ </w:t>
      </w:r>
      <w:r w:rsidR="000576EB" w:rsidRPr="00D13E34">
        <w:rPr>
          <w:rFonts w:eastAsia="Calibri" w:cs="Arial"/>
          <w:bCs/>
          <w:szCs w:val="22"/>
          <w:lang w:val="en-AU" w:bidi="ar-SA"/>
        </w:rPr>
        <w:t xml:space="preserve">Act stipulates that </w:t>
      </w:r>
      <w:r w:rsidR="000576EB">
        <w:rPr>
          <w:rFonts w:eastAsia="Calibri" w:cs="Arial"/>
          <w:bCs/>
          <w:szCs w:val="22"/>
          <w:lang w:val="en-AU" w:bidi="ar-SA"/>
        </w:rPr>
        <w:t>the Authority</w:t>
      </w:r>
      <w:r w:rsidR="000576EB" w:rsidRPr="00D13E34">
        <w:rPr>
          <w:rFonts w:eastAsia="Calibri" w:cs="Arial"/>
          <w:bCs/>
          <w:szCs w:val="22"/>
          <w:lang w:val="en-AU" w:bidi="ar-SA"/>
        </w:rPr>
        <w:t xml:space="preserve"> must publish a notice about the standard or draft variation of a standard</w:t>
      </w:r>
      <w:r w:rsidR="000576EB">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rsidR="000576EB" w:rsidRDefault="000576EB" w:rsidP="000576EB">
      <w:pPr>
        <w:rPr>
          <w:lang w:val="en-AU" w:eastAsia="en-GB" w:bidi="ar-SA"/>
        </w:rPr>
      </w:pPr>
    </w:p>
    <w:p w:rsidR="00683071" w:rsidRDefault="00683071" w:rsidP="00683071">
      <w:pPr>
        <w:rPr>
          <w:b/>
          <w:lang w:val="en-AU" w:eastAsia="en-GB" w:bidi="ar-SA"/>
        </w:rPr>
      </w:pPr>
      <w:r>
        <w:rPr>
          <w:b/>
          <w:lang w:val="en-AU" w:eastAsia="en-GB" w:bidi="ar-SA"/>
        </w:rPr>
        <w:t>2.</w:t>
      </w:r>
      <w:r>
        <w:rPr>
          <w:b/>
          <w:lang w:val="en-AU" w:eastAsia="en-GB" w:bidi="ar-SA"/>
        </w:rPr>
        <w:tab/>
        <w:t xml:space="preserve">Purpose </w:t>
      </w:r>
    </w:p>
    <w:p w:rsidR="00683071" w:rsidRDefault="00683071" w:rsidP="00683071">
      <w:pPr>
        <w:rPr>
          <w:lang w:val="en-AU" w:eastAsia="en-GB" w:bidi="ar-SA"/>
        </w:rPr>
      </w:pPr>
    </w:p>
    <w:p w:rsidR="00FA009C" w:rsidRDefault="00683071" w:rsidP="00FA009C">
      <w:pPr>
        <w:rPr>
          <w:lang w:val="en-AU" w:eastAsia="en-GB" w:bidi="ar-SA"/>
        </w:rPr>
      </w:pPr>
      <w:r>
        <w:rPr>
          <w:lang w:val="en-AU" w:eastAsia="en-GB" w:bidi="ar-SA"/>
        </w:rPr>
        <w:t xml:space="preserve">The Authority has approved </w:t>
      </w:r>
      <w:r w:rsidR="00FA009C" w:rsidRPr="00EE6A28">
        <w:rPr>
          <w:lang w:val="en-AU" w:eastAsia="en-GB" w:bidi="ar-SA"/>
        </w:rPr>
        <w:t xml:space="preserve">a protein engineered variant of </w:t>
      </w:r>
      <w:r w:rsidR="00FA009C">
        <w:rPr>
          <w:lang w:val="en-AU" w:eastAsia="en-GB" w:bidi="ar-SA"/>
        </w:rPr>
        <w:t>endo-1</w:t>
      </w:r>
      <w:proofErr w:type="gramStart"/>
      <w:r w:rsidR="00FA009C">
        <w:rPr>
          <w:lang w:val="en-AU" w:eastAsia="en-GB" w:bidi="ar-SA"/>
        </w:rPr>
        <w:t>,4</w:t>
      </w:r>
      <w:proofErr w:type="gramEnd"/>
      <w:r w:rsidR="00FA009C">
        <w:rPr>
          <w:lang w:val="en-AU" w:eastAsia="en-GB" w:bidi="ar-SA"/>
        </w:rPr>
        <w:t>-</w:t>
      </w:r>
      <w:r w:rsidR="00FA009C">
        <w:rPr>
          <w:rFonts w:cs="Arial"/>
          <w:lang w:val="en-AU" w:eastAsia="en-GB" w:bidi="ar-SA"/>
        </w:rPr>
        <w:t>β</w:t>
      </w:r>
      <w:r w:rsidR="00FA009C">
        <w:rPr>
          <w:lang w:val="en-AU" w:eastAsia="en-GB" w:bidi="ar-SA"/>
        </w:rPr>
        <w:t xml:space="preserve">-xylanase produced by a </w:t>
      </w:r>
      <w:r w:rsidR="00FA009C" w:rsidRPr="008022E6">
        <w:rPr>
          <w:lang w:val="en-AU" w:eastAsia="en-GB" w:bidi="ar-SA"/>
        </w:rPr>
        <w:t xml:space="preserve">genetically modified </w:t>
      </w:r>
      <w:r w:rsidR="00FA009C" w:rsidRPr="008022E6">
        <w:rPr>
          <w:i/>
          <w:lang w:val="en-AU" w:eastAsia="en-GB" w:bidi="ar-SA"/>
        </w:rPr>
        <w:t xml:space="preserve">B. </w:t>
      </w:r>
      <w:r w:rsidR="00FA009C" w:rsidRPr="00073CB9">
        <w:rPr>
          <w:i/>
          <w:lang w:val="en-AU" w:eastAsia="en-GB" w:bidi="ar-SA"/>
        </w:rPr>
        <w:t>licheniformis</w:t>
      </w:r>
      <w:r w:rsidR="00FA009C" w:rsidRPr="00073CB9">
        <w:rPr>
          <w:lang w:val="en-AU" w:eastAsia="en-GB" w:bidi="ar-SA"/>
        </w:rPr>
        <w:t xml:space="preserve"> as a processing aid. </w:t>
      </w:r>
      <w:r w:rsidR="00FA009C">
        <w:rPr>
          <w:lang w:val="en-AU" w:eastAsia="en-GB" w:bidi="ar-SA"/>
        </w:rPr>
        <w:t>This requires an addition to the Table to clause 17 (Permitted enzymes of microbial origin) in Standard 1.3.3 – Processing Aids.</w:t>
      </w:r>
    </w:p>
    <w:p w:rsidR="00FA009C" w:rsidRDefault="00FA009C" w:rsidP="00FA009C">
      <w:pPr>
        <w:rPr>
          <w:lang w:val="en-AU" w:eastAsia="en-GB" w:bidi="ar-SA"/>
        </w:rPr>
      </w:pPr>
    </w:p>
    <w:p w:rsidR="00FA009C" w:rsidRDefault="00FA009C" w:rsidP="00FA009C">
      <w:pPr>
        <w:rPr>
          <w:lang w:val="en-AU" w:eastAsia="en-GB" w:bidi="ar-SA"/>
        </w:rPr>
      </w:pPr>
      <w:r>
        <w:rPr>
          <w:lang w:val="en-AU" w:eastAsia="en-GB" w:bidi="ar-SA"/>
        </w:rPr>
        <w:t>A further amendment to this Table is proposed to ensure the current scientific nomenclature is also applied to the enzyme when derived from other permitted sources. That is, the current entry for hemicellulase endo-1</w:t>
      </w:r>
      <w:proofErr w:type="gramStart"/>
      <w:r>
        <w:rPr>
          <w:lang w:val="en-AU" w:eastAsia="en-GB" w:bidi="ar-SA"/>
        </w:rPr>
        <w:t>,4</w:t>
      </w:r>
      <w:proofErr w:type="gramEnd"/>
      <w:r>
        <w:rPr>
          <w:lang w:val="en-AU" w:eastAsia="en-GB" w:bidi="ar-SA"/>
        </w:rPr>
        <w:t>-</w:t>
      </w:r>
      <w:r>
        <w:rPr>
          <w:rFonts w:cs="Arial"/>
          <w:lang w:val="en-AU" w:eastAsia="en-GB" w:bidi="ar-SA"/>
        </w:rPr>
        <w:t>β</w:t>
      </w:r>
      <w:r>
        <w:rPr>
          <w:lang w:val="en-AU" w:eastAsia="en-GB" w:bidi="ar-SA"/>
        </w:rPr>
        <w:t xml:space="preserve">-xylanase is replaced by the </w:t>
      </w:r>
      <w:r w:rsidR="00D92575">
        <w:rPr>
          <w:lang w:val="en-AU" w:eastAsia="en-GB" w:bidi="ar-SA"/>
        </w:rPr>
        <w:t>name</w:t>
      </w:r>
      <w:r>
        <w:rPr>
          <w:lang w:val="en-AU" w:eastAsia="en-GB" w:bidi="ar-SA"/>
        </w:rPr>
        <w:t xml:space="preserve"> endo-1,4-</w:t>
      </w:r>
      <w:r>
        <w:rPr>
          <w:rFonts w:cs="Arial"/>
          <w:lang w:val="en-AU" w:eastAsia="en-GB" w:bidi="ar-SA"/>
        </w:rPr>
        <w:t>beta</w:t>
      </w:r>
      <w:r>
        <w:rPr>
          <w:lang w:val="en-AU" w:eastAsia="en-GB" w:bidi="ar-SA"/>
        </w:rPr>
        <w:t>-xylanase</w:t>
      </w:r>
      <w:r>
        <w:rPr>
          <w:color w:val="FF0000"/>
          <w:lang w:val="en-AU" w:eastAsia="en-GB" w:bidi="ar-SA"/>
        </w:rPr>
        <w:t>.</w:t>
      </w:r>
    </w:p>
    <w:p w:rsidR="00FA009C" w:rsidRDefault="00FA009C" w:rsidP="00FA009C">
      <w:pPr>
        <w:rPr>
          <w:lang w:val="en-AU" w:eastAsia="en-GB" w:bidi="ar-SA"/>
        </w:rPr>
      </w:pPr>
    </w:p>
    <w:p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do not incorporate any documents by reference.</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4.</w:t>
      </w:r>
      <w:r w:rsidRPr="000576EB">
        <w:rPr>
          <w:b/>
          <w:lang w:val="en-AU" w:eastAsia="en-GB" w:bidi="ar-SA"/>
        </w:rPr>
        <w:tab/>
        <w:t>Consultation</w:t>
      </w:r>
    </w:p>
    <w:p w:rsidR="000576EB" w:rsidRDefault="000576EB" w:rsidP="000576EB">
      <w:pPr>
        <w:rPr>
          <w:lang w:val="en-AU" w:eastAsia="en-GB" w:bidi="ar-SA"/>
        </w:rPr>
      </w:pPr>
    </w:p>
    <w:p w:rsidR="00D06616" w:rsidRPr="00880275" w:rsidRDefault="00D06616" w:rsidP="00D06616">
      <w:pPr>
        <w:rPr>
          <w:lang w:val="en-AU"/>
        </w:rPr>
      </w:pPr>
      <w:r w:rsidRPr="00880275">
        <w:rPr>
          <w:szCs w:val="22"/>
        </w:rPr>
        <w:t xml:space="preserve">In accordance </w:t>
      </w:r>
      <w:r w:rsidR="00F634A1" w:rsidRPr="00880275">
        <w:rPr>
          <w:szCs w:val="22"/>
        </w:rPr>
        <w:t xml:space="preserve">with the procedure in Division </w:t>
      </w:r>
      <w:r w:rsidR="00880275" w:rsidRPr="00880275">
        <w:rPr>
          <w:szCs w:val="22"/>
        </w:rPr>
        <w:t>1</w:t>
      </w:r>
      <w:r w:rsidR="00F634A1" w:rsidRPr="00880275">
        <w:rPr>
          <w:szCs w:val="22"/>
        </w:rPr>
        <w:t xml:space="preserve"> of Part </w:t>
      </w:r>
      <w:r w:rsidR="00880275" w:rsidRPr="00880275">
        <w:rPr>
          <w:szCs w:val="22"/>
        </w:rPr>
        <w:t>3</w:t>
      </w:r>
      <w:r w:rsidRPr="00880275">
        <w:rPr>
          <w:szCs w:val="22"/>
        </w:rPr>
        <w:t xml:space="preserve"> of the FSANZ Act, </w:t>
      </w:r>
      <w:r w:rsidRPr="00880275">
        <w:rPr>
          <w:rFonts w:eastAsia="Calibri" w:cs="Arial"/>
          <w:bCs/>
          <w:szCs w:val="22"/>
          <w:lang w:val="en-AU" w:bidi="ar-SA"/>
        </w:rPr>
        <w:t>the Authority</w:t>
      </w:r>
      <w:r w:rsidRPr="00880275">
        <w:rPr>
          <w:szCs w:val="22"/>
        </w:rPr>
        <w:t xml:space="preserve">’s consideration of </w:t>
      </w:r>
      <w:r w:rsidR="00F634A1" w:rsidRPr="00880275">
        <w:rPr>
          <w:szCs w:val="22"/>
        </w:rPr>
        <w:t>Application</w:t>
      </w:r>
      <w:r w:rsidRPr="00880275">
        <w:rPr>
          <w:szCs w:val="22"/>
        </w:rPr>
        <w:t xml:space="preserve"> </w:t>
      </w:r>
      <w:r w:rsidR="00F634A1" w:rsidRPr="00880275">
        <w:rPr>
          <w:szCs w:val="22"/>
        </w:rPr>
        <w:t>A</w:t>
      </w:r>
      <w:r w:rsidR="00880275" w:rsidRPr="00880275">
        <w:rPr>
          <w:szCs w:val="22"/>
        </w:rPr>
        <w:t>1096</w:t>
      </w:r>
      <w:r w:rsidRPr="00880275">
        <w:rPr>
          <w:szCs w:val="22"/>
        </w:rPr>
        <w:t xml:space="preserve"> included one round of public consultation</w:t>
      </w:r>
      <w:r w:rsidR="00F634A1" w:rsidRPr="00880275">
        <w:rPr>
          <w:szCs w:val="22"/>
        </w:rPr>
        <w:t xml:space="preserve"> following an assessment and the preparation of a draft </w:t>
      </w:r>
      <w:r w:rsidR="00DE5528" w:rsidRPr="00880275">
        <w:rPr>
          <w:szCs w:val="22"/>
        </w:rPr>
        <w:t>Standard</w:t>
      </w:r>
      <w:r w:rsidR="00077AEA" w:rsidRPr="00880275">
        <w:rPr>
          <w:szCs w:val="22"/>
        </w:rPr>
        <w:t xml:space="preserve"> and associated report</w:t>
      </w:r>
      <w:r w:rsidR="00F634A1" w:rsidRPr="00880275">
        <w:rPr>
          <w:szCs w:val="22"/>
        </w:rPr>
        <w:t xml:space="preserve">. </w:t>
      </w:r>
      <w:r w:rsidR="00077AEA" w:rsidRPr="00880275">
        <w:rPr>
          <w:szCs w:val="22"/>
        </w:rPr>
        <w:t xml:space="preserve">Submissions were called for on </w:t>
      </w:r>
      <w:r w:rsidR="008B3F6B" w:rsidRPr="008B3F6B">
        <w:rPr>
          <w:szCs w:val="22"/>
        </w:rPr>
        <w:t>25</w:t>
      </w:r>
      <w:r w:rsidR="00DE5528" w:rsidRPr="008B3F6B">
        <w:rPr>
          <w:szCs w:val="22"/>
        </w:rPr>
        <w:t xml:space="preserve"> </w:t>
      </w:r>
      <w:r w:rsidR="00880275" w:rsidRPr="008B3F6B">
        <w:rPr>
          <w:szCs w:val="22"/>
        </w:rPr>
        <w:t>July</w:t>
      </w:r>
      <w:r w:rsidR="00DE5528" w:rsidRPr="008B3F6B">
        <w:rPr>
          <w:szCs w:val="22"/>
        </w:rPr>
        <w:t xml:space="preserve"> 201</w:t>
      </w:r>
      <w:r w:rsidR="00880275" w:rsidRPr="008B3F6B">
        <w:rPr>
          <w:szCs w:val="22"/>
        </w:rPr>
        <w:t>4</w:t>
      </w:r>
      <w:r w:rsidRPr="00880275">
        <w:rPr>
          <w:szCs w:val="22"/>
        </w:rPr>
        <w:t xml:space="preserve"> for a six-week consultation period. </w:t>
      </w:r>
    </w:p>
    <w:p w:rsidR="00D06616" w:rsidRPr="00880275" w:rsidRDefault="00D06616" w:rsidP="00D06616">
      <w:pPr>
        <w:rPr>
          <w:rFonts w:eastAsia="Calibri"/>
          <w:szCs w:val="22"/>
          <w:lang w:val="en-AU" w:bidi="ar-SA"/>
        </w:rPr>
      </w:pPr>
    </w:p>
    <w:p w:rsidR="00BC0093" w:rsidRDefault="00D06616" w:rsidP="00D06616">
      <w:pPr>
        <w:widowControl/>
        <w:autoSpaceDE w:val="0"/>
        <w:autoSpaceDN w:val="0"/>
        <w:adjustRightInd w:val="0"/>
      </w:pPr>
      <w:r w:rsidRPr="00880275">
        <w:rPr>
          <w:rFonts w:eastAsia="Calibri" w:cs="Arial"/>
          <w:bCs/>
          <w:szCs w:val="22"/>
          <w:lang w:val="en-AU" w:bidi="ar-SA"/>
        </w:rPr>
        <w:t>A Reg</w:t>
      </w:r>
      <w:r w:rsidR="00DE5528" w:rsidRPr="00880275">
        <w:rPr>
          <w:rFonts w:eastAsia="Calibri" w:cs="Arial"/>
          <w:bCs/>
          <w:szCs w:val="22"/>
          <w:lang w:val="en-AU" w:bidi="ar-SA"/>
        </w:rPr>
        <w:t>ulation Impact Statement wa</w:t>
      </w:r>
      <w:r w:rsidRPr="00880275">
        <w:rPr>
          <w:rFonts w:eastAsia="Calibri" w:cs="Arial"/>
          <w:bCs/>
          <w:szCs w:val="22"/>
          <w:lang w:val="en-AU" w:bidi="ar-SA"/>
        </w:rPr>
        <w:t xml:space="preserve">s not required because the proposed variations to Standard </w:t>
      </w:r>
      <w:r w:rsidR="00880275" w:rsidRPr="00880275">
        <w:rPr>
          <w:rFonts w:eastAsia="Calibri" w:cs="Arial"/>
          <w:bCs/>
          <w:szCs w:val="22"/>
          <w:lang w:val="en-AU" w:bidi="ar-SA"/>
        </w:rPr>
        <w:t>1.3.3</w:t>
      </w:r>
      <w:r w:rsidRPr="00880275">
        <w:rPr>
          <w:rFonts w:eastAsia="Calibri" w:cs="Arial"/>
          <w:bCs/>
          <w:szCs w:val="22"/>
          <w:lang w:val="en-AU" w:bidi="ar-SA"/>
        </w:rPr>
        <w:t xml:space="preserve"> </w:t>
      </w:r>
      <w:r w:rsidRPr="00880275">
        <w:t>are likely to have a minor</w:t>
      </w:r>
      <w:r w:rsidR="00D92575">
        <w:t xml:space="preserve"> but beneficial</w:t>
      </w:r>
      <w:r w:rsidRPr="00880275">
        <w:t xml:space="preserve"> impact on business and individuals</w:t>
      </w:r>
      <w:r w:rsidR="00DB123A" w:rsidRPr="00880275">
        <w:t xml:space="preserve">. </w:t>
      </w:r>
      <w:r w:rsidR="00BC0093">
        <w:br w:type="page"/>
      </w:r>
    </w:p>
    <w:p w:rsidR="00AA41BA" w:rsidRDefault="00AA41BA" w:rsidP="00AA41BA">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rsidR="00AA41BA" w:rsidRDefault="00AA41BA" w:rsidP="00AA41BA">
      <w:pPr>
        <w:rPr>
          <w:rFonts w:eastAsiaTheme="minorHAnsi"/>
          <w:lang w:val="en-AU" w:bidi="ar-SA"/>
        </w:rPr>
      </w:pPr>
    </w:p>
    <w:p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rsidR="00AA41BA" w:rsidRDefault="00AA41BA" w:rsidP="00AA41BA">
      <w:pPr>
        <w:rPr>
          <w:rFonts w:eastAsiaTheme="minorHAnsi"/>
          <w:lang w:val="en-AU" w:bidi="ar-SA"/>
        </w:rPr>
      </w:pPr>
    </w:p>
    <w:p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p>
    <w:p w:rsidR="00432A42" w:rsidRPr="00432A42" w:rsidRDefault="00432A42" w:rsidP="00432A42">
      <w:pPr>
        <w:rPr>
          <w:b/>
        </w:rPr>
      </w:pPr>
    </w:p>
    <w:p w:rsidR="00880275" w:rsidRDefault="00880275" w:rsidP="00880275">
      <w:r>
        <w:t>Permissions for the new enzyme, being the protein engineered variant of endo-1,4-beta-xylanase</w:t>
      </w:r>
      <w:r w:rsidR="00D92575">
        <w:t>,</w:t>
      </w:r>
      <w:r>
        <w:t xml:space="preserve"> sourced from a genetically modified form of the microorganism </w:t>
      </w:r>
      <w:r w:rsidRPr="00190D13">
        <w:rPr>
          <w:i/>
        </w:rPr>
        <w:t>Bacillus licheniformis</w:t>
      </w:r>
      <w:r w:rsidR="00D92575">
        <w:rPr>
          <w:i/>
        </w:rPr>
        <w:t>,</w:t>
      </w:r>
      <w:r>
        <w:t xml:space="preserve"> has been added into the Table to clause 17 of Standard 1.3.3.</w:t>
      </w:r>
    </w:p>
    <w:p w:rsidR="00880275" w:rsidRDefault="00880275" w:rsidP="00880275"/>
    <w:p w:rsidR="00880275" w:rsidRDefault="00880275" w:rsidP="00880275">
      <w:r>
        <w:t xml:space="preserve">The current accepted scientific common name of the enzyme is as noted above (i.e. </w:t>
      </w:r>
      <w:r>
        <w:rPr>
          <w:lang w:val="en-AU" w:eastAsia="en-GB" w:bidi="ar-SA"/>
        </w:rPr>
        <w:t>endo-1</w:t>
      </w:r>
      <w:proofErr w:type="gramStart"/>
      <w:r>
        <w:rPr>
          <w:lang w:val="en-AU" w:eastAsia="en-GB" w:bidi="ar-SA"/>
        </w:rPr>
        <w:t>,4</w:t>
      </w:r>
      <w:proofErr w:type="gramEnd"/>
      <w:r>
        <w:rPr>
          <w:lang w:val="en-AU" w:eastAsia="en-GB" w:bidi="ar-SA"/>
        </w:rPr>
        <w:t>-</w:t>
      </w:r>
      <w:r>
        <w:rPr>
          <w:rFonts w:cs="Arial"/>
          <w:lang w:val="en-AU" w:eastAsia="en-GB" w:bidi="ar-SA"/>
        </w:rPr>
        <w:t>β</w:t>
      </w:r>
      <w:r>
        <w:rPr>
          <w:lang w:val="en-AU" w:eastAsia="en-GB" w:bidi="ar-SA"/>
        </w:rPr>
        <w:t>-xylanase)</w:t>
      </w:r>
      <w:r>
        <w:t>, which has been updated from the name currently listed in the Table for the same enzyme. Therefore changes were also made to replace the enzyme name ‘</w:t>
      </w:r>
      <w:r w:rsidR="005F4492">
        <w:t>h</w:t>
      </w:r>
      <w:r>
        <w:t>emicellulose endo-1</w:t>
      </w:r>
      <w:proofErr w:type="gramStart"/>
      <w:r>
        <w:t>,4</w:t>
      </w:r>
      <w:proofErr w:type="gramEnd"/>
      <w:r>
        <w:t>-</w:t>
      </w:r>
      <w:r>
        <w:rPr>
          <w:rFonts w:cs="Arial"/>
        </w:rPr>
        <w:t>β</w:t>
      </w:r>
      <w:r>
        <w:t>-xylanase’ with ‘endo-1,4-beta-xylanase’; both with the same EC number of 3.2.1.8.</w:t>
      </w:r>
    </w:p>
    <w:p w:rsidR="00880275" w:rsidRDefault="00880275" w:rsidP="00880275"/>
    <w:p w:rsidR="00880275" w:rsidRPr="00C9508A" w:rsidRDefault="00880275" w:rsidP="00880275">
      <w:r>
        <w:t>FSANZ decided to replace the ‘</w:t>
      </w:r>
      <w:r>
        <w:rPr>
          <w:rFonts w:cs="Arial"/>
        </w:rPr>
        <w:t xml:space="preserve">β’ symbol with the written term ‘beta’ in the nomenclature for the new enzyme entries since Greek symbols in the Code are not always correctly </w:t>
      </w:r>
      <w:r w:rsidR="007B1489">
        <w:rPr>
          <w:rFonts w:cs="Arial"/>
        </w:rPr>
        <w:t>displayed</w:t>
      </w:r>
      <w:r>
        <w:rPr>
          <w:rFonts w:cs="Arial"/>
        </w:rPr>
        <w:t xml:space="preserve"> when the Code is viewed using certain types of electronic platforms.</w:t>
      </w:r>
    </w:p>
    <w:p w:rsidR="00880275" w:rsidRDefault="00880275" w:rsidP="00880275"/>
    <w:p w:rsidR="007D0189" w:rsidRDefault="007D0189" w:rsidP="00381E07">
      <w:pPr>
        <w:pStyle w:val="Heading2"/>
      </w:pPr>
      <w:r>
        <w:br w:type="page"/>
      </w:r>
    </w:p>
    <w:p w:rsidR="00E00519" w:rsidRDefault="00E00519" w:rsidP="00E00519">
      <w:pPr>
        <w:pStyle w:val="Heading2"/>
        <w:ind w:left="0" w:firstLine="0"/>
      </w:pPr>
      <w:bookmarkStart w:id="119" w:name="_Toc400965334"/>
      <w:bookmarkStart w:id="120" w:name="_Toc11735637"/>
      <w:bookmarkStart w:id="121" w:name="_Toc29883122"/>
      <w:bookmarkStart w:id="122" w:name="_Toc41906809"/>
      <w:bookmarkStart w:id="123" w:name="_Toc41907556"/>
      <w:bookmarkStart w:id="124" w:name="_Toc120358587"/>
      <w:bookmarkStart w:id="125" w:name="_Toc175381446"/>
      <w:bookmarkStart w:id="126" w:name="_Toc175381454"/>
      <w:bookmarkEnd w:id="116"/>
      <w:bookmarkEnd w:id="117"/>
      <w:r w:rsidRPr="006D572E">
        <w:lastRenderedPageBreak/>
        <w:t xml:space="preserve">Attachment </w:t>
      </w:r>
      <w:r>
        <w:t>C</w:t>
      </w:r>
      <w:r w:rsidRPr="006D572E">
        <w:t xml:space="preserve"> – Draft variation to the </w:t>
      </w:r>
      <w:r w:rsidRPr="006D572E">
        <w:rPr>
          <w:i/>
        </w:rPr>
        <w:t xml:space="preserve">Australia New Zealand Food Standards Code </w:t>
      </w:r>
      <w:r w:rsidRPr="006D572E">
        <w:t xml:space="preserve">in </w:t>
      </w:r>
      <w:r>
        <w:t xml:space="preserve">March </w:t>
      </w:r>
      <w:r w:rsidRPr="006D572E">
        <w:t>2015 following P1025</w:t>
      </w:r>
      <w:bookmarkEnd w:id="119"/>
    </w:p>
    <w:p w:rsidR="00E00519" w:rsidRPr="00DE2B7B" w:rsidRDefault="00E00519" w:rsidP="00E00519">
      <w:pPr>
        <w:pStyle w:val="ttCrest"/>
        <w:rPr>
          <w:rFonts w:cs="Arial"/>
          <w:b/>
          <w:color w:val="000000" w:themeColor="text1"/>
        </w:rPr>
      </w:pPr>
      <w:r w:rsidRPr="00DE2B7B">
        <w:rPr>
          <w:rFonts w:cs="Arial"/>
          <w:b/>
          <w:color w:val="000000" w:themeColor="text1"/>
        </w:rPr>
        <w:t>Background</w:t>
      </w:r>
    </w:p>
    <w:p w:rsidR="00E00519" w:rsidRDefault="00E00519" w:rsidP="00E00519">
      <w:pPr>
        <w:pStyle w:val="ttCrest"/>
        <w:rPr>
          <w:rFonts w:cs="Arial"/>
          <w:b/>
          <w:color w:val="000000" w:themeColor="text1"/>
          <w:sz w:val="22"/>
          <w:szCs w:val="22"/>
        </w:rPr>
      </w:pPr>
    </w:p>
    <w:p w:rsidR="00E00519" w:rsidRDefault="00E00519" w:rsidP="00E00519">
      <w:r w:rsidRPr="00DE2B7B">
        <w:t xml:space="preserve">FSANZ is reviewing the </w:t>
      </w:r>
      <w:r w:rsidRPr="003F4649">
        <w:rPr>
          <w:i/>
        </w:rPr>
        <w:t>Australian New Zealand Food Standards Code</w:t>
      </w:r>
      <w:r w:rsidRPr="00DE2B7B">
        <w:t xml:space="preserve"> in order to improve its clarity and legal efficacy. This review is being undertaken through Proposal P1025. FSANZ released a draft revision of the Code for public comment in May 2013. The draft revision has changed the Code’s structure and format. The draft instrument below reflects those changes.  A further draft revision of the Code and call for submissions </w:t>
      </w:r>
      <w:r>
        <w:t>was</w:t>
      </w:r>
      <w:r w:rsidRPr="00DE2B7B">
        <w:t xml:space="preserve"> released in </w:t>
      </w:r>
      <w:r>
        <w:t>July 2014</w:t>
      </w:r>
      <w:r w:rsidRPr="00DE2B7B">
        <w:t xml:space="preserve">. </w:t>
      </w:r>
    </w:p>
    <w:p w:rsidR="00E00519" w:rsidRPr="00DE2B7B" w:rsidRDefault="00E00519" w:rsidP="00E00519"/>
    <w:p w:rsidR="00E00519" w:rsidRDefault="00E00519" w:rsidP="00E00519">
      <w:r w:rsidRPr="00DE2B7B">
        <w:t>The FSANZ Board is expected to consider P1025 and the proposed changes to the Code in late 2014. If approved, it expected that the new Code will commence in 2015 and will repeal and replace the current Code. The new Code will then need to be amended to incorporate any outstanding changes made to the current Code, such as the variation</w:t>
      </w:r>
      <w:r>
        <w:t>s</w:t>
      </w:r>
      <w:r w:rsidRPr="00DE2B7B">
        <w:t xml:space="preserve"> to Standard</w:t>
      </w:r>
      <w:r>
        <w:t xml:space="preserve"> 1.3.3</w:t>
      </w:r>
      <w:r w:rsidRPr="00DE2B7B">
        <w:t xml:space="preserve"> proposed by </w:t>
      </w:r>
      <w:r>
        <w:t>A1096</w:t>
      </w:r>
      <w:r w:rsidRPr="00DE2B7B">
        <w:t xml:space="preserve">. This is the rationale for the draft variation below.  </w:t>
      </w:r>
    </w:p>
    <w:p w:rsidR="00E00519" w:rsidRDefault="00E00519" w:rsidP="00E00519"/>
    <w:p w:rsidR="00E00519" w:rsidRPr="00DE2B7B" w:rsidRDefault="00E00519" w:rsidP="00E00519">
      <w:r w:rsidRPr="00DE2B7B">
        <w:t>This draft variation is provided for background only. Its content and structure may change as P1025 progresses.</w:t>
      </w:r>
    </w:p>
    <w:p w:rsidR="00E00519" w:rsidRDefault="00E00519" w:rsidP="00E00519">
      <w:pPr>
        <w:pStyle w:val="ttCrest"/>
        <w:rPr>
          <w:b/>
        </w:rPr>
      </w:pPr>
      <w:r>
        <w:rPr>
          <w:b/>
        </w:rPr>
        <w:t xml:space="preserve"> </w:t>
      </w:r>
    </w:p>
    <w:p w:rsidR="003A1E19" w:rsidRDefault="003A1E19" w:rsidP="00E00519">
      <w:pPr>
        <w:pStyle w:val="ttCrest"/>
        <w:rPr>
          <w:b/>
        </w:rPr>
      </w:pPr>
    </w:p>
    <w:p w:rsidR="00E00519" w:rsidRPr="006D572E" w:rsidRDefault="00E00519" w:rsidP="00E00519">
      <w:pPr>
        <w:pStyle w:val="ttCrest"/>
        <w:rPr>
          <w:b/>
        </w:rPr>
      </w:pPr>
      <w:r>
        <w:rPr>
          <w:b/>
        </w:rPr>
        <w:t>Draft instrument</w:t>
      </w:r>
    </w:p>
    <w:p w:rsidR="00E00519" w:rsidRDefault="00E00519" w:rsidP="00E00519">
      <w:pPr>
        <w:pStyle w:val="ttTitleofInstrument"/>
        <w:rPr>
          <w:vertAlign w:val="superscript"/>
        </w:rPr>
      </w:pPr>
      <w:r>
        <w:t xml:space="preserve">Food Standards Code—Variation </w:t>
      </w:r>
    </w:p>
    <w:p w:rsidR="00E00519" w:rsidRPr="00E008A1" w:rsidRDefault="00E00519" w:rsidP="00E00519">
      <w:pPr>
        <w:pStyle w:val="ttAuthorisingAct"/>
      </w:pPr>
      <w:r>
        <w:rPr>
          <w:i w:val="0"/>
        </w:rPr>
        <w:t xml:space="preserve">Made under the </w:t>
      </w:r>
      <w:r>
        <w:t>Food Standards Australia New Zealand Act 1991</w:t>
      </w:r>
    </w:p>
    <w:p w:rsidR="00E00519" w:rsidRDefault="00E00519" w:rsidP="00E00519">
      <w:pPr>
        <w:pStyle w:val="HR"/>
      </w:pPr>
      <w:r>
        <w:t>1</w:t>
      </w:r>
      <w:r>
        <w:tab/>
        <w:t>Name of instrument</w:t>
      </w:r>
    </w:p>
    <w:p w:rsidR="00E00519" w:rsidRDefault="00E00519" w:rsidP="00E00519">
      <w:pPr>
        <w:pStyle w:val="R1"/>
      </w:pPr>
      <w:r>
        <w:tab/>
      </w:r>
      <w:r>
        <w:tab/>
        <w:t xml:space="preserve">This instrument is the </w:t>
      </w:r>
      <w:r w:rsidRPr="00612406">
        <w:rPr>
          <w:i/>
        </w:rPr>
        <w:t xml:space="preserve">Food Standards Australia New Zealand </w:t>
      </w:r>
      <w:r>
        <w:rPr>
          <w:i/>
        </w:rPr>
        <w:t xml:space="preserve">Code </w:t>
      </w:r>
      <w:r w:rsidRPr="00AC0BD8">
        <w:rPr>
          <w:i/>
          <w:color w:val="000000"/>
        </w:rPr>
        <w:t>—</w:t>
      </w:r>
      <w:r>
        <w:rPr>
          <w:i/>
          <w:color w:val="000000"/>
        </w:rPr>
        <w:t xml:space="preserve"> </w:t>
      </w:r>
      <w:r w:rsidRPr="00AC0BD8">
        <w:rPr>
          <w:i/>
          <w:color w:val="000000"/>
          <w:lang w:val="en-GB"/>
        </w:rPr>
        <w:t xml:space="preserve">Revocation and Transitional </w:t>
      </w:r>
      <w:r>
        <w:rPr>
          <w:i/>
          <w:color w:val="000000"/>
          <w:lang w:val="en-GB"/>
        </w:rPr>
        <w:t>Variation</w:t>
      </w:r>
      <w:r w:rsidRPr="00612406">
        <w:rPr>
          <w:i/>
        </w:rPr>
        <w:t xml:space="preserve"> </w:t>
      </w:r>
      <w:r>
        <w:rPr>
          <w:i/>
        </w:rPr>
        <w:t xml:space="preserve">2015 </w:t>
      </w:r>
      <w:r w:rsidRPr="00612406">
        <w:rPr>
          <w:i/>
        </w:rPr>
        <w:t>(No. 1)</w:t>
      </w:r>
      <w:r>
        <w:t>.</w:t>
      </w:r>
    </w:p>
    <w:p w:rsidR="00E00519" w:rsidRDefault="00E00519" w:rsidP="00E00519">
      <w:pPr>
        <w:pStyle w:val="HR"/>
      </w:pPr>
      <w:r>
        <w:t>2</w:t>
      </w:r>
      <w:r>
        <w:tab/>
        <w:t>Commencement</w:t>
      </w:r>
    </w:p>
    <w:p w:rsidR="00E00519" w:rsidRDefault="00E00519" w:rsidP="00E00519">
      <w:pPr>
        <w:pStyle w:val="R1"/>
      </w:pPr>
      <w:r>
        <w:tab/>
      </w:r>
      <w:r>
        <w:tab/>
        <w:t>This instrument commences on the day after it is registered.</w:t>
      </w:r>
    </w:p>
    <w:p w:rsidR="00E00519" w:rsidRPr="00806603" w:rsidRDefault="00E00519" w:rsidP="00E00519">
      <w:pPr>
        <w:pStyle w:val="HR"/>
      </w:pPr>
      <w:r>
        <w:t>3</w:t>
      </w:r>
      <w:r>
        <w:tab/>
      </w:r>
      <w:r w:rsidRPr="00806603">
        <w:t>Variation of Schedule 18</w:t>
      </w:r>
    </w:p>
    <w:p w:rsidR="00E00519" w:rsidRDefault="00E00519" w:rsidP="00E00519">
      <w:pPr>
        <w:pStyle w:val="R1"/>
      </w:pPr>
      <w:r w:rsidRPr="00806603">
        <w:tab/>
      </w:r>
      <w:r w:rsidRPr="00806603">
        <w:tab/>
        <w:t xml:space="preserve">Schedule 1 varies the </w:t>
      </w:r>
      <w:r w:rsidRPr="003F4649">
        <w:rPr>
          <w:i/>
        </w:rPr>
        <w:t>Australia New Zealand Food Standards Code</w:t>
      </w:r>
      <w:r w:rsidRPr="00806603">
        <w:t xml:space="preserve"> – Schedule 18– Processing Aids.</w:t>
      </w:r>
    </w:p>
    <w:p w:rsidR="00E00519" w:rsidRPr="003655A6" w:rsidRDefault="00E00519" w:rsidP="00E00519">
      <w:pPr>
        <w:tabs>
          <w:tab w:val="left" w:pos="5010"/>
        </w:tabs>
      </w:pPr>
      <w:r>
        <w:tab/>
      </w:r>
    </w:p>
    <w:p w:rsidR="00E00519" w:rsidRPr="00806603" w:rsidRDefault="00E00519" w:rsidP="00E00519">
      <w:pPr>
        <w:pStyle w:val="Scheduletitle"/>
      </w:pPr>
      <w:r w:rsidRPr="00806603">
        <w:t>Schedule 1</w:t>
      </w:r>
      <w:r w:rsidRPr="00806603">
        <w:tab/>
        <w:t>Variation of Schedule 18</w:t>
      </w:r>
    </w:p>
    <w:p w:rsidR="00E00519" w:rsidRDefault="00E00519" w:rsidP="00E00519">
      <w:pPr>
        <w:pStyle w:val="Schedulereference"/>
      </w:pPr>
      <w:r w:rsidRPr="00806603">
        <w:t>(</w:t>
      </w:r>
      <w:proofErr w:type="gramStart"/>
      <w:r w:rsidRPr="00806603">
        <w:t>section</w:t>
      </w:r>
      <w:proofErr w:type="gramEnd"/>
      <w:r w:rsidRPr="00806603">
        <w:t xml:space="preserve"> 4)</w:t>
      </w:r>
    </w:p>
    <w:p w:rsidR="00E00519" w:rsidRDefault="00E00519" w:rsidP="00E00519">
      <w:pPr>
        <w:pStyle w:val="nDrafterComment"/>
        <w:rPr>
          <w:bCs/>
        </w:rPr>
      </w:pPr>
    </w:p>
    <w:p w:rsidR="00E00519" w:rsidRDefault="00E00519" w:rsidP="00E00519">
      <w:pPr>
        <w:pStyle w:val="Clause"/>
      </w:pPr>
      <w:r>
        <w:t>[1]</w:t>
      </w:r>
      <w:r>
        <w:tab/>
        <w:t xml:space="preserve">Insert in S18-4(5) in alphabetical order </w:t>
      </w:r>
    </w:p>
    <w:p w:rsidR="00BC0093" w:rsidRDefault="00BC0093" w:rsidP="00E00519">
      <w:r>
        <w:br w:type="page"/>
      </w:r>
    </w:p>
    <w:p w:rsidR="00E00519" w:rsidRDefault="00E00519" w:rsidP="00E00519">
      <w:pPr>
        <w:pStyle w:val="Table2"/>
      </w:pPr>
      <w:r w:rsidRPr="006A4837">
        <w:rPr>
          <w:sz w:val="20"/>
        </w:rPr>
        <w:lastRenderedPageBreak/>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E00519" w:rsidRPr="00753967" w:rsidTr="00A379C4">
        <w:trPr>
          <w:cantSplit/>
          <w:jc w:val="center"/>
        </w:trPr>
        <w:tc>
          <w:tcPr>
            <w:tcW w:w="4001" w:type="dxa"/>
            <w:tcBorders>
              <w:top w:val="single" w:sz="6" w:space="0" w:color="auto"/>
              <w:left w:val="single" w:sz="6" w:space="0" w:color="auto"/>
              <w:bottom w:val="single" w:sz="6" w:space="0" w:color="auto"/>
              <w:right w:val="single" w:sz="6" w:space="0" w:color="auto"/>
            </w:tcBorders>
          </w:tcPr>
          <w:p w:rsidR="00E00519" w:rsidRPr="006E0F20" w:rsidRDefault="00E00519" w:rsidP="00A379C4">
            <w:pPr>
              <w:pStyle w:val="Clause"/>
              <w:rPr>
                <w:rFonts w:cs="Arial"/>
                <w:sz w:val="18"/>
                <w:szCs w:val="18"/>
              </w:rPr>
            </w:pPr>
            <w:r w:rsidRPr="006E0F20">
              <w:rPr>
                <w:rFonts w:cs="Arial"/>
                <w:sz w:val="18"/>
                <w:szCs w:val="18"/>
              </w:rPr>
              <w:t>Endo-1,4-beta-xylanase</w:t>
            </w:r>
            <w:r>
              <w:rPr>
                <w:rFonts w:cs="Arial"/>
                <w:sz w:val="18"/>
                <w:szCs w:val="18"/>
              </w:rPr>
              <w:t xml:space="preserve"> (</w:t>
            </w:r>
            <w:r w:rsidRPr="008670C2">
              <w:rPr>
                <w:rFonts w:cs="Arial"/>
                <w:sz w:val="18"/>
                <w:szCs w:val="18"/>
              </w:rPr>
              <w:t>EC 3.2.1.8</w:t>
            </w:r>
            <w:r>
              <w:rPr>
                <w:rFonts w:cs="Arial"/>
                <w:sz w:val="18"/>
                <w:szCs w:val="18"/>
              </w:rPr>
              <w:t>)</w:t>
            </w:r>
          </w:p>
          <w:p w:rsidR="00E00519" w:rsidRPr="00634959" w:rsidRDefault="00E00519" w:rsidP="00A379C4">
            <w:pPr>
              <w:pStyle w:val="Table2"/>
              <w:rPr>
                <w:rFonts w:cs="Arial"/>
                <w:szCs w:val="18"/>
              </w:rPr>
            </w:pPr>
          </w:p>
        </w:tc>
        <w:tc>
          <w:tcPr>
            <w:tcW w:w="5071" w:type="dxa"/>
            <w:tcBorders>
              <w:top w:val="single" w:sz="4" w:space="0" w:color="auto"/>
              <w:left w:val="single" w:sz="6" w:space="0" w:color="auto"/>
              <w:bottom w:val="single" w:sz="4" w:space="0" w:color="auto"/>
              <w:right w:val="single" w:sz="6" w:space="0" w:color="auto"/>
            </w:tcBorders>
          </w:tcPr>
          <w:p w:rsidR="00E00519" w:rsidRPr="00634959" w:rsidRDefault="00E00519" w:rsidP="00A379C4">
            <w:pPr>
              <w:pStyle w:val="Table2"/>
              <w:rPr>
                <w:rFonts w:cs="Arial"/>
                <w:i/>
                <w:iCs/>
                <w:szCs w:val="18"/>
              </w:rPr>
            </w:pPr>
            <w:r w:rsidRPr="00634959">
              <w:rPr>
                <w:rFonts w:cs="Arial"/>
                <w:i/>
                <w:iCs/>
                <w:szCs w:val="18"/>
              </w:rPr>
              <w:t>Aspergillus niger</w:t>
            </w:r>
          </w:p>
          <w:p w:rsidR="00E00519" w:rsidRPr="00634959" w:rsidRDefault="00E00519" w:rsidP="00A379C4">
            <w:pPr>
              <w:pStyle w:val="Table2"/>
              <w:rPr>
                <w:rFonts w:cs="Arial"/>
                <w:i/>
                <w:szCs w:val="18"/>
              </w:rPr>
            </w:pPr>
            <w:r w:rsidRPr="00634959">
              <w:rPr>
                <w:rFonts w:cs="Arial"/>
                <w:i/>
                <w:szCs w:val="18"/>
              </w:rPr>
              <w:t>Aspergillus oryzae</w:t>
            </w:r>
          </w:p>
          <w:p w:rsidR="00E00519" w:rsidRPr="00634959" w:rsidRDefault="00E00519" w:rsidP="00A379C4">
            <w:pPr>
              <w:pStyle w:val="Table2"/>
              <w:rPr>
                <w:rFonts w:cs="Arial"/>
                <w:i/>
                <w:iCs/>
                <w:szCs w:val="18"/>
              </w:rPr>
            </w:pPr>
            <w:r w:rsidRPr="00634959">
              <w:rPr>
                <w:rFonts w:cs="Arial"/>
                <w:i/>
                <w:szCs w:val="18"/>
              </w:rPr>
              <w:t>Aspergillus oryzae</w:t>
            </w:r>
            <w:r w:rsidRPr="00634959">
              <w:rPr>
                <w:rFonts w:cs="Arial"/>
                <w:szCs w:val="18"/>
              </w:rPr>
              <w:t xml:space="preserve">, containing the gene for Endo-1,4-beta-xylanase isolated from </w:t>
            </w:r>
            <w:r w:rsidRPr="00634959">
              <w:rPr>
                <w:rFonts w:cs="Arial"/>
                <w:i/>
                <w:iCs/>
                <w:szCs w:val="18"/>
              </w:rPr>
              <w:t>Aspergillus aculeatus</w:t>
            </w:r>
          </w:p>
          <w:p w:rsidR="00E00519" w:rsidRPr="00634959" w:rsidRDefault="00E00519" w:rsidP="00A379C4">
            <w:pPr>
              <w:pStyle w:val="Table2"/>
              <w:rPr>
                <w:rFonts w:cs="Arial"/>
                <w:i/>
                <w:iCs/>
                <w:szCs w:val="18"/>
              </w:rPr>
            </w:pPr>
            <w:r w:rsidRPr="00634959">
              <w:rPr>
                <w:rFonts w:cs="Arial"/>
                <w:i/>
                <w:szCs w:val="18"/>
              </w:rPr>
              <w:t>Aspergillus oryzae</w:t>
            </w:r>
            <w:r w:rsidRPr="00634959">
              <w:rPr>
                <w:rFonts w:cs="Arial"/>
                <w:szCs w:val="18"/>
              </w:rPr>
              <w:t xml:space="preserve">, containing the gene for Endo-1,4-beta-xylanase isolated from </w:t>
            </w:r>
            <w:r w:rsidRPr="00634959">
              <w:rPr>
                <w:rFonts w:cs="Arial"/>
                <w:i/>
                <w:iCs/>
                <w:szCs w:val="18"/>
              </w:rPr>
              <w:t>Thermomyces lanuginosus</w:t>
            </w:r>
          </w:p>
          <w:p w:rsidR="00E00519" w:rsidRPr="00634959" w:rsidRDefault="00E00519" w:rsidP="00A379C4">
            <w:pPr>
              <w:pStyle w:val="Table2"/>
              <w:rPr>
                <w:rFonts w:cs="Arial"/>
                <w:i/>
                <w:iCs/>
                <w:szCs w:val="18"/>
                <w:lang w:val="fr-FR"/>
              </w:rPr>
            </w:pPr>
            <w:r w:rsidRPr="00634959">
              <w:rPr>
                <w:rFonts w:cs="Arial"/>
                <w:i/>
                <w:iCs/>
                <w:szCs w:val="18"/>
                <w:lang w:val="fr-FR"/>
              </w:rPr>
              <w:t>Bacillus amyloliquefaciens</w:t>
            </w:r>
          </w:p>
          <w:p w:rsidR="00E00519" w:rsidRPr="00634959" w:rsidRDefault="00E00519" w:rsidP="00A379C4">
            <w:pPr>
              <w:pStyle w:val="Table2"/>
              <w:rPr>
                <w:rFonts w:cs="Arial"/>
                <w:i/>
                <w:iCs/>
                <w:szCs w:val="18"/>
                <w:lang w:val="fr-FR"/>
              </w:rPr>
            </w:pPr>
            <w:r w:rsidRPr="00634959">
              <w:rPr>
                <w:rFonts w:cs="Arial"/>
                <w:i/>
                <w:iCs/>
                <w:szCs w:val="18"/>
                <w:lang w:val="fr-FR"/>
              </w:rPr>
              <w:t>Bacillus subtilis</w:t>
            </w:r>
          </w:p>
          <w:p w:rsidR="00E00519" w:rsidRPr="00634959" w:rsidRDefault="00E00519" w:rsidP="00A379C4">
            <w:pPr>
              <w:pStyle w:val="Table2"/>
              <w:rPr>
                <w:rFonts w:cs="Arial"/>
                <w:i/>
                <w:iCs/>
                <w:szCs w:val="18"/>
                <w:lang w:val="fr-FR"/>
              </w:rPr>
            </w:pPr>
            <w:r w:rsidRPr="00634959">
              <w:rPr>
                <w:rFonts w:cs="Arial"/>
                <w:i/>
                <w:iCs/>
                <w:szCs w:val="18"/>
                <w:lang w:val="fr-FR"/>
              </w:rPr>
              <w:t>Humicola insolens</w:t>
            </w:r>
          </w:p>
          <w:p w:rsidR="00E00519" w:rsidRPr="00634959" w:rsidRDefault="00E00519" w:rsidP="00A379C4">
            <w:pPr>
              <w:pStyle w:val="Table2"/>
              <w:rPr>
                <w:rFonts w:cs="Arial"/>
                <w:i/>
                <w:szCs w:val="18"/>
              </w:rPr>
            </w:pPr>
            <w:r w:rsidRPr="00634959">
              <w:rPr>
                <w:rFonts w:cs="Arial"/>
                <w:i/>
                <w:szCs w:val="18"/>
              </w:rPr>
              <w:t>Trichoderma reesei</w:t>
            </w:r>
          </w:p>
        </w:tc>
      </w:tr>
      <w:tr w:rsidR="00E00519" w:rsidRPr="00753967" w:rsidTr="00A379C4">
        <w:trPr>
          <w:cantSplit/>
          <w:jc w:val="center"/>
        </w:trPr>
        <w:tc>
          <w:tcPr>
            <w:tcW w:w="4001" w:type="dxa"/>
            <w:tcBorders>
              <w:top w:val="single" w:sz="6" w:space="0" w:color="auto"/>
              <w:left w:val="single" w:sz="6" w:space="0" w:color="auto"/>
              <w:bottom w:val="single" w:sz="6" w:space="0" w:color="auto"/>
              <w:right w:val="single" w:sz="6" w:space="0" w:color="auto"/>
            </w:tcBorders>
          </w:tcPr>
          <w:p w:rsidR="00E00519" w:rsidRPr="006E0F20" w:rsidRDefault="00E00519" w:rsidP="00A379C4">
            <w:pPr>
              <w:pStyle w:val="Table2"/>
              <w:rPr>
                <w:rFonts w:cs="Arial"/>
                <w:szCs w:val="18"/>
              </w:rPr>
            </w:pPr>
            <w:r w:rsidRPr="006E0F20">
              <w:rPr>
                <w:rFonts w:cs="Arial"/>
                <w:szCs w:val="18"/>
              </w:rPr>
              <w:t>Endo-1,4-beta-xylanase, protein engineered variant</w:t>
            </w:r>
            <w:r w:rsidRPr="00634959">
              <w:rPr>
                <w:rFonts w:cs="Arial"/>
                <w:szCs w:val="18"/>
              </w:rPr>
              <w:t xml:space="preserve"> </w:t>
            </w:r>
            <w:r>
              <w:rPr>
                <w:rFonts w:cs="Arial"/>
                <w:szCs w:val="18"/>
              </w:rPr>
              <w:t>(</w:t>
            </w:r>
            <w:r w:rsidRPr="00634959">
              <w:rPr>
                <w:rFonts w:cs="Arial"/>
                <w:szCs w:val="18"/>
              </w:rPr>
              <w:t>EC 3.2.1.8</w:t>
            </w:r>
            <w:r>
              <w:rPr>
                <w:rFonts w:cs="Arial"/>
                <w:szCs w:val="18"/>
              </w:rPr>
              <w:t>)</w:t>
            </w:r>
          </w:p>
        </w:tc>
        <w:tc>
          <w:tcPr>
            <w:tcW w:w="5071" w:type="dxa"/>
            <w:tcBorders>
              <w:top w:val="single" w:sz="4" w:space="0" w:color="auto"/>
              <w:left w:val="single" w:sz="6" w:space="0" w:color="auto"/>
              <w:bottom w:val="single" w:sz="4" w:space="0" w:color="auto"/>
              <w:right w:val="single" w:sz="6" w:space="0" w:color="auto"/>
            </w:tcBorders>
          </w:tcPr>
          <w:p w:rsidR="00E00519" w:rsidRPr="00634959" w:rsidRDefault="00E00519" w:rsidP="00A379C4">
            <w:pPr>
              <w:pStyle w:val="Table2"/>
              <w:rPr>
                <w:rFonts w:cs="Arial"/>
                <w:i/>
                <w:iCs/>
                <w:szCs w:val="18"/>
              </w:rPr>
            </w:pPr>
            <w:r w:rsidRPr="00634959">
              <w:rPr>
                <w:rFonts w:cs="Arial"/>
                <w:i/>
                <w:szCs w:val="18"/>
              </w:rPr>
              <w:t>Bacillus licheniformis</w:t>
            </w:r>
            <w:r w:rsidRPr="00634959">
              <w:rPr>
                <w:rFonts w:cs="Arial"/>
                <w:szCs w:val="18"/>
              </w:rPr>
              <w:t xml:space="preserve">, containing the gene for Endo-1,4-beta-xylanase isolated from </w:t>
            </w:r>
            <w:r w:rsidRPr="00634959">
              <w:rPr>
                <w:rFonts w:cs="Arial"/>
                <w:i/>
                <w:szCs w:val="18"/>
              </w:rPr>
              <w:t>Bacillus licheniformis</w:t>
            </w:r>
          </w:p>
        </w:tc>
      </w:tr>
    </w:tbl>
    <w:p w:rsidR="00E00519" w:rsidRPr="00F63734" w:rsidRDefault="00E00519" w:rsidP="00E00519">
      <w:pPr>
        <w:jc w:val="right"/>
        <w:rPr>
          <w:sz w:val="20"/>
        </w:rPr>
      </w:pPr>
      <w:r w:rsidRPr="006A4837">
        <w:rPr>
          <w:sz w:val="20"/>
        </w:rPr>
        <w:t>”</w:t>
      </w:r>
    </w:p>
    <w:p w:rsidR="00E00519" w:rsidRPr="006A4837" w:rsidRDefault="00E00519" w:rsidP="00E00519">
      <w:pPr>
        <w:rPr>
          <w:sz w:val="20"/>
        </w:rPr>
      </w:pPr>
    </w:p>
    <w:p w:rsidR="00E00519" w:rsidRDefault="00E00519" w:rsidP="00E00519">
      <w:pPr>
        <w:pStyle w:val="Clause"/>
      </w:pPr>
      <w:r>
        <w:t>[2]</w:t>
      </w:r>
      <w:r>
        <w:tab/>
        <w:t xml:space="preserve">Omit from S18-4(5) </w:t>
      </w:r>
    </w:p>
    <w:p w:rsidR="00E00519" w:rsidRDefault="00E00519" w:rsidP="00E00519">
      <w:pPr>
        <w:pStyle w:val="Clause"/>
      </w:pPr>
    </w:p>
    <w:p w:rsidR="00E00519" w:rsidRPr="00F63734" w:rsidRDefault="00E00519" w:rsidP="00E00519">
      <w:pPr>
        <w:pStyle w:val="Clause"/>
        <w:rPr>
          <w:sz w:val="18"/>
          <w:szCs w:val="18"/>
        </w:rPr>
      </w:pPr>
      <w:r w:rsidRPr="00F63734">
        <w:rPr>
          <w:sz w:val="18"/>
          <w:szCs w:val="18"/>
        </w:rP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E00519" w:rsidRPr="00753967" w:rsidTr="00A379C4">
        <w:trPr>
          <w:cantSplit/>
          <w:jc w:val="center"/>
        </w:trPr>
        <w:tc>
          <w:tcPr>
            <w:tcW w:w="4001" w:type="dxa"/>
            <w:tcBorders>
              <w:top w:val="single" w:sz="6" w:space="0" w:color="auto"/>
              <w:left w:val="single" w:sz="6" w:space="0" w:color="auto"/>
              <w:bottom w:val="single" w:sz="6" w:space="0" w:color="auto"/>
              <w:right w:val="single" w:sz="6" w:space="0" w:color="auto"/>
            </w:tcBorders>
          </w:tcPr>
          <w:p w:rsidR="00E00519" w:rsidRPr="008670C2" w:rsidRDefault="00E00519" w:rsidP="00A379C4">
            <w:pPr>
              <w:pStyle w:val="Table2"/>
              <w:rPr>
                <w:rFonts w:cs="Arial"/>
                <w:szCs w:val="18"/>
              </w:rPr>
            </w:pPr>
            <w:r w:rsidRPr="008670C2">
              <w:rPr>
                <w:rFonts w:cs="Arial"/>
                <w:szCs w:val="18"/>
              </w:rPr>
              <w:t>He</w:t>
            </w:r>
            <w:r>
              <w:rPr>
                <w:rFonts w:cs="Arial"/>
                <w:szCs w:val="18"/>
              </w:rPr>
              <w:t>micellulase endo-1,4-β-xylanase (</w:t>
            </w:r>
            <w:r w:rsidRPr="008670C2">
              <w:rPr>
                <w:rFonts w:cs="Arial"/>
                <w:szCs w:val="18"/>
              </w:rPr>
              <w:t>EC 3.2.1.8</w:t>
            </w:r>
            <w:r>
              <w:rPr>
                <w:rFonts w:cs="Arial"/>
                <w:szCs w:val="18"/>
              </w:rPr>
              <w:t>)</w:t>
            </w:r>
          </w:p>
        </w:tc>
        <w:tc>
          <w:tcPr>
            <w:tcW w:w="5071" w:type="dxa"/>
            <w:tcBorders>
              <w:top w:val="single" w:sz="4" w:space="0" w:color="auto"/>
              <w:left w:val="single" w:sz="6" w:space="0" w:color="auto"/>
              <w:bottom w:val="single" w:sz="4" w:space="0" w:color="auto"/>
              <w:right w:val="single" w:sz="6" w:space="0" w:color="auto"/>
            </w:tcBorders>
          </w:tcPr>
          <w:p w:rsidR="00E00519" w:rsidRPr="00634959" w:rsidRDefault="00E00519" w:rsidP="00A379C4">
            <w:pPr>
              <w:pStyle w:val="Table2"/>
              <w:rPr>
                <w:rFonts w:cs="Arial"/>
                <w:i/>
                <w:iCs/>
                <w:szCs w:val="18"/>
              </w:rPr>
            </w:pPr>
            <w:r w:rsidRPr="00634959">
              <w:rPr>
                <w:rFonts w:cs="Arial"/>
                <w:i/>
                <w:iCs/>
                <w:szCs w:val="18"/>
              </w:rPr>
              <w:t>Aspergillus niger</w:t>
            </w:r>
          </w:p>
          <w:p w:rsidR="00E00519" w:rsidRPr="00634959" w:rsidRDefault="00E00519" w:rsidP="00A379C4">
            <w:pPr>
              <w:pStyle w:val="Table2"/>
              <w:rPr>
                <w:rFonts w:cs="Arial"/>
                <w:i/>
                <w:szCs w:val="18"/>
              </w:rPr>
            </w:pPr>
            <w:r w:rsidRPr="00634959">
              <w:rPr>
                <w:rFonts w:cs="Arial"/>
                <w:i/>
                <w:szCs w:val="18"/>
              </w:rPr>
              <w:t>Aspergillus oryzae</w:t>
            </w:r>
          </w:p>
          <w:p w:rsidR="00E00519" w:rsidRPr="00634959" w:rsidRDefault="00E00519" w:rsidP="00A379C4">
            <w:pPr>
              <w:pStyle w:val="Table2"/>
              <w:rPr>
                <w:rFonts w:cs="Arial"/>
                <w:i/>
                <w:iCs/>
                <w:szCs w:val="18"/>
              </w:rPr>
            </w:pPr>
            <w:r w:rsidRPr="00634959">
              <w:rPr>
                <w:rFonts w:cs="Arial"/>
                <w:i/>
                <w:szCs w:val="18"/>
              </w:rPr>
              <w:t>Aspergillus oryzae</w:t>
            </w:r>
            <w:r w:rsidRPr="00634959">
              <w:rPr>
                <w:rFonts w:cs="Arial"/>
                <w:szCs w:val="18"/>
              </w:rPr>
              <w:t xml:space="preserve">, containing the gene for Endo-1,4-β-xylanase isolated from </w:t>
            </w:r>
            <w:r w:rsidRPr="00634959">
              <w:rPr>
                <w:rFonts w:cs="Arial"/>
                <w:i/>
                <w:iCs/>
                <w:szCs w:val="18"/>
              </w:rPr>
              <w:t>Aspergillus aculeatus</w:t>
            </w:r>
          </w:p>
          <w:p w:rsidR="00E00519" w:rsidRPr="00634959" w:rsidRDefault="00E00519" w:rsidP="00A379C4">
            <w:pPr>
              <w:pStyle w:val="Table2"/>
              <w:rPr>
                <w:rFonts w:cs="Arial"/>
                <w:i/>
                <w:iCs/>
                <w:szCs w:val="18"/>
              </w:rPr>
            </w:pPr>
            <w:r w:rsidRPr="00634959">
              <w:rPr>
                <w:rFonts w:cs="Arial"/>
                <w:i/>
                <w:szCs w:val="18"/>
              </w:rPr>
              <w:t>Aspergillus oryzae</w:t>
            </w:r>
            <w:r w:rsidRPr="00634959">
              <w:rPr>
                <w:rFonts w:cs="Arial"/>
                <w:szCs w:val="18"/>
              </w:rPr>
              <w:t xml:space="preserve">, containing the gene for Endo-1,4-β-xylanase isolated from </w:t>
            </w:r>
            <w:r w:rsidRPr="00634959">
              <w:rPr>
                <w:rFonts w:cs="Arial"/>
                <w:i/>
                <w:iCs/>
                <w:szCs w:val="18"/>
              </w:rPr>
              <w:t>Thermomyces lanuginosus</w:t>
            </w:r>
          </w:p>
          <w:p w:rsidR="00E00519" w:rsidRPr="00634959" w:rsidRDefault="00E00519" w:rsidP="00A379C4">
            <w:pPr>
              <w:pStyle w:val="Table2"/>
              <w:rPr>
                <w:rFonts w:cs="Arial"/>
                <w:i/>
                <w:iCs/>
                <w:szCs w:val="18"/>
                <w:lang w:val="fr-FR"/>
              </w:rPr>
            </w:pPr>
            <w:r w:rsidRPr="00634959">
              <w:rPr>
                <w:rFonts w:cs="Arial"/>
                <w:i/>
                <w:iCs/>
                <w:szCs w:val="18"/>
                <w:lang w:val="fr-FR"/>
              </w:rPr>
              <w:t>Bacillus amyloliquefaciens</w:t>
            </w:r>
          </w:p>
          <w:p w:rsidR="00E00519" w:rsidRPr="00634959" w:rsidRDefault="00E00519" w:rsidP="00A379C4">
            <w:pPr>
              <w:pStyle w:val="Table2"/>
              <w:rPr>
                <w:rFonts w:cs="Arial"/>
                <w:i/>
                <w:iCs/>
                <w:szCs w:val="18"/>
                <w:lang w:val="fr-FR"/>
              </w:rPr>
            </w:pPr>
            <w:r w:rsidRPr="00634959">
              <w:rPr>
                <w:rFonts w:cs="Arial"/>
                <w:i/>
                <w:iCs/>
                <w:szCs w:val="18"/>
                <w:lang w:val="fr-FR"/>
              </w:rPr>
              <w:t>Bacillus subtilis</w:t>
            </w:r>
          </w:p>
          <w:p w:rsidR="00E00519" w:rsidRPr="00634959" w:rsidRDefault="00E00519" w:rsidP="00A379C4">
            <w:pPr>
              <w:pStyle w:val="Table2"/>
              <w:rPr>
                <w:rFonts w:cs="Arial"/>
                <w:i/>
                <w:iCs/>
                <w:szCs w:val="18"/>
                <w:lang w:val="fr-FR"/>
              </w:rPr>
            </w:pPr>
            <w:r w:rsidRPr="00634959">
              <w:rPr>
                <w:rFonts w:cs="Arial"/>
                <w:i/>
                <w:iCs/>
                <w:szCs w:val="18"/>
                <w:lang w:val="fr-FR"/>
              </w:rPr>
              <w:t>Humicola insolens</w:t>
            </w:r>
          </w:p>
          <w:p w:rsidR="00E00519" w:rsidRPr="00634959" w:rsidRDefault="00E00519" w:rsidP="00A379C4">
            <w:pPr>
              <w:pStyle w:val="Table2"/>
              <w:rPr>
                <w:rFonts w:cs="Arial"/>
                <w:i/>
                <w:szCs w:val="18"/>
              </w:rPr>
            </w:pPr>
            <w:r w:rsidRPr="00634959">
              <w:rPr>
                <w:rFonts w:cs="Arial"/>
                <w:i/>
                <w:szCs w:val="18"/>
              </w:rPr>
              <w:t>Trichoderma reesei</w:t>
            </w:r>
          </w:p>
        </w:tc>
      </w:tr>
    </w:tbl>
    <w:p w:rsidR="00E00519" w:rsidRPr="00F63734" w:rsidRDefault="00E00519" w:rsidP="00E00519">
      <w:pPr>
        <w:pStyle w:val="Clause"/>
        <w:jc w:val="right"/>
        <w:rPr>
          <w:sz w:val="18"/>
          <w:szCs w:val="18"/>
        </w:rPr>
      </w:pPr>
      <w:r w:rsidRPr="00F63734">
        <w:rPr>
          <w:sz w:val="18"/>
          <w:szCs w:val="18"/>
        </w:rPr>
        <w:t>”</w:t>
      </w:r>
    </w:p>
    <w:p w:rsidR="00E00519" w:rsidRDefault="00E00519" w:rsidP="00E00519">
      <w:pPr>
        <w:rPr>
          <w:bCs/>
        </w:rPr>
      </w:pPr>
    </w:p>
    <w:p w:rsidR="0012388D" w:rsidRDefault="0012388D" w:rsidP="00795D86"/>
    <w:p w:rsidR="00BD49FF" w:rsidRPr="00EC66BB" w:rsidRDefault="00BD49FF">
      <w:pPr>
        <w:widowControl/>
      </w:pPr>
    </w:p>
    <w:bookmarkEnd w:id="120"/>
    <w:bookmarkEnd w:id="121"/>
    <w:bookmarkEnd w:id="122"/>
    <w:bookmarkEnd w:id="123"/>
    <w:bookmarkEnd w:id="124"/>
    <w:bookmarkEnd w:id="125"/>
    <w:bookmarkEnd w:id="126"/>
    <w:p w:rsidR="0012388D" w:rsidRDefault="0012388D" w:rsidP="00755F02">
      <w:pPr>
        <w:rPr>
          <w:rFonts w:cs="Arial"/>
        </w:rPr>
      </w:pPr>
    </w:p>
    <w:sectPr w:rsidR="0012388D" w:rsidSect="004C0E3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78" w:rsidRDefault="00C70078">
      <w:r>
        <w:separator/>
      </w:r>
    </w:p>
  </w:endnote>
  <w:endnote w:type="continuationSeparator" w:id="0">
    <w:p w:rsidR="00C70078" w:rsidRDefault="00C7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78" w:rsidRDefault="00C7007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0078" w:rsidRDefault="00C70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C70078" w:rsidRDefault="00C70078" w:rsidP="00A671E6">
        <w:pPr>
          <w:pStyle w:val="Footer"/>
          <w:jc w:val="center"/>
        </w:pPr>
        <w:r>
          <w:fldChar w:fldCharType="begin"/>
        </w:r>
        <w:r>
          <w:instrText xml:space="preserve"> PAGE   \* MERGEFORMAT </w:instrText>
        </w:r>
        <w:r>
          <w:fldChar w:fldCharType="separate"/>
        </w:r>
        <w:r w:rsidR="00DD5A61">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20" w:rsidRDefault="00D76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78" w:rsidRDefault="00C70078">
      <w:r>
        <w:separator/>
      </w:r>
    </w:p>
  </w:footnote>
  <w:footnote w:type="continuationSeparator" w:id="0">
    <w:p w:rsidR="00C70078" w:rsidRDefault="00C70078">
      <w:r>
        <w:continuationSeparator/>
      </w:r>
    </w:p>
  </w:footnote>
  <w:footnote w:id="1">
    <w:p w:rsidR="00C70078" w:rsidRPr="0010778D" w:rsidRDefault="00C70078" w:rsidP="00A05516">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C70078" w:rsidRPr="00785D8D" w:rsidRDefault="00C70078" w:rsidP="0047771F">
      <w:pPr>
        <w:pStyle w:val="FootnoteText"/>
        <w:rPr>
          <w:lang w:val="en-AU"/>
        </w:rPr>
      </w:pPr>
      <w:r>
        <w:rPr>
          <w:rStyle w:val="FootnoteReference"/>
        </w:rPr>
        <w:footnoteRef/>
      </w:r>
      <w:hyperlink r:id="rId1" w:history="1">
        <w:r w:rsidRPr="00BB37A7">
          <w:rPr>
            <w:rStyle w:val="Hyperlink"/>
            <w:sz w:val="18"/>
            <w:szCs w:val="18"/>
          </w:rPr>
          <w:t>http://www.accessdata.fda.gov/scripts/fdcc/?set=GRASNotices&amp;id=472&amp;sort=GRN_No&amp;order=DESC&amp;startrow=1&amp;type=basic&amp;search=472</w:t>
        </w:r>
      </w:hyperlink>
    </w:p>
  </w:footnote>
  <w:footnote w:id="3">
    <w:p w:rsidR="00C70078" w:rsidRPr="00785D8D" w:rsidRDefault="00C70078" w:rsidP="0047771F">
      <w:pPr>
        <w:pStyle w:val="FootnoteText"/>
        <w:rPr>
          <w:lang w:val="en-AU"/>
        </w:rPr>
      </w:pPr>
      <w:r w:rsidRPr="000D7155">
        <w:rPr>
          <w:rStyle w:val="FootnoteReference"/>
          <w:sz w:val="18"/>
        </w:rPr>
        <w:footnoteRef/>
      </w:r>
      <w:r w:rsidRPr="000D7155">
        <w:rPr>
          <w:sz w:val="18"/>
        </w:rPr>
        <w:t xml:space="preserve"> </w:t>
      </w:r>
      <w:hyperlink r:id="rId2" w:history="1">
        <w:r w:rsidRPr="00BB37A7">
          <w:rPr>
            <w:rStyle w:val="Hyperlink"/>
            <w:sz w:val="18"/>
          </w:rPr>
          <w:t>http://www.fda.gov/Food/IngredientsPackagingLabeling/GRAS/NoticeInventory/ucm382201.htm</w:t>
        </w:r>
      </w:hyperlink>
    </w:p>
  </w:footnote>
  <w:footnote w:id="4">
    <w:p w:rsidR="00C70078" w:rsidRPr="004F2268" w:rsidRDefault="00C70078">
      <w:pPr>
        <w:pStyle w:val="FootnoteText"/>
        <w:rPr>
          <w:sz w:val="18"/>
          <w:szCs w:val="18"/>
          <w:lang w:val="en-AU"/>
        </w:rPr>
      </w:pPr>
      <w:r>
        <w:rPr>
          <w:rStyle w:val="FootnoteReference"/>
        </w:rPr>
        <w:footnoteRef/>
      </w:r>
      <w:r>
        <w:t xml:space="preserve"> </w:t>
      </w:r>
      <w:r w:rsidRPr="004F2268">
        <w:rPr>
          <w:sz w:val="18"/>
          <w:szCs w:val="18"/>
        </w:rPr>
        <w:t xml:space="preserve">Brazil, 2014, </w:t>
      </w:r>
      <w:r w:rsidRPr="004F2268">
        <w:rPr>
          <w:rFonts w:ascii="Times-Roman" w:hAnsi="Times-Roman" w:cs="Times-Roman"/>
          <w:sz w:val="18"/>
          <w:szCs w:val="18"/>
          <w:lang w:eastAsia="en-GB" w:bidi="ar-SA"/>
        </w:rPr>
        <w:t>Resolução</w:t>
      </w:r>
      <w:r w:rsidRPr="004F2268">
        <w:rPr>
          <w:sz w:val="18"/>
          <w:szCs w:val="18"/>
        </w:rPr>
        <w:t xml:space="preserve"> da Diretoria Colegiada – RDC</w:t>
      </w:r>
      <w:r w:rsidRPr="0003463B">
        <w:rPr>
          <w:sz w:val="18"/>
          <w:szCs w:val="18"/>
        </w:rPr>
        <w:t xml:space="preserve"> Nº 53, de 07 </w:t>
      </w:r>
      <w:r w:rsidRPr="004F2268">
        <w:rPr>
          <w:sz w:val="18"/>
          <w:szCs w:val="18"/>
        </w:rPr>
        <w:t>de Outubro de 2014</w:t>
      </w:r>
      <w:r>
        <w:rPr>
          <w:sz w:val="18"/>
          <w:szCs w:val="18"/>
        </w:rPr>
        <w:t xml:space="preserve"> (Board Resolution –RDC No. 53, of 7 October 2014) Provides on the list of enzymes, food additives and vehicles authorised in enzyme preparations for use in the production of foods in general, The Board of the National Health Surveillance Agency. </w:t>
      </w:r>
      <w:hyperlink r:id="rId3" w:history="1">
        <w:r w:rsidRPr="00A96A71">
          <w:rPr>
            <w:rStyle w:val="Hyperlink"/>
            <w:sz w:val="18"/>
            <w:szCs w:val="18"/>
          </w:rPr>
          <w:t>http://portal.anvisa.gov.br/wps/wcm/connect/e156580045c8232da081e2d10ee53f37/Resolu%C3%A7%C3%A3o+RDC+n.+53_2014_Lista+de+enzimas.pdf?MOD=AJPERES</w:t>
        </w:r>
      </w:hyperlink>
      <w:r>
        <w:rPr>
          <w:sz w:val="18"/>
          <w:szCs w:val="18"/>
        </w:rPr>
        <w:t>, accessed 11 November 2014</w:t>
      </w:r>
    </w:p>
  </w:footnote>
  <w:footnote w:id="5">
    <w:p w:rsidR="00C70078" w:rsidRPr="004F2268" w:rsidRDefault="00C70078">
      <w:pPr>
        <w:pStyle w:val="FootnoteText"/>
        <w:rPr>
          <w:sz w:val="18"/>
          <w:szCs w:val="18"/>
          <w:lang w:val="en-AU"/>
        </w:rPr>
      </w:pPr>
      <w:r w:rsidRPr="004F2268">
        <w:rPr>
          <w:rStyle w:val="FootnoteReference"/>
          <w:sz w:val="18"/>
          <w:szCs w:val="18"/>
        </w:rPr>
        <w:footnoteRef/>
      </w:r>
      <w:r w:rsidRPr="004F2268">
        <w:rPr>
          <w:sz w:val="18"/>
          <w:szCs w:val="18"/>
        </w:rPr>
        <w:t xml:space="preserve"> Health Canada, 2014, List of permitted food enzymes, X.1 xylanases,</w:t>
      </w:r>
      <w:r>
        <w:rPr>
          <w:sz w:val="18"/>
          <w:szCs w:val="18"/>
        </w:rPr>
        <w:t xml:space="preserve"> </w:t>
      </w:r>
      <w:r w:rsidRPr="004F2268">
        <w:rPr>
          <w:sz w:val="18"/>
          <w:szCs w:val="18"/>
        </w:rPr>
        <w:t xml:space="preserve"> </w:t>
      </w:r>
      <w:hyperlink r:id="rId4" w:history="1">
        <w:r w:rsidRPr="004F2268">
          <w:rPr>
            <w:rStyle w:val="Hyperlink"/>
            <w:sz w:val="18"/>
            <w:szCs w:val="18"/>
            <w:lang w:val="en-US"/>
          </w:rPr>
          <w:t>http://hc-sc.gc.ca/fn-an/securit/addit/list/5-enzymes-eng.php</w:t>
        </w:r>
      </w:hyperlink>
      <w:r>
        <w:rPr>
          <w:sz w:val="18"/>
          <w:szCs w:val="18"/>
        </w:rPr>
        <w:t>, accessed 11 November 2014</w:t>
      </w:r>
    </w:p>
  </w:footnote>
  <w:footnote w:id="6">
    <w:p w:rsidR="00C70078" w:rsidRPr="004F2268" w:rsidRDefault="00C70078">
      <w:pPr>
        <w:pStyle w:val="FootnoteText"/>
        <w:rPr>
          <w:sz w:val="18"/>
          <w:szCs w:val="18"/>
          <w:lang w:val="en-AU"/>
        </w:rPr>
      </w:pPr>
      <w:r w:rsidRPr="004F2268">
        <w:rPr>
          <w:rStyle w:val="FootnoteReference"/>
          <w:sz w:val="18"/>
          <w:szCs w:val="18"/>
        </w:rPr>
        <w:footnoteRef/>
      </w:r>
      <w:r w:rsidRPr="004F2268">
        <w:rPr>
          <w:sz w:val="18"/>
          <w:szCs w:val="18"/>
        </w:rPr>
        <w:t xml:space="preserve"> </w:t>
      </w:r>
      <w:r w:rsidRPr="0049558B">
        <w:rPr>
          <w:sz w:val="18"/>
          <w:szCs w:val="18"/>
        </w:rPr>
        <w:t xml:space="preserve">Mexico 2014, </w:t>
      </w:r>
      <w:r w:rsidRPr="0049558B">
        <w:rPr>
          <w:sz w:val="18"/>
          <w:szCs w:val="18"/>
          <w:lang w:val="en-US"/>
        </w:rPr>
        <w:t>Lista positiva atualizada 01072014</w:t>
      </w:r>
      <w:r>
        <w:rPr>
          <w:sz w:val="18"/>
          <w:szCs w:val="18"/>
          <w:lang w:val="en-US"/>
        </w:rPr>
        <w:t xml:space="preserve"> AnexoVI</w:t>
      </w:r>
      <w:r w:rsidRPr="0049558B">
        <w:rPr>
          <w:color w:val="333333"/>
          <w:sz w:val="18"/>
          <w:szCs w:val="18"/>
          <w:lang w:val="en"/>
        </w:rPr>
        <w:t>, Comisi</w:t>
      </w:r>
      <w:r w:rsidRPr="0049558B">
        <w:rPr>
          <w:rFonts w:cs="Arial"/>
          <w:color w:val="333333"/>
          <w:sz w:val="18"/>
          <w:szCs w:val="18"/>
          <w:lang w:val="en"/>
        </w:rPr>
        <w:t>ó</w:t>
      </w:r>
      <w:r w:rsidRPr="0049558B">
        <w:rPr>
          <w:color w:val="333333"/>
          <w:sz w:val="18"/>
          <w:szCs w:val="18"/>
          <w:lang w:val="en"/>
        </w:rPr>
        <w:t>n Federal para la Protecci</w:t>
      </w:r>
      <w:r w:rsidRPr="0049558B">
        <w:rPr>
          <w:rFonts w:cs="Arial"/>
          <w:color w:val="333333"/>
          <w:sz w:val="18"/>
          <w:szCs w:val="18"/>
          <w:lang w:val="en"/>
        </w:rPr>
        <w:t>ó</w:t>
      </w:r>
      <w:r w:rsidRPr="0049558B">
        <w:rPr>
          <w:color w:val="333333"/>
          <w:sz w:val="18"/>
          <w:szCs w:val="18"/>
          <w:lang w:val="en"/>
        </w:rPr>
        <w:t xml:space="preserve">n contra Riesgos Sanitarios (Federal Commission for the Protection against Sanitary Risk (COFEPRIS)) </w:t>
      </w:r>
      <w:hyperlink r:id="rId5" w:tgtFrame="_blank" w:tooltip="Adiciones Al Anexo VI: Enzimas" w:history="1">
        <w:r w:rsidRPr="0049558B">
          <w:rPr>
            <w:sz w:val="18"/>
            <w:szCs w:val="18"/>
            <w:lang w:val="en"/>
          </w:rPr>
          <w:t>Adiciones Al Anexo VI Enzimas</w:t>
        </w:r>
      </w:hyperlink>
      <w:r w:rsidRPr="0049558B">
        <w:rPr>
          <w:color w:val="333333"/>
          <w:sz w:val="18"/>
          <w:szCs w:val="18"/>
          <w:lang w:val="en"/>
        </w:rPr>
        <w:t xml:space="preserve"> (Food additive regulations pertaining to enzymes).</w:t>
      </w:r>
      <w:r w:rsidRPr="0049558B">
        <w:rPr>
          <w:sz w:val="18"/>
          <w:szCs w:val="18"/>
        </w:rPr>
        <w:t xml:space="preserve"> </w:t>
      </w:r>
      <w:hyperlink r:id="rId6" w:history="1">
        <w:r w:rsidRPr="0049558B">
          <w:rPr>
            <w:rStyle w:val="Hyperlink"/>
            <w:sz w:val="18"/>
            <w:szCs w:val="18"/>
            <w:lang w:val="en"/>
          </w:rPr>
          <w:t>http://www.cofepris.gob.mx/AZ/Documents/Aditivos/AnexoVI.pdf</w:t>
        </w:r>
      </w:hyperlink>
      <w:r>
        <w:rPr>
          <w:color w:val="333333"/>
          <w:sz w:val="18"/>
          <w:szCs w:val="18"/>
          <w:lang w:val="en"/>
        </w:rPr>
        <w:t>, (not yet updated on line) accessed 11 November 2014</w:t>
      </w:r>
    </w:p>
  </w:footnote>
  <w:footnote w:id="7">
    <w:p w:rsidR="00C70078" w:rsidRPr="00573029" w:rsidRDefault="00C70078" w:rsidP="001F65DE">
      <w:pPr>
        <w:pStyle w:val="FootnoteText"/>
        <w:rPr>
          <w:lang w:val="en-AU"/>
        </w:rPr>
      </w:pPr>
      <w:r>
        <w:rPr>
          <w:rStyle w:val="FootnoteReference"/>
        </w:rPr>
        <w:footnoteRef/>
      </w:r>
      <w:r>
        <w:t xml:space="preserve"> </w:t>
      </w:r>
      <w:r w:rsidRPr="00573029">
        <w:rPr>
          <w:sz w:val="18"/>
          <w:szCs w:val="18"/>
          <w:lang w:val="en-AU"/>
        </w:rPr>
        <w:t>Bioinformatic analysis is the application of computer programmes for searching large protein-datasets on a statistical basis so that results are interpreted in a biologically meaningful manner.</w:t>
      </w:r>
    </w:p>
  </w:footnote>
  <w:footnote w:id="8">
    <w:p w:rsidR="00C70078" w:rsidRPr="000827AA" w:rsidRDefault="00C70078" w:rsidP="001F65DE">
      <w:pPr>
        <w:pStyle w:val="FootnoteText"/>
        <w:rPr>
          <w:lang w:val="en-AU"/>
        </w:rPr>
      </w:pPr>
      <w:r>
        <w:rPr>
          <w:rStyle w:val="FootnoteReference"/>
        </w:rPr>
        <w:footnoteRef/>
      </w:r>
      <w:r>
        <w:t xml:space="preserve"> </w:t>
      </w:r>
      <w:r w:rsidRPr="00C0045D">
        <w:rPr>
          <w:sz w:val="18"/>
          <w:szCs w:val="18"/>
          <w:lang w:val="en-AU"/>
        </w:rPr>
        <w:t>Total Organic Solids</w:t>
      </w:r>
    </w:p>
  </w:footnote>
  <w:footnote w:id="9">
    <w:p w:rsidR="00C70078" w:rsidRPr="00573029" w:rsidRDefault="00C70078" w:rsidP="001F65DE">
      <w:pPr>
        <w:pStyle w:val="FootnoteText"/>
        <w:rPr>
          <w:sz w:val="18"/>
          <w:szCs w:val="18"/>
          <w:lang w:val="en-AU"/>
        </w:rPr>
      </w:pPr>
      <w:r>
        <w:rPr>
          <w:rStyle w:val="FootnoteReference"/>
        </w:rPr>
        <w:footnoteRef/>
      </w:r>
      <w:r>
        <w:t xml:space="preserve"> </w:t>
      </w:r>
      <w:r>
        <w:rPr>
          <w:sz w:val="18"/>
          <w:szCs w:val="18"/>
          <w:lang w:val="en-AU"/>
        </w:rPr>
        <w:t>Orthologous enzymes are those enzymes expressed by genes that evolved in different species from a common ancestral gene.</w:t>
      </w:r>
    </w:p>
  </w:footnote>
  <w:footnote w:id="10">
    <w:p w:rsidR="00C70078" w:rsidRPr="00965FEC" w:rsidRDefault="00C70078" w:rsidP="001F65DE">
      <w:pPr>
        <w:pStyle w:val="FootnoteText"/>
        <w:rPr>
          <w:lang w:val="en-AU"/>
        </w:rPr>
      </w:pPr>
      <w:r w:rsidRPr="00BB37A7">
        <w:rPr>
          <w:rStyle w:val="FootnoteReference"/>
          <w:sz w:val="18"/>
        </w:rPr>
        <w:footnoteRef/>
      </w:r>
      <w:r w:rsidRPr="00BB37A7">
        <w:rPr>
          <w:sz w:val="18"/>
        </w:rPr>
        <w:t xml:space="preserve"> International Union of Biochemistry and Molecular Biology (</w:t>
      </w:r>
      <w:r w:rsidRPr="00BB37A7">
        <w:rPr>
          <w:sz w:val="18"/>
          <w:lang w:val="en-AU"/>
        </w:rPr>
        <w:t xml:space="preserve">IUBMB) Enzyme Nomenclature, EC 3.2.1.8, </w:t>
      </w:r>
      <w:hyperlink r:id="rId7" w:history="1">
        <w:r w:rsidRPr="00BB37A7">
          <w:rPr>
            <w:rStyle w:val="Hyperlink"/>
            <w:sz w:val="18"/>
            <w:lang w:val="en-AU"/>
          </w:rPr>
          <w:t>http://www.chem.qmul.ac.uk/iubmb/enzyme/EC3/2/1/8.html</w:t>
        </w:r>
      </w:hyperlink>
      <w:r>
        <w:rPr>
          <w:rStyle w:val="Hyperlink"/>
          <w:sz w:val="18"/>
          <w:lang w:val="en-AU"/>
        </w:rPr>
        <w:t xml:space="preserve"> </w:t>
      </w:r>
      <w:r w:rsidRPr="00BB37A7">
        <w:rPr>
          <w:sz w:val="18"/>
          <w:lang w:val="en-AU"/>
        </w:rPr>
        <w:t>Accessed 31/3/14</w:t>
      </w:r>
    </w:p>
  </w:footnote>
  <w:footnote w:id="11">
    <w:p w:rsidR="00C70078" w:rsidRPr="0010778D" w:rsidRDefault="00C70078" w:rsidP="00E14E0D">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12">
    <w:p w:rsidR="00C70078" w:rsidRPr="008828D9" w:rsidRDefault="00C70078"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3">
    <w:p w:rsidR="00C70078" w:rsidRPr="006115C5" w:rsidRDefault="00C70078" w:rsidP="004B0DF5">
      <w:pPr>
        <w:pStyle w:val="FootnoteText"/>
        <w:rPr>
          <w:lang w:val="en-AU"/>
        </w:rPr>
      </w:pPr>
      <w:r w:rsidRPr="00DA2754">
        <w:rPr>
          <w:rStyle w:val="FootnoteReference"/>
          <w:sz w:val="18"/>
          <w:szCs w:val="18"/>
        </w:rPr>
        <w:footnoteRef/>
      </w:r>
      <w:r w:rsidRPr="00DA2754">
        <w:rPr>
          <w:sz w:val="18"/>
          <w:szCs w:val="18"/>
        </w:rPr>
        <w:t xml:space="preserve"> </w:t>
      </w:r>
      <w:hyperlink r:id="rId8" w:history="1">
        <w:r w:rsidRPr="00D23694">
          <w:rPr>
            <w:rStyle w:val="Hyperlink"/>
            <w:sz w:val="18"/>
            <w:szCs w:val="18"/>
          </w:rPr>
          <w:t>http://www.foodstandards.gov.au/code/fofr/fofrpolicy/pages/default.aspx</w:t>
        </w:r>
      </w:hyperlink>
      <w:r>
        <w:rPr>
          <w:sz w:val="18"/>
          <w:szCs w:val="18"/>
        </w:rPr>
        <w:t xml:space="preserve"> </w:t>
      </w:r>
    </w:p>
  </w:footnote>
  <w:footnote w:id="14">
    <w:p w:rsidR="00C70078" w:rsidRPr="00E3684F" w:rsidRDefault="00C70078" w:rsidP="006E10A1">
      <w:pPr>
        <w:pStyle w:val="FootnoteText"/>
        <w:rPr>
          <w:sz w:val="18"/>
          <w:lang w:val="en-AU"/>
        </w:rPr>
      </w:pPr>
      <w:r w:rsidRPr="00E3684F">
        <w:rPr>
          <w:rStyle w:val="FootnoteReference"/>
          <w:sz w:val="18"/>
        </w:rPr>
        <w:footnoteRef/>
      </w:r>
      <w:r w:rsidRPr="00E3684F">
        <w:rPr>
          <w:sz w:val="18"/>
        </w:rPr>
        <w:t xml:space="preserve"> </w:t>
      </w:r>
      <w:hyperlink r:id="rId9" w:history="1">
        <w:r w:rsidRPr="00E3684F">
          <w:rPr>
            <w:rStyle w:val="Hyperlink"/>
            <w:sz w:val="18"/>
          </w:rPr>
          <w:t>http://www.foodstandards.gov.au/code/proposals/Pages/proposalp1025coderev5755.aspx</w:t>
        </w:r>
      </w:hyperlink>
      <w:r w:rsidRPr="00E3684F">
        <w:rPr>
          <w:sz w:val="18"/>
        </w:rPr>
        <w:t xml:space="preserve"> </w:t>
      </w:r>
    </w:p>
  </w:footnote>
  <w:footnote w:id="15">
    <w:p w:rsidR="00C70078" w:rsidRPr="0010778D" w:rsidRDefault="00C70078" w:rsidP="00A05516">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20" w:rsidRDefault="00D76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78" w:rsidRPr="00616017" w:rsidRDefault="00C70078"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78" w:rsidRDefault="00C7007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78F7011"/>
    <w:multiLevelType w:val="hybridMultilevel"/>
    <w:tmpl w:val="34AE41A8"/>
    <w:lvl w:ilvl="0" w:tplc="DF80F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3"/>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638D"/>
    <w:rsid w:val="00010E79"/>
    <w:rsid w:val="00014597"/>
    <w:rsid w:val="00014E34"/>
    <w:rsid w:val="000332AE"/>
    <w:rsid w:val="0003463B"/>
    <w:rsid w:val="00035FF3"/>
    <w:rsid w:val="000418F0"/>
    <w:rsid w:val="00051021"/>
    <w:rsid w:val="000524F0"/>
    <w:rsid w:val="00052D54"/>
    <w:rsid w:val="000576EB"/>
    <w:rsid w:val="00064B2D"/>
    <w:rsid w:val="00065F1F"/>
    <w:rsid w:val="00073CB9"/>
    <w:rsid w:val="00076D33"/>
    <w:rsid w:val="00076D3B"/>
    <w:rsid w:val="00077859"/>
    <w:rsid w:val="00077AEA"/>
    <w:rsid w:val="00081B0A"/>
    <w:rsid w:val="00097B6E"/>
    <w:rsid w:val="000A0E8D"/>
    <w:rsid w:val="000A3D8B"/>
    <w:rsid w:val="000B427A"/>
    <w:rsid w:val="000B6AF2"/>
    <w:rsid w:val="000D6FD4"/>
    <w:rsid w:val="000D7B1C"/>
    <w:rsid w:val="000E0AE4"/>
    <w:rsid w:val="000E1EA4"/>
    <w:rsid w:val="000E3DBC"/>
    <w:rsid w:val="000E4C9C"/>
    <w:rsid w:val="000E662F"/>
    <w:rsid w:val="000F39A0"/>
    <w:rsid w:val="000F3CFE"/>
    <w:rsid w:val="000F6568"/>
    <w:rsid w:val="00102819"/>
    <w:rsid w:val="00104544"/>
    <w:rsid w:val="0010778D"/>
    <w:rsid w:val="001122EC"/>
    <w:rsid w:val="0012388D"/>
    <w:rsid w:val="00132097"/>
    <w:rsid w:val="00136B57"/>
    <w:rsid w:val="00150B54"/>
    <w:rsid w:val="0015187A"/>
    <w:rsid w:val="00161C80"/>
    <w:rsid w:val="00165573"/>
    <w:rsid w:val="00173089"/>
    <w:rsid w:val="00182C4C"/>
    <w:rsid w:val="001878C5"/>
    <w:rsid w:val="0019399D"/>
    <w:rsid w:val="00197D8D"/>
    <w:rsid w:val="001A1A75"/>
    <w:rsid w:val="001A7E9A"/>
    <w:rsid w:val="001C1F1A"/>
    <w:rsid w:val="001C27A3"/>
    <w:rsid w:val="001D43F6"/>
    <w:rsid w:val="001E09FA"/>
    <w:rsid w:val="001F65DE"/>
    <w:rsid w:val="00202A6F"/>
    <w:rsid w:val="0022197C"/>
    <w:rsid w:val="00221D07"/>
    <w:rsid w:val="00224E3B"/>
    <w:rsid w:val="00227E4A"/>
    <w:rsid w:val="002421C1"/>
    <w:rsid w:val="002559D7"/>
    <w:rsid w:val="00270434"/>
    <w:rsid w:val="002758A0"/>
    <w:rsid w:val="0029117C"/>
    <w:rsid w:val="00291472"/>
    <w:rsid w:val="0029204E"/>
    <w:rsid w:val="00293DBE"/>
    <w:rsid w:val="002A0194"/>
    <w:rsid w:val="002A5F8B"/>
    <w:rsid w:val="002A7F6C"/>
    <w:rsid w:val="002B25CC"/>
    <w:rsid w:val="002C1A3B"/>
    <w:rsid w:val="002E1820"/>
    <w:rsid w:val="002F1195"/>
    <w:rsid w:val="002F35EA"/>
    <w:rsid w:val="002F6488"/>
    <w:rsid w:val="00305C54"/>
    <w:rsid w:val="0031016C"/>
    <w:rsid w:val="003213F9"/>
    <w:rsid w:val="00323AB6"/>
    <w:rsid w:val="00323DBF"/>
    <w:rsid w:val="00327867"/>
    <w:rsid w:val="00332B12"/>
    <w:rsid w:val="00337CBC"/>
    <w:rsid w:val="003428FC"/>
    <w:rsid w:val="00344961"/>
    <w:rsid w:val="003507DB"/>
    <w:rsid w:val="00351B07"/>
    <w:rsid w:val="00353F4B"/>
    <w:rsid w:val="0036533D"/>
    <w:rsid w:val="00365EFA"/>
    <w:rsid w:val="00371B29"/>
    <w:rsid w:val="003766F8"/>
    <w:rsid w:val="00380106"/>
    <w:rsid w:val="003814F0"/>
    <w:rsid w:val="00381E07"/>
    <w:rsid w:val="00385788"/>
    <w:rsid w:val="00390EE7"/>
    <w:rsid w:val="00391769"/>
    <w:rsid w:val="003953E1"/>
    <w:rsid w:val="003956B3"/>
    <w:rsid w:val="003A0A4D"/>
    <w:rsid w:val="003A1E19"/>
    <w:rsid w:val="003A3D30"/>
    <w:rsid w:val="003A68BE"/>
    <w:rsid w:val="003A70BF"/>
    <w:rsid w:val="003A7B84"/>
    <w:rsid w:val="003C4969"/>
    <w:rsid w:val="003D2CDC"/>
    <w:rsid w:val="003E41D5"/>
    <w:rsid w:val="003E46BA"/>
    <w:rsid w:val="003E737D"/>
    <w:rsid w:val="003E7556"/>
    <w:rsid w:val="003F74C1"/>
    <w:rsid w:val="00405B1A"/>
    <w:rsid w:val="00410C76"/>
    <w:rsid w:val="00411907"/>
    <w:rsid w:val="00417EE3"/>
    <w:rsid w:val="004207EB"/>
    <w:rsid w:val="00421730"/>
    <w:rsid w:val="004226F4"/>
    <w:rsid w:val="00422EC9"/>
    <w:rsid w:val="00423AC7"/>
    <w:rsid w:val="00432A42"/>
    <w:rsid w:val="00433A0A"/>
    <w:rsid w:val="00434455"/>
    <w:rsid w:val="00437276"/>
    <w:rsid w:val="00453646"/>
    <w:rsid w:val="00456B54"/>
    <w:rsid w:val="00464643"/>
    <w:rsid w:val="00464D8B"/>
    <w:rsid w:val="0047771F"/>
    <w:rsid w:val="004802FC"/>
    <w:rsid w:val="00486793"/>
    <w:rsid w:val="00486C66"/>
    <w:rsid w:val="00493022"/>
    <w:rsid w:val="00494A3F"/>
    <w:rsid w:val="0049558B"/>
    <w:rsid w:val="004A2037"/>
    <w:rsid w:val="004A793C"/>
    <w:rsid w:val="004B047B"/>
    <w:rsid w:val="004B0DF5"/>
    <w:rsid w:val="004B4CDC"/>
    <w:rsid w:val="004C0E34"/>
    <w:rsid w:val="004C5A66"/>
    <w:rsid w:val="004D11C2"/>
    <w:rsid w:val="004D121E"/>
    <w:rsid w:val="004D1B1C"/>
    <w:rsid w:val="004D58A9"/>
    <w:rsid w:val="004F2268"/>
    <w:rsid w:val="004F4F98"/>
    <w:rsid w:val="004F69F6"/>
    <w:rsid w:val="004F79AC"/>
    <w:rsid w:val="00505731"/>
    <w:rsid w:val="00506E9B"/>
    <w:rsid w:val="005207D8"/>
    <w:rsid w:val="00523930"/>
    <w:rsid w:val="005244F1"/>
    <w:rsid w:val="00531B5D"/>
    <w:rsid w:val="005367BC"/>
    <w:rsid w:val="00537CDC"/>
    <w:rsid w:val="00560185"/>
    <w:rsid w:val="00562917"/>
    <w:rsid w:val="00571B8C"/>
    <w:rsid w:val="00573691"/>
    <w:rsid w:val="005811B7"/>
    <w:rsid w:val="00586228"/>
    <w:rsid w:val="005946D3"/>
    <w:rsid w:val="00595FB6"/>
    <w:rsid w:val="005A572E"/>
    <w:rsid w:val="005B6AF4"/>
    <w:rsid w:val="005C04CB"/>
    <w:rsid w:val="005C7BFA"/>
    <w:rsid w:val="005D14BA"/>
    <w:rsid w:val="005D16AD"/>
    <w:rsid w:val="005D2016"/>
    <w:rsid w:val="005D2057"/>
    <w:rsid w:val="005D72E1"/>
    <w:rsid w:val="005E58D3"/>
    <w:rsid w:val="005E6E16"/>
    <w:rsid w:val="005F400E"/>
    <w:rsid w:val="005F4492"/>
    <w:rsid w:val="005F7342"/>
    <w:rsid w:val="00610A3C"/>
    <w:rsid w:val="006138D7"/>
    <w:rsid w:val="00615E83"/>
    <w:rsid w:val="00616017"/>
    <w:rsid w:val="00627F48"/>
    <w:rsid w:val="0063455F"/>
    <w:rsid w:val="00635814"/>
    <w:rsid w:val="0063665A"/>
    <w:rsid w:val="00643032"/>
    <w:rsid w:val="00652651"/>
    <w:rsid w:val="00655242"/>
    <w:rsid w:val="00655EE0"/>
    <w:rsid w:val="00663FCF"/>
    <w:rsid w:val="006652A2"/>
    <w:rsid w:val="00683071"/>
    <w:rsid w:val="00692490"/>
    <w:rsid w:val="006969CC"/>
    <w:rsid w:val="00696A15"/>
    <w:rsid w:val="006A48A7"/>
    <w:rsid w:val="006A5D40"/>
    <w:rsid w:val="006A6369"/>
    <w:rsid w:val="006B4DC2"/>
    <w:rsid w:val="006C22A7"/>
    <w:rsid w:val="006C5CF5"/>
    <w:rsid w:val="006D171E"/>
    <w:rsid w:val="006D33FF"/>
    <w:rsid w:val="006D795C"/>
    <w:rsid w:val="006E10A1"/>
    <w:rsid w:val="006E5F05"/>
    <w:rsid w:val="006F4A82"/>
    <w:rsid w:val="0070299B"/>
    <w:rsid w:val="00706306"/>
    <w:rsid w:val="00706A33"/>
    <w:rsid w:val="00710C37"/>
    <w:rsid w:val="00724FA4"/>
    <w:rsid w:val="00730800"/>
    <w:rsid w:val="00742B7C"/>
    <w:rsid w:val="00755F02"/>
    <w:rsid w:val="007602AA"/>
    <w:rsid w:val="007652EF"/>
    <w:rsid w:val="00765DE1"/>
    <w:rsid w:val="00772BDC"/>
    <w:rsid w:val="00777437"/>
    <w:rsid w:val="00780792"/>
    <w:rsid w:val="0078309E"/>
    <w:rsid w:val="00795D86"/>
    <w:rsid w:val="007A44B4"/>
    <w:rsid w:val="007A53BF"/>
    <w:rsid w:val="007A7D3D"/>
    <w:rsid w:val="007B1489"/>
    <w:rsid w:val="007B225D"/>
    <w:rsid w:val="007B42D8"/>
    <w:rsid w:val="007B5F97"/>
    <w:rsid w:val="007C1C64"/>
    <w:rsid w:val="007C1F8A"/>
    <w:rsid w:val="007C22CB"/>
    <w:rsid w:val="007C3719"/>
    <w:rsid w:val="007D0189"/>
    <w:rsid w:val="007D16A4"/>
    <w:rsid w:val="007E48BC"/>
    <w:rsid w:val="007E79F7"/>
    <w:rsid w:val="007F050D"/>
    <w:rsid w:val="007F32E0"/>
    <w:rsid w:val="007F3630"/>
    <w:rsid w:val="007F7BF7"/>
    <w:rsid w:val="007F7E90"/>
    <w:rsid w:val="00807559"/>
    <w:rsid w:val="00813464"/>
    <w:rsid w:val="00831154"/>
    <w:rsid w:val="008450BC"/>
    <w:rsid w:val="00847066"/>
    <w:rsid w:val="00850B09"/>
    <w:rsid w:val="0085334B"/>
    <w:rsid w:val="008537BA"/>
    <w:rsid w:val="00860808"/>
    <w:rsid w:val="00861C13"/>
    <w:rsid w:val="00862349"/>
    <w:rsid w:val="0086571E"/>
    <w:rsid w:val="00865D66"/>
    <w:rsid w:val="00870214"/>
    <w:rsid w:val="00870D8A"/>
    <w:rsid w:val="00871116"/>
    <w:rsid w:val="00877A75"/>
    <w:rsid w:val="00880275"/>
    <w:rsid w:val="00885C51"/>
    <w:rsid w:val="00890100"/>
    <w:rsid w:val="00896B85"/>
    <w:rsid w:val="008A243D"/>
    <w:rsid w:val="008B1421"/>
    <w:rsid w:val="008B3F6B"/>
    <w:rsid w:val="008B784F"/>
    <w:rsid w:val="008C07D0"/>
    <w:rsid w:val="008D06C6"/>
    <w:rsid w:val="008D5E9D"/>
    <w:rsid w:val="008E6250"/>
    <w:rsid w:val="00920249"/>
    <w:rsid w:val="00930A3B"/>
    <w:rsid w:val="00932F14"/>
    <w:rsid w:val="00942349"/>
    <w:rsid w:val="0094247F"/>
    <w:rsid w:val="00942D60"/>
    <w:rsid w:val="009460FA"/>
    <w:rsid w:val="00947534"/>
    <w:rsid w:val="009478A1"/>
    <w:rsid w:val="0095336D"/>
    <w:rsid w:val="0096523B"/>
    <w:rsid w:val="00972D06"/>
    <w:rsid w:val="009765E8"/>
    <w:rsid w:val="0099323D"/>
    <w:rsid w:val="0099623A"/>
    <w:rsid w:val="009A2699"/>
    <w:rsid w:val="009A391C"/>
    <w:rsid w:val="009B6346"/>
    <w:rsid w:val="009E0A61"/>
    <w:rsid w:val="009E3010"/>
    <w:rsid w:val="009E46F5"/>
    <w:rsid w:val="009E53A1"/>
    <w:rsid w:val="009F7065"/>
    <w:rsid w:val="00A05516"/>
    <w:rsid w:val="00A2449C"/>
    <w:rsid w:val="00A30970"/>
    <w:rsid w:val="00A318EB"/>
    <w:rsid w:val="00A379C4"/>
    <w:rsid w:val="00A432D8"/>
    <w:rsid w:val="00A551B9"/>
    <w:rsid w:val="00A56DC7"/>
    <w:rsid w:val="00A66FDD"/>
    <w:rsid w:val="00A671E6"/>
    <w:rsid w:val="00A709E5"/>
    <w:rsid w:val="00A74FD1"/>
    <w:rsid w:val="00A84A58"/>
    <w:rsid w:val="00A929A9"/>
    <w:rsid w:val="00A96402"/>
    <w:rsid w:val="00A96594"/>
    <w:rsid w:val="00AA41BA"/>
    <w:rsid w:val="00AA6D0D"/>
    <w:rsid w:val="00AA6FA3"/>
    <w:rsid w:val="00AB10CF"/>
    <w:rsid w:val="00AC428E"/>
    <w:rsid w:val="00AD344F"/>
    <w:rsid w:val="00AE4FFD"/>
    <w:rsid w:val="00AF24FA"/>
    <w:rsid w:val="00AF387F"/>
    <w:rsid w:val="00AF397D"/>
    <w:rsid w:val="00B00E7F"/>
    <w:rsid w:val="00B01FF5"/>
    <w:rsid w:val="00B17112"/>
    <w:rsid w:val="00B21055"/>
    <w:rsid w:val="00B21DCC"/>
    <w:rsid w:val="00B25F37"/>
    <w:rsid w:val="00B37158"/>
    <w:rsid w:val="00B41FB5"/>
    <w:rsid w:val="00B425AA"/>
    <w:rsid w:val="00B44422"/>
    <w:rsid w:val="00B46EA0"/>
    <w:rsid w:val="00B55714"/>
    <w:rsid w:val="00B70A11"/>
    <w:rsid w:val="00B731D3"/>
    <w:rsid w:val="00B75B57"/>
    <w:rsid w:val="00B811B3"/>
    <w:rsid w:val="00B839A3"/>
    <w:rsid w:val="00B902BD"/>
    <w:rsid w:val="00BA093E"/>
    <w:rsid w:val="00BA1009"/>
    <w:rsid w:val="00BA604B"/>
    <w:rsid w:val="00BB5F27"/>
    <w:rsid w:val="00BC0093"/>
    <w:rsid w:val="00BD2A39"/>
    <w:rsid w:val="00BD2E80"/>
    <w:rsid w:val="00BD49FF"/>
    <w:rsid w:val="00BD4B64"/>
    <w:rsid w:val="00BD77E1"/>
    <w:rsid w:val="00BE11B8"/>
    <w:rsid w:val="00BF7FF0"/>
    <w:rsid w:val="00C0045D"/>
    <w:rsid w:val="00C009D4"/>
    <w:rsid w:val="00C07819"/>
    <w:rsid w:val="00C11AEA"/>
    <w:rsid w:val="00C12502"/>
    <w:rsid w:val="00C26B3B"/>
    <w:rsid w:val="00C40AA5"/>
    <w:rsid w:val="00C426BD"/>
    <w:rsid w:val="00C46F70"/>
    <w:rsid w:val="00C476D0"/>
    <w:rsid w:val="00C6434A"/>
    <w:rsid w:val="00C70078"/>
    <w:rsid w:val="00C704D5"/>
    <w:rsid w:val="00C70832"/>
    <w:rsid w:val="00C74398"/>
    <w:rsid w:val="00C830B9"/>
    <w:rsid w:val="00C836E3"/>
    <w:rsid w:val="00C836FF"/>
    <w:rsid w:val="00C854DC"/>
    <w:rsid w:val="00C86577"/>
    <w:rsid w:val="00C91C02"/>
    <w:rsid w:val="00C92E07"/>
    <w:rsid w:val="00C96868"/>
    <w:rsid w:val="00CA0416"/>
    <w:rsid w:val="00CA5734"/>
    <w:rsid w:val="00CA6B0B"/>
    <w:rsid w:val="00CB115C"/>
    <w:rsid w:val="00CC3764"/>
    <w:rsid w:val="00CC3A35"/>
    <w:rsid w:val="00CC4E74"/>
    <w:rsid w:val="00CC5468"/>
    <w:rsid w:val="00CC560B"/>
    <w:rsid w:val="00CC75E2"/>
    <w:rsid w:val="00CD46EB"/>
    <w:rsid w:val="00CD7EBF"/>
    <w:rsid w:val="00CE59AA"/>
    <w:rsid w:val="00D00DFA"/>
    <w:rsid w:val="00D056F1"/>
    <w:rsid w:val="00D06616"/>
    <w:rsid w:val="00D144D7"/>
    <w:rsid w:val="00D15A08"/>
    <w:rsid w:val="00D23DB6"/>
    <w:rsid w:val="00D50D9A"/>
    <w:rsid w:val="00D51A95"/>
    <w:rsid w:val="00D60568"/>
    <w:rsid w:val="00D70C7A"/>
    <w:rsid w:val="00D72A29"/>
    <w:rsid w:val="00D76E20"/>
    <w:rsid w:val="00D8222E"/>
    <w:rsid w:val="00D834E5"/>
    <w:rsid w:val="00D92575"/>
    <w:rsid w:val="00D96C9C"/>
    <w:rsid w:val="00DA10A8"/>
    <w:rsid w:val="00DB123A"/>
    <w:rsid w:val="00DB1E08"/>
    <w:rsid w:val="00DB2973"/>
    <w:rsid w:val="00DC0FBA"/>
    <w:rsid w:val="00DC1AE6"/>
    <w:rsid w:val="00DC1B56"/>
    <w:rsid w:val="00DC1D42"/>
    <w:rsid w:val="00DC20CC"/>
    <w:rsid w:val="00DC2129"/>
    <w:rsid w:val="00DC6570"/>
    <w:rsid w:val="00DD265C"/>
    <w:rsid w:val="00DD3703"/>
    <w:rsid w:val="00DD5A61"/>
    <w:rsid w:val="00DE4969"/>
    <w:rsid w:val="00DE5528"/>
    <w:rsid w:val="00DF25C3"/>
    <w:rsid w:val="00DF72BB"/>
    <w:rsid w:val="00E00519"/>
    <w:rsid w:val="00E04062"/>
    <w:rsid w:val="00E063C6"/>
    <w:rsid w:val="00E1280F"/>
    <w:rsid w:val="00E14D11"/>
    <w:rsid w:val="00E14E0D"/>
    <w:rsid w:val="00E2003B"/>
    <w:rsid w:val="00E26887"/>
    <w:rsid w:val="00E279D8"/>
    <w:rsid w:val="00E30092"/>
    <w:rsid w:val="00E319B1"/>
    <w:rsid w:val="00E327A6"/>
    <w:rsid w:val="00E3684F"/>
    <w:rsid w:val="00E47D3B"/>
    <w:rsid w:val="00E543A9"/>
    <w:rsid w:val="00E5492F"/>
    <w:rsid w:val="00E56DA2"/>
    <w:rsid w:val="00E572B1"/>
    <w:rsid w:val="00E67568"/>
    <w:rsid w:val="00E708D6"/>
    <w:rsid w:val="00E70A86"/>
    <w:rsid w:val="00E73E50"/>
    <w:rsid w:val="00E777EC"/>
    <w:rsid w:val="00E80FCD"/>
    <w:rsid w:val="00E952D4"/>
    <w:rsid w:val="00EA7F2F"/>
    <w:rsid w:val="00EB5AD0"/>
    <w:rsid w:val="00EB6590"/>
    <w:rsid w:val="00EC00DE"/>
    <w:rsid w:val="00EC21DF"/>
    <w:rsid w:val="00EC30E1"/>
    <w:rsid w:val="00EC3436"/>
    <w:rsid w:val="00EC66BB"/>
    <w:rsid w:val="00ED172A"/>
    <w:rsid w:val="00EE01DC"/>
    <w:rsid w:val="00EF2856"/>
    <w:rsid w:val="00F11195"/>
    <w:rsid w:val="00F14AB3"/>
    <w:rsid w:val="00F14BEC"/>
    <w:rsid w:val="00F21B72"/>
    <w:rsid w:val="00F224B7"/>
    <w:rsid w:val="00F225C5"/>
    <w:rsid w:val="00F2587A"/>
    <w:rsid w:val="00F271D6"/>
    <w:rsid w:val="00F33470"/>
    <w:rsid w:val="00F34E02"/>
    <w:rsid w:val="00F3715D"/>
    <w:rsid w:val="00F37A10"/>
    <w:rsid w:val="00F420C8"/>
    <w:rsid w:val="00F42A4C"/>
    <w:rsid w:val="00F526BD"/>
    <w:rsid w:val="00F530CF"/>
    <w:rsid w:val="00F634A1"/>
    <w:rsid w:val="00F834D3"/>
    <w:rsid w:val="00F86A9B"/>
    <w:rsid w:val="00F95D6B"/>
    <w:rsid w:val="00FA009C"/>
    <w:rsid w:val="00FA55B8"/>
    <w:rsid w:val="00FB0F28"/>
    <w:rsid w:val="00FB7512"/>
    <w:rsid w:val="00FC3354"/>
    <w:rsid w:val="00FC7FA6"/>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353F4B"/>
    <w:pPr>
      <w:widowControl/>
      <w:numPr>
        <w:numId w:val="2"/>
      </w:numPr>
      <w:ind w:left="567" w:hanging="567"/>
    </w:pPr>
    <w:rPr>
      <w:rFonts w:cs="Arial"/>
      <w:lang w:bidi="ar-SA"/>
    </w:rPr>
  </w:style>
  <w:style w:type="character" w:customStyle="1" w:styleId="FSBullet1Char">
    <w:name w:val="FSBullet 1 Char"/>
    <w:link w:val="FSBullet1"/>
    <w:rsid w:val="00353F4B"/>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semiHidden/>
    <w:rsid w:val="006E10A1"/>
    <w:rPr>
      <w:rFonts w:ascii="Arial" w:hAnsi="Arial"/>
      <w:lang w:eastAsia="en-US" w:bidi="en-US"/>
    </w:rPr>
  </w:style>
  <w:style w:type="paragraph" w:styleId="ListParagraph">
    <w:name w:val="List Paragraph"/>
    <w:basedOn w:val="Normal"/>
    <w:uiPriority w:val="34"/>
    <w:qFormat/>
    <w:rsid w:val="001F65DE"/>
    <w:pPr>
      <w:ind w:left="720"/>
      <w:contextualSpacing/>
    </w:pPr>
  </w:style>
  <w:style w:type="paragraph" w:customStyle="1" w:styleId="nDrafterComment">
    <w:name w:val="n_Drafter_Comment"/>
    <w:basedOn w:val="Normal"/>
    <w:qFormat/>
    <w:rsid w:val="00E00519"/>
    <w:pPr>
      <w:widowControl/>
      <w:spacing w:before="80" w:after="80"/>
    </w:pPr>
    <w:rPr>
      <w:color w:val="7030A0"/>
      <w:lang w:val="en-AU" w:eastAsia="en-AU" w:bidi="ar-SA"/>
    </w:rPr>
  </w:style>
  <w:style w:type="paragraph" w:customStyle="1" w:styleId="ttAuthorisingAct">
    <w:name w:val="tt_Authorising_Act"/>
    <w:basedOn w:val="Normal"/>
    <w:rsid w:val="00E00519"/>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E00519"/>
    <w:pPr>
      <w:widowControl/>
      <w:spacing w:before="60" w:after="80"/>
    </w:pPr>
    <w:rPr>
      <w:sz w:val="24"/>
      <w:lang w:val="en-AU" w:eastAsia="en-AU" w:bidi="ar-SA"/>
    </w:rPr>
  </w:style>
  <w:style w:type="paragraph" w:customStyle="1" w:styleId="ttTitleofInstrument">
    <w:name w:val="tt_Title_of_Instrument"/>
    <w:basedOn w:val="Normal"/>
    <w:rsid w:val="00E00519"/>
    <w:pPr>
      <w:widowControl/>
      <w:spacing w:before="200" w:after="80"/>
    </w:pPr>
    <w:rPr>
      <w:b/>
      <w:sz w:val="32"/>
      <w:lang w:val="en-AU" w:eastAsia="en-AU" w:bidi="ar-SA"/>
    </w:rPr>
  </w:style>
  <w:style w:type="character" w:customStyle="1" w:styleId="ClauseChar">
    <w:name w:val="Clause Char"/>
    <w:basedOn w:val="DefaultParagraphFont"/>
    <w:link w:val="Clause"/>
    <w:rsid w:val="00E00519"/>
    <w:rPr>
      <w:rFonts w:ascii="Arial" w:hAnsi="Arial"/>
      <w:lang w:eastAsia="en-US" w:bidi="en-US"/>
    </w:rPr>
  </w:style>
  <w:style w:type="paragraph" w:customStyle="1" w:styleId="HR">
    <w:name w:val="HR"/>
    <w:aliases w:val="Regulation Heading"/>
    <w:basedOn w:val="Normal"/>
    <w:next w:val="R1"/>
    <w:rsid w:val="00E00519"/>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E00519"/>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E00519"/>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E00519"/>
    <w:pPr>
      <w:keepNext/>
      <w:keepLines/>
      <w:widowControl/>
      <w:spacing w:before="480"/>
      <w:ind w:left="2410" w:hanging="2410"/>
    </w:pPr>
    <w:rPr>
      <w:b/>
      <w:sz w:val="32"/>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353F4B"/>
    <w:pPr>
      <w:widowControl/>
      <w:numPr>
        <w:numId w:val="2"/>
      </w:numPr>
      <w:ind w:left="567" w:hanging="567"/>
    </w:pPr>
    <w:rPr>
      <w:rFonts w:cs="Arial"/>
      <w:lang w:bidi="ar-SA"/>
    </w:rPr>
  </w:style>
  <w:style w:type="character" w:customStyle="1" w:styleId="FSBullet1Char">
    <w:name w:val="FSBullet 1 Char"/>
    <w:link w:val="FSBullet1"/>
    <w:rsid w:val="00353F4B"/>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semiHidden/>
    <w:rsid w:val="006E10A1"/>
    <w:rPr>
      <w:rFonts w:ascii="Arial" w:hAnsi="Arial"/>
      <w:lang w:eastAsia="en-US" w:bidi="en-US"/>
    </w:rPr>
  </w:style>
  <w:style w:type="paragraph" w:styleId="ListParagraph">
    <w:name w:val="List Paragraph"/>
    <w:basedOn w:val="Normal"/>
    <w:uiPriority w:val="34"/>
    <w:qFormat/>
    <w:rsid w:val="001F65DE"/>
    <w:pPr>
      <w:ind w:left="720"/>
      <w:contextualSpacing/>
    </w:pPr>
  </w:style>
  <w:style w:type="paragraph" w:customStyle="1" w:styleId="nDrafterComment">
    <w:name w:val="n_Drafter_Comment"/>
    <w:basedOn w:val="Normal"/>
    <w:qFormat/>
    <w:rsid w:val="00E00519"/>
    <w:pPr>
      <w:widowControl/>
      <w:spacing w:before="80" w:after="80"/>
    </w:pPr>
    <w:rPr>
      <w:color w:val="7030A0"/>
      <w:lang w:val="en-AU" w:eastAsia="en-AU" w:bidi="ar-SA"/>
    </w:rPr>
  </w:style>
  <w:style w:type="paragraph" w:customStyle="1" w:styleId="ttAuthorisingAct">
    <w:name w:val="tt_Authorising_Act"/>
    <w:basedOn w:val="Normal"/>
    <w:rsid w:val="00E00519"/>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E00519"/>
    <w:pPr>
      <w:widowControl/>
      <w:spacing w:before="60" w:after="80"/>
    </w:pPr>
    <w:rPr>
      <w:sz w:val="24"/>
      <w:lang w:val="en-AU" w:eastAsia="en-AU" w:bidi="ar-SA"/>
    </w:rPr>
  </w:style>
  <w:style w:type="paragraph" w:customStyle="1" w:styleId="ttTitleofInstrument">
    <w:name w:val="tt_Title_of_Instrument"/>
    <w:basedOn w:val="Normal"/>
    <w:rsid w:val="00E00519"/>
    <w:pPr>
      <w:widowControl/>
      <w:spacing w:before="200" w:after="80"/>
    </w:pPr>
    <w:rPr>
      <w:b/>
      <w:sz w:val="32"/>
      <w:lang w:val="en-AU" w:eastAsia="en-AU" w:bidi="ar-SA"/>
    </w:rPr>
  </w:style>
  <w:style w:type="character" w:customStyle="1" w:styleId="ClauseChar">
    <w:name w:val="Clause Char"/>
    <w:basedOn w:val="DefaultParagraphFont"/>
    <w:link w:val="Clause"/>
    <w:rsid w:val="00E00519"/>
    <w:rPr>
      <w:rFonts w:ascii="Arial" w:hAnsi="Arial"/>
      <w:lang w:eastAsia="en-US" w:bidi="en-US"/>
    </w:rPr>
  </w:style>
  <w:style w:type="paragraph" w:customStyle="1" w:styleId="HR">
    <w:name w:val="HR"/>
    <w:aliases w:val="Regulation Heading"/>
    <w:basedOn w:val="Normal"/>
    <w:next w:val="R1"/>
    <w:rsid w:val="00E00519"/>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E00519"/>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E00519"/>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E00519"/>
    <w:pPr>
      <w:keepNext/>
      <w:keepLines/>
      <w:widowControl/>
      <w:spacing w:before="480"/>
      <w:ind w:left="2410" w:hanging="2410"/>
    </w:pPr>
    <w:rPr>
      <w:b/>
      <w:sz w:val="3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44854733">
      <w:bodyDiv w:val="1"/>
      <w:marLeft w:val="0"/>
      <w:marRight w:val="0"/>
      <w:marTop w:val="0"/>
      <w:marBottom w:val="0"/>
      <w:divBdr>
        <w:top w:val="none" w:sz="0" w:space="0" w:color="auto"/>
        <w:left w:val="none" w:sz="0" w:space="0" w:color="auto"/>
        <w:bottom w:val="none" w:sz="0" w:space="0" w:color="auto"/>
        <w:right w:val="none" w:sz="0" w:space="0" w:color="auto"/>
      </w:divBdr>
    </w:div>
    <w:div w:id="373045052">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ao.org/ag/agn/jecfa-additives/docs/enzymes_en.htm" TargetMode="External"/><Relationship Id="rId2" Type="http://schemas.openxmlformats.org/officeDocument/2006/relationships/numbering" Target="numbering.xml"/><Relationship Id="rId16" Type="http://schemas.openxmlformats.org/officeDocument/2006/relationships/hyperlink" Target="http://www.foodstandards.gov.au/code/applications/Pages/A1096XylanaseasaPA.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de/fofr/fofrpolicy/pages/default.aspx" TargetMode="External"/><Relationship Id="rId3" Type="http://schemas.openxmlformats.org/officeDocument/2006/relationships/hyperlink" Target="http://portal.anvisa.gov.br/wps/wcm/connect/e156580045c8232da081e2d10ee53f37/Resolu%C3%A7%C3%A3o+RDC+n.+53_2014_Lista+de+enzimas.pdf?MOD=AJPERES" TargetMode="External"/><Relationship Id="rId7" Type="http://schemas.openxmlformats.org/officeDocument/2006/relationships/hyperlink" Target="http://www.chem.qmul.ac.uk/iubmb/enzyme/EC3/2/1/8.html" TargetMode="External"/><Relationship Id="rId2" Type="http://schemas.openxmlformats.org/officeDocument/2006/relationships/hyperlink" Target="http://www.fda.gov/Food/IngredientsPackagingLabeling/GRAS/NoticeInventory/ucm382201.htm" TargetMode="External"/><Relationship Id="rId1" Type="http://schemas.openxmlformats.org/officeDocument/2006/relationships/hyperlink" Target="http://www.accessdata.fda.gov/scripts/fdcc/?set=GRASNotices&amp;id=472&amp;sort=GRN_No&amp;order=DESC&amp;startrow=1&amp;type=basic&amp;search=472" TargetMode="External"/><Relationship Id="rId6" Type="http://schemas.openxmlformats.org/officeDocument/2006/relationships/hyperlink" Target="http://www.cofepris.gob.mx/AZ/Documents/Aditivos/AnexoVI.pdf" TargetMode="External"/><Relationship Id="rId5" Type="http://schemas.openxmlformats.org/officeDocument/2006/relationships/hyperlink" Target="http://www.cofepris.gob.mx/AZ/Documents/Aditivos/AnexoVI.pdf" TargetMode="External"/><Relationship Id="rId4" Type="http://schemas.openxmlformats.org/officeDocument/2006/relationships/hyperlink" Target="http://hc-sc.gc.ca/fn-an/securit/addit/list/5-enzymes-eng.php" TargetMode="External"/><Relationship Id="rId9"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BF823-9BD4-4FB7-93C4-0203096A15CE}"/>
</file>

<file path=customXml/itemProps2.xml><?xml version="1.0" encoding="utf-8"?>
<ds:datastoreItem xmlns:ds="http://schemas.openxmlformats.org/officeDocument/2006/customXml" ds:itemID="{1B0E6E34-E5AC-431E-9933-630745BA0B69}"/>
</file>

<file path=customXml/itemProps3.xml><?xml version="1.0" encoding="utf-8"?>
<ds:datastoreItem xmlns:ds="http://schemas.openxmlformats.org/officeDocument/2006/customXml" ds:itemID="{D9344771-62AD-488A-A5CD-3A73CD458C43}"/>
</file>

<file path=customXml/itemProps4.xml><?xml version="1.0" encoding="utf-8"?>
<ds:datastoreItem xmlns:ds="http://schemas.openxmlformats.org/officeDocument/2006/customXml" ds:itemID="{090979D4-C173-4F69-8F78-599AAD4BB027}"/>
</file>

<file path=docProps/app.xml><?xml version="1.0" encoding="utf-8"?>
<Properties xmlns="http://schemas.openxmlformats.org/officeDocument/2006/extended-properties" xmlns:vt="http://schemas.openxmlformats.org/officeDocument/2006/docPropsVTypes">
  <Template>Normal</Template>
  <TotalTime>0</TotalTime>
  <Pages>21</Pages>
  <Words>6070</Words>
  <Characters>36117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42103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A1096-AppR</dc:title>
  <dc:creator/>
  <cp:lastModifiedBy/>
  <cp:revision>1</cp:revision>
  <dcterms:created xsi:type="dcterms:W3CDTF">2014-12-08T05:01:00Z</dcterms:created>
  <dcterms:modified xsi:type="dcterms:W3CDTF">2014-12-08T05:02:00Z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