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3CB94" w14:textId="50F0CAE9" w:rsidR="0012388D" w:rsidRDefault="00772BDC" w:rsidP="00CA5734">
      <w:pPr>
        <w:rPr>
          <w:rFonts w:cs="Arial"/>
        </w:rPr>
      </w:pPr>
      <w:bookmarkStart w:id="0" w:name="_GoBack"/>
      <w:bookmarkEnd w:id="0"/>
      <w:r>
        <w:rPr>
          <w:rFonts w:cs="Arial"/>
          <w:noProof/>
          <w:lang w:eastAsia="en-GB" w:bidi="ar-SA"/>
        </w:rPr>
        <w:drawing>
          <wp:inline distT="0" distB="0" distL="0" distR="0" wp14:anchorId="1A63E8F9" wp14:editId="40A53399">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5465D66A" w14:textId="77777777" w:rsidR="00A671E6" w:rsidRPr="00A671E6" w:rsidRDefault="00A671E6" w:rsidP="00A671E6">
      <w:pPr>
        <w:rPr>
          <w:color w:val="FF0000"/>
        </w:rPr>
      </w:pPr>
    </w:p>
    <w:p w14:paraId="516ABA80" w14:textId="77777777" w:rsidR="00AC14C5" w:rsidRDefault="00AC14C5" w:rsidP="00AC14C5">
      <w:pPr>
        <w:tabs>
          <w:tab w:val="left" w:pos="851"/>
        </w:tabs>
        <w:rPr>
          <w:b/>
          <w:sz w:val="28"/>
          <w:szCs w:val="28"/>
        </w:rPr>
      </w:pPr>
      <w:r>
        <w:rPr>
          <w:b/>
          <w:sz w:val="28"/>
          <w:szCs w:val="28"/>
        </w:rPr>
        <w:t>2 October 2015</w:t>
      </w:r>
    </w:p>
    <w:p w14:paraId="06819194" w14:textId="77777777" w:rsidR="00AC14C5" w:rsidRPr="001F01B8" w:rsidRDefault="00AC14C5" w:rsidP="00AC14C5">
      <w:pPr>
        <w:rPr>
          <w:b/>
          <w:sz w:val="28"/>
          <w:szCs w:val="28"/>
        </w:rPr>
      </w:pPr>
      <w:r w:rsidRPr="001F01B8">
        <w:rPr>
          <w:b/>
          <w:sz w:val="28"/>
          <w:szCs w:val="28"/>
        </w:rPr>
        <w:t>[24–15]</w:t>
      </w:r>
    </w:p>
    <w:p w14:paraId="2CFA4F6A" w14:textId="77777777" w:rsidR="00A671E6" w:rsidRPr="00A671E6" w:rsidRDefault="00A671E6" w:rsidP="00A671E6"/>
    <w:p w14:paraId="19C5531A" w14:textId="77777777" w:rsidR="0012388D" w:rsidRPr="00AD5B38" w:rsidRDefault="00B425AA" w:rsidP="00B425AA">
      <w:pPr>
        <w:pStyle w:val="FSTitle"/>
      </w:pPr>
      <w:r w:rsidRPr="00CA5734">
        <w:t>A</w:t>
      </w:r>
      <w:r w:rsidR="00DD265C">
        <w:t>pproval</w:t>
      </w:r>
      <w:r w:rsidRPr="00CA5734">
        <w:t xml:space="preserve"> R</w:t>
      </w:r>
      <w:r w:rsidR="00DD265C" w:rsidRPr="00CA5734">
        <w:t>eport</w:t>
      </w:r>
      <w:r w:rsidRPr="000B427A">
        <w:t xml:space="preserve"> – </w:t>
      </w:r>
      <w:r w:rsidR="00EB6590" w:rsidRPr="00AD5B38">
        <w:t>A</w:t>
      </w:r>
      <w:r w:rsidR="00DD265C" w:rsidRPr="00AD5B38">
        <w:t>pplication</w:t>
      </w:r>
      <w:r w:rsidR="00CA5734" w:rsidRPr="00AD5B38">
        <w:t xml:space="preserve"> </w:t>
      </w:r>
      <w:r w:rsidR="00D15A08" w:rsidRPr="00AD5B38">
        <w:t>A</w:t>
      </w:r>
      <w:r w:rsidR="00AD5B38" w:rsidRPr="00AD5B38">
        <w:t>1107</w:t>
      </w:r>
    </w:p>
    <w:p w14:paraId="4211CBC3" w14:textId="77777777" w:rsidR="003A7B84" w:rsidRPr="00AD5B38" w:rsidRDefault="003A7B84" w:rsidP="00A671E6"/>
    <w:p w14:paraId="3FC2BDF9" w14:textId="77777777" w:rsidR="0012388D" w:rsidRPr="00AD5B38" w:rsidRDefault="00AD5B38" w:rsidP="00B425AA">
      <w:pPr>
        <w:pStyle w:val="FSTitle"/>
      </w:pPr>
      <w:r w:rsidRPr="00AD5B38">
        <w:t xml:space="preserve">Asparaginase from </w:t>
      </w:r>
      <w:r w:rsidRPr="00AD5B38">
        <w:rPr>
          <w:i/>
        </w:rPr>
        <w:t>Bacillus subtilis</w:t>
      </w:r>
      <w:r w:rsidRPr="00AD5B38">
        <w:t xml:space="preserve"> as a Processing Aid (Enzyme)</w:t>
      </w:r>
    </w:p>
    <w:p w14:paraId="2CFED3E6" w14:textId="77777777" w:rsidR="003A7B84" w:rsidRPr="00E327A6" w:rsidRDefault="003A7B84" w:rsidP="00871116">
      <w:pPr>
        <w:pBdr>
          <w:bottom w:val="single" w:sz="12" w:space="1" w:color="auto"/>
        </w:pBdr>
        <w:tabs>
          <w:tab w:val="left" w:pos="1140"/>
        </w:tabs>
        <w:rPr>
          <w:rFonts w:cs="Arial"/>
          <w:bCs/>
        </w:rPr>
      </w:pPr>
    </w:p>
    <w:p w14:paraId="4713DB3F" w14:textId="77777777" w:rsidR="003A7B84" w:rsidRPr="00E327A6" w:rsidRDefault="003A7B84" w:rsidP="003A7B84"/>
    <w:p w14:paraId="5FCEDEAB" w14:textId="77777777" w:rsidR="00EB6590" w:rsidRPr="00AD5B38" w:rsidRDefault="000F3CFE" w:rsidP="00CA5734">
      <w:r w:rsidRPr="00AD5B38">
        <w:t>Food Standards Australia New Zealand (FSANZ) has</w:t>
      </w:r>
      <w:r w:rsidR="00081B0A" w:rsidRPr="00AD5B38">
        <w:t xml:space="preserve"> assessed an application</w:t>
      </w:r>
      <w:r w:rsidR="00CA5734" w:rsidRPr="00AD5B38">
        <w:t xml:space="preserve"> </w:t>
      </w:r>
      <w:r w:rsidR="00081B0A" w:rsidRPr="00AD5B38">
        <w:t xml:space="preserve">made by </w:t>
      </w:r>
      <w:r w:rsidR="00AD5B38" w:rsidRPr="00AD5B38">
        <w:t>Novozymes Australia Pty Ltd</w:t>
      </w:r>
      <w:r w:rsidR="003A7B84" w:rsidRPr="00AD5B38">
        <w:t xml:space="preserve"> </w:t>
      </w:r>
      <w:r w:rsidR="00CA5734" w:rsidRPr="00AD5B38">
        <w:t>to</w:t>
      </w:r>
      <w:r w:rsidR="00081B0A" w:rsidRPr="00AD5B38">
        <w:t xml:space="preserve"> </w:t>
      </w:r>
      <w:r w:rsidR="00AD5B38" w:rsidRPr="00AD5B38">
        <w:t xml:space="preserve">permit the use of a new microbial source for asparaginase sourced from a genetically modified strain of </w:t>
      </w:r>
      <w:r w:rsidR="00AD5B38" w:rsidRPr="00AD5B38">
        <w:rPr>
          <w:i/>
        </w:rPr>
        <w:t>Bacillus subtilis</w:t>
      </w:r>
      <w:r w:rsidR="00AD5B38" w:rsidRPr="00AD5B38">
        <w:t xml:space="preserve"> for use in food production to reduce the risk of acrylamide formation.</w:t>
      </w:r>
    </w:p>
    <w:p w14:paraId="1E413DB6" w14:textId="77777777" w:rsidR="00CA5734" w:rsidRDefault="00CA5734" w:rsidP="00CA5734"/>
    <w:p w14:paraId="47E91EB2" w14:textId="2347A1CA" w:rsidR="00081B0A" w:rsidRDefault="00081B0A" w:rsidP="00CA5734">
      <w:r>
        <w:t xml:space="preserve">On </w:t>
      </w:r>
      <w:r w:rsidR="008C3507" w:rsidRPr="008C3507">
        <w:t>19 June 2015</w:t>
      </w:r>
      <w:r w:rsidR="00026F5B">
        <w:t>,</w:t>
      </w:r>
      <w:r w:rsidRPr="008C3507">
        <w:t xml:space="preserve"> </w:t>
      </w:r>
      <w:r>
        <w:t xml:space="preserve">FSANZ sought </w:t>
      </w:r>
      <w:r w:rsidR="003A7B84">
        <w:t xml:space="preserve">submissions </w:t>
      </w:r>
      <w:r w:rsidR="00A671E6">
        <w:t xml:space="preserve">on </w:t>
      </w:r>
      <w:r w:rsidR="00F526BD">
        <w:t xml:space="preserve">a </w:t>
      </w:r>
      <w:r w:rsidR="00F526BD" w:rsidRPr="00AD5B38">
        <w:t xml:space="preserve">draft </w:t>
      </w:r>
      <w:r w:rsidR="00E30092" w:rsidRPr="00AD5B38">
        <w:t xml:space="preserve">variation </w:t>
      </w:r>
      <w:r w:rsidR="003A7B84">
        <w:t xml:space="preserve">and published an </w:t>
      </w:r>
      <w:r w:rsidR="00EC21DF">
        <w:t>associated r</w:t>
      </w:r>
      <w:r w:rsidR="003A7B84">
        <w:t>eport</w:t>
      </w:r>
      <w:r>
        <w:t>.</w:t>
      </w:r>
      <w:r w:rsidR="00F526BD">
        <w:t xml:space="preserve"> FSANZ received </w:t>
      </w:r>
      <w:r w:rsidR="00C75A41">
        <w:t>three</w:t>
      </w:r>
      <w:r w:rsidR="00F526BD">
        <w:t xml:space="preserve"> submissions.</w:t>
      </w:r>
    </w:p>
    <w:p w14:paraId="554B799D" w14:textId="77777777" w:rsidR="00CA5734" w:rsidRDefault="00CA5734" w:rsidP="00CA5734"/>
    <w:p w14:paraId="089C007D" w14:textId="77777777" w:rsidR="00AC14C5" w:rsidRDefault="00AC14C5" w:rsidP="00AC14C5">
      <w:r w:rsidRPr="0083797A">
        <w:rPr>
          <w:szCs w:val="22"/>
        </w:rPr>
        <w:t>FSANZ approved the draft variation</w:t>
      </w:r>
      <w:r w:rsidRPr="0083797A">
        <w:t xml:space="preserve"> on 17 September 2015. The </w:t>
      </w:r>
      <w:r w:rsidRPr="0083797A">
        <w:rPr>
          <w:rFonts w:cs="Helvetica"/>
          <w:lang w:val="en-AU"/>
        </w:rPr>
        <w:t xml:space="preserve">Australia and New Zealand Ministerial Forum on Food </w:t>
      </w:r>
      <w:r w:rsidRPr="0083797A">
        <w:rPr>
          <w:rFonts w:cs="Arial"/>
        </w:rPr>
        <w:t>Regulation</w:t>
      </w:r>
      <w:r w:rsidRPr="0083797A">
        <w:rPr>
          <w:rStyle w:val="FootnoteReference"/>
          <w:rFonts w:cs="Arial"/>
        </w:rPr>
        <w:footnoteReference w:id="2"/>
      </w:r>
      <w:r w:rsidRPr="0083797A">
        <w:rPr>
          <w:rFonts w:cs="Helvetica"/>
          <w:lang w:val="en-AU"/>
        </w:rPr>
        <w:t xml:space="preserve"> </w:t>
      </w:r>
      <w:r w:rsidRPr="0083797A">
        <w:rPr>
          <w:rFonts w:cs="Arial"/>
        </w:rPr>
        <w:t>(Forum)</w:t>
      </w:r>
      <w:r w:rsidRPr="0083797A">
        <w:t xml:space="preserve"> was notified of FSANZ’s decision on </w:t>
      </w:r>
    </w:p>
    <w:p w14:paraId="63CB7A6C" w14:textId="77777777" w:rsidR="00AC14C5" w:rsidRPr="0083797A" w:rsidRDefault="00AC14C5" w:rsidP="00AC14C5">
      <w:r w:rsidRPr="0083797A">
        <w:t>1 October 2015.</w:t>
      </w:r>
    </w:p>
    <w:p w14:paraId="58895E06" w14:textId="77777777" w:rsidR="00CA5734" w:rsidRDefault="00CA5734" w:rsidP="00CA5734"/>
    <w:p w14:paraId="28E8F59B" w14:textId="77777777" w:rsidR="00081B0A" w:rsidRDefault="003A7B84" w:rsidP="00CA5734">
      <w:r>
        <w:t>This R</w:t>
      </w:r>
      <w:r w:rsidR="00B425AA">
        <w:t xml:space="preserve">eport is provided pursuant to </w:t>
      </w:r>
      <w:r w:rsidR="009A2699" w:rsidRPr="008C3507">
        <w:t>paragraph</w:t>
      </w:r>
      <w:r w:rsidR="00081B0A" w:rsidRPr="008C3507">
        <w:t xml:space="preserve"> 33(1)(b) </w:t>
      </w:r>
      <w:r w:rsidR="00081B0A">
        <w:t xml:space="preserve">of the </w:t>
      </w:r>
      <w:r w:rsidR="00081B0A" w:rsidRPr="0012388D">
        <w:rPr>
          <w:i/>
        </w:rPr>
        <w:t>Food Standards Australia New Zealand Act 1991</w:t>
      </w:r>
      <w:r w:rsidR="00081B0A">
        <w:t xml:space="preserve"> (the FSANZ Act).</w:t>
      </w:r>
    </w:p>
    <w:p w14:paraId="0C230498" w14:textId="77777777" w:rsidR="00F526BD" w:rsidRDefault="00F526BD" w:rsidP="00A671E6"/>
    <w:p w14:paraId="3673E10F" w14:textId="77777777" w:rsidR="00EB6590" w:rsidRDefault="00EB6590" w:rsidP="00F526BD"/>
    <w:p w14:paraId="168DCBE0" w14:textId="77777777" w:rsidR="00A671E6" w:rsidRDefault="00A671E6" w:rsidP="00CC5468">
      <w:pPr>
        <w:sectPr w:rsidR="00A671E6" w:rsidSect="00AC14C5">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pgNumType w:fmt="lowerRoman" w:start="1"/>
          <w:cols w:space="708"/>
          <w:docGrid w:linePitch="360"/>
        </w:sectPr>
      </w:pPr>
    </w:p>
    <w:p w14:paraId="58D31888" w14:textId="77777777" w:rsidR="0012388D" w:rsidRDefault="00D15A08" w:rsidP="00EC66BB">
      <w:pPr>
        <w:jc w:val="center"/>
        <w:rPr>
          <w:sz w:val="28"/>
          <w:szCs w:val="28"/>
        </w:rPr>
      </w:pPr>
      <w:r w:rsidRPr="00EC66BB">
        <w:rPr>
          <w:sz w:val="28"/>
          <w:szCs w:val="28"/>
        </w:rPr>
        <w:lastRenderedPageBreak/>
        <w:t xml:space="preserve">Table of </w:t>
      </w:r>
      <w:r w:rsidR="00456B54" w:rsidRPr="00EC66BB">
        <w:rPr>
          <w:sz w:val="28"/>
          <w:szCs w:val="28"/>
        </w:rPr>
        <w:t>C</w:t>
      </w:r>
      <w:r w:rsidRPr="00EC66BB">
        <w:rPr>
          <w:sz w:val="28"/>
          <w:szCs w:val="28"/>
        </w:rPr>
        <w:t>ontents</w:t>
      </w:r>
    </w:p>
    <w:p w14:paraId="3560F02D" w14:textId="77777777" w:rsidR="00CE59AA" w:rsidRPr="006E10A1" w:rsidRDefault="00CE59AA" w:rsidP="00CE59AA">
      <w:pPr>
        <w:rPr>
          <w:rFonts w:cs="Arial"/>
          <w:sz w:val="20"/>
          <w:szCs w:val="20"/>
        </w:rPr>
      </w:pPr>
    </w:p>
    <w:p w14:paraId="704F5E47" w14:textId="77777777" w:rsidR="00AC14C5" w:rsidRPr="00AC14C5" w:rsidRDefault="00B55714">
      <w:pPr>
        <w:pStyle w:val="TOC1"/>
        <w:tabs>
          <w:tab w:val="right" w:leader="dot" w:pos="9060"/>
        </w:tabs>
        <w:rPr>
          <w:rFonts w:ascii="Arial" w:eastAsiaTheme="minorEastAsia" w:hAnsi="Arial" w:cs="Arial"/>
          <w:b w:val="0"/>
          <w:bCs w:val="0"/>
          <w:caps w:val="0"/>
          <w:noProof/>
          <w:sz w:val="22"/>
          <w:szCs w:val="22"/>
          <w:lang w:eastAsia="en-GB" w:bidi="ar-SA"/>
        </w:rPr>
      </w:pPr>
      <w:r w:rsidRPr="00AC14C5">
        <w:rPr>
          <w:rFonts w:ascii="Arial" w:hAnsi="Arial" w:cs="Arial"/>
          <w:b w:val="0"/>
          <w:bCs w:val="0"/>
          <w:caps w:val="0"/>
          <w:smallCaps/>
        </w:rPr>
        <w:fldChar w:fldCharType="begin"/>
      </w:r>
      <w:r w:rsidRPr="00AC14C5">
        <w:rPr>
          <w:rFonts w:ascii="Arial" w:hAnsi="Arial" w:cs="Arial"/>
        </w:rPr>
        <w:instrText xml:space="preserve"> TOC \h \z \t "Heading 1,1,Heading 2,2,Heading 3,3" </w:instrText>
      </w:r>
      <w:r w:rsidRPr="00AC14C5">
        <w:rPr>
          <w:rFonts w:ascii="Arial" w:hAnsi="Arial" w:cs="Arial"/>
          <w:b w:val="0"/>
          <w:bCs w:val="0"/>
          <w:caps w:val="0"/>
          <w:smallCaps/>
        </w:rPr>
        <w:fldChar w:fldCharType="separate"/>
      </w:r>
      <w:hyperlink w:anchor="_Toc430256903" w:history="1">
        <w:r w:rsidR="00AC14C5" w:rsidRPr="00AC14C5">
          <w:rPr>
            <w:rStyle w:val="Hyperlink"/>
            <w:rFonts w:ascii="Arial" w:hAnsi="Arial" w:cs="Arial"/>
            <w:noProof/>
          </w:rPr>
          <w:t>Executive summary</w:t>
        </w:r>
        <w:r w:rsidR="00AC14C5" w:rsidRPr="00AC14C5">
          <w:rPr>
            <w:rFonts w:ascii="Arial" w:hAnsi="Arial" w:cs="Arial"/>
            <w:noProof/>
            <w:webHidden/>
          </w:rPr>
          <w:tab/>
        </w:r>
        <w:r w:rsidR="00AC14C5" w:rsidRPr="00AC14C5">
          <w:rPr>
            <w:rFonts w:ascii="Arial" w:hAnsi="Arial" w:cs="Arial"/>
            <w:noProof/>
            <w:webHidden/>
          </w:rPr>
          <w:fldChar w:fldCharType="begin"/>
        </w:r>
        <w:r w:rsidR="00AC14C5" w:rsidRPr="00AC14C5">
          <w:rPr>
            <w:rFonts w:ascii="Arial" w:hAnsi="Arial" w:cs="Arial"/>
            <w:noProof/>
            <w:webHidden/>
          </w:rPr>
          <w:instrText xml:space="preserve"> PAGEREF _Toc430256903 \h </w:instrText>
        </w:r>
        <w:r w:rsidR="00AC14C5" w:rsidRPr="00AC14C5">
          <w:rPr>
            <w:rFonts w:ascii="Arial" w:hAnsi="Arial" w:cs="Arial"/>
            <w:noProof/>
            <w:webHidden/>
          </w:rPr>
        </w:r>
        <w:r w:rsidR="00AC14C5" w:rsidRPr="00AC14C5">
          <w:rPr>
            <w:rFonts w:ascii="Arial" w:hAnsi="Arial" w:cs="Arial"/>
            <w:noProof/>
            <w:webHidden/>
          </w:rPr>
          <w:fldChar w:fldCharType="separate"/>
        </w:r>
        <w:r w:rsidR="00AC14C5" w:rsidRPr="00AC14C5">
          <w:rPr>
            <w:rFonts w:ascii="Arial" w:hAnsi="Arial" w:cs="Arial"/>
            <w:noProof/>
            <w:webHidden/>
          </w:rPr>
          <w:t>2</w:t>
        </w:r>
        <w:r w:rsidR="00AC14C5" w:rsidRPr="00AC14C5">
          <w:rPr>
            <w:rFonts w:ascii="Arial" w:hAnsi="Arial" w:cs="Arial"/>
            <w:noProof/>
            <w:webHidden/>
          </w:rPr>
          <w:fldChar w:fldCharType="end"/>
        </w:r>
      </w:hyperlink>
    </w:p>
    <w:p w14:paraId="2FE0BA09" w14:textId="77777777" w:rsidR="00AC14C5" w:rsidRPr="00AC14C5" w:rsidRDefault="00ED41EF">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30256904" w:history="1">
        <w:r w:rsidR="00AC14C5" w:rsidRPr="00AC14C5">
          <w:rPr>
            <w:rStyle w:val="Hyperlink"/>
            <w:rFonts w:ascii="Arial" w:hAnsi="Arial" w:cs="Arial"/>
            <w:noProof/>
          </w:rPr>
          <w:t>1</w:t>
        </w:r>
        <w:r w:rsidR="00AC14C5" w:rsidRPr="00AC14C5">
          <w:rPr>
            <w:rFonts w:ascii="Arial" w:eastAsiaTheme="minorEastAsia" w:hAnsi="Arial" w:cs="Arial"/>
            <w:b w:val="0"/>
            <w:bCs w:val="0"/>
            <w:caps w:val="0"/>
            <w:noProof/>
            <w:sz w:val="22"/>
            <w:szCs w:val="22"/>
            <w:lang w:eastAsia="en-GB" w:bidi="ar-SA"/>
          </w:rPr>
          <w:tab/>
        </w:r>
        <w:r w:rsidR="00AC14C5" w:rsidRPr="00AC14C5">
          <w:rPr>
            <w:rStyle w:val="Hyperlink"/>
            <w:rFonts w:ascii="Arial" w:hAnsi="Arial" w:cs="Arial"/>
            <w:noProof/>
          </w:rPr>
          <w:t>Introduction</w:t>
        </w:r>
        <w:r w:rsidR="00AC14C5" w:rsidRPr="00AC14C5">
          <w:rPr>
            <w:rFonts w:ascii="Arial" w:hAnsi="Arial" w:cs="Arial"/>
            <w:noProof/>
            <w:webHidden/>
          </w:rPr>
          <w:tab/>
        </w:r>
        <w:r w:rsidR="00AC14C5" w:rsidRPr="00AC14C5">
          <w:rPr>
            <w:rFonts w:ascii="Arial" w:hAnsi="Arial" w:cs="Arial"/>
            <w:noProof/>
            <w:webHidden/>
          </w:rPr>
          <w:fldChar w:fldCharType="begin"/>
        </w:r>
        <w:r w:rsidR="00AC14C5" w:rsidRPr="00AC14C5">
          <w:rPr>
            <w:rFonts w:ascii="Arial" w:hAnsi="Arial" w:cs="Arial"/>
            <w:noProof/>
            <w:webHidden/>
          </w:rPr>
          <w:instrText xml:space="preserve"> PAGEREF _Toc430256904 \h </w:instrText>
        </w:r>
        <w:r w:rsidR="00AC14C5" w:rsidRPr="00AC14C5">
          <w:rPr>
            <w:rFonts w:ascii="Arial" w:hAnsi="Arial" w:cs="Arial"/>
            <w:noProof/>
            <w:webHidden/>
          </w:rPr>
        </w:r>
        <w:r w:rsidR="00AC14C5" w:rsidRPr="00AC14C5">
          <w:rPr>
            <w:rFonts w:ascii="Arial" w:hAnsi="Arial" w:cs="Arial"/>
            <w:noProof/>
            <w:webHidden/>
          </w:rPr>
          <w:fldChar w:fldCharType="separate"/>
        </w:r>
        <w:r w:rsidR="00AC14C5" w:rsidRPr="00AC14C5">
          <w:rPr>
            <w:rFonts w:ascii="Arial" w:hAnsi="Arial" w:cs="Arial"/>
            <w:noProof/>
            <w:webHidden/>
          </w:rPr>
          <w:t>3</w:t>
        </w:r>
        <w:r w:rsidR="00AC14C5" w:rsidRPr="00AC14C5">
          <w:rPr>
            <w:rFonts w:ascii="Arial" w:hAnsi="Arial" w:cs="Arial"/>
            <w:noProof/>
            <w:webHidden/>
          </w:rPr>
          <w:fldChar w:fldCharType="end"/>
        </w:r>
      </w:hyperlink>
    </w:p>
    <w:p w14:paraId="5B4DC8DB" w14:textId="77777777" w:rsidR="00AC14C5" w:rsidRPr="00AC14C5" w:rsidRDefault="00ED41EF">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0256905" w:history="1">
        <w:r w:rsidR="00AC14C5" w:rsidRPr="00AC14C5">
          <w:rPr>
            <w:rStyle w:val="Hyperlink"/>
            <w:rFonts w:ascii="Arial" w:hAnsi="Arial" w:cs="Arial"/>
            <w:noProof/>
          </w:rPr>
          <w:t>1.1</w:t>
        </w:r>
        <w:r w:rsidR="00AC14C5" w:rsidRPr="00AC14C5">
          <w:rPr>
            <w:rFonts w:ascii="Arial" w:eastAsiaTheme="minorEastAsia" w:hAnsi="Arial" w:cs="Arial"/>
            <w:smallCaps w:val="0"/>
            <w:noProof/>
            <w:sz w:val="22"/>
            <w:szCs w:val="22"/>
            <w:lang w:eastAsia="en-GB" w:bidi="ar-SA"/>
          </w:rPr>
          <w:tab/>
        </w:r>
        <w:r w:rsidR="00AC14C5" w:rsidRPr="00AC14C5">
          <w:rPr>
            <w:rStyle w:val="Hyperlink"/>
            <w:rFonts w:ascii="Arial" w:hAnsi="Arial" w:cs="Arial"/>
            <w:noProof/>
          </w:rPr>
          <w:t>The Applicant</w:t>
        </w:r>
        <w:r w:rsidR="00AC14C5" w:rsidRPr="00AC14C5">
          <w:rPr>
            <w:rFonts w:ascii="Arial" w:hAnsi="Arial" w:cs="Arial"/>
            <w:noProof/>
            <w:webHidden/>
          </w:rPr>
          <w:tab/>
        </w:r>
        <w:r w:rsidR="00AC14C5" w:rsidRPr="00AC14C5">
          <w:rPr>
            <w:rFonts w:ascii="Arial" w:hAnsi="Arial" w:cs="Arial"/>
            <w:noProof/>
            <w:webHidden/>
          </w:rPr>
          <w:fldChar w:fldCharType="begin"/>
        </w:r>
        <w:r w:rsidR="00AC14C5" w:rsidRPr="00AC14C5">
          <w:rPr>
            <w:rFonts w:ascii="Arial" w:hAnsi="Arial" w:cs="Arial"/>
            <w:noProof/>
            <w:webHidden/>
          </w:rPr>
          <w:instrText xml:space="preserve"> PAGEREF _Toc430256905 \h </w:instrText>
        </w:r>
        <w:r w:rsidR="00AC14C5" w:rsidRPr="00AC14C5">
          <w:rPr>
            <w:rFonts w:ascii="Arial" w:hAnsi="Arial" w:cs="Arial"/>
            <w:noProof/>
            <w:webHidden/>
          </w:rPr>
        </w:r>
        <w:r w:rsidR="00AC14C5" w:rsidRPr="00AC14C5">
          <w:rPr>
            <w:rFonts w:ascii="Arial" w:hAnsi="Arial" w:cs="Arial"/>
            <w:noProof/>
            <w:webHidden/>
          </w:rPr>
          <w:fldChar w:fldCharType="separate"/>
        </w:r>
        <w:r w:rsidR="00AC14C5" w:rsidRPr="00AC14C5">
          <w:rPr>
            <w:rFonts w:ascii="Arial" w:hAnsi="Arial" w:cs="Arial"/>
            <w:noProof/>
            <w:webHidden/>
          </w:rPr>
          <w:t>3</w:t>
        </w:r>
        <w:r w:rsidR="00AC14C5" w:rsidRPr="00AC14C5">
          <w:rPr>
            <w:rFonts w:ascii="Arial" w:hAnsi="Arial" w:cs="Arial"/>
            <w:noProof/>
            <w:webHidden/>
          </w:rPr>
          <w:fldChar w:fldCharType="end"/>
        </w:r>
      </w:hyperlink>
    </w:p>
    <w:p w14:paraId="521F4E60" w14:textId="77777777" w:rsidR="00AC14C5" w:rsidRPr="00AC14C5" w:rsidRDefault="00ED41EF">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0256906" w:history="1">
        <w:r w:rsidR="00AC14C5" w:rsidRPr="00AC14C5">
          <w:rPr>
            <w:rStyle w:val="Hyperlink"/>
            <w:rFonts w:ascii="Arial" w:hAnsi="Arial" w:cs="Arial"/>
            <w:noProof/>
          </w:rPr>
          <w:t>1.2</w:t>
        </w:r>
        <w:r w:rsidR="00AC14C5" w:rsidRPr="00AC14C5">
          <w:rPr>
            <w:rFonts w:ascii="Arial" w:eastAsiaTheme="minorEastAsia" w:hAnsi="Arial" w:cs="Arial"/>
            <w:smallCaps w:val="0"/>
            <w:noProof/>
            <w:sz w:val="22"/>
            <w:szCs w:val="22"/>
            <w:lang w:eastAsia="en-GB" w:bidi="ar-SA"/>
          </w:rPr>
          <w:tab/>
        </w:r>
        <w:r w:rsidR="00AC14C5" w:rsidRPr="00AC14C5">
          <w:rPr>
            <w:rStyle w:val="Hyperlink"/>
            <w:rFonts w:ascii="Arial" w:hAnsi="Arial" w:cs="Arial"/>
            <w:noProof/>
          </w:rPr>
          <w:t>The Application</w:t>
        </w:r>
        <w:r w:rsidR="00AC14C5" w:rsidRPr="00AC14C5">
          <w:rPr>
            <w:rFonts w:ascii="Arial" w:hAnsi="Arial" w:cs="Arial"/>
            <w:noProof/>
            <w:webHidden/>
          </w:rPr>
          <w:tab/>
        </w:r>
        <w:r w:rsidR="00AC14C5" w:rsidRPr="00AC14C5">
          <w:rPr>
            <w:rFonts w:ascii="Arial" w:hAnsi="Arial" w:cs="Arial"/>
            <w:noProof/>
            <w:webHidden/>
          </w:rPr>
          <w:fldChar w:fldCharType="begin"/>
        </w:r>
        <w:r w:rsidR="00AC14C5" w:rsidRPr="00AC14C5">
          <w:rPr>
            <w:rFonts w:ascii="Arial" w:hAnsi="Arial" w:cs="Arial"/>
            <w:noProof/>
            <w:webHidden/>
          </w:rPr>
          <w:instrText xml:space="preserve"> PAGEREF _Toc430256906 \h </w:instrText>
        </w:r>
        <w:r w:rsidR="00AC14C5" w:rsidRPr="00AC14C5">
          <w:rPr>
            <w:rFonts w:ascii="Arial" w:hAnsi="Arial" w:cs="Arial"/>
            <w:noProof/>
            <w:webHidden/>
          </w:rPr>
        </w:r>
        <w:r w:rsidR="00AC14C5" w:rsidRPr="00AC14C5">
          <w:rPr>
            <w:rFonts w:ascii="Arial" w:hAnsi="Arial" w:cs="Arial"/>
            <w:noProof/>
            <w:webHidden/>
          </w:rPr>
          <w:fldChar w:fldCharType="separate"/>
        </w:r>
        <w:r w:rsidR="00AC14C5" w:rsidRPr="00AC14C5">
          <w:rPr>
            <w:rFonts w:ascii="Arial" w:hAnsi="Arial" w:cs="Arial"/>
            <w:noProof/>
            <w:webHidden/>
          </w:rPr>
          <w:t>3</w:t>
        </w:r>
        <w:r w:rsidR="00AC14C5" w:rsidRPr="00AC14C5">
          <w:rPr>
            <w:rFonts w:ascii="Arial" w:hAnsi="Arial" w:cs="Arial"/>
            <w:noProof/>
            <w:webHidden/>
          </w:rPr>
          <w:fldChar w:fldCharType="end"/>
        </w:r>
      </w:hyperlink>
    </w:p>
    <w:p w14:paraId="160EAA65" w14:textId="77777777" w:rsidR="00AC14C5" w:rsidRPr="00AC14C5" w:rsidRDefault="00ED41EF">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0256907" w:history="1">
        <w:r w:rsidR="00AC14C5" w:rsidRPr="00AC14C5">
          <w:rPr>
            <w:rStyle w:val="Hyperlink"/>
            <w:rFonts w:ascii="Arial" w:hAnsi="Arial" w:cs="Arial"/>
            <w:noProof/>
          </w:rPr>
          <w:t>1.3</w:t>
        </w:r>
        <w:r w:rsidR="00AC14C5" w:rsidRPr="00AC14C5">
          <w:rPr>
            <w:rFonts w:ascii="Arial" w:eastAsiaTheme="minorEastAsia" w:hAnsi="Arial" w:cs="Arial"/>
            <w:smallCaps w:val="0"/>
            <w:noProof/>
            <w:sz w:val="22"/>
            <w:szCs w:val="22"/>
            <w:lang w:eastAsia="en-GB" w:bidi="ar-SA"/>
          </w:rPr>
          <w:tab/>
        </w:r>
        <w:r w:rsidR="00AC14C5" w:rsidRPr="00AC14C5">
          <w:rPr>
            <w:rStyle w:val="Hyperlink"/>
            <w:rFonts w:ascii="Arial" w:hAnsi="Arial" w:cs="Arial"/>
            <w:noProof/>
          </w:rPr>
          <w:t>The current Standard</w:t>
        </w:r>
        <w:r w:rsidR="00AC14C5" w:rsidRPr="00AC14C5">
          <w:rPr>
            <w:rFonts w:ascii="Arial" w:hAnsi="Arial" w:cs="Arial"/>
            <w:noProof/>
            <w:webHidden/>
          </w:rPr>
          <w:tab/>
        </w:r>
        <w:r w:rsidR="00AC14C5" w:rsidRPr="00AC14C5">
          <w:rPr>
            <w:rFonts w:ascii="Arial" w:hAnsi="Arial" w:cs="Arial"/>
            <w:noProof/>
            <w:webHidden/>
          </w:rPr>
          <w:fldChar w:fldCharType="begin"/>
        </w:r>
        <w:r w:rsidR="00AC14C5" w:rsidRPr="00AC14C5">
          <w:rPr>
            <w:rFonts w:ascii="Arial" w:hAnsi="Arial" w:cs="Arial"/>
            <w:noProof/>
            <w:webHidden/>
          </w:rPr>
          <w:instrText xml:space="preserve"> PAGEREF _Toc430256907 \h </w:instrText>
        </w:r>
        <w:r w:rsidR="00AC14C5" w:rsidRPr="00AC14C5">
          <w:rPr>
            <w:rFonts w:ascii="Arial" w:hAnsi="Arial" w:cs="Arial"/>
            <w:noProof/>
            <w:webHidden/>
          </w:rPr>
        </w:r>
        <w:r w:rsidR="00AC14C5" w:rsidRPr="00AC14C5">
          <w:rPr>
            <w:rFonts w:ascii="Arial" w:hAnsi="Arial" w:cs="Arial"/>
            <w:noProof/>
            <w:webHidden/>
          </w:rPr>
          <w:fldChar w:fldCharType="separate"/>
        </w:r>
        <w:r w:rsidR="00AC14C5" w:rsidRPr="00AC14C5">
          <w:rPr>
            <w:rFonts w:ascii="Arial" w:hAnsi="Arial" w:cs="Arial"/>
            <w:noProof/>
            <w:webHidden/>
          </w:rPr>
          <w:t>3</w:t>
        </w:r>
        <w:r w:rsidR="00AC14C5" w:rsidRPr="00AC14C5">
          <w:rPr>
            <w:rFonts w:ascii="Arial" w:hAnsi="Arial" w:cs="Arial"/>
            <w:noProof/>
            <w:webHidden/>
          </w:rPr>
          <w:fldChar w:fldCharType="end"/>
        </w:r>
      </w:hyperlink>
    </w:p>
    <w:p w14:paraId="4BAB9F49" w14:textId="77777777" w:rsidR="00AC14C5" w:rsidRPr="00AC14C5" w:rsidRDefault="00ED41EF">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0256908" w:history="1">
        <w:r w:rsidR="00AC14C5" w:rsidRPr="00AC14C5">
          <w:rPr>
            <w:rStyle w:val="Hyperlink"/>
            <w:rFonts w:ascii="Arial" w:hAnsi="Arial" w:cs="Arial"/>
            <w:noProof/>
            <w:u w:color="FFFF00"/>
          </w:rPr>
          <w:t>1.4</w:t>
        </w:r>
        <w:r w:rsidR="00AC14C5" w:rsidRPr="00AC14C5">
          <w:rPr>
            <w:rFonts w:ascii="Arial" w:eastAsiaTheme="minorEastAsia" w:hAnsi="Arial" w:cs="Arial"/>
            <w:smallCaps w:val="0"/>
            <w:noProof/>
            <w:sz w:val="22"/>
            <w:szCs w:val="22"/>
            <w:lang w:eastAsia="en-GB" w:bidi="ar-SA"/>
          </w:rPr>
          <w:tab/>
        </w:r>
        <w:r w:rsidR="00AC14C5" w:rsidRPr="00AC14C5">
          <w:rPr>
            <w:rStyle w:val="Hyperlink"/>
            <w:rFonts w:ascii="Arial" w:hAnsi="Arial" w:cs="Arial"/>
            <w:noProof/>
            <w:u w:color="FFFF00"/>
          </w:rPr>
          <w:t>Reasons for accepting Application</w:t>
        </w:r>
        <w:r w:rsidR="00AC14C5" w:rsidRPr="00AC14C5">
          <w:rPr>
            <w:rFonts w:ascii="Arial" w:hAnsi="Arial" w:cs="Arial"/>
            <w:noProof/>
            <w:webHidden/>
          </w:rPr>
          <w:tab/>
        </w:r>
        <w:r w:rsidR="00AC14C5" w:rsidRPr="00AC14C5">
          <w:rPr>
            <w:rFonts w:ascii="Arial" w:hAnsi="Arial" w:cs="Arial"/>
            <w:noProof/>
            <w:webHidden/>
          </w:rPr>
          <w:fldChar w:fldCharType="begin"/>
        </w:r>
        <w:r w:rsidR="00AC14C5" w:rsidRPr="00AC14C5">
          <w:rPr>
            <w:rFonts w:ascii="Arial" w:hAnsi="Arial" w:cs="Arial"/>
            <w:noProof/>
            <w:webHidden/>
          </w:rPr>
          <w:instrText xml:space="preserve"> PAGEREF _Toc430256908 \h </w:instrText>
        </w:r>
        <w:r w:rsidR="00AC14C5" w:rsidRPr="00AC14C5">
          <w:rPr>
            <w:rFonts w:ascii="Arial" w:hAnsi="Arial" w:cs="Arial"/>
            <w:noProof/>
            <w:webHidden/>
          </w:rPr>
        </w:r>
        <w:r w:rsidR="00AC14C5" w:rsidRPr="00AC14C5">
          <w:rPr>
            <w:rFonts w:ascii="Arial" w:hAnsi="Arial" w:cs="Arial"/>
            <w:noProof/>
            <w:webHidden/>
          </w:rPr>
          <w:fldChar w:fldCharType="separate"/>
        </w:r>
        <w:r w:rsidR="00AC14C5" w:rsidRPr="00AC14C5">
          <w:rPr>
            <w:rFonts w:ascii="Arial" w:hAnsi="Arial" w:cs="Arial"/>
            <w:noProof/>
            <w:webHidden/>
          </w:rPr>
          <w:t>4</w:t>
        </w:r>
        <w:r w:rsidR="00AC14C5" w:rsidRPr="00AC14C5">
          <w:rPr>
            <w:rFonts w:ascii="Arial" w:hAnsi="Arial" w:cs="Arial"/>
            <w:noProof/>
            <w:webHidden/>
          </w:rPr>
          <w:fldChar w:fldCharType="end"/>
        </w:r>
      </w:hyperlink>
    </w:p>
    <w:p w14:paraId="120A8F03" w14:textId="77777777" w:rsidR="00AC14C5" w:rsidRPr="00AC14C5" w:rsidRDefault="00ED41EF">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0256909" w:history="1">
        <w:r w:rsidR="00AC14C5" w:rsidRPr="00AC14C5">
          <w:rPr>
            <w:rStyle w:val="Hyperlink"/>
            <w:rFonts w:ascii="Arial" w:hAnsi="Arial" w:cs="Arial"/>
            <w:noProof/>
          </w:rPr>
          <w:t>1.5</w:t>
        </w:r>
        <w:r w:rsidR="00AC14C5" w:rsidRPr="00AC14C5">
          <w:rPr>
            <w:rFonts w:ascii="Arial" w:eastAsiaTheme="minorEastAsia" w:hAnsi="Arial" w:cs="Arial"/>
            <w:smallCaps w:val="0"/>
            <w:noProof/>
            <w:sz w:val="22"/>
            <w:szCs w:val="22"/>
            <w:lang w:eastAsia="en-GB" w:bidi="ar-SA"/>
          </w:rPr>
          <w:tab/>
        </w:r>
        <w:r w:rsidR="00AC14C5" w:rsidRPr="00AC14C5">
          <w:rPr>
            <w:rStyle w:val="Hyperlink"/>
            <w:rFonts w:ascii="Arial" w:hAnsi="Arial" w:cs="Arial"/>
            <w:noProof/>
          </w:rPr>
          <w:t>Procedure for assessment</w:t>
        </w:r>
        <w:r w:rsidR="00AC14C5" w:rsidRPr="00AC14C5">
          <w:rPr>
            <w:rFonts w:ascii="Arial" w:hAnsi="Arial" w:cs="Arial"/>
            <w:noProof/>
            <w:webHidden/>
          </w:rPr>
          <w:tab/>
        </w:r>
        <w:r w:rsidR="00AC14C5" w:rsidRPr="00AC14C5">
          <w:rPr>
            <w:rFonts w:ascii="Arial" w:hAnsi="Arial" w:cs="Arial"/>
            <w:noProof/>
            <w:webHidden/>
          </w:rPr>
          <w:fldChar w:fldCharType="begin"/>
        </w:r>
        <w:r w:rsidR="00AC14C5" w:rsidRPr="00AC14C5">
          <w:rPr>
            <w:rFonts w:ascii="Arial" w:hAnsi="Arial" w:cs="Arial"/>
            <w:noProof/>
            <w:webHidden/>
          </w:rPr>
          <w:instrText xml:space="preserve"> PAGEREF _Toc430256909 \h </w:instrText>
        </w:r>
        <w:r w:rsidR="00AC14C5" w:rsidRPr="00AC14C5">
          <w:rPr>
            <w:rFonts w:ascii="Arial" w:hAnsi="Arial" w:cs="Arial"/>
            <w:noProof/>
            <w:webHidden/>
          </w:rPr>
        </w:r>
        <w:r w:rsidR="00AC14C5" w:rsidRPr="00AC14C5">
          <w:rPr>
            <w:rFonts w:ascii="Arial" w:hAnsi="Arial" w:cs="Arial"/>
            <w:noProof/>
            <w:webHidden/>
          </w:rPr>
          <w:fldChar w:fldCharType="separate"/>
        </w:r>
        <w:r w:rsidR="00AC14C5" w:rsidRPr="00AC14C5">
          <w:rPr>
            <w:rFonts w:ascii="Arial" w:hAnsi="Arial" w:cs="Arial"/>
            <w:noProof/>
            <w:webHidden/>
          </w:rPr>
          <w:t>4</w:t>
        </w:r>
        <w:r w:rsidR="00AC14C5" w:rsidRPr="00AC14C5">
          <w:rPr>
            <w:rFonts w:ascii="Arial" w:hAnsi="Arial" w:cs="Arial"/>
            <w:noProof/>
            <w:webHidden/>
          </w:rPr>
          <w:fldChar w:fldCharType="end"/>
        </w:r>
      </w:hyperlink>
    </w:p>
    <w:p w14:paraId="3A1D1140" w14:textId="77777777" w:rsidR="00AC14C5" w:rsidRPr="00AC14C5" w:rsidRDefault="00ED41EF">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30256910" w:history="1">
        <w:r w:rsidR="00AC14C5" w:rsidRPr="00AC14C5">
          <w:rPr>
            <w:rStyle w:val="Hyperlink"/>
            <w:rFonts w:ascii="Arial" w:hAnsi="Arial" w:cs="Arial"/>
            <w:noProof/>
          </w:rPr>
          <w:t>2</w:t>
        </w:r>
        <w:r w:rsidR="00AC14C5" w:rsidRPr="00AC14C5">
          <w:rPr>
            <w:rFonts w:ascii="Arial" w:eastAsiaTheme="minorEastAsia" w:hAnsi="Arial" w:cs="Arial"/>
            <w:b w:val="0"/>
            <w:bCs w:val="0"/>
            <w:caps w:val="0"/>
            <w:noProof/>
            <w:sz w:val="22"/>
            <w:szCs w:val="22"/>
            <w:lang w:eastAsia="en-GB" w:bidi="ar-SA"/>
          </w:rPr>
          <w:tab/>
        </w:r>
        <w:r w:rsidR="00AC14C5" w:rsidRPr="00AC14C5">
          <w:rPr>
            <w:rStyle w:val="Hyperlink"/>
            <w:rFonts w:ascii="Arial" w:hAnsi="Arial" w:cs="Arial"/>
            <w:noProof/>
          </w:rPr>
          <w:t xml:space="preserve">Summary </w:t>
        </w:r>
        <w:r w:rsidR="00AC14C5" w:rsidRPr="00AC14C5">
          <w:rPr>
            <w:rStyle w:val="Hyperlink"/>
            <w:rFonts w:ascii="Arial" w:hAnsi="Arial" w:cs="Arial"/>
            <w:noProof/>
            <w:u w:color="FFFF00"/>
          </w:rPr>
          <w:t>of</w:t>
        </w:r>
        <w:r w:rsidR="00AC14C5" w:rsidRPr="00AC14C5">
          <w:rPr>
            <w:rStyle w:val="Hyperlink"/>
            <w:rFonts w:ascii="Arial" w:hAnsi="Arial" w:cs="Arial"/>
            <w:noProof/>
          </w:rPr>
          <w:t xml:space="preserve"> the findings</w:t>
        </w:r>
        <w:r w:rsidR="00AC14C5" w:rsidRPr="00AC14C5">
          <w:rPr>
            <w:rFonts w:ascii="Arial" w:hAnsi="Arial" w:cs="Arial"/>
            <w:noProof/>
            <w:webHidden/>
          </w:rPr>
          <w:tab/>
        </w:r>
        <w:r w:rsidR="00AC14C5" w:rsidRPr="00AC14C5">
          <w:rPr>
            <w:rFonts w:ascii="Arial" w:hAnsi="Arial" w:cs="Arial"/>
            <w:noProof/>
            <w:webHidden/>
          </w:rPr>
          <w:fldChar w:fldCharType="begin"/>
        </w:r>
        <w:r w:rsidR="00AC14C5" w:rsidRPr="00AC14C5">
          <w:rPr>
            <w:rFonts w:ascii="Arial" w:hAnsi="Arial" w:cs="Arial"/>
            <w:noProof/>
            <w:webHidden/>
          </w:rPr>
          <w:instrText xml:space="preserve"> PAGEREF _Toc430256910 \h </w:instrText>
        </w:r>
        <w:r w:rsidR="00AC14C5" w:rsidRPr="00AC14C5">
          <w:rPr>
            <w:rFonts w:ascii="Arial" w:hAnsi="Arial" w:cs="Arial"/>
            <w:noProof/>
            <w:webHidden/>
          </w:rPr>
        </w:r>
        <w:r w:rsidR="00AC14C5" w:rsidRPr="00AC14C5">
          <w:rPr>
            <w:rFonts w:ascii="Arial" w:hAnsi="Arial" w:cs="Arial"/>
            <w:noProof/>
            <w:webHidden/>
          </w:rPr>
          <w:fldChar w:fldCharType="separate"/>
        </w:r>
        <w:r w:rsidR="00AC14C5" w:rsidRPr="00AC14C5">
          <w:rPr>
            <w:rFonts w:ascii="Arial" w:hAnsi="Arial" w:cs="Arial"/>
            <w:noProof/>
            <w:webHidden/>
          </w:rPr>
          <w:t>4</w:t>
        </w:r>
        <w:r w:rsidR="00AC14C5" w:rsidRPr="00AC14C5">
          <w:rPr>
            <w:rFonts w:ascii="Arial" w:hAnsi="Arial" w:cs="Arial"/>
            <w:noProof/>
            <w:webHidden/>
          </w:rPr>
          <w:fldChar w:fldCharType="end"/>
        </w:r>
      </w:hyperlink>
    </w:p>
    <w:p w14:paraId="082B8FB5" w14:textId="77777777" w:rsidR="00AC14C5" w:rsidRPr="00AC14C5" w:rsidRDefault="00ED41EF">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0256911" w:history="1">
        <w:r w:rsidR="00AC14C5" w:rsidRPr="00AC14C5">
          <w:rPr>
            <w:rStyle w:val="Hyperlink"/>
            <w:rFonts w:ascii="Arial" w:hAnsi="Arial" w:cs="Arial"/>
            <w:noProof/>
          </w:rPr>
          <w:t>2.1</w:t>
        </w:r>
        <w:r w:rsidR="00AC14C5" w:rsidRPr="00AC14C5">
          <w:rPr>
            <w:rFonts w:ascii="Arial" w:eastAsiaTheme="minorEastAsia" w:hAnsi="Arial" w:cs="Arial"/>
            <w:smallCaps w:val="0"/>
            <w:noProof/>
            <w:sz w:val="22"/>
            <w:szCs w:val="22"/>
            <w:lang w:eastAsia="en-GB" w:bidi="ar-SA"/>
          </w:rPr>
          <w:tab/>
        </w:r>
        <w:r w:rsidR="00AC14C5" w:rsidRPr="00AC14C5">
          <w:rPr>
            <w:rStyle w:val="Hyperlink"/>
            <w:rFonts w:ascii="Arial" w:hAnsi="Arial" w:cs="Arial"/>
            <w:noProof/>
          </w:rPr>
          <w:t>Summary of issues raised in submissions</w:t>
        </w:r>
        <w:r w:rsidR="00AC14C5" w:rsidRPr="00AC14C5">
          <w:rPr>
            <w:rFonts w:ascii="Arial" w:hAnsi="Arial" w:cs="Arial"/>
            <w:noProof/>
            <w:webHidden/>
          </w:rPr>
          <w:tab/>
        </w:r>
        <w:r w:rsidR="00AC14C5" w:rsidRPr="00AC14C5">
          <w:rPr>
            <w:rFonts w:ascii="Arial" w:hAnsi="Arial" w:cs="Arial"/>
            <w:noProof/>
            <w:webHidden/>
          </w:rPr>
          <w:fldChar w:fldCharType="begin"/>
        </w:r>
        <w:r w:rsidR="00AC14C5" w:rsidRPr="00AC14C5">
          <w:rPr>
            <w:rFonts w:ascii="Arial" w:hAnsi="Arial" w:cs="Arial"/>
            <w:noProof/>
            <w:webHidden/>
          </w:rPr>
          <w:instrText xml:space="preserve"> PAGEREF _Toc430256911 \h </w:instrText>
        </w:r>
        <w:r w:rsidR="00AC14C5" w:rsidRPr="00AC14C5">
          <w:rPr>
            <w:rFonts w:ascii="Arial" w:hAnsi="Arial" w:cs="Arial"/>
            <w:noProof/>
            <w:webHidden/>
          </w:rPr>
        </w:r>
        <w:r w:rsidR="00AC14C5" w:rsidRPr="00AC14C5">
          <w:rPr>
            <w:rFonts w:ascii="Arial" w:hAnsi="Arial" w:cs="Arial"/>
            <w:noProof/>
            <w:webHidden/>
          </w:rPr>
          <w:fldChar w:fldCharType="separate"/>
        </w:r>
        <w:r w:rsidR="00AC14C5" w:rsidRPr="00AC14C5">
          <w:rPr>
            <w:rFonts w:ascii="Arial" w:hAnsi="Arial" w:cs="Arial"/>
            <w:noProof/>
            <w:webHidden/>
          </w:rPr>
          <w:t>4</w:t>
        </w:r>
        <w:r w:rsidR="00AC14C5" w:rsidRPr="00AC14C5">
          <w:rPr>
            <w:rFonts w:ascii="Arial" w:hAnsi="Arial" w:cs="Arial"/>
            <w:noProof/>
            <w:webHidden/>
          </w:rPr>
          <w:fldChar w:fldCharType="end"/>
        </w:r>
      </w:hyperlink>
    </w:p>
    <w:p w14:paraId="0A34C2DD" w14:textId="77777777" w:rsidR="00AC14C5" w:rsidRPr="00AC14C5" w:rsidRDefault="00ED41EF">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0256912" w:history="1">
        <w:r w:rsidR="00AC14C5" w:rsidRPr="00AC14C5">
          <w:rPr>
            <w:rStyle w:val="Hyperlink"/>
            <w:rFonts w:ascii="Arial" w:hAnsi="Arial" w:cs="Arial"/>
            <w:noProof/>
          </w:rPr>
          <w:t>2.2</w:t>
        </w:r>
        <w:r w:rsidR="00AC14C5" w:rsidRPr="00AC14C5">
          <w:rPr>
            <w:rFonts w:ascii="Arial" w:eastAsiaTheme="minorEastAsia" w:hAnsi="Arial" w:cs="Arial"/>
            <w:smallCaps w:val="0"/>
            <w:noProof/>
            <w:sz w:val="22"/>
            <w:szCs w:val="22"/>
            <w:lang w:eastAsia="en-GB" w:bidi="ar-SA"/>
          </w:rPr>
          <w:tab/>
        </w:r>
        <w:r w:rsidR="00AC14C5" w:rsidRPr="00AC14C5">
          <w:rPr>
            <w:rStyle w:val="Hyperlink"/>
            <w:rFonts w:ascii="Arial" w:hAnsi="Arial" w:cs="Arial"/>
            <w:noProof/>
          </w:rPr>
          <w:t>Risk assessment</w:t>
        </w:r>
        <w:r w:rsidR="00AC14C5" w:rsidRPr="00AC14C5">
          <w:rPr>
            <w:rFonts w:ascii="Arial" w:hAnsi="Arial" w:cs="Arial"/>
            <w:noProof/>
            <w:webHidden/>
          </w:rPr>
          <w:tab/>
        </w:r>
        <w:r w:rsidR="00AC14C5" w:rsidRPr="00AC14C5">
          <w:rPr>
            <w:rFonts w:ascii="Arial" w:hAnsi="Arial" w:cs="Arial"/>
            <w:noProof/>
            <w:webHidden/>
          </w:rPr>
          <w:fldChar w:fldCharType="begin"/>
        </w:r>
        <w:r w:rsidR="00AC14C5" w:rsidRPr="00AC14C5">
          <w:rPr>
            <w:rFonts w:ascii="Arial" w:hAnsi="Arial" w:cs="Arial"/>
            <w:noProof/>
            <w:webHidden/>
          </w:rPr>
          <w:instrText xml:space="preserve"> PAGEREF _Toc430256912 \h </w:instrText>
        </w:r>
        <w:r w:rsidR="00AC14C5" w:rsidRPr="00AC14C5">
          <w:rPr>
            <w:rFonts w:ascii="Arial" w:hAnsi="Arial" w:cs="Arial"/>
            <w:noProof/>
            <w:webHidden/>
          </w:rPr>
        </w:r>
        <w:r w:rsidR="00AC14C5" w:rsidRPr="00AC14C5">
          <w:rPr>
            <w:rFonts w:ascii="Arial" w:hAnsi="Arial" w:cs="Arial"/>
            <w:noProof/>
            <w:webHidden/>
          </w:rPr>
          <w:fldChar w:fldCharType="separate"/>
        </w:r>
        <w:r w:rsidR="00AC14C5" w:rsidRPr="00AC14C5">
          <w:rPr>
            <w:rFonts w:ascii="Arial" w:hAnsi="Arial" w:cs="Arial"/>
            <w:noProof/>
            <w:webHidden/>
          </w:rPr>
          <w:t>4</w:t>
        </w:r>
        <w:r w:rsidR="00AC14C5" w:rsidRPr="00AC14C5">
          <w:rPr>
            <w:rFonts w:ascii="Arial" w:hAnsi="Arial" w:cs="Arial"/>
            <w:noProof/>
            <w:webHidden/>
          </w:rPr>
          <w:fldChar w:fldCharType="end"/>
        </w:r>
      </w:hyperlink>
    </w:p>
    <w:p w14:paraId="25243CED" w14:textId="77777777" w:rsidR="00AC14C5" w:rsidRPr="00AC14C5" w:rsidRDefault="00ED41EF">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0256913" w:history="1">
        <w:r w:rsidR="00AC14C5" w:rsidRPr="00AC14C5">
          <w:rPr>
            <w:rStyle w:val="Hyperlink"/>
            <w:rFonts w:ascii="Arial" w:hAnsi="Arial" w:cs="Arial"/>
            <w:noProof/>
          </w:rPr>
          <w:t>2.3</w:t>
        </w:r>
        <w:r w:rsidR="00AC14C5" w:rsidRPr="00AC14C5">
          <w:rPr>
            <w:rFonts w:ascii="Arial" w:eastAsiaTheme="minorEastAsia" w:hAnsi="Arial" w:cs="Arial"/>
            <w:smallCaps w:val="0"/>
            <w:noProof/>
            <w:sz w:val="22"/>
            <w:szCs w:val="22"/>
            <w:lang w:eastAsia="en-GB" w:bidi="ar-SA"/>
          </w:rPr>
          <w:tab/>
        </w:r>
        <w:r w:rsidR="00AC14C5" w:rsidRPr="00AC14C5">
          <w:rPr>
            <w:rStyle w:val="Hyperlink"/>
            <w:rFonts w:ascii="Arial" w:hAnsi="Arial" w:cs="Arial"/>
            <w:noProof/>
          </w:rPr>
          <w:t>Risk management</w:t>
        </w:r>
        <w:r w:rsidR="00AC14C5" w:rsidRPr="00AC14C5">
          <w:rPr>
            <w:rFonts w:ascii="Arial" w:hAnsi="Arial" w:cs="Arial"/>
            <w:noProof/>
            <w:webHidden/>
          </w:rPr>
          <w:tab/>
        </w:r>
        <w:r w:rsidR="00AC14C5" w:rsidRPr="00AC14C5">
          <w:rPr>
            <w:rFonts w:ascii="Arial" w:hAnsi="Arial" w:cs="Arial"/>
            <w:noProof/>
            <w:webHidden/>
          </w:rPr>
          <w:fldChar w:fldCharType="begin"/>
        </w:r>
        <w:r w:rsidR="00AC14C5" w:rsidRPr="00AC14C5">
          <w:rPr>
            <w:rFonts w:ascii="Arial" w:hAnsi="Arial" w:cs="Arial"/>
            <w:noProof/>
            <w:webHidden/>
          </w:rPr>
          <w:instrText xml:space="preserve"> PAGEREF _Toc430256913 \h </w:instrText>
        </w:r>
        <w:r w:rsidR="00AC14C5" w:rsidRPr="00AC14C5">
          <w:rPr>
            <w:rFonts w:ascii="Arial" w:hAnsi="Arial" w:cs="Arial"/>
            <w:noProof/>
            <w:webHidden/>
          </w:rPr>
        </w:r>
        <w:r w:rsidR="00AC14C5" w:rsidRPr="00AC14C5">
          <w:rPr>
            <w:rFonts w:ascii="Arial" w:hAnsi="Arial" w:cs="Arial"/>
            <w:noProof/>
            <w:webHidden/>
          </w:rPr>
          <w:fldChar w:fldCharType="separate"/>
        </w:r>
        <w:r w:rsidR="00AC14C5" w:rsidRPr="00AC14C5">
          <w:rPr>
            <w:rFonts w:ascii="Arial" w:hAnsi="Arial" w:cs="Arial"/>
            <w:noProof/>
            <w:webHidden/>
          </w:rPr>
          <w:t>5</w:t>
        </w:r>
        <w:r w:rsidR="00AC14C5" w:rsidRPr="00AC14C5">
          <w:rPr>
            <w:rFonts w:ascii="Arial" w:hAnsi="Arial" w:cs="Arial"/>
            <w:noProof/>
            <w:webHidden/>
          </w:rPr>
          <w:fldChar w:fldCharType="end"/>
        </w:r>
      </w:hyperlink>
    </w:p>
    <w:p w14:paraId="7A42231D" w14:textId="77777777" w:rsidR="00AC14C5" w:rsidRPr="00AC14C5" w:rsidRDefault="00ED41EF">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30256914" w:history="1">
        <w:r w:rsidR="00AC14C5" w:rsidRPr="00AC14C5">
          <w:rPr>
            <w:rStyle w:val="Hyperlink"/>
            <w:rFonts w:ascii="Arial" w:hAnsi="Arial" w:cs="Arial"/>
            <w:noProof/>
          </w:rPr>
          <w:t>3</w:t>
        </w:r>
        <w:r w:rsidR="00AC14C5" w:rsidRPr="00AC14C5">
          <w:rPr>
            <w:rFonts w:ascii="Arial" w:eastAsiaTheme="minorEastAsia" w:hAnsi="Arial" w:cs="Arial"/>
            <w:b w:val="0"/>
            <w:bCs w:val="0"/>
            <w:caps w:val="0"/>
            <w:noProof/>
            <w:sz w:val="22"/>
            <w:szCs w:val="22"/>
            <w:lang w:eastAsia="en-GB" w:bidi="ar-SA"/>
          </w:rPr>
          <w:tab/>
        </w:r>
        <w:r w:rsidR="00AC14C5" w:rsidRPr="00AC14C5">
          <w:rPr>
            <w:rStyle w:val="Hyperlink"/>
            <w:rFonts w:ascii="Arial" w:hAnsi="Arial" w:cs="Arial"/>
            <w:noProof/>
          </w:rPr>
          <w:t>Impact analysis</w:t>
        </w:r>
        <w:r w:rsidR="00AC14C5" w:rsidRPr="00AC14C5">
          <w:rPr>
            <w:rFonts w:ascii="Arial" w:hAnsi="Arial" w:cs="Arial"/>
            <w:noProof/>
            <w:webHidden/>
          </w:rPr>
          <w:tab/>
        </w:r>
        <w:r w:rsidR="00AC14C5" w:rsidRPr="00AC14C5">
          <w:rPr>
            <w:rFonts w:ascii="Arial" w:hAnsi="Arial" w:cs="Arial"/>
            <w:noProof/>
            <w:webHidden/>
          </w:rPr>
          <w:fldChar w:fldCharType="begin"/>
        </w:r>
        <w:r w:rsidR="00AC14C5" w:rsidRPr="00AC14C5">
          <w:rPr>
            <w:rFonts w:ascii="Arial" w:hAnsi="Arial" w:cs="Arial"/>
            <w:noProof/>
            <w:webHidden/>
          </w:rPr>
          <w:instrText xml:space="preserve"> PAGEREF _Toc430256914 \h </w:instrText>
        </w:r>
        <w:r w:rsidR="00AC14C5" w:rsidRPr="00AC14C5">
          <w:rPr>
            <w:rFonts w:ascii="Arial" w:hAnsi="Arial" w:cs="Arial"/>
            <w:noProof/>
            <w:webHidden/>
          </w:rPr>
        </w:r>
        <w:r w:rsidR="00AC14C5" w:rsidRPr="00AC14C5">
          <w:rPr>
            <w:rFonts w:ascii="Arial" w:hAnsi="Arial" w:cs="Arial"/>
            <w:noProof/>
            <w:webHidden/>
          </w:rPr>
          <w:fldChar w:fldCharType="separate"/>
        </w:r>
        <w:r w:rsidR="00AC14C5" w:rsidRPr="00AC14C5">
          <w:rPr>
            <w:rFonts w:ascii="Arial" w:hAnsi="Arial" w:cs="Arial"/>
            <w:noProof/>
            <w:webHidden/>
          </w:rPr>
          <w:t>6</w:t>
        </w:r>
        <w:r w:rsidR="00AC14C5" w:rsidRPr="00AC14C5">
          <w:rPr>
            <w:rFonts w:ascii="Arial" w:hAnsi="Arial" w:cs="Arial"/>
            <w:noProof/>
            <w:webHidden/>
          </w:rPr>
          <w:fldChar w:fldCharType="end"/>
        </w:r>
      </w:hyperlink>
    </w:p>
    <w:p w14:paraId="564A19A1" w14:textId="77777777" w:rsidR="00AC14C5" w:rsidRPr="00AC14C5" w:rsidRDefault="00ED41EF">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30256915" w:history="1">
        <w:r w:rsidR="00AC14C5" w:rsidRPr="00AC14C5">
          <w:rPr>
            <w:rStyle w:val="Hyperlink"/>
            <w:rFonts w:ascii="Arial" w:hAnsi="Arial" w:cs="Arial"/>
            <w:noProof/>
          </w:rPr>
          <w:t>4</w:t>
        </w:r>
        <w:r w:rsidR="00AC14C5" w:rsidRPr="00AC14C5">
          <w:rPr>
            <w:rFonts w:ascii="Arial" w:eastAsiaTheme="minorEastAsia" w:hAnsi="Arial" w:cs="Arial"/>
            <w:b w:val="0"/>
            <w:bCs w:val="0"/>
            <w:caps w:val="0"/>
            <w:noProof/>
            <w:sz w:val="22"/>
            <w:szCs w:val="22"/>
            <w:lang w:eastAsia="en-GB" w:bidi="ar-SA"/>
          </w:rPr>
          <w:tab/>
        </w:r>
        <w:r w:rsidR="00AC14C5" w:rsidRPr="00AC14C5">
          <w:rPr>
            <w:rStyle w:val="Hyperlink"/>
            <w:rFonts w:ascii="Arial" w:hAnsi="Arial" w:cs="Arial"/>
            <w:noProof/>
          </w:rPr>
          <w:t>Decision</w:t>
        </w:r>
        <w:r w:rsidR="00AC14C5" w:rsidRPr="00AC14C5">
          <w:rPr>
            <w:rFonts w:ascii="Arial" w:hAnsi="Arial" w:cs="Arial"/>
            <w:noProof/>
            <w:webHidden/>
          </w:rPr>
          <w:tab/>
        </w:r>
        <w:r w:rsidR="00AC14C5" w:rsidRPr="00AC14C5">
          <w:rPr>
            <w:rFonts w:ascii="Arial" w:hAnsi="Arial" w:cs="Arial"/>
            <w:noProof/>
            <w:webHidden/>
          </w:rPr>
          <w:fldChar w:fldCharType="begin"/>
        </w:r>
        <w:r w:rsidR="00AC14C5" w:rsidRPr="00AC14C5">
          <w:rPr>
            <w:rFonts w:ascii="Arial" w:hAnsi="Arial" w:cs="Arial"/>
            <w:noProof/>
            <w:webHidden/>
          </w:rPr>
          <w:instrText xml:space="preserve"> PAGEREF _Toc430256915 \h </w:instrText>
        </w:r>
        <w:r w:rsidR="00AC14C5" w:rsidRPr="00AC14C5">
          <w:rPr>
            <w:rFonts w:ascii="Arial" w:hAnsi="Arial" w:cs="Arial"/>
            <w:noProof/>
            <w:webHidden/>
          </w:rPr>
        </w:r>
        <w:r w:rsidR="00AC14C5" w:rsidRPr="00AC14C5">
          <w:rPr>
            <w:rFonts w:ascii="Arial" w:hAnsi="Arial" w:cs="Arial"/>
            <w:noProof/>
            <w:webHidden/>
          </w:rPr>
          <w:fldChar w:fldCharType="separate"/>
        </w:r>
        <w:r w:rsidR="00AC14C5" w:rsidRPr="00AC14C5">
          <w:rPr>
            <w:rFonts w:ascii="Arial" w:hAnsi="Arial" w:cs="Arial"/>
            <w:noProof/>
            <w:webHidden/>
          </w:rPr>
          <w:t>7</w:t>
        </w:r>
        <w:r w:rsidR="00AC14C5" w:rsidRPr="00AC14C5">
          <w:rPr>
            <w:rFonts w:ascii="Arial" w:hAnsi="Arial" w:cs="Arial"/>
            <w:noProof/>
            <w:webHidden/>
          </w:rPr>
          <w:fldChar w:fldCharType="end"/>
        </w:r>
      </w:hyperlink>
    </w:p>
    <w:p w14:paraId="73C60655" w14:textId="77777777" w:rsidR="00AC14C5" w:rsidRPr="00AC14C5" w:rsidRDefault="00ED41EF">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30256916" w:history="1">
        <w:r w:rsidR="00AC14C5" w:rsidRPr="00AC14C5">
          <w:rPr>
            <w:rStyle w:val="Hyperlink"/>
            <w:rFonts w:ascii="Arial" w:hAnsi="Arial" w:cs="Arial"/>
            <w:noProof/>
          </w:rPr>
          <w:t>5</w:t>
        </w:r>
        <w:r w:rsidR="00AC14C5" w:rsidRPr="00AC14C5">
          <w:rPr>
            <w:rFonts w:ascii="Arial" w:eastAsiaTheme="minorEastAsia" w:hAnsi="Arial" w:cs="Arial"/>
            <w:b w:val="0"/>
            <w:bCs w:val="0"/>
            <w:caps w:val="0"/>
            <w:noProof/>
            <w:sz w:val="22"/>
            <w:szCs w:val="22"/>
            <w:lang w:eastAsia="en-GB" w:bidi="ar-SA"/>
          </w:rPr>
          <w:tab/>
        </w:r>
        <w:r w:rsidR="00AC14C5" w:rsidRPr="00AC14C5">
          <w:rPr>
            <w:rStyle w:val="Hyperlink"/>
            <w:rFonts w:ascii="Arial" w:hAnsi="Arial" w:cs="Arial"/>
            <w:noProof/>
          </w:rPr>
          <w:t>Risk communication</w:t>
        </w:r>
        <w:r w:rsidR="00AC14C5" w:rsidRPr="00AC14C5">
          <w:rPr>
            <w:rFonts w:ascii="Arial" w:hAnsi="Arial" w:cs="Arial"/>
            <w:noProof/>
            <w:webHidden/>
          </w:rPr>
          <w:tab/>
        </w:r>
        <w:r w:rsidR="00AC14C5" w:rsidRPr="00AC14C5">
          <w:rPr>
            <w:rFonts w:ascii="Arial" w:hAnsi="Arial" w:cs="Arial"/>
            <w:noProof/>
            <w:webHidden/>
          </w:rPr>
          <w:fldChar w:fldCharType="begin"/>
        </w:r>
        <w:r w:rsidR="00AC14C5" w:rsidRPr="00AC14C5">
          <w:rPr>
            <w:rFonts w:ascii="Arial" w:hAnsi="Arial" w:cs="Arial"/>
            <w:noProof/>
            <w:webHidden/>
          </w:rPr>
          <w:instrText xml:space="preserve"> PAGEREF _Toc430256916 \h </w:instrText>
        </w:r>
        <w:r w:rsidR="00AC14C5" w:rsidRPr="00AC14C5">
          <w:rPr>
            <w:rFonts w:ascii="Arial" w:hAnsi="Arial" w:cs="Arial"/>
            <w:noProof/>
            <w:webHidden/>
          </w:rPr>
        </w:r>
        <w:r w:rsidR="00AC14C5" w:rsidRPr="00AC14C5">
          <w:rPr>
            <w:rFonts w:ascii="Arial" w:hAnsi="Arial" w:cs="Arial"/>
            <w:noProof/>
            <w:webHidden/>
          </w:rPr>
          <w:fldChar w:fldCharType="separate"/>
        </w:r>
        <w:r w:rsidR="00AC14C5" w:rsidRPr="00AC14C5">
          <w:rPr>
            <w:rFonts w:ascii="Arial" w:hAnsi="Arial" w:cs="Arial"/>
            <w:noProof/>
            <w:webHidden/>
          </w:rPr>
          <w:t>7</w:t>
        </w:r>
        <w:r w:rsidR="00AC14C5" w:rsidRPr="00AC14C5">
          <w:rPr>
            <w:rFonts w:ascii="Arial" w:hAnsi="Arial" w:cs="Arial"/>
            <w:noProof/>
            <w:webHidden/>
          </w:rPr>
          <w:fldChar w:fldCharType="end"/>
        </w:r>
      </w:hyperlink>
    </w:p>
    <w:p w14:paraId="0EEDEAB6" w14:textId="77777777" w:rsidR="00AC14C5" w:rsidRPr="00AC14C5" w:rsidRDefault="00ED41EF">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30256917" w:history="1">
        <w:r w:rsidR="00AC14C5" w:rsidRPr="00AC14C5">
          <w:rPr>
            <w:rStyle w:val="Hyperlink"/>
            <w:rFonts w:ascii="Arial" w:hAnsi="Arial" w:cs="Arial"/>
            <w:noProof/>
          </w:rPr>
          <w:t>6</w:t>
        </w:r>
        <w:r w:rsidR="00AC14C5" w:rsidRPr="00AC14C5">
          <w:rPr>
            <w:rFonts w:ascii="Arial" w:eastAsiaTheme="minorEastAsia" w:hAnsi="Arial" w:cs="Arial"/>
            <w:b w:val="0"/>
            <w:bCs w:val="0"/>
            <w:caps w:val="0"/>
            <w:noProof/>
            <w:sz w:val="22"/>
            <w:szCs w:val="22"/>
            <w:lang w:eastAsia="en-GB" w:bidi="ar-SA"/>
          </w:rPr>
          <w:tab/>
        </w:r>
        <w:r w:rsidR="00AC14C5" w:rsidRPr="00AC14C5">
          <w:rPr>
            <w:rStyle w:val="Hyperlink"/>
            <w:rFonts w:ascii="Arial" w:hAnsi="Arial" w:cs="Arial"/>
            <w:noProof/>
          </w:rPr>
          <w:t>FSANZ Act assessment requirements</w:t>
        </w:r>
        <w:r w:rsidR="00AC14C5" w:rsidRPr="00AC14C5">
          <w:rPr>
            <w:rFonts w:ascii="Arial" w:hAnsi="Arial" w:cs="Arial"/>
            <w:noProof/>
            <w:webHidden/>
          </w:rPr>
          <w:tab/>
        </w:r>
        <w:r w:rsidR="00AC14C5" w:rsidRPr="00AC14C5">
          <w:rPr>
            <w:rFonts w:ascii="Arial" w:hAnsi="Arial" w:cs="Arial"/>
            <w:noProof/>
            <w:webHidden/>
          </w:rPr>
          <w:fldChar w:fldCharType="begin"/>
        </w:r>
        <w:r w:rsidR="00AC14C5" w:rsidRPr="00AC14C5">
          <w:rPr>
            <w:rFonts w:ascii="Arial" w:hAnsi="Arial" w:cs="Arial"/>
            <w:noProof/>
            <w:webHidden/>
          </w:rPr>
          <w:instrText xml:space="preserve"> PAGEREF _Toc430256917 \h </w:instrText>
        </w:r>
        <w:r w:rsidR="00AC14C5" w:rsidRPr="00AC14C5">
          <w:rPr>
            <w:rFonts w:ascii="Arial" w:hAnsi="Arial" w:cs="Arial"/>
            <w:noProof/>
            <w:webHidden/>
          </w:rPr>
        </w:r>
        <w:r w:rsidR="00AC14C5" w:rsidRPr="00AC14C5">
          <w:rPr>
            <w:rFonts w:ascii="Arial" w:hAnsi="Arial" w:cs="Arial"/>
            <w:noProof/>
            <w:webHidden/>
          </w:rPr>
          <w:fldChar w:fldCharType="separate"/>
        </w:r>
        <w:r w:rsidR="00AC14C5" w:rsidRPr="00AC14C5">
          <w:rPr>
            <w:rFonts w:ascii="Arial" w:hAnsi="Arial" w:cs="Arial"/>
            <w:noProof/>
            <w:webHidden/>
          </w:rPr>
          <w:t>7</w:t>
        </w:r>
        <w:r w:rsidR="00AC14C5" w:rsidRPr="00AC14C5">
          <w:rPr>
            <w:rFonts w:ascii="Arial" w:hAnsi="Arial" w:cs="Arial"/>
            <w:noProof/>
            <w:webHidden/>
          </w:rPr>
          <w:fldChar w:fldCharType="end"/>
        </w:r>
      </w:hyperlink>
    </w:p>
    <w:p w14:paraId="5851F6F2" w14:textId="77777777" w:rsidR="00AC14C5" w:rsidRPr="00AC14C5" w:rsidRDefault="00ED41EF">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0256918" w:history="1">
        <w:r w:rsidR="00AC14C5" w:rsidRPr="00AC14C5">
          <w:rPr>
            <w:rStyle w:val="Hyperlink"/>
            <w:rFonts w:ascii="Arial" w:hAnsi="Arial" w:cs="Arial"/>
            <w:noProof/>
          </w:rPr>
          <w:t>6.1</w:t>
        </w:r>
        <w:r w:rsidR="00AC14C5" w:rsidRPr="00AC14C5">
          <w:rPr>
            <w:rFonts w:ascii="Arial" w:eastAsiaTheme="minorEastAsia" w:hAnsi="Arial" w:cs="Arial"/>
            <w:smallCaps w:val="0"/>
            <w:noProof/>
            <w:sz w:val="22"/>
            <w:szCs w:val="22"/>
            <w:lang w:eastAsia="en-GB" w:bidi="ar-SA"/>
          </w:rPr>
          <w:tab/>
        </w:r>
        <w:r w:rsidR="00AC14C5" w:rsidRPr="00AC14C5">
          <w:rPr>
            <w:rStyle w:val="Hyperlink"/>
            <w:rFonts w:ascii="Arial" w:hAnsi="Arial" w:cs="Arial"/>
            <w:noProof/>
          </w:rPr>
          <w:t>Section 29</w:t>
        </w:r>
        <w:r w:rsidR="00AC14C5" w:rsidRPr="00AC14C5">
          <w:rPr>
            <w:rFonts w:ascii="Arial" w:hAnsi="Arial" w:cs="Arial"/>
            <w:noProof/>
            <w:webHidden/>
          </w:rPr>
          <w:tab/>
        </w:r>
        <w:r w:rsidR="00AC14C5" w:rsidRPr="00AC14C5">
          <w:rPr>
            <w:rFonts w:ascii="Arial" w:hAnsi="Arial" w:cs="Arial"/>
            <w:noProof/>
            <w:webHidden/>
          </w:rPr>
          <w:fldChar w:fldCharType="begin"/>
        </w:r>
        <w:r w:rsidR="00AC14C5" w:rsidRPr="00AC14C5">
          <w:rPr>
            <w:rFonts w:ascii="Arial" w:hAnsi="Arial" w:cs="Arial"/>
            <w:noProof/>
            <w:webHidden/>
          </w:rPr>
          <w:instrText xml:space="preserve"> PAGEREF _Toc430256918 \h </w:instrText>
        </w:r>
        <w:r w:rsidR="00AC14C5" w:rsidRPr="00AC14C5">
          <w:rPr>
            <w:rFonts w:ascii="Arial" w:hAnsi="Arial" w:cs="Arial"/>
            <w:noProof/>
            <w:webHidden/>
          </w:rPr>
        </w:r>
        <w:r w:rsidR="00AC14C5" w:rsidRPr="00AC14C5">
          <w:rPr>
            <w:rFonts w:ascii="Arial" w:hAnsi="Arial" w:cs="Arial"/>
            <w:noProof/>
            <w:webHidden/>
          </w:rPr>
          <w:fldChar w:fldCharType="separate"/>
        </w:r>
        <w:r w:rsidR="00AC14C5" w:rsidRPr="00AC14C5">
          <w:rPr>
            <w:rFonts w:ascii="Arial" w:hAnsi="Arial" w:cs="Arial"/>
            <w:noProof/>
            <w:webHidden/>
          </w:rPr>
          <w:t>7</w:t>
        </w:r>
        <w:r w:rsidR="00AC14C5" w:rsidRPr="00AC14C5">
          <w:rPr>
            <w:rFonts w:ascii="Arial" w:hAnsi="Arial" w:cs="Arial"/>
            <w:noProof/>
            <w:webHidden/>
          </w:rPr>
          <w:fldChar w:fldCharType="end"/>
        </w:r>
      </w:hyperlink>
    </w:p>
    <w:p w14:paraId="5B7B8FE8" w14:textId="77777777" w:rsidR="00AC14C5" w:rsidRPr="00AC14C5" w:rsidRDefault="00ED41EF">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0256919" w:history="1">
        <w:r w:rsidR="00AC14C5" w:rsidRPr="00AC14C5">
          <w:rPr>
            <w:rStyle w:val="Hyperlink"/>
            <w:rFonts w:ascii="Arial" w:hAnsi="Arial" w:cs="Arial"/>
            <w:noProof/>
          </w:rPr>
          <w:t>6.1.1</w:t>
        </w:r>
        <w:r w:rsidR="00AC14C5" w:rsidRPr="00AC14C5">
          <w:rPr>
            <w:rFonts w:ascii="Arial" w:eastAsiaTheme="minorEastAsia" w:hAnsi="Arial" w:cs="Arial"/>
            <w:i w:val="0"/>
            <w:iCs w:val="0"/>
            <w:noProof/>
            <w:sz w:val="22"/>
            <w:szCs w:val="22"/>
            <w:lang w:eastAsia="en-GB" w:bidi="ar-SA"/>
          </w:rPr>
          <w:tab/>
        </w:r>
        <w:r w:rsidR="00AC14C5" w:rsidRPr="00AC14C5">
          <w:rPr>
            <w:rStyle w:val="Hyperlink"/>
            <w:rFonts w:ascii="Arial" w:hAnsi="Arial" w:cs="Arial"/>
            <w:noProof/>
          </w:rPr>
          <w:t>Cost benefit analysis</w:t>
        </w:r>
        <w:r w:rsidR="00AC14C5" w:rsidRPr="00AC14C5">
          <w:rPr>
            <w:rFonts w:ascii="Arial" w:hAnsi="Arial" w:cs="Arial"/>
            <w:noProof/>
            <w:webHidden/>
          </w:rPr>
          <w:tab/>
        </w:r>
        <w:r w:rsidR="00AC14C5" w:rsidRPr="00AC14C5">
          <w:rPr>
            <w:rFonts w:ascii="Arial" w:hAnsi="Arial" w:cs="Arial"/>
            <w:noProof/>
            <w:webHidden/>
          </w:rPr>
          <w:fldChar w:fldCharType="begin"/>
        </w:r>
        <w:r w:rsidR="00AC14C5" w:rsidRPr="00AC14C5">
          <w:rPr>
            <w:rFonts w:ascii="Arial" w:hAnsi="Arial" w:cs="Arial"/>
            <w:noProof/>
            <w:webHidden/>
          </w:rPr>
          <w:instrText xml:space="preserve"> PAGEREF _Toc430256919 \h </w:instrText>
        </w:r>
        <w:r w:rsidR="00AC14C5" w:rsidRPr="00AC14C5">
          <w:rPr>
            <w:rFonts w:ascii="Arial" w:hAnsi="Arial" w:cs="Arial"/>
            <w:noProof/>
            <w:webHidden/>
          </w:rPr>
        </w:r>
        <w:r w:rsidR="00AC14C5" w:rsidRPr="00AC14C5">
          <w:rPr>
            <w:rFonts w:ascii="Arial" w:hAnsi="Arial" w:cs="Arial"/>
            <w:noProof/>
            <w:webHidden/>
          </w:rPr>
          <w:fldChar w:fldCharType="separate"/>
        </w:r>
        <w:r w:rsidR="00AC14C5" w:rsidRPr="00AC14C5">
          <w:rPr>
            <w:rFonts w:ascii="Arial" w:hAnsi="Arial" w:cs="Arial"/>
            <w:noProof/>
            <w:webHidden/>
          </w:rPr>
          <w:t>7</w:t>
        </w:r>
        <w:r w:rsidR="00AC14C5" w:rsidRPr="00AC14C5">
          <w:rPr>
            <w:rFonts w:ascii="Arial" w:hAnsi="Arial" w:cs="Arial"/>
            <w:noProof/>
            <w:webHidden/>
          </w:rPr>
          <w:fldChar w:fldCharType="end"/>
        </w:r>
      </w:hyperlink>
    </w:p>
    <w:p w14:paraId="2E4CA9FF" w14:textId="77777777" w:rsidR="00AC14C5" w:rsidRPr="00AC14C5" w:rsidRDefault="00ED41EF">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0256920" w:history="1">
        <w:r w:rsidR="00AC14C5" w:rsidRPr="00AC14C5">
          <w:rPr>
            <w:rStyle w:val="Hyperlink"/>
            <w:rFonts w:ascii="Arial" w:hAnsi="Arial" w:cs="Arial"/>
            <w:noProof/>
          </w:rPr>
          <w:t>6.1.2</w:t>
        </w:r>
        <w:r w:rsidR="00AC14C5" w:rsidRPr="00AC14C5">
          <w:rPr>
            <w:rFonts w:ascii="Arial" w:eastAsiaTheme="minorEastAsia" w:hAnsi="Arial" w:cs="Arial"/>
            <w:i w:val="0"/>
            <w:iCs w:val="0"/>
            <w:noProof/>
            <w:sz w:val="22"/>
            <w:szCs w:val="22"/>
            <w:lang w:eastAsia="en-GB" w:bidi="ar-SA"/>
          </w:rPr>
          <w:tab/>
        </w:r>
        <w:r w:rsidR="00AC14C5" w:rsidRPr="00AC14C5">
          <w:rPr>
            <w:rStyle w:val="Hyperlink"/>
            <w:rFonts w:ascii="Arial" w:hAnsi="Arial" w:cs="Arial"/>
            <w:noProof/>
          </w:rPr>
          <w:t>Other measures</w:t>
        </w:r>
        <w:r w:rsidR="00AC14C5" w:rsidRPr="00AC14C5">
          <w:rPr>
            <w:rFonts w:ascii="Arial" w:hAnsi="Arial" w:cs="Arial"/>
            <w:noProof/>
            <w:webHidden/>
          </w:rPr>
          <w:tab/>
        </w:r>
        <w:r w:rsidR="00AC14C5" w:rsidRPr="00AC14C5">
          <w:rPr>
            <w:rFonts w:ascii="Arial" w:hAnsi="Arial" w:cs="Arial"/>
            <w:noProof/>
            <w:webHidden/>
          </w:rPr>
          <w:fldChar w:fldCharType="begin"/>
        </w:r>
        <w:r w:rsidR="00AC14C5" w:rsidRPr="00AC14C5">
          <w:rPr>
            <w:rFonts w:ascii="Arial" w:hAnsi="Arial" w:cs="Arial"/>
            <w:noProof/>
            <w:webHidden/>
          </w:rPr>
          <w:instrText xml:space="preserve"> PAGEREF _Toc430256920 \h </w:instrText>
        </w:r>
        <w:r w:rsidR="00AC14C5" w:rsidRPr="00AC14C5">
          <w:rPr>
            <w:rFonts w:ascii="Arial" w:hAnsi="Arial" w:cs="Arial"/>
            <w:noProof/>
            <w:webHidden/>
          </w:rPr>
        </w:r>
        <w:r w:rsidR="00AC14C5" w:rsidRPr="00AC14C5">
          <w:rPr>
            <w:rFonts w:ascii="Arial" w:hAnsi="Arial" w:cs="Arial"/>
            <w:noProof/>
            <w:webHidden/>
          </w:rPr>
          <w:fldChar w:fldCharType="separate"/>
        </w:r>
        <w:r w:rsidR="00AC14C5" w:rsidRPr="00AC14C5">
          <w:rPr>
            <w:rFonts w:ascii="Arial" w:hAnsi="Arial" w:cs="Arial"/>
            <w:noProof/>
            <w:webHidden/>
          </w:rPr>
          <w:t>8</w:t>
        </w:r>
        <w:r w:rsidR="00AC14C5" w:rsidRPr="00AC14C5">
          <w:rPr>
            <w:rFonts w:ascii="Arial" w:hAnsi="Arial" w:cs="Arial"/>
            <w:noProof/>
            <w:webHidden/>
          </w:rPr>
          <w:fldChar w:fldCharType="end"/>
        </w:r>
      </w:hyperlink>
    </w:p>
    <w:p w14:paraId="4E2278FF" w14:textId="77777777" w:rsidR="00AC14C5" w:rsidRPr="00AC14C5" w:rsidRDefault="00ED41EF">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0256921" w:history="1">
        <w:r w:rsidR="00AC14C5" w:rsidRPr="00AC14C5">
          <w:rPr>
            <w:rStyle w:val="Hyperlink"/>
            <w:rFonts w:ascii="Arial" w:hAnsi="Arial" w:cs="Arial"/>
            <w:noProof/>
          </w:rPr>
          <w:t>6.1.3</w:t>
        </w:r>
        <w:r w:rsidR="00AC14C5" w:rsidRPr="00AC14C5">
          <w:rPr>
            <w:rFonts w:ascii="Arial" w:eastAsiaTheme="minorEastAsia" w:hAnsi="Arial" w:cs="Arial"/>
            <w:i w:val="0"/>
            <w:iCs w:val="0"/>
            <w:noProof/>
            <w:sz w:val="22"/>
            <w:szCs w:val="22"/>
            <w:lang w:eastAsia="en-GB" w:bidi="ar-SA"/>
          </w:rPr>
          <w:tab/>
        </w:r>
        <w:r w:rsidR="00AC14C5" w:rsidRPr="00AC14C5">
          <w:rPr>
            <w:rStyle w:val="Hyperlink"/>
            <w:rFonts w:ascii="Arial" w:hAnsi="Arial" w:cs="Arial"/>
            <w:noProof/>
          </w:rPr>
          <w:t>Any relevant New Zealand standards</w:t>
        </w:r>
        <w:r w:rsidR="00AC14C5" w:rsidRPr="00AC14C5">
          <w:rPr>
            <w:rFonts w:ascii="Arial" w:hAnsi="Arial" w:cs="Arial"/>
            <w:noProof/>
            <w:webHidden/>
          </w:rPr>
          <w:tab/>
        </w:r>
        <w:r w:rsidR="00AC14C5" w:rsidRPr="00AC14C5">
          <w:rPr>
            <w:rFonts w:ascii="Arial" w:hAnsi="Arial" w:cs="Arial"/>
            <w:noProof/>
            <w:webHidden/>
          </w:rPr>
          <w:fldChar w:fldCharType="begin"/>
        </w:r>
        <w:r w:rsidR="00AC14C5" w:rsidRPr="00AC14C5">
          <w:rPr>
            <w:rFonts w:ascii="Arial" w:hAnsi="Arial" w:cs="Arial"/>
            <w:noProof/>
            <w:webHidden/>
          </w:rPr>
          <w:instrText xml:space="preserve"> PAGEREF _Toc430256921 \h </w:instrText>
        </w:r>
        <w:r w:rsidR="00AC14C5" w:rsidRPr="00AC14C5">
          <w:rPr>
            <w:rFonts w:ascii="Arial" w:hAnsi="Arial" w:cs="Arial"/>
            <w:noProof/>
            <w:webHidden/>
          </w:rPr>
        </w:r>
        <w:r w:rsidR="00AC14C5" w:rsidRPr="00AC14C5">
          <w:rPr>
            <w:rFonts w:ascii="Arial" w:hAnsi="Arial" w:cs="Arial"/>
            <w:noProof/>
            <w:webHidden/>
          </w:rPr>
          <w:fldChar w:fldCharType="separate"/>
        </w:r>
        <w:r w:rsidR="00AC14C5" w:rsidRPr="00AC14C5">
          <w:rPr>
            <w:rFonts w:ascii="Arial" w:hAnsi="Arial" w:cs="Arial"/>
            <w:noProof/>
            <w:webHidden/>
          </w:rPr>
          <w:t>8</w:t>
        </w:r>
        <w:r w:rsidR="00AC14C5" w:rsidRPr="00AC14C5">
          <w:rPr>
            <w:rFonts w:ascii="Arial" w:hAnsi="Arial" w:cs="Arial"/>
            <w:noProof/>
            <w:webHidden/>
          </w:rPr>
          <w:fldChar w:fldCharType="end"/>
        </w:r>
      </w:hyperlink>
    </w:p>
    <w:p w14:paraId="1B88B4EB" w14:textId="77777777" w:rsidR="00AC14C5" w:rsidRPr="00AC14C5" w:rsidRDefault="00ED41EF">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0256922" w:history="1">
        <w:r w:rsidR="00AC14C5" w:rsidRPr="00AC14C5">
          <w:rPr>
            <w:rStyle w:val="Hyperlink"/>
            <w:rFonts w:ascii="Arial" w:hAnsi="Arial" w:cs="Arial"/>
            <w:noProof/>
          </w:rPr>
          <w:t>6.1.4</w:t>
        </w:r>
        <w:r w:rsidR="00AC14C5" w:rsidRPr="00AC14C5">
          <w:rPr>
            <w:rFonts w:ascii="Arial" w:eastAsiaTheme="minorEastAsia" w:hAnsi="Arial" w:cs="Arial"/>
            <w:i w:val="0"/>
            <w:iCs w:val="0"/>
            <w:noProof/>
            <w:sz w:val="22"/>
            <w:szCs w:val="22"/>
            <w:lang w:eastAsia="en-GB" w:bidi="ar-SA"/>
          </w:rPr>
          <w:tab/>
        </w:r>
        <w:r w:rsidR="00AC14C5" w:rsidRPr="00AC14C5">
          <w:rPr>
            <w:rStyle w:val="Hyperlink"/>
            <w:rFonts w:ascii="Arial" w:hAnsi="Arial" w:cs="Arial"/>
            <w:noProof/>
          </w:rPr>
          <w:t>Any other relevant matters</w:t>
        </w:r>
        <w:r w:rsidR="00AC14C5" w:rsidRPr="00AC14C5">
          <w:rPr>
            <w:rFonts w:ascii="Arial" w:hAnsi="Arial" w:cs="Arial"/>
            <w:noProof/>
            <w:webHidden/>
          </w:rPr>
          <w:tab/>
        </w:r>
        <w:r w:rsidR="00AC14C5" w:rsidRPr="00AC14C5">
          <w:rPr>
            <w:rFonts w:ascii="Arial" w:hAnsi="Arial" w:cs="Arial"/>
            <w:noProof/>
            <w:webHidden/>
          </w:rPr>
          <w:fldChar w:fldCharType="begin"/>
        </w:r>
        <w:r w:rsidR="00AC14C5" w:rsidRPr="00AC14C5">
          <w:rPr>
            <w:rFonts w:ascii="Arial" w:hAnsi="Arial" w:cs="Arial"/>
            <w:noProof/>
            <w:webHidden/>
          </w:rPr>
          <w:instrText xml:space="preserve"> PAGEREF _Toc430256922 \h </w:instrText>
        </w:r>
        <w:r w:rsidR="00AC14C5" w:rsidRPr="00AC14C5">
          <w:rPr>
            <w:rFonts w:ascii="Arial" w:hAnsi="Arial" w:cs="Arial"/>
            <w:noProof/>
            <w:webHidden/>
          </w:rPr>
        </w:r>
        <w:r w:rsidR="00AC14C5" w:rsidRPr="00AC14C5">
          <w:rPr>
            <w:rFonts w:ascii="Arial" w:hAnsi="Arial" w:cs="Arial"/>
            <w:noProof/>
            <w:webHidden/>
          </w:rPr>
          <w:fldChar w:fldCharType="separate"/>
        </w:r>
        <w:r w:rsidR="00AC14C5" w:rsidRPr="00AC14C5">
          <w:rPr>
            <w:rFonts w:ascii="Arial" w:hAnsi="Arial" w:cs="Arial"/>
            <w:noProof/>
            <w:webHidden/>
          </w:rPr>
          <w:t>8</w:t>
        </w:r>
        <w:r w:rsidR="00AC14C5" w:rsidRPr="00AC14C5">
          <w:rPr>
            <w:rFonts w:ascii="Arial" w:hAnsi="Arial" w:cs="Arial"/>
            <w:noProof/>
            <w:webHidden/>
          </w:rPr>
          <w:fldChar w:fldCharType="end"/>
        </w:r>
      </w:hyperlink>
    </w:p>
    <w:p w14:paraId="66914C86" w14:textId="77777777" w:rsidR="00AC14C5" w:rsidRPr="00AC14C5" w:rsidRDefault="00ED41EF">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0256923" w:history="1">
        <w:r w:rsidR="00AC14C5" w:rsidRPr="00AC14C5">
          <w:rPr>
            <w:rStyle w:val="Hyperlink"/>
            <w:rFonts w:ascii="Arial" w:hAnsi="Arial" w:cs="Arial"/>
            <w:noProof/>
          </w:rPr>
          <w:t>6.2</w:t>
        </w:r>
        <w:r w:rsidR="00AC14C5" w:rsidRPr="00AC14C5">
          <w:rPr>
            <w:rFonts w:ascii="Arial" w:eastAsiaTheme="minorEastAsia" w:hAnsi="Arial" w:cs="Arial"/>
            <w:smallCaps w:val="0"/>
            <w:noProof/>
            <w:sz w:val="22"/>
            <w:szCs w:val="22"/>
            <w:lang w:eastAsia="en-GB" w:bidi="ar-SA"/>
          </w:rPr>
          <w:tab/>
        </w:r>
        <w:r w:rsidR="00AC14C5" w:rsidRPr="00AC14C5">
          <w:rPr>
            <w:rStyle w:val="Hyperlink"/>
            <w:rFonts w:ascii="Arial" w:hAnsi="Arial" w:cs="Arial"/>
            <w:noProof/>
          </w:rPr>
          <w:t>Subsection 18(1)</w:t>
        </w:r>
        <w:r w:rsidR="00AC14C5" w:rsidRPr="00AC14C5">
          <w:rPr>
            <w:rFonts w:ascii="Arial" w:hAnsi="Arial" w:cs="Arial"/>
            <w:noProof/>
            <w:webHidden/>
          </w:rPr>
          <w:tab/>
        </w:r>
        <w:r w:rsidR="00AC14C5" w:rsidRPr="00AC14C5">
          <w:rPr>
            <w:rFonts w:ascii="Arial" w:hAnsi="Arial" w:cs="Arial"/>
            <w:noProof/>
            <w:webHidden/>
          </w:rPr>
          <w:fldChar w:fldCharType="begin"/>
        </w:r>
        <w:r w:rsidR="00AC14C5" w:rsidRPr="00AC14C5">
          <w:rPr>
            <w:rFonts w:ascii="Arial" w:hAnsi="Arial" w:cs="Arial"/>
            <w:noProof/>
            <w:webHidden/>
          </w:rPr>
          <w:instrText xml:space="preserve"> PAGEREF _Toc430256923 \h </w:instrText>
        </w:r>
        <w:r w:rsidR="00AC14C5" w:rsidRPr="00AC14C5">
          <w:rPr>
            <w:rFonts w:ascii="Arial" w:hAnsi="Arial" w:cs="Arial"/>
            <w:noProof/>
            <w:webHidden/>
          </w:rPr>
        </w:r>
        <w:r w:rsidR="00AC14C5" w:rsidRPr="00AC14C5">
          <w:rPr>
            <w:rFonts w:ascii="Arial" w:hAnsi="Arial" w:cs="Arial"/>
            <w:noProof/>
            <w:webHidden/>
          </w:rPr>
          <w:fldChar w:fldCharType="separate"/>
        </w:r>
        <w:r w:rsidR="00AC14C5" w:rsidRPr="00AC14C5">
          <w:rPr>
            <w:rFonts w:ascii="Arial" w:hAnsi="Arial" w:cs="Arial"/>
            <w:noProof/>
            <w:webHidden/>
          </w:rPr>
          <w:t>8</w:t>
        </w:r>
        <w:r w:rsidR="00AC14C5" w:rsidRPr="00AC14C5">
          <w:rPr>
            <w:rFonts w:ascii="Arial" w:hAnsi="Arial" w:cs="Arial"/>
            <w:noProof/>
            <w:webHidden/>
          </w:rPr>
          <w:fldChar w:fldCharType="end"/>
        </w:r>
      </w:hyperlink>
    </w:p>
    <w:p w14:paraId="6F319083" w14:textId="77777777" w:rsidR="00AC14C5" w:rsidRPr="00AC14C5" w:rsidRDefault="00ED41EF">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0256924" w:history="1">
        <w:r w:rsidR="00AC14C5" w:rsidRPr="00AC14C5">
          <w:rPr>
            <w:rStyle w:val="Hyperlink"/>
            <w:rFonts w:ascii="Arial" w:hAnsi="Arial" w:cs="Arial"/>
            <w:noProof/>
          </w:rPr>
          <w:t>6.2.1</w:t>
        </w:r>
        <w:r w:rsidR="00AC14C5" w:rsidRPr="00AC14C5">
          <w:rPr>
            <w:rFonts w:ascii="Arial" w:eastAsiaTheme="minorEastAsia" w:hAnsi="Arial" w:cs="Arial"/>
            <w:i w:val="0"/>
            <w:iCs w:val="0"/>
            <w:noProof/>
            <w:sz w:val="22"/>
            <w:szCs w:val="22"/>
            <w:lang w:eastAsia="en-GB" w:bidi="ar-SA"/>
          </w:rPr>
          <w:tab/>
        </w:r>
        <w:r w:rsidR="00AC14C5" w:rsidRPr="00AC14C5">
          <w:rPr>
            <w:rStyle w:val="Hyperlink"/>
            <w:rFonts w:ascii="Arial" w:hAnsi="Arial" w:cs="Arial"/>
            <w:noProof/>
          </w:rPr>
          <w:t>Protection of public health and safety</w:t>
        </w:r>
        <w:r w:rsidR="00AC14C5" w:rsidRPr="00AC14C5">
          <w:rPr>
            <w:rFonts w:ascii="Arial" w:hAnsi="Arial" w:cs="Arial"/>
            <w:noProof/>
            <w:webHidden/>
          </w:rPr>
          <w:tab/>
        </w:r>
        <w:r w:rsidR="00AC14C5" w:rsidRPr="00AC14C5">
          <w:rPr>
            <w:rFonts w:ascii="Arial" w:hAnsi="Arial" w:cs="Arial"/>
            <w:noProof/>
            <w:webHidden/>
          </w:rPr>
          <w:fldChar w:fldCharType="begin"/>
        </w:r>
        <w:r w:rsidR="00AC14C5" w:rsidRPr="00AC14C5">
          <w:rPr>
            <w:rFonts w:ascii="Arial" w:hAnsi="Arial" w:cs="Arial"/>
            <w:noProof/>
            <w:webHidden/>
          </w:rPr>
          <w:instrText xml:space="preserve"> PAGEREF _Toc430256924 \h </w:instrText>
        </w:r>
        <w:r w:rsidR="00AC14C5" w:rsidRPr="00AC14C5">
          <w:rPr>
            <w:rFonts w:ascii="Arial" w:hAnsi="Arial" w:cs="Arial"/>
            <w:noProof/>
            <w:webHidden/>
          </w:rPr>
        </w:r>
        <w:r w:rsidR="00AC14C5" w:rsidRPr="00AC14C5">
          <w:rPr>
            <w:rFonts w:ascii="Arial" w:hAnsi="Arial" w:cs="Arial"/>
            <w:noProof/>
            <w:webHidden/>
          </w:rPr>
          <w:fldChar w:fldCharType="separate"/>
        </w:r>
        <w:r w:rsidR="00AC14C5" w:rsidRPr="00AC14C5">
          <w:rPr>
            <w:rFonts w:ascii="Arial" w:hAnsi="Arial" w:cs="Arial"/>
            <w:noProof/>
            <w:webHidden/>
          </w:rPr>
          <w:t>8</w:t>
        </w:r>
        <w:r w:rsidR="00AC14C5" w:rsidRPr="00AC14C5">
          <w:rPr>
            <w:rFonts w:ascii="Arial" w:hAnsi="Arial" w:cs="Arial"/>
            <w:noProof/>
            <w:webHidden/>
          </w:rPr>
          <w:fldChar w:fldCharType="end"/>
        </w:r>
      </w:hyperlink>
    </w:p>
    <w:p w14:paraId="5B81D7A4" w14:textId="77777777" w:rsidR="00AC14C5" w:rsidRPr="00AC14C5" w:rsidRDefault="00ED41EF">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0256925" w:history="1">
        <w:r w:rsidR="00AC14C5" w:rsidRPr="00AC14C5">
          <w:rPr>
            <w:rStyle w:val="Hyperlink"/>
            <w:rFonts w:ascii="Arial" w:hAnsi="Arial" w:cs="Arial"/>
            <w:noProof/>
          </w:rPr>
          <w:t>6.2.2</w:t>
        </w:r>
        <w:r w:rsidR="00AC14C5" w:rsidRPr="00AC14C5">
          <w:rPr>
            <w:rFonts w:ascii="Arial" w:eastAsiaTheme="minorEastAsia" w:hAnsi="Arial" w:cs="Arial"/>
            <w:i w:val="0"/>
            <w:iCs w:val="0"/>
            <w:noProof/>
            <w:sz w:val="22"/>
            <w:szCs w:val="22"/>
            <w:lang w:eastAsia="en-GB" w:bidi="ar-SA"/>
          </w:rPr>
          <w:tab/>
        </w:r>
        <w:r w:rsidR="00AC14C5" w:rsidRPr="00AC14C5">
          <w:rPr>
            <w:rStyle w:val="Hyperlink"/>
            <w:rFonts w:ascii="Arial" w:hAnsi="Arial" w:cs="Arial"/>
            <w:noProof/>
          </w:rPr>
          <w:t>The provision of adequate information relating to food to enable consumers to make informed choices</w:t>
        </w:r>
        <w:r w:rsidR="00AC14C5" w:rsidRPr="00AC14C5">
          <w:rPr>
            <w:rFonts w:ascii="Arial" w:hAnsi="Arial" w:cs="Arial"/>
            <w:noProof/>
            <w:webHidden/>
          </w:rPr>
          <w:tab/>
        </w:r>
        <w:r w:rsidR="00AC14C5" w:rsidRPr="00AC14C5">
          <w:rPr>
            <w:rFonts w:ascii="Arial" w:hAnsi="Arial" w:cs="Arial"/>
            <w:noProof/>
            <w:webHidden/>
          </w:rPr>
          <w:fldChar w:fldCharType="begin"/>
        </w:r>
        <w:r w:rsidR="00AC14C5" w:rsidRPr="00AC14C5">
          <w:rPr>
            <w:rFonts w:ascii="Arial" w:hAnsi="Arial" w:cs="Arial"/>
            <w:noProof/>
            <w:webHidden/>
          </w:rPr>
          <w:instrText xml:space="preserve"> PAGEREF _Toc430256925 \h </w:instrText>
        </w:r>
        <w:r w:rsidR="00AC14C5" w:rsidRPr="00AC14C5">
          <w:rPr>
            <w:rFonts w:ascii="Arial" w:hAnsi="Arial" w:cs="Arial"/>
            <w:noProof/>
            <w:webHidden/>
          </w:rPr>
        </w:r>
        <w:r w:rsidR="00AC14C5" w:rsidRPr="00AC14C5">
          <w:rPr>
            <w:rFonts w:ascii="Arial" w:hAnsi="Arial" w:cs="Arial"/>
            <w:noProof/>
            <w:webHidden/>
          </w:rPr>
          <w:fldChar w:fldCharType="separate"/>
        </w:r>
        <w:r w:rsidR="00AC14C5" w:rsidRPr="00AC14C5">
          <w:rPr>
            <w:rFonts w:ascii="Arial" w:hAnsi="Arial" w:cs="Arial"/>
            <w:noProof/>
            <w:webHidden/>
          </w:rPr>
          <w:t>8</w:t>
        </w:r>
        <w:r w:rsidR="00AC14C5" w:rsidRPr="00AC14C5">
          <w:rPr>
            <w:rFonts w:ascii="Arial" w:hAnsi="Arial" w:cs="Arial"/>
            <w:noProof/>
            <w:webHidden/>
          </w:rPr>
          <w:fldChar w:fldCharType="end"/>
        </w:r>
      </w:hyperlink>
    </w:p>
    <w:p w14:paraId="1F3A978E" w14:textId="77777777" w:rsidR="00AC14C5" w:rsidRPr="00AC14C5" w:rsidRDefault="00ED41EF">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0256926" w:history="1">
        <w:r w:rsidR="00AC14C5" w:rsidRPr="00AC14C5">
          <w:rPr>
            <w:rStyle w:val="Hyperlink"/>
            <w:rFonts w:ascii="Arial" w:hAnsi="Arial" w:cs="Arial"/>
            <w:noProof/>
          </w:rPr>
          <w:t>6.2.3</w:t>
        </w:r>
        <w:r w:rsidR="00AC14C5" w:rsidRPr="00AC14C5">
          <w:rPr>
            <w:rFonts w:ascii="Arial" w:eastAsiaTheme="minorEastAsia" w:hAnsi="Arial" w:cs="Arial"/>
            <w:i w:val="0"/>
            <w:iCs w:val="0"/>
            <w:noProof/>
            <w:sz w:val="22"/>
            <w:szCs w:val="22"/>
            <w:lang w:eastAsia="en-GB" w:bidi="ar-SA"/>
          </w:rPr>
          <w:tab/>
        </w:r>
        <w:r w:rsidR="00AC14C5" w:rsidRPr="00AC14C5">
          <w:rPr>
            <w:rStyle w:val="Hyperlink"/>
            <w:rFonts w:ascii="Arial" w:hAnsi="Arial" w:cs="Arial"/>
            <w:noProof/>
          </w:rPr>
          <w:t>The prevention of misleading or deceptive conduct</w:t>
        </w:r>
        <w:r w:rsidR="00AC14C5" w:rsidRPr="00AC14C5">
          <w:rPr>
            <w:rFonts w:ascii="Arial" w:hAnsi="Arial" w:cs="Arial"/>
            <w:noProof/>
            <w:webHidden/>
          </w:rPr>
          <w:tab/>
        </w:r>
        <w:r w:rsidR="00AC14C5" w:rsidRPr="00AC14C5">
          <w:rPr>
            <w:rFonts w:ascii="Arial" w:hAnsi="Arial" w:cs="Arial"/>
            <w:noProof/>
            <w:webHidden/>
          </w:rPr>
          <w:fldChar w:fldCharType="begin"/>
        </w:r>
        <w:r w:rsidR="00AC14C5" w:rsidRPr="00AC14C5">
          <w:rPr>
            <w:rFonts w:ascii="Arial" w:hAnsi="Arial" w:cs="Arial"/>
            <w:noProof/>
            <w:webHidden/>
          </w:rPr>
          <w:instrText xml:space="preserve"> PAGEREF _Toc430256926 \h </w:instrText>
        </w:r>
        <w:r w:rsidR="00AC14C5" w:rsidRPr="00AC14C5">
          <w:rPr>
            <w:rFonts w:ascii="Arial" w:hAnsi="Arial" w:cs="Arial"/>
            <w:noProof/>
            <w:webHidden/>
          </w:rPr>
        </w:r>
        <w:r w:rsidR="00AC14C5" w:rsidRPr="00AC14C5">
          <w:rPr>
            <w:rFonts w:ascii="Arial" w:hAnsi="Arial" w:cs="Arial"/>
            <w:noProof/>
            <w:webHidden/>
          </w:rPr>
          <w:fldChar w:fldCharType="separate"/>
        </w:r>
        <w:r w:rsidR="00AC14C5" w:rsidRPr="00AC14C5">
          <w:rPr>
            <w:rFonts w:ascii="Arial" w:hAnsi="Arial" w:cs="Arial"/>
            <w:noProof/>
            <w:webHidden/>
          </w:rPr>
          <w:t>8</w:t>
        </w:r>
        <w:r w:rsidR="00AC14C5" w:rsidRPr="00AC14C5">
          <w:rPr>
            <w:rFonts w:ascii="Arial" w:hAnsi="Arial" w:cs="Arial"/>
            <w:noProof/>
            <w:webHidden/>
          </w:rPr>
          <w:fldChar w:fldCharType="end"/>
        </w:r>
      </w:hyperlink>
    </w:p>
    <w:p w14:paraId="25D4E86C" w14:textId="77777777" w:rsidR="00AC14C5" w:rsidRPr="00AC14C5" w:rsidRDefault="00ED41EF">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0256927" w:history="1">
        <w:r w:rsidR="00AC14C5" w:rsidRPr="00AC14C5">
          <w:rPr>
            <w:rStyle w:val="Hyperlink"/>
            <w:rFonts w:ascii="Arial" w:hAnsi="Arial" w:cs="Arial"/>
            <w:noProof/>
            <w:lang w:eastAsia="en-AU"/>
          </w:rPr>
          <w:t>6.3</w:t>
        </w:r>
        <w:r w:rsidR="00AC14C5" w:rsidRPr="00AC14C5">
          <w:rPr>
            <w:rFonts w:ascii="Arial" w:eastAsiaTheme="minorEastAsia" w:hAnsi="Arial" w:cs="Arial"/>
            <w:smallCaps w:val="0"/>
            <w:noProof/>
            <w:sz w:val="22"/>
            <w:szCs w:val="22"/>
            <w:lang w:eastAsia="en-GB" w:bidi="ar-SA"/>
          </w:rPr>
          <w:tab/>
        </w:r>
        <w:r w:rsidR="00AC14C5" w:rsidRPr="00AC14C5">
          <w:rPr>
            <w:rStyle w:val="Hyperlink"/>
            <w:rFonts w:ascii="Arial" w:hAnsi="Arial" w:cs="Arial"/>
            <w:noProof/>
            <w:lang w:eastAsia="en-AU"/>
          </w:rPr>
          <w:t>Subsection 18(2) considerations</w:t>
        </w:r>
        <w:r w:rsidR="00AC14C5" w:rsidRPr="00AC14C5">
          <w:rPr>
            <w:rFonts w:ascii="Arial" w:hAnsi="Arial" w:cs="Arial"/>
            <w:noProof/>
            <w:webHidden/>
          </w:rPr>
          <w:tab/>
        </w:r>
        <w:r w:rsidR="00AC14C5" w:rsidRPr="00AC14C5">
          <w:rPr>
            <w:rFonts w:ascii="Arial" w:hAnsi="Arial" w:cs="Arial"/>
            <w:noProof/>
            <w:webHidden/>
          </w:rPr>
          <w:fldChar w:fldCharType="begin"/>
        </w:r>
        <w:r w:rsidR="00AC14C5" w:rsidRPr="00AC14C5">
          <w:rPr>
            <w:rFonts w:ascii="Arial" w:hAnsi="Arial" w:cs="Arial"/>
            <w:noProof/>
            <w:webHidden/>
          </w:rPr>
          <w:instrText xml:space="preserve"> PAGEREF _Toc430256927 \h </w:instrText>
        </w:r>
        <w:r w:rsidR="00AC14C5" w:rsidRPr="00AC14C5">
          <w:rPr>
            <w:rFonts w:ascii="Arial" w:hAnsi="Arial" w:cs="Arial"/>
            <w:noProof/>
            <w:webHidden/>
          </w:rPr>
        </w:r>
        <w:r w:rsidR="00AC14C5" w:rsidRPr="00AC14C5">
          <w:rPr>
            <w:rFonts w:ascii="Arial" w:hAnsi="Arial" w:cs="Arial"/>
            <w:noProof/>
            <w:webHidden/>
          </w:rPr>
          <w:fldChar w:fldCharType="separate"/>
        </w:r>
        <w:r w:rsidR="00AC14C5" w:rsidRPr="00AC14C5">
          <w:rPr>
            <w:rFonts w:ascii="Arial" w:hAnsi="Arial" w:cs="Arial"/>
            <w:noProof/>
            <w:webHidden/>
          </w:rPr>
          <w:t>8</w:t>
        </w:r>
        <w:r w:rsidR="00AC14C5" w:rsidRPr="00AC14C5">
          <w:rPr>
            <w:rFonts w:ascii="Arial" w:hAnsi="Arial" w:cs="Arial"/>
            <w:noProof/>
            <w:webHidden/>
          </w:rPr>
          <w:fldChar w:fldCharType="end"/>
        </w:r>
      </w:hyperlink>
    </w:p>
    <w:p w14:paraId="73E535CC" w14:textId="77777777" w:rsidR="00AC14C5" w:rsidRPr="00AC14C5" w:rsidRDefault="00ED41EF">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30256928" w:history="1">
        <w:r w:rsidR="00AC14C5" w:rsidRPr="00AC14C5">
          <w:rPr>
            <w:rStyle w:val="Hyperlink"/>
            <w:rFonts w:ascii="Arial" w:hAnsi="Arial" w:cs="Arial"/>
            <w:noProof/>
          </w:rPr>
          <w:t>8</w:t>
        </w:r>
        <w:r w:rsidR="00AC14C5" w:rsidRPr="00AC14C5">
          <w:rPr>
            <w:rFonts w:ascii="Arial" w:eastAsiaTheme="minorEastAsia" w:hAnsi="Arial" w:cs="Arial"/>
            <w:b w:val="0"/>
            <w:bCs w:val="0"/>
            <w:caps w:val="0"/>
            <w:noProof/>
            <w:sz w:val="22"/>
            <w:szCs w:val="22"/>
            <w:lang w:eastAsia="en-GB" w:bidi="ar-SA"/>
          </w:rPr>
          <w:tab/>
        </w:r>
        <w:r w:rsidR="00AC14C5" w:rsidRPr="00AC14C5">
          <w:rPr>
            <w:rStyle w:val="Hyperlink"/>
            <w:rFonts w:ascii="Arial" w:hAnsi="Arial" w:cs="Arial"/>
            <w:noProof/>
          </w:rPr>
          <w:t>References</w:t>
        </w:r>
        <w:r w:rsidR="00AC14C5" w:rsidRPr="00AC14C5">
          <w:rPr>
            <w:rFonts w:ascii="Arial" w:hAnsi="Arial" w:cs="Arial"/>
            <w:noProof/>
            <w:webHidden/>
          </w:rPr>
          <w:tab/>
        </w:r>
        <w:r w:rsidR="00AC14C5" w:rsidRPr="00AC14C5">
          <w:rPr>
            <w:rFonts w:ascii="Arial" w:hAnsi="Arial" w:cs="Arial"/>
            <w:noProof/>
            <w:webHidden/>
          </w:rPr>
          <w:fldChar w:fldCharType="begin"/>
        </w:r>
        <w:r w:rsidR="00AC14C5" w:rsidRPr="00AC14C5">
          <w:rPr>
            <w:rFonts w:ascii="Arial" w:hAnsi="Arial" w:cs="Arial"/>
            <w:noProof/>
            <w:webHidden/>
          </w:rPr>
          <w:instrText xml:space="preserve"> PAGEREF _Toc430256928 \h </w:instrText>
        </w:r>
        <w:r w:rsidR="00AC14C5" w:rsidRPr="00AC14C5">
          <w:rPr>
            <w:rFonts w:ascii="Arial" w:hAnsi="Arial" w:cs="Arial"/>
            <w:noProof/>
            <w:webHidden/>
          </w:rPr>
        </w:r>
        <w:r w:rsidR="00AC14C5" w:rsidRPr="00AC14C5">
          <w:rPr>
            <w:rFonts w:ascii="Arial" w:hAnsi="Arial" w:cs="Arial"/>
            <w:noProof/>
            <w:webHidden/>
          </w:rPr>
          <w:fldChar w:fldCharType="separate"/>
        </w:r>
        <w:r w:rsidR="00AC14C5" w:rsidRPr="00AC14C5">
          <w:rPr>
            <w:rFonts w:ascii="Arial" w:hAnsi="Arial" w:cs="Arial"/>
            <w:noProof/>
            <w:webHidden/>
          </w:rPr>
          <w:t>9</w:t>
        </w:r>
        <w:r w:rsidR="00AC14C5" w:rsidRPr="00AC14C5">
          <w:rPr>
            <w:rFonts w:ascii="Arial" w:hAnsi="Arial" w:cs="Arial"/>
            <w:noProof/>
            <w:webHidden/>
          </w:rPr>
          <w:fldChar w:fldCharType="end"/>
        </w:r>
      </w:hyperlink>
    </w:p>
    <w:p w14:paraId="3B4DC6A6" w14:textId="77777777" w:rsidR="00AC14C5" w:rsidRPr="00AC14C5" w:rsidRDefault="00ED41EF">
      <w:pPr>
        <w:pStyle w:val="TOC2"/>
        <w:tabs>
          <w:tab w:val="right" w:leader="dot" w:pos="9060"/>
        </w:tabs>
        <w:rPr>
          <w:rFonts w:ascii="Arial" w:eastAsiaTheme="minorEastAsia" w:hAnsi="Arial" w:cs="Arial"/>
          <w:smallCaps w:val="0"/>
          <w:noProof/>
          <w:sz w:val="22"/>
          <w:szCs w:val="22"/>
          <w:lang w:eastAsia="en-GB" w:bidi="ar-SA"/>
        </w:rPr>
      </w:pPr>
      <w:hyperlink w:anchor="_Toc430256929" w:history="1">
        <w:r w:rsidR="00AC14C5" w:rsidRPr="00AC14C5">
          <w:rPr>
            <w:rStyle w:val="Hyperlink"/>
            <w:rFonts w:ascii="Arial" w:hAnsi="Arial" w:cs="Arial"/>
            <w:noProof/>
          </w:rPr>
          <w:t xml:space="preserve">Attachment A – Approved draft variation to the revised </w:t>
        </w:r>
        <w:r w:rsidR="00AC14C5" w:rsidRPr="00AC14C5">
          <w:rPr>
            <w:rStyle w:val="Hyperlink"/>
            <w:rFonts w:ascii="Arial" w:hAnsi="Arial" w:cs="Arial"/>
            <w:i/>
            <w:noProof/>
          </w:rPr>
          <w:t xml:space="preserve">Australia New Zealand Food Standards Code </w:t>
        </w:r>
        <w:r w:rsidR="00AC14C5" w:rsidRPr="00AC14C5">
          <w:rPr>
            <w:rStyle w:val="Hyperlink"/>
            <w:rFonts w:ascii="Arial" w:hAnsi="Arial" w:cs="Arial"/>
            <w:noProof/>
          </w:rPr>
          <w:t>(commencing 1 March 2016)</w:t>
        </w:r>
        <w:r w:rsidR="00AC14C5" w:rsidRPr="00AC14C5">
          <w:rPr>
            <w:rFonts w:ascii="Arial" w:hAnsi="Arial" w:cs="Arial"/>
            <w:noProof/>
            <w:webHidden/>
          </w:rPr>
          <w:tab/>
        </w:r>
        <w:r w:rsidR="00AC14C5" w:rsidRPr="00AC14C5">
          <w:rPr>
            <w:rFonts w:ascii="Arial" w:hAnsi="Arial" w:cs="Arial"/>
            <w:noProof/>
            <w:webHidden/>
          </w:rPr>
          <w:fldChar w:fldCharType="begin"/>
        </w:r>
        <w:r w:rsidR="00AC14C5" w:rsidRPr="00AC14C5">
          <w:rPr>
            <w:rFonts w:ascii="Arial" w:hAnsi="Arial" w:cs="Arial"/>
            <w:noProof/>
            <w:webHidden/>
          </w:rPr>
          <w:instrText xml:space="preserve"> PAGEREF _Toc430256929 \h </w:instrText>
        </w:r>
        <w:r w:rsidR="00AC14C5" w:rsidRPr="00AC14C5">
          <w:rPr>
            <w:rFonts w:ascii="Arial" w:hAnsi="Arial" w:cs="Arial"/>
            <w:noProof/>
            <w:webHidden/>
          </w:rPr>
        </w:r>
        <w:r w:rsidR="00AC14C5" w:rsidRPr="00AC14C5">
          <w:rPr>
            <w:rFonts w:ascii="Arial" w:hAnsi="Arial" w:cs="Arial"/>
            <w:noProof/>
            <w:webHidden/>
          </w:rPr>
          <w:fldChar w:fldCharType="separate"/>
        </w:r>
        <w:r w:rsidR="00AC14C5" w:rsidRPr="00AC14C5">
          <w:rPr>
            <w:rFonts w:ascii="Arial" w:hAnsi="Arial" w:cs="Arial"/>
            <w:noProof/>
            <w:webHidden/>
          </w:rPr>
          <w:t>11</w:t>
        </w:r>
        <w:r w:rsidR="00AC14C5" w:rsidRPr="00AC14C5">
          <w:rPr>
            <w:rFonts w:ascii="Arial" w:hAnsi="Arial" w:cs="Arial"/>
            <w:noProof/>
            <w:webHidden/>
          </w:rPr>
          <w:fldChar w:fldCharType="end"/>
        </w:r>
      </w:hyperlink>
    </w:p>
    <w:p w14:paraId="31CAAB97" w14:textId="77777777" w:rsidR="00AC14C5" w:rsidRPr="00AC14C5" w:rsidRDefault="00ED41EF">
      <w:pPr>
        <w:pStyle w:val="TOC2"/>
        <w:tabs>
          <w:tab w:val="right" w:leader="dot" w:pos="9060"/>
        </w:tabs>
        <w:rPr>
          <w:rFonts w:ascii="Arial" w:eastAsiaTheme="minorEastAsia" w:hAnsi="Arial" w:cs="Arial"/>
          <w:smallCaps w:val="0"/>
          <w:noProof/>
          <w:sz w:val="22"/>
          <w:szCs w:val="22"/>
          <w:lang w:eastAsia="en-GB" w:bidi="ar-SA"/>
        </w:rPr>
      </w:pPr>
      <w:hyperlink w:anchor="_Toc430256930" w:history="1">
        <w:r w:rsidR="00AC14C5" w:rsidRPr="00AC14C5">
          <w:rPr>
            <w:rStyle w:val="Hyperlink"/>
            <w:rFonts w:ascii="Arial" w:hAnsi="Arial" w:cs="Arial"/>
            <w:noProof/>
          </w:rPr>
          <w:t>Attachment B – Explanatory Statement</w:t>
        </w:r>
        <w:r w:rsidR="00AC14C5" w:rsidRPr="00AC14C5">
          <w:rPr>
            <w:rFonts w:ascii="Arial" w:hAnsi="Arial" w:cs="Arial"/>
            <w:noProof/>
            <w:webHidden/>
          </w:rPr>
          <w:tab/>
        </w:r>
        <w:r w:rsidR="00AC14C5" w:rsidRPr="00AC14C5">
          <w:rPr>
            <w:rFonts w:ascii="Arial" w:hAnsi="Arial" w:cs="Arial"/>
            <w:noProof/>
            <w:webHidden/>
          </w:rPr>
          <w:fldChar w:fldCharType="begin"/>
        </w:r>
        <w:r w:rsidR="00AC14C5" w:rsidRPr="00AC14C5">
          <w:rPr>
            <w:rFonts w:ascii="Arial" w:hAnsi="Arial" w:cs="Arial"/>
            <w:noProof/>
            <w:webHidden/>
          </w:rPr>
          <w:instrText xml:space="preserve"> PAGEREF _Toc430256930 \h </w:instrText>
        </w:r>
        <w:r w:rsidR="00AC14C5" w:rsidRPr="00AC14C5">
          <w:rPr>
            <w:rFonts w:ascii="Arial" w:hAnsi="Arial" w:cs="Arial"/>
            <w:noProof/>
            <w:webHidden/>
          </w:rPr>
        </w:r>
        <w:r w:rsidR="00AC14C5" w:rsidRPr="00AC14C5">
          <w:rPr>
            <w:rFonts w:ascii="Arial" w:hAnsi="Arial" w:cs="Arial"/>
            <w:noProof/>
            <w:webHidden/>
          </w:rPr>
          <w:fldChar w:fldCharType="separate"/>
        </w:r>
        <w:r w:rsidR="00AC14C5" w:rsidRPr="00AC14C5">
          <w:rPr>
            <w:rFonts w:ascii="Arial" w:hAnsi="Arial" w:cs="Arial"/>
            <w:noProof/>
            <w:webHidden/>
          </w:rPr>
          <w:t>13</w:t>
        </w:r>
        <w:r w:rsidR="00AC14C5" w:rsidRPr="00AC14C5">
          <w:rPr>
            <w:rFonts w:ascii="Arial" w:hAnsi="Arial" w:cs="Arial"/>
            <w:noProof/>
            <w:webHidden/>
          </w:rPr>
          <w:fldChar w:fldCharType="end"/>
        </w:r>
      </w:hyperlink>
    </w:p>
    <w:p w14:paraId="6E8268B9" w14:textId="77777777" w:rsidR="0012388D" w:rsidRDefault="00B55714" w:rsidP="00C91C02">
      <w:r w:rsidRPr="00AC14C5">
        <w:rPr>
          <w:rFonts w:cs="Arial"/>
          <w:sz w:val="20"/>
          <w:szCs w:val="20"/>
        </w:rPr>
        <w:fldChar w:fldCharType="end"/>
      </w:r>
    </w:p>
    <w:p w14:paraId="1BF86CF5" w14:textId="77777777" w:rsidR="007F7BF7" w:rsidRDefault="007F7BF7" w:rsidP="00CA5734"/>
    <w:p w14:paraId="2478AE20" w14:textId="5C3E931C"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14:paraId="44BCC12A" w14:textId="77777777" w:rsidR="00A671E6" w:rsidRPr="0089264A" w:rsidRDefault="00A671E6" w:rsidP="00A671E6">
      <w:pPr>
        <w:rPr>
          <w:szCs w:val="22"/>
        </w:rPr>
      </w:pPr>
    </w:p>
    <w:p w14:paraId="6519F02E" w14:textId="77777777" w:rsidR="00BC5EBB" w:rsidRPr="00BC5EBB" w:rsidRDefault="007A53BF" w:rsidP="00BC5EBB">
      <w:pPr>
        <w:rPr>
          <w:szCs w:val="22"/>
        </w:rPr>
      </w:pPr>
      <w:r w:rsidRPr="0089264A">
        <w:rPr>
          <w:szCs w:val="22"/>
        </w:rPr>
        <w:t xml:space="preserve">The following </w:t>
      </w:r>
      <w:r>
        <w:rPr>
          <w:szCs w:val="22"/>
        </w:rPr>
        <w:t>document</w:t>
      </w:r>
      <w:r w:rsidRPr="0089264A">
        <w:rPr>
          <w:szCs w:val="22"/>
        </w:rPr>
        <w:t xml:space="preserve"> </w:t>
      </w:r>
      <w:r>
        <w:rPr>
          <w:szCs w:val="22"/>
        </w:rPr>
        <w:t xml:space="preserve">which informed the assessment of this </w:t>
      </w:r>
      <w:r w:rsidRPr="00BC5EBB">
        <w:rPr>
          <w:szCs w:val="22"/>
        </w:rPr>
        <w:t>Application</w:t>
      </w:r>
      <w:r>
        <w:rPr>
          <w:szCs w:val="22"/>
        </w:rPr>
        <w:t xml:space="preserve"> </w:t>
      </w:r>
      <w:r w:rsidR="00BC5EBB">
        <w:rPr>
          <w:szCs w:val="22"/>
        </w:rPr>
        <w:t>is</w:t>
      </w:r>
      <w:r w:rsidRPr="0089264A">
        <w:rPr>
          <w:szCs w:val="22"/>
        </w:rPr>
        <w:t xml:space="preserve"> available on the FSANZ website at</w:t>
      </w:r>
      <w:r w:rsidRPr="0089264A">
        <w:rPr>
          <w:color w:val="FF0000"/>
          <w:szCs w:val="22"/>
        </w:rPr>
        <w:t xml:space="preserve"> </w:t>
      </w:r>
      <w:hyperlink r:id="rId16" w:history="1">
        <w:r w:rsidR="00BC5EBB" w:rsidRPr="00BC5EBB">
          <w:rPr>
            <w:color w:val="3333FF"/>
            <w:szCs w:val="22"/>
            <w:u w:val="single"/>
          </w:rPr>
          <w:t>http://www.foodstandards.gov.au/code/applications/Pages/A1107-Asparaginase-BacillusSubtillisPA.aspx</w:t>
        </w:r>
      </w:hyperlink>
      <w:r w:rsidR="00BC5EBB" w:rsidRPr="00BC5EBB">
        <w:rPr>
          <w:szCs w:val="22"/>
        </w:rPr>
        <w:t>.</w:t>
      </w:r>
    </w:p>
    <w:p w14:paraId="2F200FAB" w14:textId="77777777" w:rsidR="00BC5EBB" w:rsidRPr="00BC5EBB" w:rsidRDefault="00BC5EBB" w:rsidP="00BC5EBB">
      <w:pPr>
        <w:rPr>
          <w:szCs w:val="22"/>
        </w:rPr>
      </w:pPr>
    </w:p>
    <w:p w14:paraId="7C05EFBB" w14:textId="77777777" w:rsidR="00BC5EBB" w:rsidRPr="00BC5EBB" w:rsidRDefault="00BC5EBB" w:rsidP="00BC5EBB">
      <w:pPr>
        <w:ind w:left="1134" w:hanging="1134"/>
      </w:pPr>
      <w:r w:rsidRPr="00BC5EBB">
        <w:t>SD1</w:t>
      </w:r>
      <w:r w:rsidRPr="00BC5EBB">
        <w:tab/>
        <w:t>Risk and Technical Assessment Report</w:t>
      </w:r>
    </w:p>
    <w:p w14:paraId="76A91154" w14:textId="318C0EA0" w:rsidR="003C4969" w:rsidRPr="00CA5734" w:rsidRDefault="00D15A08" w:rsidP="00BC5EBB">
      <w:pPr>
        <w:rPr>
          <w:vanish/>
          <w:color w:val="FF0000"/>
        </w:rPr>
      </w:pPr>
      <w:r w:rsidRPr="00CA5734">
        <w:br w:type="page"/>
      </w:r>
    </w:p>
    <w:p w14:paraId="4F0ACA03" w14:textId="77777777" w:rsidR="007A53BF" w:rsidRPr="007A53BF" w:rsidRDefault="007A53BF" w:rsidP="00CE59AA">
      <w:pPr>
        <w:pStyle w:val="Heading1"/>
      </w:pPr>
      <w:bookmarkStart w:id="1" w:name="_Toc286391001"/>
      <w:bookmarkStart w:id="2" w:name="_Toc300933414"/>
      <w:bookmarkStart w:id="3" w:name="_Toc370223463"/>
      <w:bookmarkStart w:id="4" w:name="_Toc430256903"/>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14:paraId="103D12AC" w14:textId="7F9E886E" w:rsidR="000A18C5" w:rsidRPr="0047737E" w:rsidRDefault="000A18C5" w:rsidP="000A18C5">
      <w:r w:rsidRPr="0047737E">
        <w:t xml:space="preserve">Novozymes Australia Pty Ltd submitted an Application seeking permission for a new microbial source of the enzyme asparaginase (EC 3.5.1.1), sourced from a genetically modified strain of </w:t>
      </w:r>
      <w:r w:rsidRPr="0047737E">
        <w:rPr>
          <w:i/>
        </w:rPr>
        <w:t>Bacillus subtilis</w:t>
      </w:r>
      <w:r w:rsidRPr="0047737E">
        <w:t xml:space="preserve"> containing the gene for a thermo-tolerant asparaginase from </w:t>
      </w:r>
      <w:r w:rsidRPr="0047737E">
        <w:rPr>
          <w:i/>
        </w:rPr>
        <w:t>Pyrococcus furiosus</w:t>
      </w:r>
      <w:r w:rsidRPr="0047737E">
        <w:t>. The Applicant claimed the purpose of using the enzyme is the hydrolysis of asparagine to reduce the risk of acrylamide formation in various foods during manufacture. These food groups are specifically, but not exclusively, breakfast cereals, various potato</w:t>
      </w:r>
      <w:r w:rsidR="00E508A5">
        <w:t>-</w:t>
      </w:r>
      <w:r w:rsidRPr="0047737E">
        <w:t>based products and green coffee beans.</w:t>
      </w:r>
    </w:p>
    <w:p w14:paraId="12021CB1" w14:textId="77777777" w:rsidR="000A18C5" w:rsidRPr="0047737E" w:rsidRDefault="000A18C5" w:rsidP="000A18C5"/>
    <w:p w14:paraId="76135B5C" w14:textId="262F0AF7" w:rsidR="000A18C5" w:rsidRPr="0047737E" w:rsidRDefault="000A18C5" w:rsidP="000A18C5">
      <w:r w:rsidRPr="0047737E">
        <w:t xml:space="preserve">Enzymes used in the production and manufacture of food are considered processing aids and are regulated by Standard 1.3.3 – Processing Aids in the </w:t>
      </w:r>
      <w:r w:rsidR="00AC14C5">
        <w:t xml:space="preserve">current </w:t>
      </w:r>
      <w:r w:rsidRPr="0047737E">
        <w:rPr>
          <w:i/>
        </w:rPr>
        <w:t>Australia New Zealand Food Standards Code</w:t>
      </w:r>
      <w:r w:rsidRPr="0047737E">
        <w:t xml:space="preserve"> (the Code). Permitted enzymes of microbial origin are listed in the table to subsection S18—4(5) in Schedule 18 of the revised Code (the Table to clause 17 of Standard 1.3.3 of the current Code).</w:t>
      </w:r>
    </w:p>
    <w:p w14:paraId="5FA4C6F1" w14:textId="77777777" w:rsidR="000A18C5" w:rsidRPr="0047737E" w:rsidRDefault="000A18C5" w:rsidP="000A18C5"/>
    <w:p w14:paraId="4F70E264" w14:textId="30255264" w:rsidR="000A18C5" w:rsidRPr="0047737E" w:rsidRDefault="000A18C5" w:rsidP="000A18C5">
      <w:pPr>
        <w:rPr>
          <w:rFonts w:cs="Arial"/>
          <w:lang w:val="en-AU"/>
        </w:rPr>
      </w:pPr>
      <w:r w:rsidRPr="0047737E">
        <w:rPr>
          <w:rFonts w:cs="Arial"/>
        </w:rPr>
        <w:t xml:space="preserve">After undertaking a risk assessment, FSANZ concluded that there are no public health and safety issues associated with using the </w:t>
      </w:r>
      <w:r w:rsidRPr="0047737E">
        <w:t>enzyme preparation</w:t>
      </w:r>
      <w:r w:rsidRPr="0047737E">
        <w:rPr>
          <w:rFonts w:cs="Arial"/>
          <w:lang w:val="en-AU"/>
        </w:rPr>
        <w:t xml:space="preserve"> </w:t>
      </w:r>
      <w:r w:rsidRPr="0047737E">
        <w:rPr>
          <w:rFonts w:cs="Arial"/>
        </w:rPr>
        <w:t xml:space="preserve">as a food processing aid. </w:t>
      </w:r>
      <w:r w:rsidRPr="0047737E">
        <w:rPr>
          <w:rFonts w:cs="Arial"/>
          <w:lang w:val="en-AU"/>
        </w:rPr>
        <w:t>Residual enzyme may be present in the final food but would be inactive and susceptible to digestion like other dietary proteins. FSANZ also concluded that in the absence of any identifiable hazard, an Acceptable Daily Intake (ADI) ‘not specified’ is appropriate. A dietary exposure assessment was therefore not required.</w:t>
      </w:r>
    </w:p>
    <w:p w14:paraId="38AA042C" w14:textId="77777777" w:rsidR="000A18C5" w:rsidRPr="0047737E" w:rsidRDefault="000A18C5" w:rsidP="000A18C5">
      <w:pPr>
        <w:rPr>
          <w:rFonts w:cs="Arial"/>
          <w:lang w:val="en-AU"/>
        </w:rPr>
      </w:pPr>
    </w:p>
    <w:p w14:paraId="6D6EF0C3" w14:textId="13691266" w:rsidR="000A18C5" w:rsidRPr="0047737E" w:rsidRDefault="000A18C5" w:rsidP="000A18C5">
      <w:pPr>
        <w:rPr>
          <w:rFonts w:cs="Arial"/>
          <w:lang w:val="en-AU"/>
        </w:rPr>
      </w:pPr>
      <w:r w:rsidRPr="0047737E">
        <w:rPr>
          <w:rFonts w:cs="Arial"/>
        </w:rPr>
        <w:t>The evidence presented to support the proposed uses provided adequate assurance that the enzyme, in the form and prescribed amounts, was technologically justified and had been demonstrated to be effective in achieving its stated purpose. Food manufacturers will need to perform their own efficacy testing to determine the appropriate production conditions to optimise acrylamide reduction for their food products and production facilities and to ensure acrylamide formation is reduced. The enzyme preparation meets international purity specifications.</w:t>
      </w:r>
    </w:p>
    <w:p w14:paraId="54174E71" w14:textId="77777777" w:rsidR="000A18C5" w:rsidRPr="0047737E" w:rsidRDefault="000A18C5" w:rsidP="000A18C5"/>
    <w:p w14:paraId="1D292A95" w14:textId="15744DD0" w:rsidR="000A18C5" w:rsidRPr="0047737E" w:rsidRDefault="000A18C5" w:rsidP="000A18C5">
      <w:pPr>
        <w:rPr>
          <w:lang w:val="en-AU" w:eastAsia="en-GB" w:bidi="ar-SA"/>
        </w:rPr>
      </w:pPr>
      <w:r w:rsidRPr="0047737E">
        <w:t xml:space="preserve">No novel DNA or novel protein is present in the final food, therefore there are no genetically modified labelling requirements </w:t>
      </w:r>
      <w:r w:rsidR="00E508A5">
        <w:t xml:space="preserve">when </w:t>
      </w:r>
      <w:r w:rsidRPr="0047737E">
        <w:t xml:space="preserve">this enzyme </w:t>
      </w:r>
      <w:r w:rsidR="00E508A5">
        <w:t xml:space="preserve">is used </w:t>
      </w:r>
      <w:r w:rsidRPr="0047737E">
        <w:t xml:space="preserve">as a processing aid in </w:t>
      </w:r>
      <w:r w:rsidR="00E508A5">
        <w:t>producing</w:t>
      </w:r>
      <w:r w:rsidRPr="0047737E">
        <w:t xml:space="preserve"> food. The mandatory declaration of soybean or wheat products would be required if these are present in the final food as a component of the enzyme (soybean meal or starch hydrolysates made from wheat starch may be used during the production of the enzyme preparation). </w:t>
      </w:r>
      <w:r w:rsidRPr="0047737E">
        <w:rPr>
          <w:lang w:val="en-AU" w:eastAsia="en-GB" w:bidi="ar-SA"/>
        </w:rPr>
        <w:t xml:space="preserve">The nomenclature for the enzyme (asparaginase) was consistent with the International Union of Biochemistry and Molecular Biology (IUBMB) naming system, </w:t>
      </w:r>
      <w:r w:rsidRPr="0047737E">
        <w:rPr>
          <w:lang w:bidi="ar-SA"/>
        </w:rPr>
        <w:t>the internationally recognised authority for enzyme nomenclature</w:t>
      </w:r>
      <w:r w:rsidRPr="0047737E">
        <w:rPr>
          <w:lang w:val="en-AU" w:eastAsia="en-GB" w:bidi="ar-SA"/>
        </w:rPr>
        <w:t xml:space="preserve">. The name was also consistent with the Code as asparaginase is a currently permitted enzyme from two different microbial sources.  </w:t>
      </w:r>
    </w:p>
    <w:p w14:paraId="36E3DFBF" w14:textId="77777777" w:rsidR="001C1F2D" w:rsidRPr="0047737E" w:rsidRDefault="001C1F2D" w:rsidP="001C1F2D"/>
    <w:p w14:paraId="30C3CCB4" w14:textId="4DE20933" w:rsidR="001C1F2D" w:rsidRPr="0047737E" w:rsidRDefault="001C1F2D" w:rsidP="001C1F2D">
      <w:r w:rsidRPr="0047737E">
        <w:t xml:space="preserve">FSANZ prepared a draft variation to the revised Code to permit a new microbial source of the enzyme asparaginase (EC 3.5.1.1), sourced from a genetically modified strain of </w:t>
      </w:r>
      <w:r w:rsidRPr="0047737E">
        <w:rPr>
          <w:i/>
        </w:rPr>
        <w:t>B</w:t>
      </w:r>
      <w:r w:rsidR="00F862D8">
        <w:rPr>
          <w:i/>
        </w:rPr>
        <w:t>.</w:t>
      </w:r>
      <w:r w:rsidRPr="0047737E">
        <w:rPr>
          <w:i/>
        </w:rPr>
        <w:t xml:space="preserve"> subtilis</w:t>
      </w:r>
      <w:r w:rsidRPr="0047737E">
        <w:t xml:space="preserve"> containing the gene for a thermo-tolerant asparaginase from </w:t>
      </w:r>
      <w:r w:rsidRPr="0047737E">
        <w:rPr>
          <w:i/>
        </w:rPr>
        <w:t>P</w:t>
      </w:r>
      <w:r w:rsidR="00F862D8">
        <w:rPr>
          <w:i/>
        </w:rPr>
        <w:t>.</w:t>
      </w:r>
      <w:r w:rsidRPr="0047737E">
        <w:rPr>
          <w:i/>
        </w:rPr>
        <w:t xml:space="preserve"> furiosus</w:t>
      </w:r>
      <w:r w:rsidRPr="0047737E">
        <w:t xml:space="preserve">. A call for submissions was publically released in </w:t>
      </w:r>
      <w:r w:rsidR="00B709B1" w:rsidRPr="0047737E">
        <w:t>June</w:t>
      </w:r>
      <w:r w:rsidRPr="0047737E">
        <w:t xml:space="preserve"> 2015. All </w:t>
      </w:r>
      <w:r w:rsidR="00964770" w:rsidRPr="0047737E">
        <w:t>three</w:t>
      </w:r>
      <w:r w:rsidR="00B709B1" w:rsidRPr="0047737E">
        <w:t xml:space="preserve"> </w:t>
      </w:r>
      <w:r w:rsidRPr="0047737E">
        <w:t xml:space="preserve">submitters supported the draft variation, including </w:t>
      </w:r>
      <w:r w:rsidR="00964770" w:rsidRPr="0047737E">
        <w:t>two</w:t>
      </w:r>
      <w:r w:rsidRPr="0047737E">
        <w:t xml:space="preserve"> Government </w:t>
      </w:r>
      <w:r w:rsidR="00964770" w:rsidRPr="0047737E">
        <w:t>enforcement agencie</w:t>
      </w:r>
      <w:r w:rsidRPr="0047737E">
        <w:t xml:space="preserve">s. </w:t>
      </w:r>
    </w:p>
    <w:p w14:paraId="4F534E53" w14:textId="77777777" w:rsidR="000A18C5" w:rsidRPr="0047737E" w:rsidRDefault="000A18C5" w:rsidP="000A18C5"/>
    <w:p w14:paraId="252CAF08" w14:textId="0FCADA07" w:rsidR="00C836FF" w:rsidRDefault="000A18C5" w:rsidP="00B709B1">
      <w:r w:rsidRPr="0047737E">
        <w:t>FSANZ</w:t>
      </w:r>
      <w:r w:rsidR="00026F5B">
        <w:t>,</w:t>
      </w:r>
      <w:r w:rsidRPr="0047737E">
        <w:t xml:space="preserve"> therefore</w:t>
      </w:r>
      <w:r w:rsidR="00026F5B">
        <w:t>,</w:t>
      </w:r>
      <w:r w:rsidRPr="0047737E">
        <w:t xml:space="preserve"> prepared </w:t>
      </w:r>
      <w:r w:rsidR="00B709B1" w:rsidRPr="0047737E">
        <w:t xml:space="preserve">a </w:t>
      </w:r>
      <w:r w:rsidRPr="0047737E">
        <w:t xml:space="preserve">variation to permit </w:t>
      </w:r>
      <w:r w:rsidRPr="0047737E">
        <w:rPr>
          <w:lang w:val="en-AU"/>
        </w:rPr>
        <w:t xml:space="preserve">asparaginase, sourced from a genetically modified strain of </w:t>
      </w:r>
      <w:r w:rsidRPr="0047737E">
        <w:rPr>
          <w:i/>
          <w:lang w:val="en-AU"/>
        </w:rPr>
        <w:t>B. subtilis</w:t>
      </w:r>
      <w:r w:rsidRPr="0047737E">
        <w:rPr>
          <w:lang w:val="en-AU"/>
        </w:rPr>
        <w:t xml:space="preserve"> </w:t>
      </w:r>
      <w:r w:rsidRPr="0047737E">
        <w:t xml:space="preserve">containing the gene for asparaginase from </w:t>
      </w:r>
      <w:r w:rsidRPr="0047737E">
        <w:rPr>
          <w:i/>
        </w:rPr>
        <w:t>P. furiosus</w:t>
      </w:r>
      <w:r w:rsidRPr="0047737E">
        <w:t>,</w:t>
      </w:r>
      <w:r w:rsidRPr="0047737E">
        <w:rPr>
          <w:lang w:val="en-AU"/>
        </w:rPr>
        <w:t xml:space="preserve"> </w:t>
      </w:r>
      <w:r w:rsidRPr="0047737E">
        <w:t xml:space="preserve">as a processing aid. </w:t>
      </w:r>
      <w:r w:rsidR="00C956B3">
        <w:t>With the Applicant’s agreement, t</w:t>
      </w:r>
      <w:r w:rsidRPr="0047737E">
        <w:t xml:space="preserve">he prepared variation </w:t>
      </w:r>
      <w:r w:rsidR="00B709B1" w:rsidRPr="0047737E">
        <w:t>is</w:t>
      </w:r>
      <w:r w:rsidRPr="0047737E">
        <w:t xml:space="preserve"> only for the revised Code </w:t>
      </w:r>
      <w:r w:rsidR="00F862D8">
        <w:t xml:space="preserve">which </w:t>
      </w:r>
      <w:r w:rsidRPr="0047737E">
        <w:t>comes into operation on 1 March 2016, a</w:t>
      </w:r>
      <w:r w:rsidR="00026F5B">
        <w:t>s</w:t>
      </w:r>
      <w:r w:rsidRPr="0047737E">
        <w:t xml:space="preserve"> it was felt unnecessary to amend the current Code which will be replaced at that time. </w:t>
      </w:r>
      <w:r w:rsidR="00C836FF">
        <w:br w:type="page"/>
      </w:r>
    </w:p>
    <w:p w14:paraId="3E43891E" w14:textId="77777777" w:rsidR="007A53BF" w:rsidRPr="007A53BF" w:rsidRDefault="007A53BF" w:rsidP="00CE59AA">
      <w:pPr>
        <w:pStyle w:val="Heading1"/>
      </w:pPr>
      <w:bookmarkStart w:id="10" w:name="_Toc300933417"/>
      <w:bookmarkStart w:id="11" w:name="_Toc370223464"/>
      <w:bookmarkStart w:id="12" w:name="_Toc430256904"/>
      <w:r w:rsidRPr="007A53BF">
        <w:lastRenderedPageBreak/>
        <w:t>1</w:t>
      </w:r>
      <w:r w:rsidRPr="007A53BF">
        <w:tab/>
        <w:t>Introduction</w:t>
      </w:r>
      <w:bookmarkEnd w:id="10"/>
      <w:bookmarkEnd w:id="11"/>
      <w:bookmarkEnd w:id="12"/>
    </w:p>
    <w:p w14:paraId="65C7E4B6" w14:textId="77777777" w:rsidR="005E58AC" w:rsidRDefault="007A53BF" w:rsidP="005E58AC">
      <w:pPr>
        <w:pStyle w:val="Heading2"/>
      </w:pPr>
      <w:bookmarkStart w:id="13" w:name="_Toc300761890"/>
      <w:bookmarkStart w:id="14" w:name="_Toc430256905"/>
      <w:bookmarkStart w:id="15" w:name="_Toc300933419"/>
      <w:bookmarkStart w:id="16" w:name="_Toc370223465"/>
      <w:r w:rsidRPr="007A53BF">
        <w:t>1.1</w:t>
      </w:r>
      <w:r w:rsidRPr="007A53BF">
        <w:tab/>
        <w:t>The Applicant</w:t>
      </w:r>
      <w:bookmarkEnd w:id="13"/>
      <w:bookmarkEnd w:id="14"/>
      <w:r w:rsidRPr="007A53BF">
        <w:t xml:space="preserve"> </w:t>
      </w:r>
      <w:bookmarkEnd w:id="15"/>
      <w:bookmarkEnd w:id="16"/>
    </w:p>
    <w:p w14:paraId="2A5E43A0" w14:textId="77777777" w:rsidR="005E58AC" w:rsidRPr="005E58AC" w:rsidRDefault="005E58AC" w:rsidP="005E58AC">
      <w:bookmarkStart w:id="17" w:name="_Toc300761891"/>
      <w:bookmarkStart w:id="18" w:name="_Toc300933420"/>
      <w:bookmarkStart w:id="19" w:name="_Toc370223466"/>
      <w:r w:rsidRPr="005E58AC">
        <w:t>The Applicant is Novozymes Australia Pty Ltd, a biotechnology company specialising in supplying enzymes to the food industry.</w:t>
      </w:r>
    </w:p>
    <w:p w14:paraId="1CB2F519" w14:textId="3A5A8637" w:rsidR="007A53BF" w:rsidRPr="005E58AC" w:rsidRDefault="007A53BF" w:rsidP="00CE59AA">
      <w:pPr>
        <w:pStyle w:val="Heading2"/>
      </w:pPr>
      <w:bookmarkStart w:id="20" w:name="_Toc430256906"/>
      <w:r w:rsidRPr="007A53BF">
        <w:t>1.2</w:t>
      </w:r>
      <w:r w:rsidRPr="007A53BF">
        <w:tab/>
      </w:r>
      <w:r w:rsidRPr="005E58AC">
        <w:t>The Application</w:t>
      </w:r>
      <w:bookmarkEnd w:id="17"/>
      <w:bookmarkEnd w:id="18"/>
      <w:bookmarkEnd w:id="19"/>
      <w:bookmarkEnd w:id="20"/>
    </w:p>
    <w:p w14:paraId="29712987" w14:textId="670CE433" w:rsidR="00AF3C95" w:rsidRPr="00AF3C95" w:rsidRDefault="005E58AC" w:rsidP="00AF3C95">
      <w:pPr>
        <w:ind w:right="-286"/>
      </w:pPr>
      <w:bookmarkStart w:id="21" w:name="_Toc300761892"/>
      <w:bookmarkStart w:id="22" w:name="_Toc300933421"/>
      <w:bookmarkStart w:id="23" w:name="_Toc370223467"/>
      <w:r w:rsidRPr="005E58AC">
        <w:t xml:space="preserve">The purpose of the Application </w:t>
      </w:r>
      <w:r>
        <w:t>wa</w:t>
      </w:r>
      <w:r w:rsidRPr="005E58AC">
        <w:t xml:space="preserve">s to seek permission for the enzyme asparaginase (EC 3.5.1.1) sourced from </w:t>
      </w:r>
      <w:r w:rsidRPr="005E58AC">
        <w:rPr>
          <w:i/>
          <w:lang w:val="en-AU"/>
        </w:rPr>
        <w:t>Bacillus subtilis</w:t>
      </w:r>
      <w:r w:rsidRPr="005E58AC">
        <w:rPr>
          <w:lang w:val="en-AU"/>
        </w:rPr>
        <w:t xml:space="preserve"> </w:t>
      </w:r>
      <w:r w:rsidRPr="005E58AC">
        <w:t xml:space="preserve">containing the gene for asparaginase from </w:t>
      </w:r>
      <w:r w:rsidRPr="005E58AC">
        <w:rPr>
          <w:i/>
        </w:rPr>
        <w:t>Pyrococcus furiosus</w:t>
      </w:r>
      <w:r w:rsidRPr="005E58AC">
        <w:t xml:space="preserve"> as a processing aid to be used in producing food. The Application state</w:t>
      </w:r>
      <w:r>
        <w:t>d</w:t>
      </w:r>
      <w:r w:rsidRPr="005E58AC">
        <w:t xml:space="preserve"> that the enzyme is used to hydrolyse asparagine to aspartic acid and ammonia to reduce the risk of acrylamide formation during food manufacture. Examples of food applications are breakfast cereals, potato crisps (chips), potato products and green coffee beans. Acrylamide is formed when asparagine and reducing sugars react at temperatures above 120</w:t>
      </w:r>
      <w:r w:rsidRPr="005E58AC">
        <w:rPr>
          <w:rFonts w:cs="Arial"/>
        </w:rPr>
        <w:t>°</w:t>
      </w:r>
      <w:r w:rsidRPr="005E58AC">
        <w:t>C.</w:t>
      </w:r>
      <w:r w:rsidR="00AF3C95" w:rsidRPr="00AF3C95">
        <w:t xml:space="preserve"> Acrylamide is a public health and safety contamination issue so any methods and processes to reduce its formation in food </w:t>
      </w:r>
      <w:r w:rsidR="00E508A5">
        <w:t xml:space="preserve">provide </w:t>
      </w:r>
      <w:r w:rsidR="00AF3C95" w:rsidRPr="00AF3C95">
        <w:t xml:space="preserve">a public health benefit. FSANZ has </w:t>
      </w:r>
      <w:r w:rsidR="00E508A5">
        <w:t xml:space="preserve">website information </w:t>
      </w:r>
      <w:r w:rsidR="00AF3C95" w:rsidRPr="00AF3C95">
        <w:t>on acrylamide</w:t>
      </w:r>
      <w:r w:rsidR="00AF3C95" w:rsidRPr="00AF3C95">
        <w:rPr>
          <w:vertAlign w:val="superscript"/>
        </w:rPr>
        <w:footnoteReference w:id="3"/>
      </w:r>
      <w:r w:rsidR="00AF3C95" w:rsidRPr="00AF3C95">
        <w:t>.</w:t>
      </w:r>
    </w:p>
    <w:p w14:paraId="138F18DD" w14:textId="77777777" w:rsidR="005E58AC" w:rsidRPr="005E58AC" w:rsidRDefault="005E58AC" w:rsidP="005E58AC"/>
    <w:p w14:paraId="73B99FDD" w14:textId="77777777" w:rsidR="005E58AC" w:rsidRPr="005E58AC" w:rsidRDefault="005E58AC" w:rsidP="005E58AC">
      <w:r w:rsidRPr="005E58AC">
        <w:t xml:space="preserve">The enzyme preparation is produced from a genetically modified microorganism, </w:t>
      </w:r>
      <w:r w:rsidRPr="005E58AC">
        <w:rPr>
          <w:i/>
        </w:rPr>
        <w:t>B. subtilis</w:t>
      </w:r>
      <w:r w:rsidRPr="005E58AC">
        <w:t xml:space="preserve"> containing the gene for asparaginase from </w:t>
      </w:r>
      <w:r w:rsidRPr="005E58AC">
        <w:rPr>
          <w:i/>
        </w:rPr>
        <w:t>P. furiosus</w:t>
      </w:r>
      <w:r w:rsidRPr="005E58AC">
        <w:t>. During production of the enzyme preparation, the source organism is removed through filtration.</w:t>
      </w:r>
    </w:p>
    <w:p w14:paraId="3336C95D" w14:textId="77777777" w:rsidR="005E58AC" w:rsidRPr="005E58AC" w:rsidRDefault="005E58AC" w:rsidP="005E58AC"/>
    <w:p w14:paraId="57D7B3CC" w14:textId="77777777" w:rsidR="005E58AC" w:rsidRPr="005E58AC" w:rsidRDefault="005E58AC" w:rsidP="005E58AC">
      <w:r w:rsidRPr="005E58AC">
        <w:t>The Applicant reported that the enzyme is largely heat inactivated by excessive heat treatment during food manufacturing processes such as the roasting of coffee beans and the extrusion and toasting of breakfast cereal. Guidelines for time and temperature to achieve enzyme inactivation were provided in the Application.</w:t>
      </w:r>
    </w:p>
    <w:p w14:paraId="55762F15" w14:textId="77777777" w:rsidR="007A53BF" w:rsidRPr="007A53BF" w:rsidRDefault="007A53BF" w:rsidP="00CE59AA">
      <w:pPr>
        <w:pStyle w:val="Heading2"/>
      </w:pPr>
      <w:bookmarkStart w:id="24" w:name="_Toc430256907"/>
      <w:r w:rsidRPr="007A53BF">
        <w:t>1.3</w:t>
      </w:r>
      <w:r w:rsidRPr="007A53BF">
        <w:tab/>
        <w:t>The current Standard</w:t>
      </w:r>
      <w:bookmarkEnd w:id="21"/>
      <w:bookmarkEnd w:id="22"/>
      <w:bookmarkEnd w:id="23"/>
      <w:bookmarkEnd w:id="24"/>
    </w:p>
    <w:p w14:paraId="4B33B99F" w14:textId="0848D414" w:rsidR="005370B6" w:rsidRPr="005370B6" w:rsidRDefault="005370B6" w:rsidP="005370B6">
      <w:bookmarkStart w:id="25" w:name="_Toc286391007"/>
      <w:bookmarkStart w:id="26" w:name="_Toc300933423"/>
      <w:bookmarkStart w:id="27" w:name="_Toc370223468"/>
      <w:bookmarkStart w:id="28" w:name="_Toc175381432"/>
      <w:r w:rsidRPr="005370B6">
        <w:t xml:space="preserve">Enzymes used </w:t>
      </w:r>
      <w:r w:rsidR="00E508A5">
        <w:t>to produce and manufacture</w:t>
      </w:r>
      <w:r w:rsidRPr="005370B6">
        <w:t xml:space="preserve"> food sold in Australia and New Zealand are considered processing aids (Standard 1.3.3 of both the current and revised</w:t>
      </w:r>
      <w:r w:rsidRPr="005370B6">
        <w:rPr>
          <w:i/>
        </w:rPr>
        <w:t xml:space="preserve"> Australia New Zealand Food Standards Code</w:t>
      </w:r>
      <w:r w:rsidRPr="005370B6">
        <w:t xml:space="preserve"> (the Code)). Only those enzymes listed in Schedule 18 (Processing Aids) in the revised Code are permitted to be used in producing food sold in Australia and New Zealand. Permitted enzymes of microbial origin are listed in the table to subsection S18—4(5) in Schedule 18 of the revised Code (the Table to clause 17 of Standard 1.3.3 of the current Code </w:t>
      </w:r>
      <w:r w:rsidRPr="005370B6">
        <w:rPr>
          <w:noProof/>
        </w:rPr>
        <w:t>(ComLaw 2014a))</w:t>
      </w:r>
      <w:r w:rsidRPr="005370B6">
        <w:t xml:space="preserve">. </w:t>
      </w:r>
    </w:p>
    <w:p w14:paraId="7813F61A" w14:textId="5677C0FE" w:rsidR="005E58AC" w:rsidRPr="005E58AC" w:rsidRDefault="005E58AC" w:rsidP="005E58AC"/>
    <w:p w14:paraId="00EE950E" w14:textId="3E337A8C" w:rsidR="00940D97" w:rsidRDefault="005370B6" w:rsidP="005370B6">
      <w:bookmarkStart w:id="29" w:name="_Toc392138895"/>
      <w:bookmarkStart w:id="30" w:name="_Toc402946760"/>
      <w:bookmarkStart w:id="31" w:name="_Toc408481338"/>
      <w:bookmarkStart w:id="32" w:name="_Toc421012570"/>
      <w:r w:rsidRPr="005370B6">
        <w:t xml:space="preserve">Currently, asparaginase (EC number 3.5.1.1) is a permitted enzyme in the table to subsection S18—4(5) with two listed sources: </w:t>
      </w:r>
      <w:r w:rsidRPr="005370B6">
        <w:rPr>
          <w:i/>
        </w:rPr>
        <w:t>Aspergillus niger</w:t>
      </w:r>
      <w:r w:rsidRPr="005370B6">
        <w:t xml:space="preserve"> and </w:t>
      </w:r>
      <w:r w:rsidRPr="005370B6">
        <w:rPr>
          <w:i/>
        </w:rPr>
        <w:t>Aspergillus oryzae</w:t>
      </w:r>
      <w:r w:rsidRPr="005370B6">
        <w:t xml:space="preserve">. </w:t>
      </w:r>
      <w:r w:rsidRPr="005370B6">
        <w:rPr>
          <w:i/>
        </w:rPr>
        <w:t>B. subtilis</w:t>
      </w:r>
      <w:r w:rsidRPr="005370B6">
        <w:t xml:space="preserve"> is the host microorganism for several other permitted enzymes in the Code (i.e. α-acetolactate decarboxylase, α-Amylase, β-amylase, endo-1,4-beta xylanase, β-glucanase, hemicellulase multicomponent enzyme, maltogenic α-amylase, metalloproteinase, pullulanase, and serine proteinase). </w:t>
      </w:r>
      <w:r w:rsidRPr="005370B6">
        <w:rPr>
          <w:i/>
        </w:rPr>
        <w:t>P. furiosus</w:t>
      </w:r>
      <w:r w:rsidRPr="005370B6">
        <w:t xml:space="preserve"> is not listed in the S</w:t>
      </w:r>
      <w:r>
        <w:t>chedule</w:t>
      </w:r>
      <w:r w:rsidRPr="005370B6">
        <w:t xml:space="preserve"> as a host microorganism or as a gene donor.</w:t>
      </w:r>
    </w:p>
    <w:p w14:paraId="57F11CCF" w14:textId="77777777" w:rsidR="00940D97" w:rsidRDefault="00940D97">
      <w:pPr>
        <w:widowControl/>
      </w:pPr>
      <w:r>
        <w:br w:type="page"/>
      </w:r>
    </w:p>
    <w:p w14:paraId="19277911" w14:textId="5BD8E7DE" w:rsidR="005E58AC" w:rsidRPr="005E58AC" w:rsidRDefault="005370B6" w:rsidP="005370B6">
      <w:pPr>
        <w:keepNext/>
        <w:spacing w:before="240" w:after="240"/>
        <w:ind w:left="851" w:hanging="851"/>
        <w:outlineLvl w:val="2"/>
        <w:rPr>
          <w:b/>
          <w:bCs/>
          <w:color w:val="000000" w:themeColor="text1"/>
          <w:lang w:eastAsia="en-AU" w:bidi="ar-SA"/>
        </w:rPr>
      </w:pPr>
      <w:r w:rsidRPr="005E58AC">
        <w:rPr>
          <w:b/>
          <w:bCs/>
          <w:color w:val="000000" w:themeColor="text1"/>
          <w:lang w:eastAsia="en-AU" w:bidi="ar-SA"/>
        </w:rPr>
        <w:lastRenderedPageBreak/>
        <w:t xml:space="preserve"> </w:t>
      </w:r>
      <w:r w:rsidR="005E58AC" w:rsidRPr="005E58AC">
        <w:rPr>
          <w:b/>
          <w:bCs/>
          <w:color w:val="000000" w:themeColor="text1"/>
          <w:lang w:eastAsia="en-AU" w:bidi="ar-SA"/>
        </w:rPr>
        <w:t>1.3.1</w:t>
      </w:r>
      <w:r w:rsidR="005E58AC" w:rsidRPr="005E58AC">
        <w:rPr>
          <w:b/>
          <w:bCs/>
          <w:color w:val="000000" w:themeColor="text1"/>
          <w:lang w:eastAsia="en-AU" w:bidi="ar-SA"/>
        </w:rPr>
        <w:tab/>
        <w:t>International Standards</w:t>
      </w:r>
      <w:bookmarkEnd w:id="29"/>
      <w:bookmarkEnd w:id="30"/>
      <w:bookmarkEnd w:id="31"/>
      <w:bookmarkEnd w:id="32"/>
    </w:p>
    <w:p w14:paraId="1A5C4EF4" w14:textId="395D570B" w:rsidR="005E58AC" w:rsidRPr="005E58AC" w:rsidRDefault="005E58AC" w:rsidP="005E58AC">
      <w:r w:rsidRPr="005E58AC">
        <w:t>Codex Alimentarius does not have Standards for processing aids or for enzymes. Individual countries regulate the use of enzymes differently to the Code. However, there are internationally recognised specifications for enzymes, including those produced from genetically modified microbial sources. These enzyme specifications are provided by the Joint F</w:t>
      </w:r>
      <w:r w:rsidR="00E508A5">
        <w:t>ood and Agricultural Organization</w:t>
      </w:r>
      <w:r w:rsidRPr="005E58AC">
        <w:t>/W</w:t>
      </w:r>
      <w:r w:rsidR="00E508A5">
        <w:t xml:space="preserve">orld Health Organization </w:t>
      </w:r>
      <w:r w:rsidRPr="005E58AC">
        <w:t xml:space="preserve">Expert Committee on Food Additives </w:t>
      </w:r>
      <w:r w:rsidRPr="005E58AC">
        <w:rPr>
          <w:noProof/>
        </w:rPr>
        <w:t>(JECFA 2006)</w:t>
      </w:r>
      <w:r w:rsidRPr="005E58AC">
        <w:t xml:space="preserve"> and the Food Chemicals Codex (Food Chemicals Codex 2014).</w:t>
      </w:r>
    </w:p>
    <w:p w14:paraId="624DAEF2" w14:textId="77777777" w:rsidR="005E58AC" w:rsidRPr="005E58AC" w:rsidRDefault="005E58AC" w:rsidP="005E58AC"/>
    <w:p w14:paraId="593D5E9E" w14:textId="77777777" w:rsidR="005E58AC" w:rsidRPr="005E58AC" w:rsidRDefault="005E58AC" w:rsidP="005E58AC">
      <w:pPr>
        <w:keepNext/>
        <w:widowControl/>
      </w:pPr>
      <w:r w:rsidRPr="005E58AC">
        <w:t>The enzyme preparation has been approved for use in food production in Denmark, the United States of America (US FDA 2014), Brazil</w:t>
      </w:r>
      <w:r w:rsidRPr="005E58AC">
        <w:rPr>
          <w:noProof/>
        </w:rPr>
        <w:t xml:space="preserve"> (ANVISA 2014) and </w:t>
      </w:r>
      <w:r w:rsidRPr="005E58AC">
        <w:t>Mexico (COFEPRIS 2014)</w:t>
      </w:r>
      <w:r w:rsidRPr="005E58AC">
        <w:rPr>
          <w:noProof/>
        </w:rPr>
        <w:t>.</w:t>
      </w:r>
    </w:p>
    <w:p w14:paraId="3DCA3A4C" w14:textId="75BEA8CA" w:rsidR="007A53BF" w:rsidRPr="007A53BF" w:rsidRDefault="007A53BF" w:rsidP="00CE59AA">
      <w:pPr>
        <w:pStyle w:val="Heading2"/>
        <w:rPr>
          <w:u w:color="FFFF00"/>
        </w:rPr>
      </w:pPr>
      <w:bookmarkStart w:id="33" w:name="_Toc430256908"/>
      <w:r w:rsidRPr="007A53BF">
        <w:rPr>
          <w:u w:color="FFFF00"/>
        </w:rPr>
        <w:t>1.4</w:t>
      </w:r>
      <w:r w:rsidRPr="007A53BF">
        <w:rPr>
          <w:u w:color="FFFF00"/>
        </w:rPr>
        <w:tab/>
      </w:r>
      <w:r w:rsidRPr="00EB613F">
        <w:rPr>
          <w:u w:color="FFFF00"/>
        </w:rPr>
        <w:t>Reasons for accepting Application</w:t>
      </w:r>
      <w:bookmarkEnd w:id="25"/>
      <w:bookmarkEnd w:id="33"/>
      <w:r w:rsidRPr="00EB613F">
        <w:rPr>
          <w:u w:color="FFFF00"/>
        </w:rPr>
        <w:t xml:space="preserve"> </w:t>
      </w:r>
      <w:bookmarkEnd w:id="26"/>
      <w:bookmarkEnd w:id="27"/>
    </w:p>
    <w:bookmarkEnd w:id="28"/>
    <w:p w14:paraId="122B4C9B" w14:textId="77777777" w:rsidR="007A53BF" w:rsidRPr="00EB613F" w:rsidRDefault="007A53BF" w:rsidP="007A53BF">
      <w:r w:rsidRPr="00EB613F">
        <w:t>The Application was accepted for assessment because:</w:t>
      </w:r>
    </w:p>
    <w:p w14:paraId="186B540F" w14:textId="77777777" w:rsidR="00EB613F" w:rsidRPr="00EB613F" w:rsidRDefault="00EB613F" w:rsidP="00EB613F"/>
    <w:p w14:paraId="688485AF" w14:textId="77777777" w:rsidR="00EB613F" w:rsidRPr="00EB613F" w:rsidRDefault="00EB613F" w:rsidP="00EB613F">
      <w:pPr>
        <w:pStyle w:val="FSBullet1"/>
      </w:pPr>
      <w:r w:rsidRPr="00EB613F">
        <w:t>it complied with the procedural requirements under subsection 22(2) of the FSANZ Act</w:t>
      </w:r>
    </w:p>
    <w:p w14:paraId="3F097A4B" w14:textId="77777777" w:rsidR="00EB613F" w:rsidRPr="00EB613F" w:rsidRDefault="00EB613F" w:rsidP="00EB613F">
      <w:pPr>
        <w:pStyle w:val="FSBullet1"/>
      </w:pPr>
      <w:r w:rsidRPr="00EB613F">
        <w:t>it related to a matter that might be developed as a food regulatory measure.</w:t>
      </w:r>
    </w:p>
    <w:p w14:paraId="5484874D" w14:textId="77777777" w:rsidR="007A53BF" w:rsidRPr="007A53BF" w:rsidRDefault="007A53BF" w:rsidP="00CE59AA">
      <w:pPr>
        <w:pStyle w:val="Heading2"/>
      </w:pPr>
      <w:bookmarkStart w:id="34" w:name="_Toc370223469"/>
      <w:bookmarkStart w:id="35" w:name="_Toc430256909"/>
      <w:r w:rsidRPr="007A53BF">
        <w:t>1.5</w:t>
      </w:r>
      <w:r w:rsidRPr="007A53BF">
        <w:tab/>
        <w:t>Procedure for assessment</w:t>
      </w:r>
      <w:bookmarkEnd w:id="34"/>
      <w:bookmarkEnd w:id="35"/>
    </w:p>
    <w:p w14:paraId="7B4777A6" w14:textId="03E3E5F1" w:rsidR="00AF397D" w:rsidRPr="00FA6CA6" w:rsidRDefault="00AF397D" w:rsidP="00AF397D">
      <w:r w:rsidRPr="00FA6CA6">
        <w:t>The Application was assessed under the General Procedure.</w:t>
      </w:r>
    </w:p>
    <w:p w14:paraId="4547D592" w14:textId="77777777" w:rsidR="0012388D" w:rsidRDefault="007A53BF" w:rsidP="00755F02">
      <w:pPr>
        <w:pStyle w:val="Heading1"/>
      </w:pPr>
      <w:bookmarkStart w:id="36" w:name="_Toc430256910"/>
      <w:bookmarkStart w:id="37" w:name="_Toc11735630"/>
      <w:bookmarkStart w:id="38" w:name="_Toc29883114"/>
      <w:bookmarkStart w:id="39" w:name="_Toc41906801"/>
      <w:bookmarkStart w:id="40" w:name="_Toc41907548"/>
      <w:bookmarkStart w:id="41" w:name="_Toc120358578"/>
      <w:bookmarkStart w:id="42" w:name="_Toc175381435"/>
      <w:bookmarkEnd w:id="5"/>
      <w:bookmarkEnd w:id="6"/>
      <w:bookmarkEnd w:id="7"/>
      <w:bookmarkEnd w:id="8"/>
      <w:bookmarkEnd w:id="9"/>
      <w:r>
        <w:t>2</w:t>
      </w:r>
      <w:r w:rsidR="00AC428E">
        <w:tab/>
      </w:r>
      <w:r w:rsidR="00AF387F" w:rsidRPr="00CC560B">
        <w:t xml:space="preserve">Summary </w:t>
      </w:r>
      <w:r w:rsidR="00AF387F" w:rsidRPr="000B6AF2">
        <w:rPr>
          <w:u w:color="FFFF00"/>
        </w:rPr>
        <w:t>of</w:t>
      </w:r>
      <w:r w:rsidR="00AF387F" w:rsidRPr="00CC560B">
        <w:t xml:space="preserve"> the findings</w:t>
      </w:r>
      <w:bookmarkEnd w:id="36"/>
    </w:p>
    <w:p w14:paraId="6FD92A43" w14:textId="77777777" w:rsidR="007A53BF" w:rsidRPr="00940D97" w:rsidRDefault="007A53BF" w:rsidP="007A53BF">
      <w:pPr>
        <w:pStyle w:val="Heading2"/>
      </w:pPr>
      <w:bookmarkStart w:id="43" w:name="_Toc300933438"/>
      <w:bookmarkStart w:id="44" w:name="_Toc370223471"/>
      <w:bookmarkStart w:id="45" w:name="_Toc370225386"/>
      <w:bookmarkStart w:id="46" w:name="_Toc430256911"/>
      <w:bookmarkStart w:id="47" w:name="_Toc286391009"/>
      <w:bookmarkStart w:id="48" w:name="_Toc300933425"/>
      <w:bookmarkStart w:id="49" w:name="_Toc309291838"/>
      <w:bookmarkStart w:id="50" w:name="_Toc309385455"/>
      <w:bookmarkStart w:id="51" w:name="_Toc120358583"/>
      <w:bookmarkStart w:id="52" w:name="_Toc175381440"/>
      <w:r w:rsidRPr="00940D97">
        <w:t>2.1</w:t>
      </w:r>
      <w:r w:rsidRPr="00940D97">
        <w:tab/>
        <w:t xml:space="preserve">Summary of issues raised </w:t>
      </w:r>
      <w:bookmarkEnd w:id="43"/>
      <w:r w:rsidRPr="00940D97">
        <w:t>in submissions</w:t>
      </w:r>
      <w:bookmarkEnd w:id="44"/>
      <w:bookmarkEnd w:id="45"/>
      <w:bookmarkEnd w:id="46"/>
    </w:p>
    <w:p w14:paraId="1232DECB" w14:textId="620EC872" w:rsidR="00F96142" w:rsidRPr="00940D97" w:rsidRDefault="00AF3C95" w:rsidP="007A53BF">
      <w:pPr>
        <w:pStyle w:val="FSTableTitle"/>
        <w:rPr>
          <w:b w:val="0"/>
        </w:rPr>
      </w:pPr>
      <w:r w:rsidRPr="00940D97">
        <w:rPr>
          <w:b w:val="0"/>
        </w:rPr>
        <w:t xml:space="preserve">No issues were raised in </w:t>
      </w:r>
      <w:r w:rsidR="00E508A5">
        <w:rPr>
          <w:b w:val="0"/>
        </w:rPr>
        <w:t xml:space="preserve">responses </w:t>
      </w:r>
      <w:r w:rsidRPr="00940D97">
        <w:rPr>
          <w:b w:val="0"/>
        </w:rPr>
        <w:t xml:space="preserve">to the Call for Submissions </w:t>
      </w:r>
      <w:r w:rsidR="00E508A5">
        <w:rPr>
          <w:b w:val="0"/>
        </w:rPr>
        <w:t xml:space="preserve">document, which was released for comment </w:t>
      </w:r>
      <w:r w:rsidRPr="00940D97">
        <w:rPr>
          <w:b w:val="0"/>
        </w:rPr>
        <w:t xml:space="preserve">between </w:t>
      </w:r>
      <w:r w:rsidR="00803FAD" w:rsidRPr="00940D97">
        <w:rPr>
          <w:b w:val="0"/>
        </w:rPr>
        <w:t xml:space="preserve">19 June and 31 July 2015. All submitters supported </w:t>
      </w:r>
      <w:r w:rsidR="003640D6" w:rsidRPr="00940D97">
        <w:rPr>
          <w:b w:val="0"/>
        </w:rPr>
        <w:t>permitting</w:t>
      </w:r>
      <w:r w:rsidR="003640D6" w:rsidRPr="00940D97">
        <w:t xml:space="preserve"> </w:t>
      </w:r>
      <w:r w:rsidR="003640D6" w:rsidRPr="00940D97">
        <w:rPr>
          <w:b w:val="0"/>
        </w:rPr>
        <w:t xml:space="preserve">the enzyme asparaginase (EC 3.5.1.1) sourced from </w:t>
      </w:r>
      <w:r w:rsidR="003640D6" w:rsidRPr="00940D97">
        <w:rPr>
          <w:b w:val="0"/>
          <w:i/>
          <w:lang w:val="en-AU"/>
        </w:rPr>
        <w:t>B</w:t>
      </w:r>
      <w:r w:rsidR="00F862D8">
        <w:rPr>
          <w:b w:val="0"/>
          <w:i/>
          <w:lang w:val="en-AU"/>
        </w:rPr>
        <w:t>.</w:t>
      </w:r>
      <w:r w:rsidR="003640D6" w:rsidRPr="00940D97">
        <w:rPr>
          <w:b w:val="0"/>
          <w:i/>
          <w:lang w:val="en-AU"/>
        </w:rPr>
        <w:t xml:space="preserve"> subtilis</w:t>
      </w:r>
      <w:r w:rsidR="003640D6" w:rsidRPr="00940D97">
        <w:rPr>
          <w:b w:val="0"/>
          <w:lang w:val="en-AU"/>
        </w:rPr>
        <w:t xml:space="preserve"> </w:t>
      </w:r>
      <w:r w:rsidR="003640D6" w:rsidRPr="00940D97">
        <w:rPr>
          <w:b w:val="0"/>
        </w:rPr>
        <w:t xml:space="preserve">containing the gene for asparaginase from </w:t>
      </w:r>
      <w:r w:rsidR="003640D6" w:rsidRPr="00940D97">
        <w:rPr>
          <w:b w:val="0"/>
          <w:i/>
        </w:rPr>
        <w:t>P</w:t>
      </w:r>
      <w:r w:rsidR="00F862D8">
        <w:rPr>
          <w:b w:val="0"/>
          <w:i/>
        </w:rPr>
        <w:t>.</w:t>
      </w:r>
      <w:r w:rsidR="003640D6" w:rsidRPr="00940D97">
        <w:rPr>
          <w:b w:val="0"/>
          <w:i/>
        </w:rPr>
        <w:t xml:space="preserve"> furiosus</w:t>
      </w:r>
      <w:r w:rsidR="003640D6" w:rsidRPr="00940D97">
        <w:rPr>
          <w:b w:val="0"/>
        </w:rPr>
        <w:t xml:space="preserve"> as a processing aid to be used in producing food. </w:t>
      </w:r>
    </w:p>
    <w:p w14:paraId="33FA4950" w14:textId="77777777" w:rsidR="002C1A3B" w:rsidRPr="00932F14" w:rsidRDefault="002C1A3B" w:rsidP="002C1A3B">
      <w:pPr>
        <w:pStyle w:val="Heading2"/>
      </w:pPr>
      <w:bookmarkStart w:id="53" w:name="_Toc370223472"/>
      <w:bookmarkStart w:id="54" w:name="_Toc370225387"/>
      <w:bookmarkStart w:id="55" w:name="_Toc430256912"/>
      <w:bookmarkStart w:id="56" w:name="_Toc309291812"/>
      <w:bookmarkStart w:id="57" w:name="_Toc175381442"/>
      <w:bookmarkEnd w:id="47"/>
      <w:bookmarkEnd w:id="48"/>
      <w:bookmarkEnd w:id="49"/>
      <w:bookmarkEnd w:id="50"/>
      <w:bookmarkEnd w:id="51"/>
      <w:bookmarkEnd w:id="52"/>
      <w:r>
        <w:t>2.2</w:t>
      </w:r>
      <w:r>
        <w:tab/>
      </w:r>
      <w:r w:rsidRPr="00932F14">
        <w:t xml:space="preserve">Risk </w:t>
      </w:r>
      <w:r>
        <w:t>a</w:t>
      </w:r>
      <w:r w:rsidRPr="00932F14">
        <w:t>ssessment</w:t>
      </w:r>
      <w:bookmarkEnd w:id="53"/>
      <w:bookmarkEnd w:id="54"/>
      <w:bookmarkEnd w:id="55"/>
      <w:r w:rsidRPr="00932F14">
        <w:t xml:space="preserve"> </w:t>
      </w:r>
    </w:p>
    <w:p w14:paraId="5BFE3F40" w14:textId="6C66091C" w:rsidR="00F96142" w:rsidRPr="00D2405F" w:rsidRDefault="00F96142" w:rsidP="00F96142">
      <w:pPr>
        <w:rPr>
          <w:rFonts w:cs="Arial"/>
          <w:color w:val="000000" w:themeColor="text1"/>
        </w:rPr>
      </w:pPr>
      <w:bookmarkStart w:id="58" w:name="_Toc370223473"/>
      <w:bookmarkStart w:id="59" w:name="_Toc370225388"/>
      <w:bookmarkStart w:id="60" w:name="_Toc175381450"/>
      <w:bookmarkEnd w:id="56"/>
      <w:bookmarkEnd w:id="57"/>
      <w:r w:rsidRPr="00D2405F">
        <w:rPr>
          <w:rFonts w:cs="Arial"/>
          <w:color w:val="000000" w:themeColor="text1"/>
        </w:rPr>
        <w:t xml:space="preserve">There </w:t>
      </w:r>
      <w:r>
        <w:rPr>
          <w:rFonts w:cs="Arial"/>
          <w:color w:val="000000" w:themeColor="text1"/>
        </w:rPr>
        <w:t>we</w:t>
      </w:r>
      <w:r w:rsidRPr="00D2405F">
        <w:rPr>
          <w:rFonts w:cs="Arial"/>
          <w:color w:val="000000" w:themeColor="text1"/>
        </w:rPr>
        <w:t xml:space="preserve">re no public health and safety issues associated with </w:t>
      </w:r>
      <w:r w:rsidR="00E508A5">
        <w:rPr>
          <w:rFonts w:cs="Arial"/>
          <w:color w:val="000000" w:themeColor="text1"/>
        </w:rPr>
        <w:t>using</w:t>
      </w:r>
      <w:r w:rsidRPr="00D2405F">
        <w:rPr>
          <w:rFonts w:cs="Arial"/>
          <w:color w:val="000000" w:themeColor="text1"/>
        </w:rPr>
        <w:t xml:space="preserve"> the asparaginase enzyme preparation, containing asparaginase produced by genetically modified </w:t>
      </w:r>
      <w:r w:rsidRPr="00D2405F">
        <w:rPr>
          <w:rFonts w:cs="Arial"/>
          <w:i/>
          <w:color w:val="000000" w:themeColor="text1"/>
        </w:rPr>
        <w:t xml:space="preserve">B. subtilis </w:t>
      </w:r>
      <w:r w:rsidRPr="00D2405F">
        <w:rPr>
          <w:rFonts w:cs="Arial"/>
          <w:color w:val="000000" w:themeColor="text1"/>
        </w:rPr>
        <w:t>strain MOL2940, as a food processing aid because:</w:t>
      </w:r>
    </w:p>
    <w:p w14:paraId="43CD59DC" w14:textId="77777777" w:rsidR="00F96142" w:rsidRPr="00D2405F" w:rsidRDefault="00F96142" w:rsidP="00F96142">
      <w:pPr>
        <w:rPr>
          <w:rFonts w:cs="Arial"/>
          <w:color w:val="000000" w:themeColor="text1"/>
        </w:rPr>
      </w:pPr>
    </w:p>
    <w:p w14:paraId="37FD1E12" w14:textId="77777777" w:rsidR="00F96142" w:rsidRPr="00D2405F" w:rsidRDefault="00F96142" w:rsidP="00F96142">
      <w:pPr>
        <w:pStyle w:val="FSBullet1"/>
      </w:pPr>
      <w:r w:rsidRPr="00D2405F">
        <w:t xml:space="preserve">The production organism </w:t>
      </w:r>
      <w:r w:rsidRPr="00D2405F">
        <w:rPr>
          <w:i/>
        </w:rPr>
        <w:t>B. subtilis</w:t>
      </w:r>
      <w:r w:rsidRPr="00D2405F">
        <w:t xml:space="preserve"> is not toxigenic, pathogenic or sporogenic and is absent in the final enzyme preparation proposed to be used as a food processing aid. Further, </w:t>
      </w:r>
      <w:r w:rsidRPr="00D2405F">
        <w:rPr>
          <w:i/>
          <w:lang w:val="en-AU"/>
        </w:rPr>
        <w:t>B. subtilis</w:t>
      </w:r>
      <w:r w:rsidRPr="00D2405F">
        <w:t xml:space="preserve"> has a history of safe use as the production organism for a number of enzyme processing aids that are already permitted in the Code.</w:t>
      </w:r>
    </w:p>
    <w:p w14:paraId="04776784" w14:textId="77777777" w:rsidR="00F96142" w:rsidRPr="00D2405F" w:rsidRDefault="00F96142" w:rsidP="00F96142"/>
    <w:p w14:paraId="73CAF7A9" w14:textId="77777777" w:rsidR="00F96142" w:rsidRPr="00D2405F" w:rsidRDefault="00F96142" w:rsidP="00F96142">
      <w:pPr>
        <w:pStyle w:val="FSBullet1"/>
      </w:pPr>
      <w:r w:rsidRPr="00D2405F">
        <w:t>Residual enzyme is expected to be present in the final food but would be inactive and susceptible to digestion like any other dietary protein.</w:t>
      </w:r>
    </w:p>
    <w:p w14:paraId="4C8BFDE3" w14:textId="77777777" w:rsidR="00F96142" w:rsidRPr="00D2405F" w:rsidRDefault="00F96142" w:rsidP="00F96142"/>
    <w:p w14:paraId="3197D218" w14:textId="77777777" w:rsidR="00F96142" w:rsidRPr="00D2405F" w:rsidRDefault="00F96142" w:rsidP="00F96142">
      <w:pPr>
        <w:pStyle w:val="FSBullet1"/>
      </w:pPr>
      <w:r w:rsidRPr="00D2405F">
        <w:t>Bioinformatic analysis indicated that the enzyme has no biologically relevant homology to known protein allergens or toxins.</w:t>
      </w:r>
    </w:p>
    <w:p w14:paraId="2863BA63" w14:textId="0CEEE645" w:rsidR="00AC14C5" w:rsidRDefault="00AC14C5" w:rsidP="00F96142">
      <w:r>
        <w:br w:type="page"/>
      </w:r>
    </w:p>
    <w:p w14:paraId="14F22F60" w14:textId="5A9DFFA5" w:rsidR="00F96142" w:rsidRPr="00D2405F" w:rsidRDefault="00F96142" w:rsidP="00F96142">
      <w:pPr>
        <w:pStyle w:val="FSBullet1"/>
      </w:pPr>
      <w:r w:rsidRPr="00D2405F">
        <w:lastRenderedPageBreak/>
        <w:t>The enzyme preparation caused no observable effects at the highest tested doses in a 90-day toxicity study in rats. The No Observed Adverse Effect Level (NOAEL) was 1.207 g TOS (Total Organic Solids)/kg bodyweight/day, the highest dose tested.</w:t>
      </w:r>
    </w:p>
    <w:p w14:paraId="2A102D53" w14:textId="77777777" w:rsidR="00F96142" w:rsidRPr="00D2405F" w:rsidRDefault="00F96142" w:rsidP="00F96142">
      <w:pPr>
        <w:rPr>
          <w:lang w:bidi="ar-SA"/>
        </w:rPr>
      </w:pPr>
    </w:p>
    <w:p w14:paraId="49A78C83" w14:textId="77777777" w:rsidR="00F96142" w:rsidRPr="00D2405F" w:rsidRDefault="00F96142" w:rsidP="00F96142">
      <w:pPr>
        <w:pStyle w:val="FSBullet1"/>
        <w:rPr>
          <w:lang w:val="en-AU"/>
        </w:rPr>
      </w:pPr>
      <w:r w:rsidRPr="00D2405F">
        <w:t>Th</w:t>
      </w:r>
      <w:r w:rsidRPr="00D2405F">
        <w:rPr>
          <w:lang w:val="en-AU"/>
        </w:rPr>
        <w:t xml:space="preserve">e enzyme preparation was not genotoxic </w:t>
      </w:r>
      <w:r w:rsidRPr="00D2405F">
        <w:rPr>
          <w:i/>
          <w:lang w:val="en-AU"/>
        </w:rPr>
        <w:t>in vitro</w:t>
      </w:r>
      <w:r w:rsidRPr="00D2405F">
        <w:rPr>
          <w:lang w:val="en-AU"/>
        </w:rPr>
        <w:t>.</w:t>
      </w:r>
    </w:p>
    <w:p w14:paraId="3BC662BE" w14:textId="4C146D3D" w:rsidR="00940D97" w:rsidRDefault="00940D97">
      <w:pPr>
        <w:widowControl/>
        <w:rPr>
          <w:lang w:val="en-AU"/>
        </w:rPr>
      </w:pPr>
    </w:p>
    <w:p w14:paraId="44C6F51B" w14:textId="3AA6232C" w:rsidR="00F96142" w:rsidRDefault="00F96142" w:rsidP="00F96142">
      <w:pPr>
        <w:rPr>
          <w:rFonts w:cs="Arial"/>
          <w:color w:val="000000" w:themeColor="text1"/>
          <w:lang w:val="en-AU"/>
        </w:rPr>
      </w:pPr>
      <w:r w:rsidRPr="00D2405F">
        <w:rPr>
          <w:rFonts w:eastAsiaTheme="minorHAnsi" w:cs="Arial"/>
          <w:color w:val="000000" w:themeColor="text1"/>
          <w:lang w:bidi="ar-SA"/>
        </w:rPr>
        <w:t xml:space="preserve">It </w:t>
      </w:r>
      <w:r>
        <w:rPr>
          <w:rFonts w:eastAsiaTheme="minorHAnsi" w:cs="Arial"/>
          <w:color w:val="000000" w:themeColor="text1"/>
          <w:lang w:bidi="ar-SA"/>
        </w:rPr>
        <w:t>wa</w:t>
      </w:r>
      <w:r w:rsidRPr="00D2405F">
        <w:rPr>
          <w:rFonts w:eastAsiaTheme="minorHAnsi" w:cs="Arial"/>
          <w:color w:val="000000" w:themeColor="text1"/>
          <w:lang w:bidi="ar-SA"/>
        </w:rPr>
        <w:t xml:space="preserve">s noted that JECFA allocated an acceptable daily intake (ADI) “not specified” for asparaginase from both </w:t>
      </w:r>
      <w:r w:rsidRPr="00D2405F">
        <w:rPr>
          <w:rFonts w:eastAsiaTheme="minorHAnsi" w:cs="Arial"/>
          <w:i/>
          <w:color w:val="000000" w:themeColor="text1"/>
          <w:lang w:bidi="ar-SA"/>
        </w:rPr>
        <w:t>A</w:t>
      </w:r>
      <w:r w:rsidR="00F862D8">
        <w:rPr>
          <w:rFonts w:eastAsiaTheme="minorHAnsi" w:cs="Arial"/>
          <w:i/>
          <w:color w:val="000000" w:themeColor="text1"/>
          <w:lang w:bidi="ar-SA"/>
        </w:rPr>
        <w:t>.</w:t>
      </w:r>
      <w:r w:rsidRPr="00D2405F">
        <w:rPr>
          <w:rFonts w:eastAsiaTheme="minorHAnsi" w:cs="Arial"/>
          <w:i/>
          <w:color w:val="000000" w:themeColor="text1"/>
          <w:lang w:bidi="ar-SA"/>
        </w:rPr>
        <w:t xml:space="preserve"> oryzae</w:t>
      </w:r>
      <w:r w:rsidRPr="00D2405F">
        <w:rPr>
          <w:rFonts w:eastAsiaTheme="minorHAnsi" w:cs="Arial"/>
          <w:color w:val="000000" w:themeColor="text1"/>
          <w:lang w:bidi="ar-SA"/>
        </w:rPr>
        <w:t xml:space="preserve"> expressed in </w:t>
      </w:r>
      <w:r w:rsidRPr="00D2405F">
        <w:rPr>
          <w:rFonts w:eastAsiaTheme="minorHAnsi" w:cs="Arial"/>
          <w:i/>
          <w:color w:val="000000" w:themeColor="text1"/>
          <w:lang w:bidi="ar-SA"/>
        </w:rPr>
        <w:t xml:space="preserve">A. oryzae </w:t>
      </w:r>
      <w:r w:rsidRPr="00D2405F">
        <w:rPr>
          <w:rFonts w:eastAsiaTheme="minorHAnsi" w:cs="Arial"/>
          <w:noProof/>
          <w:color w:val="000000" w:themeColor="text1"/>
          <w:lang w:bidi="ar-SA"/>
        </w:rPr>
        <w:t>(JECFA 2007)</w:t>
      </w:r>
      <w:r w:rsidRPr="00D2405F">
        <w:rPr>
          <w:rFonts w:eastAsiaTheme="minorHAnsi" w:cs="Arial"/>
          <w:color w:val="000000" w:themeColor="text1"/>
          <w:lang w:bidi="ar-SA"/>
        </w:rPr>
        <w:t xml:space="preserve"> and </w:t>
      </w:r>
      <w:r w:rsidRPr="00D2405F">
        <w:rPr>
          <w:rFonts w:eastAsiaTheme="minorHAnsi" w:cs="Arial"/>
          <w:i/>
          <w:iCs/>
          <w:color w:val="000000" w:themeColor="text1"/>
          <w:lang w:bidi="ar-SA"/>
        </w:rPr>
        <w:t>A. niger</w:t>
      </w:r>
      <w:r w:rsidRPr="00D2405F">
        <w:rPr>
          <w:rFonts w:eastAsiaTheme="minorHAnsi" w:cs="Arial"/>
          <w:color w:val="000000" w:themeColor="text1"/>
          <w:lang w:bidi="ar-SA"/>
        </w:rPr>
        <w:t xml:space="preserve"> expressed in </w:t>
      </w:r>
      <w:r w:rsidRPr="00D2405F">
        <w:rPr>
          <w:rFonts w:eastAsiaTheme="minorHAnsi" w:cs="Arial"/>
          <w:i/>
          <w:iCs/>
          <w:color w:val="000000" w:themeColor="text1"/>
          <w:lang w:bidi="ar-SA"/>
        </w:rPr>
        <w:t xml:space="preserve">A. niger </w:t>
      </w:r>
      <w:r w:rsidRPr="00D2405F">
        <w:rPr>
          <w:rFonts w:eastAsiaTheme="minorHAnsi" w:cs="Arial"/>
          <w:noProof/>
          <w:color w:val="000000" w:themeColor="text1"/>
          <w:lang w:bidi="ar-SA"/>
        </w:rPr>
        <w:t>(Mueller et al. 2009)</w:t>
      </w:r>
      <w:r w:rsidRPr="00D2405F">
        <w:rPr>
          <w:rFonts w:eastAsiaTheme="minorHAnsi" w:cs="Arial"/>
          <w:color w:val="000000" w:themeColor="text1"/>
          <w:lang w:bidi="ar-SA"/>
        </w:rPr>
        <w:t xml:space="preserve">. </w:t>
      </w:r>
      <w:r w:rsidRPr="00D2405F">
        <w:rPr>
          <w:rFonts w:cs="Arial"/>
          <w:color w:val="000000" w:themeColor="text1"/>
          <w:lang w:val="en-AU"/>
        </w:rPr>
        <w:t xml:space="preserve">Based on the reviewed toxicological data, it </w:t>
      </w:r>
      <w:r w:rsidR="00E30527">
        <w:rPr>
          <w:rFonts w:cs="Arial"/>
          <w:color w:val="000000" w:themeColor="text1"/>
          <w:lang w:val="en-AU"/>
        </w:rPr>
        <w:t>wa</w:t>
      </w:r>
      <w:r w:rsidRPr="00D2405F">
        <w:rPr>
          <w:rFonts w:cs="Arial"/>
          <w:color w:val="000000" w:themeColor="text1"/>
          <w:lang w:val="en-AU"/>
        </w:rPr>
        <w:t xml:space="preserve">s concluded that in the absence of any identifiable hazard, an Acceptable Daily Intake (ADI) ‘not specified’ </w:t>
      </w:r>
      <w:r>
        <w:rPr>
          <w:rFonts w:cs="Arial"/>
          <w:color w:val="000000" w:themeColor="text1"/>
          <w:lang w:val="en-AU"/>
        </w:rPr>
        <w:t>wa</w:t>
      </w:r>
      <w:r w:rsidRPr="00D2405F">
        <w:rPr>
          <w:rFonts w:cs="Arial"/>
          <w:color w:val="000000" w:themeColor="text1"/>
          <w:lang w:val="en-AU"/>
        </w:rPr>
        <w:t xml:space="preserve">s appropriate for asparaginase from </w:t>
      </w:r>
      <w:r w:rsidRPr="00D2405F">
        <w:rPr>
          <w:rFonts w:cs="Arial"/>
          <w:i/>
          <w:color w:val="000000" w:themeColor="text1"/>
          <w:lang w:val="en-AU"/>
        </w:rPr>
        <w:t>B. subtilis.</w:t>
      </w:r>
      <w:r w:rsidRPr="00D2405F">
        <w:rPr>
          <w:rFonts w:cs="Arial"/>
          <w:color w:val="000000" w:themeColor="text1"/>
          <w:lang w:val="en-AU"/>
        </w:rPr>
        <w:t xml:space="preserve"> A dietary exposure assessment </w:t>
      </w:r>
      <w:r>
        <w:rPr>
          <w:rFonts w:cs="Arial"/>
          <w:color w:val="000000" w:themeColor="text1"/>
          <w:lang w:val="en-AU"/>
        </w:rPr>
        <w:t>wa</w:t>
      </w:r>
      <w:r w:rsidRPr="00D2405F">
        <w:rPr>
          <w:rFonts w:cs="Arial"/>
          <w:color w:val="000000" w:themeColor="text1"/>
          <w:lang w:val="en-AU"/>
        </w:rPr>
        <w:t>s therefore not required.</w:t>
      </w:r>
    </w:p>
    <w:p w14:paraId="1FB5DDBC" w14:textId="77777777" w:rsidR="00F96142" w:rsidRPr="00D2405F" w:rsidRDefault="00F96142" w:rsidP="00F96142">
      <w:pPr>
        <w:rPr>
          <w:rFonts w:cs="Arial"/>
          <w:color w:val="000000" w:themeColor="text1"/>
          <w:lang w:val="en-AU"/>
        </w:rPr>
      </w:pPr>
    </w:p>
    <w:p w14:paraId="1F082F5E" w14:textId="150B3BDE" w:rsidR="00F96142" w:rsidRPr="00D2405F" w:rsidRDefault="00F96142" w:rsidP="00F96142">
      <w:r w:rsidRPr="00D2405F">
        <w:t>The evidence presented to support the proposed uses provide</w:t>
      </w:r>
      <w:r>
        <w:t>d</w:t>
      </w:r>
      <w:r w:rsidRPr="00D2405F">
        <w:t xml:space="preserve"> adequate assurance that the enzyme, in the form and prescribed amounts, </w:t>
      </w:r>
      <w:r>
        <w:t>wa</w:t>
      </w:r>
      <w:r w:rsidRPr="00D2405F">
        <w:t>s technologically justified to be effective in achieving its stated purpose. The enzyme preparation meets international purity specifications for enzymes used in the production of food.</w:t>
      </w:r>
    </w:p>
    <w:p w14:paraId="180DFA39" w14:textId="77777777" w:rsidR="00F96142" w:rsidRPr="00D2405F" w:rsidRDefault="00F96142" w:rsidP="00F96142">
      <w:pPr>
        <w:rPr>
          <w:rFonts w:cs="Arial"/>
          <w:color w:val="000000" w:themeColor="text1"/>
          <w:lang w:val="en-AU"/>
        </w:rPr>
      </w:pPr>
    </w:p>
    <w:p w14:paraId="6B4524B6" w14:textId="77777777" w:rsidR="00F96142" w:rsidRPr="00D2405F" w:rsidRDefault="00F96142" w:rsidP="00F96142">
      <w:r w:rsidRPr="00D2405F">
        <w:t>For further details on the risk assessment, refer to the Risk and Technical Assessment Report (SD1).</w:t>
      </w:r>
    </w:p>
    <w:p w14:paraId="31DA3929" w14:textId="77777777" w:rsidR="002C1A3B" w:rsidRPr="00932F14" w:rsidRDefault="002C1A3B" w:rsidP="002C1A3B">
      <w:pPr>
        <w:pStyle w:val="Heading2"/>
      </w:pPr>
      <w:bookmarkStart w:id="61" w:name="_Toc430256913"/>
      <w:r>
        <w:t>2.3</w:t>
      </w:r>
      <w:r>
        <w:tab/>
        <w:t>Risk management</w:t>
      </w:r>
      <w:bookmarkEnd w:id="58"/>
      <w:bookmarkEnd w:id="59"/>
      <w:bookmarkEnd w:id="61"/>
    </w:p>
    <w:p w14:paraId="3220C72B" w14:textId="79FA8A3F" w:rsidR="00F96142" w:rsidRPr="00F96142" w:rsidRDefault="00F96142" w:rsidP="00F96142">
      <w:bookmarkStart w:id="62" w:name="_Toc309291814"/>
      <w:bookmarkStart w:id="63" w:name="_Toc370225389"/>
      <w:bookmarkStart w:id="64" w:name="_Toc286391012"/>
      <w:bookmarkEnd w:id="60"/>
      <w:r w:rsidRPr="00F96142">
        <w:t>The risk assessment conclusions provide</w:t>
      </w:r>
      <w:r>
        <w:t>d</w:t>
      </w:r>
      <w:r w:rsidRPr="00F96142">
        <w:t xml:space="preserve"> evidence that there are no safety risks from the use of this enzyme as intended. As processing aids require permissions in the Code, the main risk management option available to FSANZ </w:t>
      </w:r>
      <w:r>
        <w:t>wa</w:t>
      </w:r>
      <w:r w:rsidRPr="00F96142">
        <w:t xml:space="preserve">s to approve or reject the request to amend the Code. Other risk management options available for this Application </w:t>
      </w:r>
      <w:r>
        <w:t>we</w:t>
      </w:r>
      <w:r w:rsidRPr="00F96142">
        <w:t>re related to labelling and enzyme nomenclature which are discussed below.</w:t>
      </w:r>
    </w:p>
    <w:p w14:paraId="2E858B72" w14:textId="739B778E" w:rsidR="00F96142" w:rsidRPr="00F96142" w:rsidRDefault="00F96142" w:rsidP="00F96142">
      <w:pPr>
        <w:keepNext/>
        <w:spacing w:before="240" w:after="240"/>
        <w:ind w:left="851" w:hanging="851"/>
        <w:outlineLvl w:val="2"/>
        <w:rPr>
          <w:b/>
          <w:bCs/>
          <w:color w:val="000000" w:themeColor="text1"/>
          <w:lang w:eastAsia="en-AU" w:bidi="ar-SA"/>
        </w:rPr>
      </w:pPr>
      <w:bookmarkStart w:id="65" w:name="_Toc393271473"/>
      <w:bookmarkStart w:id="66" w:name="_Toc402946766"/>
      <w:bookmarkStart w:id="67" w:name="_Toc408481344"/>
      <w:bookmarkStart w:id="68" w:name="_Toc421012576"/>
      <w:r w:rsidRPr="00F96142">
        <w:rPr>
          <w:b/>
          <w:bCs/>
          <w:color w:val="000000" w:themeColor="text1"/>
          <w:lang w:eastAsia="en-AU" w:bidi="ar-SA"/>
        </w:rPr>
        <w:t>2.</w:t>
      </w:r>
      <w:r>
        <w:rPr>
          <w:b/>
          <w:bCs/>
          <w:color w:val="000000" w:themeColor="text1"/>
          <w:lang w:eastAsia="en-AU" w:bidi="ar-SA"/>
        </w:rPr>
        <w:t>3</w:t>
      </w:r>
      <w:r w:rsidRPr="00F96142">
        <w:rPr>
          <w:b/>
          <w:bCs/>
          <w:color w:val="000000" w:themeColor="text1"/>
          <w:lang w:eastAsia="en-AU" w:bidi="ar-SA"/>
        </w:rPr>
        <w:t>.1</w:t>
      </w:r>
      <w:r w:rsidRPr="00F96142">
        <w:rPr>
          <w:b/>
          <w:bCs/>
          <w:color w:val="000000" w:themeColor="text1"/>
          <w:lang w:eastAsia="en-AU" w:bidi="ar-SA"/>
        </w:rPr>
        <w:tab/>
        <w:t>Enzyme nomenclature</w:t>
      </w:r>
      <w:bookmarkEnd w:id="65"/>
      <w:bookmarkEnd w:id="66"/>
      <w:bookmarkEnd w:id="67"/>
      <w:bookmarkEnd w:id="68"/>
    </w:p>
    <w:p w14:paraId="5443718D" w14:textId="0121A988" w:rsidR="00F96142" w:rsidRPr="00F96142" w:rsidRDefault="00F96142" w:rsidP="00F96142">
      <w:pPr>
        <w:rPr>
          <w:rFonts w:cs="Arial"/>
        </w:rPr>
      </w:pPr>
      <w:r w:rsidRPr="00F96142">
        <w:rPr>
          <w:lang w:bidi="ar-SA"/>
        </w:rPr>
        <w:t>FSANZ note</w:t>
      </w:r>
      <w:r>
        <w:rPr>
          <w:lang w:bidi="ar-SA"/>
        </w:rPr>
        <w:t>d</w:t>
      </w:r>
      <w:r w:rsidRPr="00F96142">
        <w:rPr>
          <w:lang w:bidi="ar-SA"/>
        </w:rPr>
        <w:t xml:space="preserve"> that the International Union of Biochemistry and Molecular Biology (IUBMB), the internationally recognised authority for enzyme nomenclature, uses the name “asparaginase” for enzymes with an EC number of </w:t>
      </w:r>
      <w:r w:rsidRPr="00F96142">
        <w:rPr>
          <w:lang w:val="en-AU" w:eastAsia="en-AU"/>
        </w:rPr>
        <w:t>3.5.1.1 (IUBMB 2015)</w:t>
      </w:r>
      <w:r w:rsidRPr="00F96142">
        <w:rPr>
          <w:lang w:bidi="ar-SA"/>
        </w:rPr>
        <w:t xml:space="preserve">. This is the name used in the Standard and </w:t>
      </w:r>
      <w:r w:rsidR="003A77E2">
        <w:rPr>
          <w:lang w:bidi="ar-SA"/>
        </w:rPr>
        <w:t>f</w:t>
      </w:r>
      <w:r w:rsidRPr="00F96142">
        <w:rPr>
          <w:lang w:bidi="ar-SA"/>
        </w:rPr>
        <w:t>or this enzyme.</w:t>
      </w:r>
    </w:p>
    <w:p w14:paraId="3A67FF98" w14:textId="5F375208" w:rsidR="00F96142" w:rsidRPr="00F96142" w:rsidRDefault="00F96142" w:rsidP="00F96142">
      <w:pPr>
        <w:keepNext/>
        <w:spacing w:before="240" w:after="240"/>
        <w:ind w:left="851" w:hanging="851"/>
        <w:outlineLvl w:val="2"/>
        <w:rPr>
          <w:b/>
          <w:bCs/>
          <w:color w:val="000000" w:themeColor="text1"/>
          <w:lang w:eastAsia="en-AU" w:bidi="ar-SA"/>
        </w:rPr>
      </w:pPr>
      <w:bookmarkStart w:id="69" w:name="_Toc421012577"/>
      <w:bookmarkStart w:id="70" w:name="_Toc408481345"/>
      <w:r w:rsidRPr="00F96142">
        <w:rPr>
          <w:b/>
          <w:bCs/>
          <w:color w:val="000000" w:themeColor="text1"/>
          <w:lang w:eastAsia="en-AU" w:bidi="ar-SA"/>
        </w:rPr>
        <w:t>2.</w:t>
      </w:r>
      <w:r>
        <w:rPr>
          <w:b/>
          <w:bCs/>
          <w:color w:val="000000" w:themeColor="text1"/>
          <w:lang w:eastAsia="en-AU" w:bidi="ar-SA"/>
        </w:rPr>
        <w:t>3</w:t>
      </w:r>
      <w:r w:rsidRPr="00F96142">
        <w:rPr>
          <w:b/>
          <w:bCs/>
          <w:color w:val="000000" w:themeColor="text1"/>
          <w:lang w:eastAsia="en-AU" w:bidi="ar-SA"/>
        </w:rPr>
        <w:t>.2</w:t>
      </w:r>
      <w:r w:rsidRPr="00F96142">
        <w:rPr>
          <w:b/>
          <w:bCs/>
          <w:color w:val="000000" w:themeColor="text1"/>
          <w:lang w:eastAsia="en-AU" w:bidi="ar-SA"/>
        </w:rPr>
        <w:tab/>
        <w:t>Labelling considerations</w:t>
      </w:r>
      <w:bookmarkEnd w:id="69"/>
    </w:p>
    <w:p w14:paraId="42C54E19" w14:textId="4F35B5D7" w:rsidR="00F96142" w:rsidRPr="00F96142" w:rsidRDefault="00F96142" w:rsidP="00F96142">
      <w:pPr>
        <w:keepNext/>
        <w:spacing w:before="240" w:after="240"/>
        <w:ind w:left="851" w:hanging="851"/>
        <w:outlineLvl w:val="3"/>
        <w:rPr>
          <w:b/>
          <w:bCs/>
          <w:i/>
          <w:iCs/>
          <w:szCs w:val="22"/>
          <w:lang w:bidi="ar-SA"/>
        </w:rPr>
      </w:pPr>
      <w:r w:rsidRPr="00F96142">
        <w:rPr>
          <w:b/>
          <w:bCs/>
          <w:i/>
          <w:iCs/>
          <w:szCs w:val="22"/>
          <w:lang w:bidi="ar-SA"/>
        </w:rPr>
        <w:t>2.</w:t>
      </w:r>
      <w:r>
        <w:rPr>
          <w:b/>
          <w:bCs/>
          <w:i/>
          <w:iCs/>
          <w:szCs w:val="22"/>
          <w:lang w:bidi="ar-SA"/>
        </w:rPr>
        <w:t>3</w:t>
      </w:r>
      <w:r w:rsidRPr="00F96142">
        <w:rPr>
          <w:b/>
          <w:bCs/>
          <w:i/>
          <w:iCs/>
          <w:szCs w:val="22"/>
          <w:lang w:bidi="ar-SA"/>
        </w:rPr>
        <w:t>.2.1</w:t>
      </w:r>
      <w:r w:rsidRPr="00F96142">
        <w:rPr>
          <w:b/>
          <w:bCs/>
          <w:i/>
          <w:iCs/>
          <w:szCs w:val="22"/>
          <w:lang w:bidi="ar-SA"/>
        </w:rPr>
        <w:tab/>
        <w:t>Genetically modified labelling</w:t>
      </w:r>
      <w:bookmarkEnd w:id="70"/>
    </w:p>
    <w:p w14:paraId="2651F3CB" w14:textId="5A50140F" w:rsidR="00F96142" w:rsidRPr="00F96142" w:rsidRDefault="00F96142" w:rsidP="00F96142">
      <w:r w:rsidRPr="00F96142">
        <w:t xml:space="preserve">Processing aids are, in most cases, exempt from the requirement to be declared in the statement of ingredients in accordance with paragraphs 1.2.4—3(2)(d) and (e) of the revised Code (subclause 3(d) of Standard 1.2.4 – Labelling of Ingredients </w:t>
      </w:r>
      <w:r w:rsidR="00C956B3">
        <w:t>in</w:t>
      </w:r>
      <w:r w:rsidRPr="00F96142">
        <w:t xml:space="preserve"> the current Code). However, labelling requirements do apply where novel DNA and/or novel protein from the processing aid remains in the final food as per paragraph 1.5.2—4(1)(b) of the revised Code (paragraph 4(1)(d) of Standard 1.5.2 – Food produced using Gene Technology </w:t>
      </w:r>
      <w:r w:rsidR="00C956B3">
        <w:t xml:space="preserve">in </w:t>
      </w:r>
      <w:r w:rsidRPr="00F96142">
        <w:t xml:space="preserve">the current Code). </w:t>
      </w:r>
      <w:r w:rsidRPr="00F96142">
        <w:rPr>
          <w:lang w:eastAsia="en-AU" w:bidi="ar-SA"/>
        </w:rPr>
        <w:t xml:space="preserve">In such cases, the statement ‘genetically modified’ must be declared on the label of the food in conjunction with the reference to the processing aid. </w:t>
      </w:r>
      <w:r w:rsidRPr="00F96142">
        <w:t>Novel DNA and/or novel protein is defined in the amended definition in subsection 1.5.2—4(5) of the revised Code (subclause 4(1) of Standard 1.5.2 of the current Code).</w:t>
      </w:r>
      <w:r w:rsidRPr="00F96142">
        <w:rPr>
          <w:lang w:eastAsia="en-AU" w:bidi="ar-SA"/>
        </w:rPr>
        <w:t xml:space="preserve"> </w:t>
      </w:r>
    </w:p>
    <w:p w14:paraId="31027D00" w14:textId="4D1E5BF0" w:rsidR="00940D97" w:rsidRDefault="00940D97">
      <w:pPr>
        <w:widowControl/>
      </w:pPr>
    </w:p>
    <w:p w14:paraId="069653E8" w14:textId="77777777" w:rsidR="00AC14C5" w:rsidRDefault="00F96142" w:rsidP="00F96142">
      <w:r w:rsidRPr="00F96142">
        <w:t xml:space="preserve">As the source organism that is genetically modified is not present in the final enzyme preparation (the source organism is removed through filtration), no novel DNA remains in the enzyme preparation or in the final food. </w:t>
      </w:r>
      <w:r w:rsidR="00AC14C5">
        <w:br w:type="page"/>
      </w:r>
    </w:p>
    <w:p w14:paraId="47824310" w14:textId="015DCD36" w:rsidR="00F96142" w:rsidRPr="00F96142" w:rsidRDefault="00F96142" w:rsidP="00F96142">
      <w:r w:rsidRPr="00F96142">
        <w:lastRenderedPageBreak/>
        <w:t>Although residual protein from the enzyme preparation is expected to be present in the final food, the enzyme protein is identical to enzymes found in nature. Consequently, the residual protein from the enzyme preparation is not considered to be novel protein for the purposes of genetically modified labelling. Therefore, as no novel DNA or novel protein is present in the final food, there are no genetically modified labelling requirements for us</w:t>
      </w:r>
      <w:r w:rsidR="003A77E2">
        <w:t>ing</w:t>
      </w:r>
      <w:r w:rsidRPr="00F96142">
        <w:t xml:space="preserve"> this enzyme as a processing aid in the production of food.</w:t>
      </w:r>
    </w:p>
    <w:p w14:paraId="6B53A363" w14:textId="0E1EBCE0" w:rsidR="00F96142" w:rsidRPr="00F96142" w:rsidRDefault="00F96142" w:rsidP="00F96142">
      <w:pPr>
        <w:keepNext/>
        <w:spacing w:before="240" w:after="240"/>
        <w:ind w:left="851" w:hanging="851"/>
        <w:outlineLvl w:val="3"/>
        <w:rPr>
          <w:b/>
          <w:bCs/>
          <w:i/>
          <w:iCs/>
          <w:szCs w:val="22"/>
          <w:lang w:bidi="ar-SA"/>
        </w:rPr>
      </w:pPr>
      <w:r w:rsidRPr="00F96142">
        <w:rPr>
          <w:b/>
          <w:bCs/>
          <w:i/>
          <w:iCs/>
          <w:szCs w:val="22"/>
          <w:lang w:bidi="ar-SA"/>
        </w:rPr>
        <w:t>2.</w:t>
      </w:r>
      <w:r>
        <w:rPr>
          <w:b/>
          <w:bCs/>
          <w:i/>
          <w:iCs/>
          <w:szCs w:val="22"/>
          <w:lang w:bidi="ar-SA"/>
        </w:rPr>
        <w:t>3</w:t>
      </w:r>
      <w:r w:rsidRPr="00F96142">
        <w:rPr>
          <w:b/>
          <w:bCs/>
          <w:i/>
          <w:iCs/>
          <w:szCs w:val="22"/>
          <w:lang w:bidi="ar-SA"/>
        </w:rPr>
        <w:t>.2.2</w:t>
      </w:r>
      <w:r w:rsidRPr="00F96142">
        <w:rPr>
          <w:b/>
          <w:bCs/>
          <w:i/>
          <w:iCs/>
          <w:szCs w:val="22"/>
          <w:lang w:bidi="ar-SA"/>
        </w:rPr>
        <w:tab/>
        <w:t>Mandatory declaration of certain substances</w:t>
      </w:r>
    </w:p>
    <w:p w14:paraId="02B0005C" w14:textId="31473A66" w:rsidR="00F96142" w:rsidRPr="00F96142" w:rsidRDefault="00F96142" w:rsidP="00F96142">
      <w:pPr>
        <w:rPr>
          <w:lang w:eastAsia="en-AU" w:bidi="ar-SA"/>
        </w:rPr>
      </w:pPr>
      <w:r w:rsidRPr="00F96142">
        <w:rPr>
          <w:lang w:eastAsia="en-AU" w:bidi="ar-SA"/>
        </w:rPr>
        <w:t xml:space="preserve">Soybean meal and starch hydrolysates (which may be produced from wheat starch) are potential raw material sources that may be used in the fermentation process during the production of the enzyme preparation. The presence of these soybean or wheat products in the final food as a component of the enzyme preparation would require mandatory declaration in accordance with </w:t>
      </w:r>
      <w:r w:rsidR="007A61E3" w:rsidRPr="0054011B">
        <w:rPr>
          <w:lang w:eastAsia="en-AU" w:bidi="ar-SA"/>
        </w:rPr>
        <w:t>section 1.2.3</w:t>
      </w:r>
      <w:r w:rsidR="007A61E3">
        <w:rPr>
          <w:lang w:eastAsia="en-AU" w:bidi="ar-SA"/>
        </w:rPr>
        <w:t xml:space="preserve">—4 of the revised Code (clause 4 of Standard 1.2.3 – Mandatory Warning and Advisory Statements and Declarations </w:t>
      </w:r>
      <w:r w:rsidR="00C956B3">
        <w:rPr>
          <w:lang w:eastAsia="en-AU" w:bidi="ar-SA"/>
        </w:rPr>
        <w:t xml:space="preserve">in </w:t>
      </w:r>
      <w:r w:rsidR="007A61E3">
        <w:rPr>
          <w:lang w:eastAsia="en-AU" w:bidi="ar-SA"/>
        </w:rPr>
        <w:t>the current Code).</w:t>
      </w:r>
      <w:r w:rsidRPr="00F96142">
        <w:rPr>
          <w:lang w:eastAsia="en-AU" w:bidi="ar-SA"/>
        </w:rPr>
        <w:t xml:space="preserve"> </w:t>
      </w:r>
    </w:p>
    <w:p w14:paraId="6CD3E755" w14:textId="77777777" w:rsidR="00F96142" w:rsidRPr="00F96142" w:rsidRDefault="00F96142" w:rsidP="00F96142">
      <w:pPr>
        <w:keepNext/>
        <w:spacing w:before="240" w:after="240"/>
        <w:ind w:left="851" w:hanging="851"/>
        <w:outlineLvl w:val="2"/>
        <w:rPr>
          <w:b/>
          <w:bCs/>
          <w:color w:val="000000" w:themeColor="text1"/>
          <w:lang w:eastAsia="en-AU" w:bidi="ar-SA"/>
        </w:rPr>
      </w:pPr>
      <w:bookmarkStart w:id="71" w:name="_Toc421012578"/>
      <w:r w:rsidRPr="00F96142">
        <w:rPr>
          <w:b/>
          <w:bCs/>
          <w:color w:val="000000" w:themeColor="text1"/>
          <w:lang w:eastAsia="en-AU" w:bidi="ar-SA"/>
        </w:rPr>
        <w:t>2.2.3</w:t>
      </w:r>
      <w:r w:rsidRPr="00F96142">
        <w:rPr>
          <w:b/>
          <w:bCs/>
          <w:color w:val="000000" w:themeColor="text1"/>
          <w:lang w:eastAsia="en-AU" w:bidi="ar-SA"/>
        </w:rPr>
        <w:tab/>
        <w:t>International acrylamide reduction strategies</w:t>
      </w:r>
      <w:bookmarkEnd w:id="71"/>
    </w:p>
    <w:p w14:paraId="185E99C6" w14:textId="77777777" w:rsidR="00F96142" w:rsidRPr="00F96142" w:rsidRDefault="00F96142" w:rsidP="00F96142">
      <w:r w:rsidRPr="00F96142">
        <w:t>International food regulators are working with industry to reduce acrylamide levels in foods. New farming and processing techniques are being investigated to produce lower levels of acrylamide, for example, lowering cooking temperatures, using enzymes that reduce acrylamide formation and obtaining raw materials with lower reducing sugar levels.</w:t>
      </w:r>
    </w:p>
    <w:p w14:paraId="003DF802" w14:textId="77777777" w:rsidR="00F96142" w:rsidRPr="00F96142" w:rsidRDefault="00F96142" w:rsidP="00F96142"/>
    <w:p w14:paraId="6460053E" w14:textId="01E639EC" w:rsidR="00F96142" w:rsidRPr="00F96142" w:rsidRDefault="00F96142" w:rsidP="00F96142">
      <w:r w:rsidRPr="00F96142">
        <w:t>FoodDrinkEurope produced an updated Acrylamide Toolbox in 2013</w:t>
      </w:r>
      <w:r w:rsidRPr="00F96142">
        <w:rPr>
          <w:vertAlign w:val="superscript"/>
        </w:rPr>
        <w:footnoteReference w:id="4"/>
      </w:r>
      <w:r w:rsidRPr="00F96142">
        <w:t xml:space="preserve"> to help the food industry use methods to minimise the formation of acrylamide in their processed food. It specifically mentions using asparaginase in food processing, with the understanding that regulatory approval is first required.</w:t>
      </w:r>
    </w:p>
    <w:p w14:paraId="52B61548" w14:textId="77777777" w:rsidR="00F96142" w:rsidRPr="00F96142" w:rsidRDefault="00F96142" w:rsidP="00F96142"/>
    <w:p w14:paraId="2E5B59C0" w14:textId="7848B9B2" w:rsidR="00F96142" w:rsidRPr="00F96142" w:rsidRDefault="00F96142" w:rsidP="00F96142">
      <w:pPr>
        <w:ind w:right="-214"/>
      </w:pPr>
      <w:r w:rsidRPr="00F96142">
        <w:t>The Codex Committee on Contaminants in Food (CCCF) developed a Codex Code of Practice for the Reduction of Acrylamide in Food (CAC/RCP 67-2009)</w:t>
      </w:r>
      <w:r w:rsidRPr="00F96142">
        <w:rPr>
          <w:vertAlign w:val="superscript"/>
        </w:rPr>
        <w:footnoteReference w:id="5"/>
      </w:r>
      <w:r w:rsidRPr="00F96142">
        <w:t xml:space="preserve"> which was adopted and published in 2009. This document highlights the potential use of the enzyme asparaginase to reduce asparagine and hence acrylamide formation in food, specifically potato products made from potato dough and cereal-based products.</w:t>
      </w:r>
    </w:p>
    <w:p w14:paraId="018EF87D" w14:textId="77777777" w:rsidR="00F96142" w:rsidRPr="00F96142" w:rsidRDefault="00F96142" w:rsidP="00F96142"/>
    <w:p w14:paraId="64DF8FCD" w14:textId="77777777" w:rsidR="00F96142" w:rsidRPr="00F96142" w:rsidRDefault="00F96142" w:rsidP="00F96142">
      <w:r w:rsidRPr="00F96142">
        <w:t>The availability of a new thermo-tolerant asparaginase for use in the food industry is in keeping with acrylamide formation mitigation strategies.</w:t>
      </w:r>
    </w:p>
    <w:p w14:paraId="053E1336" w14:textId="37B07F37" w:rsidR="003B53E3" w:rsidRDefault="003B53E3" w:rsidP="003B53E3">
      <w:pPr>
        <w:pStyle w:val="Heading1"/>
      </w:pPr>
      <w:bookmarkStart w:id="72" w:name="_Toc430256914"/>
      <w:r>
        <w:t>3</w:t>
      </w:r>
      <w:r>
        <w:tab/>
        <w:t>Impact analysis</w:t>
      </w:r>
      <w:bookmarkEnd w:id="72"/>
    </w:p>
    <w:p w14:paraId="52CDB155" w14:textId="40532C30" w:rsidR="007A61E3" w:rsidRPr="007A61E3" w:rsidRDefault="007A61E3" w:rsidP="007A61E3">
      <w:pPr>
        <w:rPr>
          <w:bCs/>
        </w:rPr>
      </w:pPr>
      <w:r w:rsidRPr="007A61E3">
        <w:rPr>
          <w:bCs/>
        </w:rPr>
        <w:t xml:space="preserve">FSANZ undertook a limited impact analysis for this Application and concluded that permitting </w:t>
      </w:r>
      <w:r w:rsidRPr="007A61E3">
        <w:rPr>
          <w:rFonts w:cs="Arial"/>
          <w:color w:val="000000" w:themeColor="text1"/>
        </w:rPr>
        <w:t xml:space="preserve">the use </w:t>
      </w:r>
      <w:r w:rsidR="003A77E2">
        <w:rPr>
          <w:rFonts w:cs="Arial"/>
          <w:color w:val="000000" w:themeColor="text1"/>
        </w:rPr>
        <w:t xml:space="preserve">of </w:t>
      </w:r>
      <w:r>
        <w:rPr>
          <w:rFonts w:cs="Arial"/>
          <w:color w:val="000000" w:themeColor="text1"/>
        </w:rPr>
        <w:t>asparaginase</w:t>
      </w:r>
      <w:r w:rsidRPr="003D6A25">
        <w:rPr>
          <w:szCs w:val="22"/>
        </w:rPr>
        <w:t xml:space="preserve"> sourced from a genetically modified strain of </w:t>
      </w:r>
      <w:r w:rsidRPr="003D6A25">
        <w:rPr>
          <w:i/>
          <w:szCs w:val="22"/>
        </w:rPr>
        <w:t>B</w:t>
      </w:r>
      <w:r>
        <w:rPr>
          <w:i/>
          <w:szCs w:val="22"/>
        </w:rPr>
        <w:t>. subtil</w:t>
      </w:r>
      <w:r w:rsidRPr="003D6A25">
        <w:rPr>
          <w:i/>
          <w:szCs w:val="22"/>
        </w:rPr>
        <w:t>is</w:t>
      </w:r>
      <w:r w:rsidRPr="004335DC">
        <w:rPr>
          <w:rFonts w:cs="Arial"/>
          <w:color w:val="000000" w:themeColor="text1"/>
        </w:rPr>
        <w:t xml:space="preserve"> </w:t>
      </w:r>
      <w:r>
        <w:t xml:space="preserve">containing the gene for asparaginase from </w:t>
      </w:r>
      <w:r w:rsidRPr="002F031B">
        <w:rPr>
          <w:i/>
        </w:rPr>
        <w:t>P</w:t>
      </w:r>
      <w:r>
        <w:rPr>
          <w:i/>
        </w:rPr>
        <w:t>. furiosus</w:t>
      </w:r>
      <w:r w:rsidRPr="004335DC">
        <w:rPr>
          <w:rFonts w:cs="Arial"/>
          <w:color w:val="000000" w:themeColor="text1"/>
        </w:rPr>
        <w:t xml:space="preserve"> as a </w:t>
      </w:r>
      <w:r>
        <w:rPr>
          <w:rFonts w:cs="Arial"/>
          <w:color w:val="000000" w:themeColor="text1"/>
        </w:rPr>
        <w:t xml:space="preserve">food </w:t>
      </w:r>
      <w:r w:rsidRPr="004335DC">
        <w:rPr>
          <w:rFonts w:cs="Arial"/>
          <w:color w:val="000000" w:themeColor="text1"/>
        </w:rPr>
        <w:t>processing aid</w:t>
      </w:r>
      <w:r w:rsidRPr="007A61E3">
        <w:rPr>
          <w:rFonts w:cs="Arial"/>
          <w:color w:val="000000" w:themeColor="text1"/>
        </w:rPr>
        <w:t xml:space="preserve"> had benefits to the various sectors of the food industry</w:t>
      </w:r>
      <w:r>
        <w:rPr>
          <w:rFonts w:cs="Arial"/>
          <w:color w:val="000000" w:themeColor="text1"/>
        </w:rPr>
        <w:t>. These included</w:t>
      </w:r>
      <w:r w:rsidRPr="007A61E3">
        <w:rPr>
          <w:rFonts w:cs="Arial"/>
          <w:color w:val="000000" w:themeColor="text1"/>
        </w:rPr>
        <w:t xml:space="preserve"> manufacturers of </w:t>
      </w:r>
      <w:r>
        <w:rPr>
          <w:rFonts w:cs="Arial"/>
          <w:color w:val="000000" w:themeColor="text1"/>
        </w:rPr>
        <w:t>breakfast cereals, potato</w:t>
      </w:r>
      <w:r w:rsidR="003A77E2">
        <w:rPr>
          <w:rFonts w:cs="Arial"/>
          <w:color w:val="000000" w:themeColor="text1"/>
        </w:rPr>
        <w:t>-</w:t>
      </w:r>
      <w:r>
        <w:rPr>
          <w:rFonts w:cs="Arial"/>
          <w:color w:val="000000" w:themeColor="text1"/>
        </w:rPr>
        <w:t>based products and green coffee beans</w:t>
      </w:r>
      <w:r w:rsidRPr="007A61E3">
        <w:rPr>
          <w:rFonts w:cs="Arial"/>
          <w:color w:val="000000" w:themeColor="text1"/>
        </w:rPr>
        <w:t xml:space="preserve">. These benefits are </w:t>
      </w:r>
      <w:r>
        <w:rPr>
          <w:rFonts w:cs="Arial"/>
          <w:color w:val="000000" w:themeColor="text1"/>
        </w:rPr>
        <w:t>potentially lower levels of acrylamide formed during processing</w:t>
      </w:r>
      <w:r w:rsidRPr="007A61E3">
        <w:rPr>
          <w:rFonts w:cs="Arial"/>
          <w:color w:val="000000" w:themeColor="text1"/>
        </w:rPr>
        <w:t>. There were no costs to different stakeholders that overrode these benefits. There were no benefits in rejecting the Application.</w:t>
      </w:r>
    </w:p>
    <w:p w14:paraId="3818FC4C" w14:textId="77777777" w:rsidR="007A61E3" w:rsidRPr="007A61E3" w:rsidRDefault="007A61E3" w:rsidP="007A61E3">
      <w:pPr>
        <w:rPr>
          <w:bCs/>
        </w:rPr>
      </w:pPr>
    </w:p>
    <w:p w14:paraId="4E79108D" w14:textId="77777777" w:rsidR="00AC14C5" w:rsidRDefault="00AC14C5" w:rsidP="007A61E3">
      <w:r>
        <w:br w:type="page"/>
      </w:r>
    </w:p>
    <w:p w14:paraId="3193B119" w14:textId="5B32FF4D" w:rsidR="007A61E3" w:rsidRPr="007A61E3" w:rsidRDefault="007A61E3" w:rsidP="007A61E3">
      <w:r w:rsidRPr="007A61E3">
        <w:lastRenderedPageBreak/>
        <w:t xml:space="preserve">FSANZ concluded that the direct and indirect benefits that would arise from a food regulatory measure developed or varied as a result of the Application outweighed the costs to the community, Government or industry that would arise from the development or variation of the food regulatory measure. Therefore, the preferred option was to prepare a draft variation to </w:t>
      </w:r>
      <w:r>
        <w:t>the Code</w:t>
      </w:r>
      <w:r w:rsidRPr="007A61E3">
        <w:t>.</w:t>
      </w:r>
    </w:p>
    <w:p w14:paraId="5C717B2A" w14:textId="54AFF5F8" w:rsidR="002A3506" w:rsidRDefault="003B53E3" w:rsidP="003B53E3">
      <w:pPr>
        <w:pStyle w:val="Heading1"/>
      </w:pPr>
      <w:bookmarkStart w:id="73" w:name="_Toc430256915"/>
      <w:r>
        <w:t>4</w:t>
      </w:r>
      <w:r w:rsidR="002A3506">
        <w:tab/>
      </w:r>
      <w:r w:rsidR="002A3506" w:rsidRPr="00932F14">
        <w:t>Decision</w:t>
      </w:r>
      <w:bookmarkEnd w:id="73"/>
    </w:p>
    <w:p w14:paraId="39D33103" w14:textId="3B0BB79A" w:rsidR="002A3506" w:rsidRPr="005358B0" w:rsidRDefault="002A3506" w:rsidP="00AC14C5">
      <w:pPr>
        <w:ind w:right="-853"/>
      </w:pPr>
      <w:r w:rsidRPr="00940D97">
        <w:t xml:space="preserve">The variation to the </w:t>
      </w:r>
      <w:r>
        <w:t>revised Code</w:t>
      </w:r>
      <w:r w:rsidR="00940D97">
        <w:t xml:space="preserve"> </w:t>
      </w:r>
      <w:r w:rsidR="00C956B3">
        <w:t xml:space="preserve">is at Attachment A </w:t>
      </w:r>
      <w:r>
        <w:t>and is intended to take effec</w:t>
      </w:r>
      <w:r w:rsidRPr="005358B0">
        <w:t>t on 1 March 2016.</w:t>
      </w:r>
    </w:p>
    <w:p w14:paraId="760C1594" w14:textId="77777777" w:rsidR="002A3506" w:rsidRDefault="002A3506" w:rsidP="002A3506"/>
    <w:p w14:paraId="48A4D8A2" w14:textId="37E0B66D" w:rsidR="002A3506" w:rsidRDefault="002A3506" w:rsidP="002A3506">
      <w:r>
        <w:t xml:space="preserve">An </w:t>
      </w:r>
      <w:r w:rsidRPr="00D26814">
        <w:t xml:space="preserve">explanatory statement is </w:t>
      </w:r>
      <w:r w:rsidR="00C956B3">
        <w:t xml:space="preserve">at Attachment B. An explanatory statement is </w:t>
      </w:r>
      <w:r w:rsidRPr="00D26814">
        <w:t xml:space="preserve">required to accompany </w:t>
      </w:r>
      <w:r>
        <w:t>an</w:t>
      </w:r>
      <w:r w:rsidRPr="00D26814">
        <w:t xml:space="preserve"> instrument </w:t>
      </w:r>
      <w:r>
        <w:t>if it is</w:t>
      </w:r>
      <w:r w:rsidRPr="00D26814">
        <w:t xml:space="preserve"> lodged on the Federal Register of Legislative Instru</w:t>
      </w:r>
      <w:r>
        <w:t xml:space="preserve">ments. </w:t>
      </w:r>
    </w:p>
    <w:p w14:paraId="072CA7A2" w14:textId="18776647" w:rsidR="002C1A3B" w:rsidRPr="008C301D" w:rsidRDefault="003B53E3" w:rsidP="003B53E3">
      <w:pPr>
        <w:pStyle w:val="Heading1"/>
      </w:pPr>
      <w:bookmarkStart w:id="74" w:name="_Toc430256916"/>
      <w:r>
        <w:t>5</w:t>
      </w:r>
      <w:r w:rsidR="002C1A3B" w:rsidRPr="008C301D">
        <w:tab/>
        <w:t>Risk communication</w:t>
      </w:r>
      <w:bookmarkEnd w:id="62"/>
      <w:bookmarkEnd w:id="63"/>
      <w:bookmarkEnd w:id="74"/>
      <w:r w:rsidR="002C1A3B" w:rsidRPr="008C301D">
        <w:t xml:space="preserve"> </w:t>
      </w:r>
    </w:p>
    <w:p w14:paraId="6D3AA80F" w14:textId="3E2FA9D0" w:rsidR="002C1A3B" w:rsidRDefault="002C1A3B" w:rsidP="002C1A3B">
      <w:pPr>
        <w:rPr>
          <w:szCs w:val="22"/>
        </w:rPr>
      </w:pPr>
      <w:r w:rsidRPr="00A670A7">
        <w:rPr>
          <w:szCs w:val="22"/>
        </w:rPr>
        <w:t xml:space="preserve">Consultation is a key part of FSANZ’s standards development process. </w:t>
      </w:r>
      <w:r w:rsidRPr="002C1A3B">
        <w:rPr>
          <w:szCs w:val="22"/>
        </w:rPr>
        <w:t>FSANZ acknowledges the time taken by individuals and organisations to make submissions on this</w:t>
      </w:r>
      <w:r w:rsidRPr="00A670A7">
        <w:rPr>
          <w:color w:val="00B050"/>
          <w:szCs w:val="22"/>
        </w:rPr>
        <w:t xml:space="preserve"> </w:t>
      </w:r>
      <w:r w:rsidRPr="003D65FE">
        <w:rPr>
          <w:szCs w:val="22"/>
        </w:rPr>
        <w:t xml:space="preserve">Application. Every </w:t>
      </w:r>
      <w:r w:rsidRPr="002C1A3B">
        <w:rPr>
          <w:szCs w:val="22"/>
        </w:rPr>
        <w:t>submission on</w:t>
      </w:r>
      <w:r w:rsidR="00FF1B03">
        <w:rPr>
          <w:szCs w:val="22"/>
        </w:rPr>
        <w:t xml:space="preserve"> an application or proposal </w:t>
      </w:r>
      <w:r w:rsidR="00A95D45">
        <w:rPr>
          <w:szCs w:val="22"/>
        </w:rPr>
        <w:t>is</w:t>
      </w:r>
      <w:r w:rsidR="00862349">
        <w:rPr>
          <w:szCs w:val="22"/>
        </w:rPr>
        <w:t xml:space="preserve"> considered</w:t>
      </w:r>
      <w:r w:rsidRPr="002C1A3B">
        <w:rPr>
          <w:szCs w:val="22"/>
        </w:rPr>
        <w:t xml:space="preserve"> by </w:t>
      </w:r>
      <w:r w:rsidR="00862349">
        <w:rPr>
          <w:szCs w:val="22"/>
        </w:rPr>
        <w:t xml:space="preserve">the </w:t>
      </w:r>
      <w:r w:rsidRPr="002C1A3B">
        <w:rPr>
          <w:szCs w:val="22"/>
        </w:rPr>
        <w:t xml:space="preserve">FSANZ </w:t>
      </w:r>
      <w:r w:rsidR="00862349">
        <w:rPr>
          <w:szCs w:val="22"/>
        </w:rPr>
        <w:t>Board</w:t>
      </w:r>
      <w:r w:rsidRPr="002C1A3B">
        <w:rPr>
          <w:szCs w:val="22"/>
        </w:rPr>
        <w:t xml:space="preserve">. </w:t>
      </w:r>
      <w:r w:rsidR="00862349">
        <w:rPr>
          <w:szCs w:val="22"/>
        </w:rPr>
        <w:t>A</w:t>
      </w:r>
      <w:r w:rsidRPr="002C1A3B">
        <w:rPr>
          <w:szCs w:val="22"/>
        </w:rPr>
        <w:t xml:space="preserve">ll comments are valued and contribute to the rigour of our assessment. </w:t>
      </w:r>
    </w:p>
    <w:p w14:paraId="14BF87CF" w14:textId="77777777" w:rsidR="002366F6" w:rsidRPr="002C1A3B" w:rsidRDefault="002366F6" w:rsidP="002C1A3B">
      <w:pPr>
        <w:rPr>
          <w:szCs w:val="22"/>
        </w:rPr>
      </w:pPr>
    </w:p>
    <w:p w14:paraId="3326F623" w14:textId="53E62962" w:rsidR="00A83673" w:rsidRPr="00A83673" w:rsidRDefault="00A83673" w:rsidP="00A83673">
      <w:r w:rsidRPr="00A83673">
        <w:t xml:space="preserve">FSANZ developed and applied a basic communication strategy to this Application. </w:t>
      </w:r>
      <w:r>
        <w:t>The</w:t>
      </w:r>
      <w:r w:rsidRPr="00A83673">
        <w:t xml:space="preserve"> call for submissions </w:t>
      </w:r>
      <w:r>
        <w:t>was</w:t>
      </w:r>
      <w:r w:rsidRPr="00A83673">
        <w:t xml:space="preserve"> notified via the Food Standards Notification Circular, media release, FSANZ’s social media tools and Food Standards News.</w:t>
      </w:r>
    </w:p>
    <w:p w14:paraId="78BD7C3F" w14:textId="77777777" w:rsidR="00A83673" w:rsidRPr="00A83673" w:rsidRDefault="00A83673" w:rsidP="00A83673"/>
    <w:p w14:paraId="18546D6F" w14:textId="77777777" w:rsidR="00A83673" w:rsidRPr="00A83673" w:rsidRDefault="00A83673" w:rsidP="00AC14C5">
      <w:pPr>
        <w:ind w:right="-286"/>
      </w:pPr>
      <w:r w:rsidRPr="00A83673">
        <w:t xml:space="preserve">The process by which FSANZ considers standard development matters is open, accountable, consultative and transparent. Public submissions are called to obtain the views of interested parties on issues raised by the Application and the impacts of regulatory options. </w:t>
      </w:r>
    </w:p>
    <w:p w14:paraId="79F6E80E" w14:textId="77777777" w:rsidR="00A83673" w:rsidRPr="00A83673" w:rsidRDefault="00A83673" w:rsidP="00A83673"/>
    <w:p w14:paraId="10314BC9" w14:textId="0229B808" w:rsidR="00A83673" w:rsidRPr="00A83673" w:rsidRDefault="00A83673" w:rsidP="00A83673">
      <w:r w:rsidRPr="00A83673">
        <w:t xml:space="preserve">The </w:t>
      </w:r>
      <w:r>
        <w:t xml:space="preserve">FSANZ Board considered the </w:t>
      </w:r>
      <w:r w:rsidRPr="00A83673">
        <w:t>draft variation taking into account public comments received from th</w:t>
      </w:r>
      <w:r>
        <w:t>e</w:t>
      </w:r>
      <w:r w:rsidRPr="00A83673">
        <w:t xml:space="preserve"> call for submissions.</w:t>
      </w:r>
    </w:p>
    <w:p w14:paraId="4E352AAC" w14:textId="77777777" w:rsidR="00A83673" w:rsidRPr="00A83673" w:rsidRDefault="00A83673" w:rsidP="00A83673"/>
    <w:p w14:paraId="68B2DB5A" w14:textId="77777777" w:rsidR="00A83673" w:rsidRPr="00A83673" w:rsidRDefault="00A83673" w:rsidP="00A83673">
      <w:r w:rsidRPr="00A83673">
        <w:t>The Applicant, individuals and organisations that make submissions on this Application will be notified at each stage of the assessment. Subscribers and interested parties are also notified via email about the availability of reports for public comment.</w:t>
      </w:r>
    </w:p>
    <w:p w14:paraId="309607DA" w14:textId="77777777" w:rsidR="00A83673" w:rsidRPr="00A83673" w:rsidRDefault="00A83673" w:rsidP="00A83673"/>
    <w:p w14:paraId="5E2C5C5D" w14:textId="54D36BD9" w:rsidR="00A83673" w:rsidRPr="00A83673" w:rsidRDefault="00A83673" w:rsidP="00A83673">
      <w:r>
        <w:t>T</w:t>
      </w:r>
      <w:r w:rsidRPr="00A83673">
        <w:t>he FSANZ Board</w:t>
      </w:r>
      <w:r>
        <w:t>’s decision</w:t>
      </w:r>
      <w:r w:rsidRPr="00A83673">
        <w:t xml:space="preserve"> </w:t>
      </w:r>
      <w:r>
        <w:t>has been</w:t>
      </w:r>
      <w:r w:rsidRPr="00A83673">
        <w:t xml:space="preserve"> notified to the Australia and New Zealand </w:t>
      </w:r>
      <w:r w:rsidRPr="00A83673">
        <w:rPr>
          <w:lang w:val="en-AU"/>
        </w:rPr>
        <w:t>Ministerial Forum on Food Regulation</w:t>
      </w:r>
      <w:r w:rsidRPr="00A83673">
        <w:rPr>
          <w:vertAlign w:val="superscript"/>
          <w:lang w:val="en-AU"/>
        </w:rPr>
        <w:footnoteReference w:id="6"/>
      </w:r>
      <w:r w:rsidRPr="00A83673">
        <w:rPr>
          <w:lang w:val="en-AU"/>
        </w:rPr>
        <w:t xml:space="preserve"> (the Forum)</w:t>
      </w:r>
      <w:r w:rsidRPr="00A83673">
        <w:t>. If the decision is not subject to a request for a review, the Applicant and stakeholders including the public will be notified of the gazettal of the variation to the Code in the national press and on the FSANZ website.</w:t>
      </w:r>
    </w:p>
    <w:p w14:paraId="4C42553A" w14:textId="7EEF870F" w:rsidR="002C1A3B" w:rsidRPr="002C1A3B" w:rsidRDefault="002366F6" w:rsidP="002366F6">
      <w:pPr>
        <w:pStyle w:val="Heading1"/>
      </w:pPr>
      <w:bookmarkStart w:id="75" w:name="_Toc370223477"/>
      <w:bookmarkStart w:id="76" w:name="_Toc370225392"/>
      <w:bookmarkStart w:id="77" w:name="_Toc430256917"/>
      <w:bookmarkStart w:id="78" w:name="_Toc309291816"/>
      <w:bookmarkStart w:id="79" w:name="_Toc300933448"/>
      <w:bookmarkStart w:id="80" w:name="_Toc300933577"/>
      <w:bookmarkStart w:id="81" w:name="_Toc301535601"/>
      <w:bookmarkStart w:id="82" w:name="_Toc309385464"/>
      <w:bookmarkStart w:id="83" w:name="_Toc175381456"/>
      <w:bookmarkEnd w:id="37"/>
      <w:bookmarkEnd w:id="38"/>
      <w:bookmarkEnd w:id="39"/>
      <w:bookmarkEnd w:id="40"/>
      <w:bookmarkEnd w:id="41"/>
      <w:bookmarkEnd w:id="42"/>
      <w:bookmarkEnd w:id="64"/>
      <w:r>
        <w:t>6</w:t>
      </w:r>
      <w:r w:rsidR="002C1A3B" w:rsidRPr="002C1A3B">
        <w:tab/>
        <w:t>FSANZ Act assessment requirements</w:t>
      </w:r>
      <w:bookmarkEnd w:id="75"/>
      <w:bookmarkEnd w:id="76"/>
      <w:bookmarkEnd w:id="77"/>
    </w:p>
    <w:p w14:paraId="27CC767A" w14:textId="1B307C6D" w:rsidR="002C1A3B" w:rsidRPr="00676CDF" w:rsidRDefault="00DB0A28" w:rsidP="00DB0A28">
      <w:pPr>
        <w:pStyle w:val="Heading2"/>
      </w:pPr>
      <w:bookmarkStart w:id="84" w:name="_Toc370223478"/>
      <w:bookmarkStart w:id="85" w:name="_Toc370225393"/>
      <w:bookmarkStart w:id="86" w:name="_Toc430256918"/>
      <w:bookmarkEnd w:id="78"/>
      <w:bookmarkEnd w:id="79"/>
      <w:bookmarkEnd w:id="80"/>
      <w:bookmarkEnd w:id="81"/>
      <w:bookmarkEnd w:id="82"/>
      <w:r>
        <w:t>6.1</w:t>
      </w:r>
      <w:r w:rsidR="002C1A3B" w:rsidRPr="002C1A3B">
        <w:tab/>
      </w:r>
      <w:r w:rsidR="002C1A3B" w:rsidRPr="00676CDF">
        <w:t>Section 29</w:t>
      </w:r>
      <w:bookmarkEnd w:id="84"/>
      <w:bookmarkEnd w:id="85"/>
      <w:bookmarkEnd w:id="86"/>
    </w:p>
    <w:p w14:paraId="69E9E914" w14:textId="6BAF15A9" w:rsidR="002C1A3B" w:rsidRPr="002C1A3B" w:rsidRDefault="00DB0A28" w:rsidP="00DB0A28">
      <w:pPr>
        <w:pStyle w:val="Heading3"/>
      </w:pPr>
      <w:bookmarkStart w:id="87" w:name="_Toc430256919"/>
      <w:r>
        <w:t>6</w:t>
      </w:r>
      <w:r w:rsidR="002C1A3B" w:rsidRPr="002C1A3B">
        <w:t>.1.1</w:t>
      </w:r>
      <w:r w:rsidR="002C1A3B" w:rsidRPr="002C1A3B">
        <w:tab/>
        <w:t>Cost benefit analysis</w:t>
      </w:r>
      <w:bookmarkEnd w:id="87"/>
    </w:p>
    <w:p w14:paraId="4621EA1A" w14:textId="028DEC7C" w:rsidR="00AC14C5" w:rsidRDefault="00676CDF" w:rsidP="002C1A3B">
      <w:pPr>
        <w:rPr>
          <w:bCs/>
        </w:rPr>
      </w:pPr>
      <w:r w:rsidRPr="0071143C">
        <w:rPr>
          <w:bCs/>
        </w:rPr>
        <w:t xml:space="preserve">The Office of Best Practice Regulation, in a letter dated 24 November 2010 (reference 12065), provided a standing exemption from the need to assess if a Regulation Impact Statement is required for </w:t>
      </w:r>
      <w:r>
        <w:rPr>
          <w:bCs/>
        </w:rPr>
        <w:t>a</w:t>
      </w:r>
      <w:r w:rsidRPr="0071143C">
        <w:rPr>
          <w:bCs/>
        </w:rPr>
        <w:t>pplications relating to processing aids as they are machinery in nature and their use is voluntary.</w:t>
      </w:r>
      <w:r>
        <w:rPr>
          <w:bCs/>
        </w:rPr>
        <w:t xml:space="preserve"> The analysis is described in section 3.</w:t>
      </w:r>
      <w:r w:rsidR="00AC14C5">
        <w:rPr>
          <w:bCs/>
        </w:rPr>
        <w:br w:type="page"/>
      </w:r>
    </w:p>
    <w:p w14:paraId="368BD185" w14:textId="1E3BB5F1" w:rsidR="002C1A3B" w:rsidRPr="002C1A3B" w:rsidRDefault="00DB0A28" w:rsidP="00DB0A28">
      <w:pPr>
        <w:pStyle w:val="Heading3"/>
      </w:pPr>
      <w:bookmarkStart w:id="88" w:name="_Toc430256920"/>
      <w:r>
        <w:lastRenderedPageBreak/>
        <w:t>6.</w:t>
      </w:r>
      <w:r w:rsidR="002C1A3B" w:rsidRPr="002C1A3B">
        <w:t>1.2</w:t>
      </w:r>
      <w:r w:rsidR="002C1A3B" w:rsidRPr="002C1A3B">
        <w:tab/>
        <w:t>Other measures</w:t>
      </w:r>
      <w:bookmarkEnd w:id="88"/>
    </w:p>
    <w:p w14:paraId="2CF1B7C8" w14:textId="5431D0D2" w:rsidR="002C1A3B" w:rsidRPr="00676CDF" w:rsidRDefault="002C1A3B" w:rsidP="002C1A3B">
      <w:r w:rsidRPr="002C1A3B">
        <w:t xml:space="preserve">There are no other measures (whether available to FSANZ or not) that would be more </w:t>
      </w:r>
      <w:r w:rsidR="00A95D45">
        <w:br/>
      </w:r>
      <w:r w:rsidRPr="002C1A3B">
        <w:t xml:space="preserve">cost-effective than a food regulatory measure developed or varied as a result of </w:t>
      </w:r>
      <w:r w:rsidRPr="00676CDF">
        <w:t>the Application</w:t>
      </w:r>
      <w:r w:rsidR="00676CDF" w:rsidRPr="00676CDF">
        <w:t>.</w:t>
      </w:r>
    </w:p>
    <w:p w14:paraId="50242CAD" w14:textId="63A04430" w:rsidR="002C1A3B" w:rsidRPr="002C1A3B" w:rsidRDefault="00DB0A28" w:rsidP="00DB0A28">
      <w:pPr>
        <w:pStyle w:val="Heading3"/>
      </w:pPr>
      <w:bookmarkStart w:id="89" w:name="_Toc430256921"/>
      <w:r>
        <w:t>6.</w:t>
      </w:r>
      <w:r w:rsidR="002C1A3B" w:rsidRPr="002C1A3B">
        <w:t>1.3</w:t>
      </w:r>
      <w:r w:rsidR="002C1A3B" w:rsidRPr="002C1A3B">
        <w:tab/>
        <w:t>Any relevant New Zealand standards</w:t>
      </w:r>
      <w:bookmarkEnd w:id="89"/>
    </w:p>
    <w:p w14:paraId="0109F87D" w14:textId="741AE919" w:rsidR="00676CDF" w:rsidRPr="00676CDF" w:rsidRDefault="00676CDF" w:rsidP="00676CDF">
      <w:pPr>
        <w:rPr>
          <w:lang w:bidi="ar-SA"/>
        </w:rPr>
      </w:pPr>
      <w:r w:rsidRPr="00676CDF">
        <w:rPr>
          <w:lang w:bidi="ar-SA"/>
        </w:rPr>
        <w:t>Schedule 18 of the revised Code applies in New Zealand and there are no relevant New Zealand</w:t>
      </w:r>
      <w:r w:rsidR="00026F5B">
        <w:rPr>
          <w:lang w:bidi="ar-SA"/>
        </w:rPr>
        <w:t>-</w:t>
      </w:r>
      <w:r w:rsidRPr="00676CDF">
        <w:rPr>
          <w:lang w:bidi="ar-SA"/>
        </w:rPr>
        <w:t>only Standards.</w:t>
      </w:r>
    </w:p>
    <w:p w14:paraId="2FD3FC7B" w14:textId="7121077D" w:rsidR="002C1A3B" w:rsidRPr="002C1A3B" w:rsidRDefault="00DB0A28" w:rsidP="00DB0A28">
      <w:pPr>
        <w:pStyle w:val="Heading3"/>
      </w:pPr>
      <w:bookmarkStart w:id="90" w:name="_Toc430256922"/>
      <w:r>
        <w:t>6</w:t>
      </w:r>
      <w:r w:rsidR="002C1A3B" w:rsidRPr="002C1A3B">
        <w:t>.1.4</w:t>
      </w:r>
      <w:r w:rsidR="002C1A3B" w:rsidRPr="002C1A3B">
        <w:tab/>
        <w:t>Any other relevant matters</w:t>
      </w:r>
      <w:bookmarkEnd w:id="90"/>
    </w:p>
    <w:p w14:paraId="7289BE44" w14:textId="77777777" w:rsidR="002C1A3B" w:rsidRPr="002C1A3B" w:rsidRDefault="002C1A3B" w:rsidP="002C1A3B">
      <w:pPr>
        <w:rPr>
          <w:lang w:bidi="ar-SA"/>
        </w:rPr>
      </w:pPr>
      <w:r w:rsidRPr="002C1A3B">
        <w:rPr>
          <w:lang w:bidi="ar-SA"/>
        </w:rPr>
        <w:t>There are no other relevant matters.</w:t>
      </w:r>
    </w:p>
    <w:p w14:paraId="295530C3" w14:textId="325CECF3" w:rsidR="002C1A3B" w:rsidRPr="002C1A3B" w:rsidRDefault="00DB0A28" w:rsidP="00DB0A28">
      <w:pPr>
        <w:pStyle w:val="Heading2"/>
      </w:pPr>
      <w:bookmarkStart w:id="91" w:name="_Toc370223479"/>
      <w:bookmarkStart w:id="92" w:name="_Toc370225394"/>
      <w:bookmarkStart w:id="93" w:name="_Toc430256923"/>
      <w:bookmarkStart w:id="94" w:name="_Toc300761897"/>
      <w:bookmarkStart w:id="95" w:name="_Toc300933440"/>
      <w:r>
        <w:t>6</w:t>
      </w:r>
      <w:r w:rsidR="002C1A3B" w:rsidRPr="002C1A3B">
        <w:t>.2</w:t>
      </w:r>
      <w:r w:rsidR="002C1A3B" w:rsidRPr="002C1A3B">
        <w:tab/>
        <w:t>Subsection 18(1)</w:t>
      </w:r>
      <w:bookmarkEnd w:id="91"/>
      <w:bookmarkEnd w:id="92"/>
      <w:bookmarkEnd w:id="93"/>
      <w:r w:rsidR="002C1A3B" w:rsidRPr="002C1A3B">
        <w:t xml:space="preserve"> </w:t>
      </w:r>
      <w:bookmarkEnd w:id="94"/>
      <w:bookmarkEnd w:id="95"/>
    </w:p>
    <w:p w14:paraId="443C7EA2"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5FD2E5DD" w14:textId="305695CF" w:rsidR="002C1A3B" w:rsidRPr="002C1A3B" w:rsidRDefault="00DB0A28" w:rsidP="00DB0A28">
      <w:pPr>
        <w:pStyle w:val="Heading3"/>
      </w:pPr>
      <w:bookmarkStart w:id="96" w:name="_Toc297029117"/>
      <w:bookmarkStart w:id="97" w:name="_Toc300761898"/>
      <w:bookmarkStart w:id="98" w:name="_Toc300933441"/>
      <w:bookmarkStart w:id="99" w:name="_Toc430256924"/>
      <w:r w:rsidRPr="00DB0A28">
        <w:t>6.</w:t>
      </w:r>
      <w:r w:rsidR="002C1A3B" w:rsidRPr="002C1A3B">
        <w:t>2.1</w:t>
      </w:r>
      <w:r w:rsidR="002C1A3B" w:rsidRPr="002C1A3B">
        <w:tab/>
        <w:t>Protection of public health and safety</w:t>
      </w:r>
      <w:bookmarkEnd w:id="96"/>
      <w:bookmarkEnd w:id="97"/>
      <w:bookmarkEnd w:id="98"/>
      <w:bookmarkEnd w:id="99"/>
    </w:p>
    <w:p w14:paraId="3FD0BAEE" w14:textId="77777777" w:rsidR="00676CDF" w:rsidRPr="00676CDF" w:rsidRDefault="00676CDF" w:rsidP="00676CDF">
      <w:bookmarkStart w:id="100" w:name="_Toc300761899"/>
      <w:bookmarkStart w:id="101" w:name="_Toc300933442"/>
      <w:r w:rsidRPr="00676CDF">
        <w:t xml:space="preserve">FSANZ has undertaken a safety assessment (SD1) and concluded that there are no public health and safety concerns related to permitting the enzyme </w:t>
      </w:r>
      <w:r w:rsidRPr="00676CDF">
        <w:rPr>
          <w:szCs w:val="22"/>
        </w:rPr>
        <w:t xml:space="preserve">asparaginase sourced from a genetically modified strain of </w:t>
      </w:r>
      <w:r w:rsidRPr="00676CDF">
        <w:rPr>
          <w:i/>
          <w:szCs w:val="22"/>
        </w:rPr>
        <w:t>B. subtilis</w:t>
      </w:r>
      <w:r w:rsidRPr="00676CDF">
        <w:rPr>
          <w:rFonts w:cs="Arial"/>
          <w:color w:val="000000" w:themeColor="text1"/>
        </w:rPr>
        <w:t xml:space="preserve"> as a processing aid.</w:t>
      </w:r>
    </w:p>
    <w:p w14:paraId="1CC4CE0D" w14:textId="550F8BC2" w:rsidR="002C1A3B" w:rsidRPr="002C1A3B" w:rsidRDefault="00DB0A28" w:rsidP="00DB0A28">
      <w:pPr>
        <w:pStyle w:val="Heading3"/>
      </w:pPr>
      <w:bookmarkStart w:id="102" w:name="_Toc430256925"/>
      <w:r>
        <w:t>6</w:t>
      </w:r>
      <w:r w:rsidR="002C1A3B" w:rsidRPr="002C1A3B">
        <w:t>.2.2</w:t>
      </w:r>
      <w:r w:rsidR="002C1A3B" w:rsidRPr="002C1A3B">
        <w:tab/>
        <w:t>The provision of adequate information relating to food to enable consumers to make informed choices</w:t>
      </w:r>
      <w:bookmarkEnd w:id="100"/>
      <w:bookmarkEnd w:id="101"/>
      <w:bookmarkEnd w:id="102"/>
    </w:p>
    <w:p w14:paraId="3BF8754A" w14:textId="58D51B83" w:rsidR="00676CDF" w:rsidRPr="00676CDF" w:rsidRDefault="00676CDF" w:rsidP="00676CDF">
      <w:bookmarkStart w:id="103" w:name="_Toc300761900"/>
      <w:bookmarkStart w:id="104" w:name="_Toc300933443"/>
      <w:r w:rsidRPr="00676CDF">
        <w:t xml:space="preserve">No issues have been identified. The labelling requirements for processing aids are discussed in </w:t>
      </w:r>
      <w:r w:rsidR="00C956B3">
        <w:t>s</w:t>
      </w:r>
      <w:r w:rsidRPr="00676CDF">
        <w:t>ection 2.</w:t>
      </w:r>
      <w:r>
        <w:t>3</w:t>
      </w:r>
      <w:r w:rsidRPr="00676CDF">
        <w:t xml:space="preserve">.2 </w:t>
      </w:r>
      <w:r w:rsidR="00C956B3">
        <w:t>above</w:t>
      </w:r>
      <w:r w:rsidRPr="00676CDF">
        <w:t>.</w:t>
      </w:r>
    </w:p>
    <w:p w14:paraId="340A9B25" w14:textId="2ADC8A61" w:rsidR="002C1A3B" w:rsidRPr="002C1A3B" w:rsidRDefault="00DB0A28" w:rsidP="00DB0A28">
      <w:pPr>
        <w:pStyle w:val="Heading3"/>
      </w:pPr>
      <w:bookmarkStart w:id="105" w:name="_Toc430256926"/>
      <w:r>
        <w:t>6</w:t>
      </w:r>
      <w:r w:rsidR="002C1A3B" w:rsidRPr="002C1A3B">
        <w:t>.2.3</w:t>
      </w:r>
      <w:r w:rsidR="002C1A3B" w:rsidRPr="002C1A3B">
        <w:tab/>
        <w:t>The prevention of misleading or deceptive conduct</w:t>
      </w:r>
      <w:bookmarkEnd w:id="103"/>
      <w:bookmarkEnd w:id="104"/>
      <w:bookmarkEnd w:id="105"/>
    </w:p>
    <w:p w14:paraId="21A4530E" w14:textId="77777777" w:rsidR="00CF4014" w:rsidRPr="00CF4014" w:rsidRDefault="00CF4014" w:rsidP="00CF4014">
      <w:bookmarkStart w:id="106" w:name="_Toc300761901"/>
      <w:bookmarkStart w:id="107" w:name="_Toc300933444"/>
      <w:bookmarkStart w:id="108" w:name="_Toc370223480"/>
      <w:bookmarkStart w:id="109" w:name="_Toc370225395"/>
      <w:r w:rsidRPr="00CF4014">
        <w:t>There are no issues identified with this Application relevant to this objective.</w:t>
      </w:r>
    </w:p>
    <w:p w14:paraId="7EEC1DD4" w14:textId="4F4E9B22" w:rsidR="002C1A3B" w:rsidRPr="002C1A3B" w:rsidRDefault="00DB0A28" w:rsidP="00DB0A28">
      <w:pPr>
        <w:pStyle w:val="Heading2"/>
        <w:rPr>
          <w:lang w:eastAsia="en-AU"/>
        </w:rPr>
      </w:pPr>
      <w:bookmarkStart w:id="110" w:name="_Toc430256927"/>
      <w:r>
        <w:rPr>
          <w:lang w:eastAsia="en-AU"/>
        </w:rPr>
        <w:t>6</w:t>
      </w:r>
      <w:r w:rsidR="002C1A3B" w:rsidRPr="002C1A3B">
        <w:rPr>
          <w:lang w:eastAsia="en-AU"/>
        </w:rPr>
        <w:t>.3</w:t>
      </w:r>
      <w:r w:rsidR="002C1A3B" w:rsidRPr="002C1A3B">
        <w:rPr>
          <w:lang w:eastAsia="en-AU"/>
        </w:rPr>
        <w:tab/>
        <w:t xml:space="preserve">Subsection 18(2) </w:t>
      </w:r>
      <w:bookmarkEnd w:id="106"/>
      <w:bookmarkEnd w:id="107"/>
      <w:r w:rsidR="002C1A3B" w:rsidRPr="002C1A3B">
        <w:rPr>
          <w:lang w:eastAsia="en-AU"/>
        </w:rPr>
        <w:t>considerations</w:t>
      </w:r>
      <w:bookmarkEnd w:id="108"/>
      <w:bookmarkEnd w:id="109"/>
      <w:bookmarkEnd w:id="110"/>
    </w:p>
    <w:p w14:paraId="43414AC5" w14:textId="77777777" w:rsidR="002C1A3B" w:rsidRPr="002C1A3B" w:rsidRDefault="002C1A3B" w:rsidP="002C1A3B">
      <w:pPr>
        <w:rPr>
          <w:rFonts w:cs="Arial"/>
        </w:rPr>
      </w:pPr>
      <w:r w:rsidRPr="002C1A3B">
        <w:rPr>
          <w:rFonts w:cs="Arial"/>
        </w:rPr>
        <w:t>FSANZ has also had regard to:</w:t>
      </w:r>
    </w:p>
    <w:p w14:paraId="3ADE520A" w14:textId="028D6555" w:rsidR="00940D97" w:rsidRDefault="00940D97">
      <w:pPr>
        <w:widowControl/>
        <w:rPr>
          <w:rFonts w:cs="Arial"/>
        </w:rPr>
      </w:pPr>
    </w:p>
    <w:p w14:paraId="7DFE27BD"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1A478343" w14:textId="77777777" w:rsidR="002C1A3B" w:rsidRPr="002C1A3B" w:rsidRDefault="002C1A3B" w:rsidP="002C1A3B">
      <w:pPr>
        <w:rPr>
          <w:lang w:bidi="ar-SA"/>
        </w:rPr>
      </w:pPr>
    </w:p>
    <w:p w14:paraId="0AA861FF" w14:textId="0140A448" w:rsidR="00CF4014" w:rsidRPr="00CF4014" w:rsidRDefault="00CF4014" w:rsidP="00CF4014">
      <w:r w:rsidRPr="00CF4014">
        <w:t>FSANZ has used the best available scientific evidence to conduct the risk analysis which is provided in SD1. The Applicant submitted a dossier of scientific studies as part of their Application. Other technical information</w:t>
      </w:r>
      <w:r w:rsidR="00026F5B">
        <w:t>,</w:t>
      </w:r>
      <w:r w:rsidRPr="00CF4014">
        <w:t xml:space="preserve"> including scientific literature</w:t>
      </w:r>
      <w:r w:rsidR="00026F5B">
        <w:t>,</w:t>
      </w:r>
      <w:r w:rsidRPr="00CF4014">
        <w:t xml:space="preserve"> was also used in assessing the Application.</w:t>
      </w:r>
    </w:p>
    <w:p w14:paraId="7C963063" w14:textId="77777777" w:rsidR="002C1A3B" w:rsidRPr="002C1A3B" w:rsidRDefault="002C1A3B" w:rsidP="002C1A3B">
      <w:pPr>
        <w:rPr>
          <w:lang w:bidi="ar-SA"/>
        </w:rPr>
      </w:pPr>
    </w:p>
    <w:p w14:paraId="28CB5168" w14:textId="77777777" w:rsidR="002C1A3B" w:rsidRPr="002C1A3B" w:rsidRDefault="002C1A3B" w:rsidP="002C1A3B">
      <w:pPr>
        <w:pStyle w:val="FSBullet1"/>
        <w:rPr>
          <w:b/>
        </w:rPr>
      </w:pPr>
      <w:r w:rsidRPr="002C1A3B">
        <w:rPr>
          <w:b/>
        </w:rPr>
        <w:t>the promotion of consistency between domestic and international food standards</w:t>
      </w:r>
    </w:p>
    <w:p w14:paraId="1AFEDDF9" w14:textId="77777777" w:rsidR="002C1A3B" w:rsidRPr="002C1A3B" w:rsidRDefault="002C1A3B" w:rsidP="002C1A3B">
      <w:pPr>
        <w:rPr>
          <w:lang w:bidi="ar-SA"/>
        </w:rPr>
      </w:pPr>
    </w:p>
    <w:p w14:paraId="42500DC1" w14:textId="77777777" w:rsidR="00CF4014" w:rsidRPr="00CF4014" w:rsidRDefault="00CF4014" w:rsidP="00CF4014">
      <w:r w:rsidRPr="00CF4014">
        <w:t>There are no Codex Alimentarius Standards for enzymes. However, this enzyme is permitted for use in Denmark, the United States of America, Brazil and Mexico.</w:t>
      </w:r>
    </w:p>
    <w:p w14:paraId="27659ABF" w14:textId="77777777" w:rsidR="002C1A3B" w:rsidRDefault="002C1A3B" w:rsidP="002C1A3B">
      <w:pPr>
        <w:rPr>
          <w:lang w:bidi="ar-SA"/>
        </w:rPr>
      </w:pPr>
    </w:p>
    <w:p w14:paraId="4C8A370C" w14:textId="77777777" w:rsidR="00AC14C5" w:rsidRDefault="00AC14C5" w:rsidP="002C1A3B">
      <w:pPr>
        <w:pStyle w:val="FSBullet1"/>
        <w:rPr>
          <w:b/>
        </w:rPr>
      </w:pPr>
      <w:r>
        <w:rPr>
          <w:b/>
        </w:rPr>
        <w:br w:type="page"/>
      </w:r>
    </w:p>
    <w:p w14:paraId="7FEE665A" w14:textId="68F9A70B" w:rsidR="002C1A3B" w:rsidRPr="002C1A3B" w:rsidRDefault="002C1A3B" w:rsidP="002C1A3B">
      <w:pPr>
        <w:pStyle w:val="FSBullet1"/>
        <w:rPr>
          <w:b/>
        </w:rPr>
      </w:pPr>
      <w:r w:rsidRPr="002C1A3B">
        <w:rPr>
          <w:b/>
        </w:rPr>
        <w:lastRenderedPageBreak/>
        <w:t>the desirability of an efficient and internationally competitive food industry</w:t>
      </w:r>
    </w:p>
    <w:p w14:paraId="77D98A25" w14:textId="77777777" w:rsidR="002C1A3B" w:rsidRPr="002C1A3B" w:rsidRDefault="002C1A3B" w:rsidP="002C1A3B">
      <w:pPr>
        <w:rPr>
          <w:lang w:bidi="ar-SA"/>
        </w:rPr>
      </w:pPr>
    </w:p>
    <w:p w14:paraId="499F49F6" w14:textId="05D41978" w:rsidR="00CF4014" w:rsidRPr="00CF4014" w:rsidRDefault="00CF4014" w:rsidP="00CF4014">
      <w:r w:rsidRPr="00CF4014">
        <w:t xml:space="preserve">The enzyme preparation </w:t>
      </w:r>
      <w:r>
        <w:t>wa</w:t>
      </w:r>
      <w:r w:rsidRPr="00CF4014">
        <w:t>s claimed to provide advantages in reducing acrylamide formation in a variety of food products due to the thermo-tolerant nature of the enzyme compared to other asparaginases. There ha</w:t>
      </w:r>
      <w:r>
        <w:t>d</w:t>
      </w:r>
      <w:r w:rsidRPr="00CF4014">
        <w:t xml:space="preserve"> been an expression of support from the local food industry for the Application to amend the Code to include this enzyme. The food industry </w:t>
      </w:r>
      <w:r w:rsidR="00026F5B">
        <w:t xml:space="preserve">businesses </w:t>
      </w:r>
      <w:r w:rsidRPr="00CF4014">
        <w:t xml:space="preserve">will make their own </w:t>
      </w:r>
      <w:r w:rsidR="00026F5B">
        <w:t>commercial</w:t>
      </w:r>
      <w:r w:rsidRPr="00CF4014">
        <w:t xml:space="preserve"> decisions, taking account of costs and benefits of using a new enzyme preparation to determine if it is of benefit to their business. </w:t>
      </w:r>
    </w:p>
    <w:p w14:paraId="5C0B267F" w14:textId="77777777" w:rsidR="002C1A3B" w:rsidRPr="002C1A3B" w:rsidRDefault="002C1A3B" w:rsidP="002C1A3B">
      <w:pPr>
        <w:rPr>
          <w:lang w:bidi="ar-SA"/>
        </w:rPr>
      </w:pPr>
    </w:p>
    <w:p w14:paraId="32D0C9E7" w14:textId="77777777" w:rsidR="002C1A3B" w:rsidRPr="002C1A3B" w:rsidRDefault="002C1A3B" w:rsidP="002C1A3B">
      <w:pPr>
        <w:pStyle w:val="FSBullet1"/>
        <w:rPr>
          <w:b/>
        </w:rPr>
      </w:pPr>
      <w:r w:rsidRPr="002C1A3B">
        <w:rPr>
          <w:b/>
        </w:rPr>
        <w:t>the promotion of fair trading in food</w:t>
      </w:r>
    </w:p>
    <w:p w14:paraId="0EDE6EC0" w14:textId="77777777" w:rsidR="002C1A3B" w:rsidRPr="002C1A3B" w:rsidRDefault="002C1A3B" w:rsidP="002C1A3B">
      <w:pPr>
        <w:rPr>
          <w:lang w:bidi="ar-SA"/>
        </w:rPr>
      </w:pPr>
    </w:p>
    <w:p w14:paraId="6994E28A" w14:textId="12A00FBA" w:rsidR="00CF4014" w:rsidRPr="00CF4014" w:rsidRDefault="00CF4014" w:rsidP="00CF4014">
      <w:r w:rsidRPr="00CF4014">
        <w:t>The enzyme preparation ha</w:t>
      </w:r>
      <w:r>
        <w:t>d</w:t>
      </w:r>
      <w:r w:rsidRPr="00CF4014">
        <w:t xml:space="preserve"> been permitted and assessed as safe in other countries. It is therefore appropriate that Australian and New Zealand food industries have access to the same enzyme preparation which may have benefits to industry and consumers.</w:t>
      </w:r>
    </w:p>
    <w:p w14:paraId="15EE61A5" w14:textId="77777777" w:rsidR="002C1A3B" w:rsidRPr="002C1A3B" w:rsidRDefault="002C1A3B" w:rsidP="002C1A3B">
      <w:pPr>
        <w:rPr>
          <w:lang w:bidi="ar-SA"/>
        </w:rPr>
      </w:pPr>
    </w:p>
    <w:p w14:paraId="7524A578" w14:textId="77777777" w:rsidR="002C1A3B" w:rsidRPr="002C1A3B" w:rsidRDefault="002C1A3B" w:rsidP="002C1A3B">
      <w:pPr>
        <w:pStyle w:val="FSBullet1"/>
        <w:rPr>
          <w:b/>
        </w:rPr>
      </w:pPr>
      <w:r w:rsidRPr="002C1A3B">
        <w:rPr>
          <w:b/>
        </w:rPr>
        <w:t>any written policy guidelines formulated by the Ministerial Council</w:t>
      </w:r>
      <w:r w:rsidRPr="002C1A3B">
        <w:rPr>
          <w:b/>
          <w:vertAlign w:val="superscript"/>
        </w:rPr>
        <w:footnoteReference w:id="7"/>
      </w:r>
    </w:p>
    <w:p w14:paraId="19ECE515" w14:textId="77777777" w:rsidR="002C1A3B" w:rsidRPr="002C1A3B" w:rsidRDefault="002C1A3B" w:rsidP="002C1A3B">
      <w:pPr>
        <w:rPr>
          <w:lang w:bidi="ar-SA"/>
        </w:rPr>
      </w:pPr>
    </w:p>
    <w:bookmarkEnd w:id="83"/>
    <w:p w14:paraId="0136222F" w14:textId="77777777" w:rsidR="00CF4014" w:rsidRPr="00CF4014" w:rsidRDefault="00CF4014" w:rsidP="00CF4014">
      <w:pPr>
        <w:keepNext/>
        <w:widowControl/>
      </w:pPr>
      <w:r w:rsidRPr="00CF4014">
        <w:t xml:space="preserve">The Ministerial Policy Guideline </w:t>
      </w:r>
      <w:r w:rsidRPr="00CF4014">
        <w:rPr>
          <w:i/>
        </w:rPr>
        <w:t>Addition to Food of Substances other than Vitamins and Minerals</w:t>
      </w:r>
      <w:r w:rsidRPr="00CF4014">
        <w:rPr>
          <w:i/>
          <w:vertAlign w:val="superscript"/>
          <w:lang w:bidi="ar-SA"/>
        </w:rPr>
        <w:footnoteReference w:id="8"/>
      </w:r>
      <w:r w:rsidRPr="00CF4014">
        <w:t xml:space="preserve"> includes specific order policy principles for substances added to achieve a solely technological function, such as processing aids. These specific order policy principles state that permission should be granted where:</w:t>
      </w:r>
    </w:p>
    <w:p w14:paraId="14CA0CCA" w14:textId="77777777" w:rsidR="00CF4014" w:rsidRPr="00CF4014" w:rsidRDefault="00CF4014" w:rsidP="00CF4014"/>
    <w:p w14:paraId="26595F34" w14:textId="77777777" w:rsidR="00CF4014" w:rsidRPr="00CF4014" w:rsidRDefault="00CF4014" w:rsidP="00CF4014">
      <w:pPr>
        <w:pStyle w:val="FSBullet1"/>
      </w:pPr>
      <w:r w:rsidRPr="00CF4014">
        <w:t>the purpose for adding the substance can be articulated clearly by the manufacturer as achieving a solely technological function (i.e. the ‘stated purpose’)</w:t>
      </w:r>
    </w:p>
    <w:p w14:paraId="4DA6073F" w14:textId="77777777" w:rsidR="00CF4014" w:rsidRPr="00CF4014" w:rsidRDefault="00CF4014" w:rsidP="00CF4014">
      <w:pPr>
        <w:pStyle w:val="FSBullet1"/>
      </w:pPr>
      <w:r w:rsidRPr="00CF4014">
        <w:t>the addition of the substance to food is safe for human consumption</w:t>
      </w:r>
    </w:p>
    <w:p w14:paraId="7570EAAA" w14:textId="77777777" w:rsidR="00CF4014" w:rsidRPr="00CF4014" w:rsidRDefault="00CF4014" w:rsidP="00CF4014">
      <w:pPr>
        <w:pStyle w:val="FSBullet1"/>
      </w:pPr>
      <w:r w:rsidRPr="00CF4014">
        <w:t>the amounts added are consistent with achieving the technological function</w:t>
      </w:r>
    </w:p>
    <w:p w14:paraId="07E77E23" w14:textId="77777777" w:rsidR="00CF4014" w:rsidRPr="00CF4014" w:rsidRDefault="00CF4014" w:rsidP="00CF4014">
      <w:pPr>
        <w:pStyle w:val="FSBullet1"/>
      </w:pPr>
      <w:r w:rsidRPr="00CF4014">
        <w:t>the substance is added in a quantity and a form which is consistent with delivering the stated purpose</w:t>
      </w:r>
    </w:p>
    <w:p w14:paraId="56DEBA4A" w14:textId="77777777" w:rsidR="00CF4014" w:rsidRPr="00CF4014" w:rsidRDefault="00CF4014" w:rsidP="00CF4014">
      <w:pPr>
        <w:pStyle w:val="FSBullet1"/>
      </w:pPr>
      <w:r w:rsidRPr="00CF4014">
        <w:t>no nutrition, health or related claims are to be made in regard to the substance.</w:t>
      </w:r>
    </w:p>
    <w:p w14:paraId="399D7DDA" w14:textId="77777777" w:rsidR="00CF4014" w:rsidRPr="00CF4014" w:rsidRDefault="00CF4014" w:rsidP="00CF4014"/>
    <w:p w14:paraId="69F1ED48" w14:textId="5DFC8E75" w:rsidR="00CF4014" w:rsidRPr="00CF4014" w:rsidRDefault="00CF4014" w:rsidP="00CF4014">
      <w:r w:rsidRPr="00CF4014">
        <w:t>FSANZ ha</w:t>
      </w:r>
      <w:r>
        <w:t>d</w:t>
      </w:r>
      <w:r w:rsidRPr="00CF4014">
        <w:t xml:space="preserve"> determined that permitting the use of the enzyme asparaginase</w:t>
      </w:r>
      <w:r w:rsidRPr="00CF4014">
        <w:rPr>
          <w:szCs w:val="22"/>
        </w:rPr>
        <w:t xml:space="preserve"> sourced from a genetically modified strain of </w:t>
      </w:r>
      <w:r w:rsidRPr="00CF4014">
        <w:rPr>
          <w:i/>
          <w:szCs w:val="22"/>
        </w:rPr>
        <w:t>B. subtilis</w:t>
      </w:r>
      <w:r w:rsidRPr="00CF4014">
        <w:t xml:space="preserve"> as a processing aid is consistent with the specific order policy principles for ‘Technological Function’.</w:t>
      </w:r>
    </w:p>
    <w:p w14:paraId="1631F929" w14:textId="77785711" w:rsidR="001122EC" w:rsidRPr="001C1F2D" w:rsidRDefault="00CE4E2C" w:rsidP="001122EC">
      <w:pPr>
        <w:pStyle w:val="Heading1"/>
      </w:pPr>
      <w:bookmarkStart w:id="111" w:name="_Toc430256928"/>
      <w:bookmarkStart w:id="112" w:name="_Toc11735643"/>
      <w:bookmarkStart w:id="113" w:name="_Toc29883130"/>
      <w:bookmarkStart w:id="114" w:name="_Toc41906817"/>
      <w:bookmarkStart w:id="115" w:name="_Toc41907564"/>
      <w:bookmarkStart w:id="116" w:name="_Toc43112360"/>
      <w:r w:rsidRPr="001C1F2D">
        <w:t>8</w:t>
      </w:r>
      <w:r w:rsidR="001122EC" w:rsidRPr="001C1F2D">
        <w:tab/>
        <w:t>R</w:t>
      </w:r>
      <w:r w:rsidR="000B427A" w:rsidRPr="001C1F2D">
        <w:t>eferences</w:t>
      </w:r>
      <w:bookmarkEnd w:id="111"/>
    </w:p>
    <w:p w14:paraId="73634F07" w14:textId="77777777" w:rsidR="00D2405F" w:rsidRPr="00D2405F" w:rsidRDefault="00D2405F" w:rsidP="00D2405F">
      <w:pPr>
        <w:tabs>
          <w:tab w:val="left" w:pos="0"/>
        </w:tabs>
        <w:rPr>
          <w:rFonts w:cs="Arial"/>
          <w:noProof/>
          <w:sz w:val="20"/>
        </w:rPr>
      </w:pPr>
      <w:r w:rsidRPr="00D2405F">
        <w:rPr>
          <w:rFonts w:cs="Arial"/>
          <w:noProof/>
          <w:sz w:val="20"/>
        </w:rPr>
        <w:t>ANVISA (2014) Collegiate Directorate of Resolution - RDC No. 53 of 07 of October 2014.</w:t>
      </w:r>
    </w:p>
    <w:p w14:paraId="43DBABE4" w14:textId="77777777" w:rsidR="00D2405F" w:rsidRPr="00D2405F" w:rsidRDefault="00ED41EF" w:rsidP="00D2405F">
      <w:pPr>
        <w:tabs>
          <w:tab w:val="left" w:pos="0"/>
        </w:tabs>
        <w:rPr>
          <w:rFonts w:cs="Arial"/>
          <w:noProof/>
          <w:sz w:val="20"/>
        </w:rPr>
      </w:pPr>
      <w:hyperlink r:id="rId17" w:history="1">
        <w:r w:rsidR="00D2405F" w:rsidRPr="00D2405F">
          <w:rPr>
            <w:rFonts w:cs="Arial"/>
            <w:noProof/>
            <w:color w:val="3333FF"/>
            <w:sz w:val="20"/>
            <w:u w:val="single"/>
          </w:rPr>
          <w:t>http://translate.google.com.au/translate?hl=en&amp;sl=pt&amp;u=http://portal.anvisa.gov.br/wps/wcm/connect/e156580045c8232da081e2d10ee53f37/Resolu%25C3%25A7%25C3%25A3o%2BRDC%2Bn.%2B53_2014_Lista%2Bde%2Benzimas.pdf%3FMOD%3DAJPERES&amp;prev=search</w:t>
        </w:r>
      </w:hyperlink>
      <w:r w:rsidR="00D2405F" w:rsidRPr="00D2405F">
        <w:rPr>
          <w:rFonts w:cs="Arial"/>
          <w:noProof/>
          <w:sz w:val="20"/>
        </w:rPr>
        <w:t xml:space="preserve">. </w:t>
      </w:r>
    </w:p>
    <w:p w14:paraId="5D5E1654" w14:textId="77777777" w:rsidR="00D2405F" w:rsidRPr="00D2405F" w:rsidRDefault="00D2405F" w:rsidP="00D2405F">
      <w:pPr>
        <w:tabs>
          <w:tab w:val="left" w:pos="0"/>
        </w:tabs>
        <w:rPr>
          <w:rFonts w:cs="Arial"/>
          <w:noProof/>
          <w:sz w:val="20"/>
        </w:rPr>
      </w:pPr>
    </w:p>
    <w:p w14:paraId="7D8B7FCF" w14:textId="77777777" w:rsidR="00D2405F" w:rsidRPr="00D2405F" w:rsidRDefault="00D2405F" w:rsidP="00D2405F">
      <w:pPr>
        <w:tabs>
          <w:tab w:val="left" w:pos="0"/>
        </w:tabs>
        <w:rPr>
          <w:rFonts w:cs="Arial"/>
          <w:noProof/>
          <w:sz w:val="20"/>
        </w:rPr>
      </w:pPr>
      <w:r w:rsidRPr="00D2405F">
        <w:rPr>
          <w:rFonts w:cs="Arial"/>
          <w:noProof/>
          <w:sz w:val="20"/>
        </w:rPr>
        <w:t>COFEPRIS (2014) Adiciones Al Anexo VI Enzimas (19 September 2014).</w:t>
      </w:r>
    </w:p>
    <w:p w14:paraId="6BB32C98" w14:textId="77777777" w:rsidR="00D2405F" w:rsidRPr="00D2405F" w:rsidRDefault="00ED41EF" w:rsidP="00D2405F">
      <w:pPr>
        <w:tabs>
          <w:tab w:val="left" w:pos="0"/>
        </w:tabs>
        <w:rPr>
          <w:rFonts w:cs="Arial"/>
          <w:noProof/>
          <w:sz w:val="20"/>
        </w:rPr>
      </w:pPr>
      <w:hyperlink r:id="rId18" w:history="1">
        <w:r w:rsidR="00D2405F" w:rsidRPr="00D2405F">
          <w:rPr>
            <w:rFonts w:cs="Arial"/>
            <w:noProof/>
            <w:color w:val="3333FF"/>
            <w:sz w:val="20"/>
            <w:u w:val="single"/>
          </w:rPr>
          <w:t>http://www.cofepris.gob.mx/AZ/Documents/Aditivos/AnexoVI.pdf</w:t>
        </w:r>
      </w:hyperlink>
      <w:r w:rsidR="00D2405F" w:rsidRPr="00D2405F">
        <w:rPr>
          <w:rFonts w:cs="Arial"/>
          <w:noProof/>
          <w:sz w:val="20"/>
        </w:rPr>
        <w:t xml:space="preserve"> </w:t>
      </w:r>
    </w:p>
    <w:p w14:paraId="53C2C1EC" w14:textId="77777777" w:rsidR="00D2405F" w:rsidRPr="00D2405F" w:rsidRDefault="00D2405F" w:rsidP="00D2405F">
      <w:pPr>
        <w:tabs>
          <w:tab w:val="left" w:pos="0"/>
        </w:tabs>
        <w:rPr>
          <w:rFonts w:cs="Arial"/>
          <w:noProof/>
          <w:sz w:val="20"/>
        </w:rPr>
      </w:pPr>
    </w:p>
    <w:p w14:paraId="71965A91" w14:textId="77777777" w:rsidR="00D2405F" w:rsidRPr="00D2405F" w:rsidRDefault="00D2405F" w:rsidP="00D2405F">
      <w:pPr>
        <w:tabs>
          <w:tab w:val="left" w:pos="0"/>
        </w:tabs>
        <w:rPr>
          <w:rFonts w:cs="Arial"/>
          <w:noProof/>
          <w:color w:val="3333FF"/>
          <w:sz w:val="20"/>
          <w:u w:val="single"/>
        </w:rPr>
      </w:pPr>
      <w:r w:rsidRPr="00D2405F">
        <w:rPr>
          <w:rFonts w:cs="Arial"/>
          <w:noProof/>
          <w:sz w:val="20"/>
        </w:rPr>
        <w:t xml:space="preserve">ComLaw (2014a) </w:t>
      </w:r>
      <w:r w:rsidRPr="00D2405F">
        <w:rPr>
          <w:rFonts w:cs="Arial"/>
          <w:i/>
          <w:noProof/>
          <w:sz w:val="20"/>
        </w:rPr>
        <w:t>Australia New Zealand Food Standards Cod</w:t>
      </w:r>
      <w:r w:rsidRPr="00D2405F">
        <w:rPr>
          <w:rFonts w:cs="Arial"/>
          <w:noProof/>
          <w:sz w:val="20"/>
        </w:rPr>
        <w:t xml:space="preserve">e: Standard 1.3.3 – Processing Aids. </w:t>
      </w:r>
      <w:hyperlink r:id="rId19" w:history="1">
        <w:r w:rsidRPr="00D2405F">
          <w:rPr>
            <w:rFonts w:cs="Arial"/>
            <w:color w:val="3333FF"/>
            <w:sz w:val="20"/>
            <w:u w:val="single"/>
          </w:rPr>
          <w:t>http://www.comlaw.gov.au/Series/F2008B00616</w:t>
        </w:r>
      </w:hyperlink>
      <w:r w:rsidRPr="00D2405F">
        <w:rPr>
          <w:rFonts w:cs="Arial"/>
          <w:noProof/>
          <w:color w:val="3333FF"/>
          <w:sz w:val="20"/>
          <w:u w:val="single"/>
        </w:rPr>
        <w:t xml:space="preserve"> </w:t>
      </w:r>
    </w:p>
    <w:p w14:paraId="301D52BB" w14:textId="77777777" w:rsidR="00D2405F" w:rsidRPr="00D2405F" w:rsidRDefault="00D2405F" w:rsidP="00D2405F">
      <w:pPr>
        <w:tabs>
          <w:tab w:val="left" w:pos="0"/>
        </w:tabs>
        <w:rPr>
          <w:rFonts w:cs="Arial"/>
          <w:noProof/>
          <w:color w:val="3333FF"/>
          <w:sz w:val="20"/>
          <w:u w:val="single"/>
        </w:rPr>
      </w:pPr>
    </w:p>
    <w:p w14:paraId="6FFB928B" w14:textId="77777777" w:rsidR="00D2405F" w:rsidRPr="00D2405F" w:rsidRDefault="00D2405F" w:rsidP="00D2405F">
      <w:pPr>
        <w:tabs>
          <w:tab w:val="left" w:pos="0"/>
        </w:tabs>
        <w:rPr>
          <w:rFonts w:cs="Arial"/>
          <w:noProof/>
          <w:sz w:val="20"/>
        </w:rPr>
      </w:pPr>
      <w:r w:rsidRPr="00D2405F">
        <w:rPr>
          <w:rFonts w:cs="Arial"/>
          <w:noProof/>
          <w:sz w:val="20"/>
        </w:rPr>
        <w:t xml:space="preserve">ComLaw (2014b) </w:t>
      </w:r>
      <w:r w:rsidRPr="00D2405F">
        <w:rPr>
          <w:rFonts w:cs="Arial"/>
          <w:i/>
          <w:noProof/>
          <w:sz w:val="20"/>
        </w:rPr>
        <w:t>Australia New Zealand Food Standards Code</w:t>
      </w:r>
      <w:r w:rsidRPr="00D2405F">
        <w:rPr>
          <w:rFonts w:cs="Arial"/>
          <w:noProof/>
          <w:sz w:val="20"/>
        </w:rPr>
        <w:t>: Standard 1.5.2 - Food Produced Using Gene Technology.</w:t>
      </w:r>
    </w:p>
    <w:p w14:paraId="2131CAB2" w14:textId="77777777" w:rsidR="00D2405F" w:rsidRPr="00D2405F" w:rsidRDefault="00ED41EF" w:rsidP="00D2405F">
      <w:pPr>
        <w:tabs>
          <w:tab w:val="left" w:pos="0"/>
        </w:tabs>
        <w:rPr>
          <w:rFonts w:cs="Arial"/>
          <w:noProof/>
          <w:sz w:val="20"/>
        </w:rPr>
      </w:pPr>
      <w:hyperlink r:id="rId20" w:history="1">
        <w:r w:rsidR="00D2405F" w:rsidRPr="00D2405F">
          <w:rPr>
            <w:rFonts w:cs="Arial"/>
            <w:color w:val="3333FF"/>
            <w:sz w:val="20"/>
            <w:u w:val="single"/>
          </w:rPr>
          <w:t>http://www.comlaw.gov.au/Series/F2008B00628</w:t>
        </w:r>
      </w:hyperlink>
      <w:r w:rsidR="00D2405F" w:rsidRPr="00D2405F">
        <w:rPr>
          <w:rFonts w:cs="Arial"/>
          <w:sz w:val="20"/>
        </w:rPr>
        <w:t xml:space="preserve"> </w:t>
      </w:r>
    </w:p>
    <w:p w14:paraId="0E39CD3C" w14:textId="4286828E" w:rsidR="00AC14C5" w:rsidRDefault="00AC14C5" w:rsidP="00D2405F">
      <w:pPr>
        <w:tabs>
          <w:tab w:val="left" w:pos="0"/>
        </w:tabs>
        <w:rPr>
          <w:rFonts w:cs="Arial"/>
          <w:noProof/>
          <w:sz w:val="20"/>
          <w:u w:val="single"/>
        </w:rPr>
      </w:pPr>
      <w:r>
        <w:rPr>
          <w:rFonts w:cs="Arial"/>
          <w:noProof/>
          <w:sz w:val="20"/>
          <w:u w:val="single"/>
        </w:rPr>
        <w:br w:type="page"/>
      </w:r>
    </w:p>
    <w:p w14:paraId="5A831D9C" w14:textId="77777777" w:rsidR="00D2405F" w:rsidRPr="00D2405F" w:rsidRDefault="00D2405F" w:rsidP="00D2405F">
      <w:pPr>
        <w:tabs>
          <w:tab w:val="left" w:pos="0"/>
        </w:tabs>
        <w:rPr>
          <w:rFonts w:cs="Arial"/>
          <w:noProof/>
          <w:sz w:val="20"/>
          <w:u w:val="single"/>
        </w:rPr>
      </w:pPr>
      <w:r w:rsidRPr="00D2405F">
        <w:rPr>
          <w:rFonts w:cs="Arial"/>
          <w:noProof/>
          <w:sz w:val="20"/>
        </w:rPr>
        <w:lastRenderedPageBreak/>
        <w:t xml:space="preserve">IUBMB (2015) EC 3.5.1.1. </w:t>
      </w:r>
      <w:hyperlink r:id="rId21" w:history="1">
        <w:r w:rsidRPr="00D2405F">
          <w:rPr>
            <w:rFonts w:cs="Arial"/>
            <w:noProof/>
            <w:color w:val="3333FF"/>
            <w:sz w:val="20"/>
            <w:u w:val="single"/>
          </w:rPr>
          <w:t>http://www.enzyme-database.org/query.php?ec=3.5.1.1</w:t>
        </w:r>
      </w:hyperlink>
    </w:p>
    <w:p w14:paraId="7313C6F4" w14:textId="77777777" w:rsidR="00D2405F" w:rsidRPr="00D2405F" w:rsidRDefault="00D2405F" w:rsidP="00D2405F">
      <w:pPr>
        <w:tabs>
          <w:tab w:val="left" w:pos="0"/>
        </w:tabs>
        <w:rPr>
          <w:rFonts w:cs="Arial"/>
          <w:noProof/>
          <w:sz w:val="20"/>
          <w:u w:val="single"/>
        </w:rPr>
      </w:pPr>
    </w:p>
    <w:p w14:paraId="58C48450" w14:textId="77777777" w:rsidR="00D2405F" w:rsidRPr="00D2405F" w:rsidRDefault="00D2405F" w:rsidP="00D2405F">
      <w:pPr>
        <w:tabs>
          <w:tab w:val="left" w:pos="0"/>
        </w:tabs>
        <w:rPr>
          <w:rFonts w:cs="Arial"/>
          <w:noProof/>
          <w:sz w:val="20"/>
        </w:rPr>
      </w:pPr>
      <w:r w:rsidRPr="00D2405F">
        <w:rPr>
          <w:rFonts w:cs="Arial"/>
          <w:noProof/>
          <w:sz w:val="20"/>
        </w:rPr>
        <w:t xml:space="preserve">JECFA (2006) General specifications and considerations for enzyme preparations used in food processing. </w:t>
      </w:r>
      <w:hyperlink r:id="rId22" w:history="1">
        <w:r w:rsidRPr="00D2405F">
          <w:rPr>
            <w:rFonts w:cs="Arial"/>
            <w:noProof/>
            <w:color w:val="3333FF"/>
            <w:sz w:val="20"/>
            <w:u w:val="single"/>
          </w:rPr>
          <w:t>http://www.fao.org/docrep/009/a0691e/A0691E03.htm</w:t>
        </w:r>
      </w:hyperlink>
    </w:p>
    <w:p w14:paraId="0614CCB4" w14:textId="77777777" w:rsidR="00D2405F" w:rsidRPr="00D2405F" w:rsidRDefault="00D2405F" w:rsidP="00D2405F">
      <w:pPr>
        <w:tabs>
          <w:tab w:val="left" w:pos="0"/>
        </w:tabs>
        <w:rPr>
          <w:rFonts w:cs="Arial"/>
          <w:noProof/>
          <w:sz w:val="20"/>
        </w:rPr>
      </w:pPr>
    </w:p>
    <w:p w14:paraId="66FDCE7C" w14:textId="77777777" w:rsidR="00D2405F" w:rsidRPr="00D2405F" w:rsidRDefault="00D2405F" w:rsidP="00D2405F">
      <w:pPr>
        <w:tabs>
          <w:tab w:val="left" w:pos="0"/>
        </w:tabs>
        <w:rPr>
          <w:rFonts w:cs="Arial"/>
          <w:noProof/>
          <w:sz w:val="20"/>
        </w:rPr>
      </w:pPr>
      <w:r w:rsidRPr="00D2405F">
        <w:rPr>
          <w:rFonts w:cs="Arial"/>
          <w:noProof/>
          <w:sz w:val="20"/>
        </w:rPr>
        <w:t>Food Chemicals Codex 9</w:t>
      </w:r>
      <w:r w:rsidRPr="00D2405F">
        <w:rPr>
          <w:rFonts w:cs="Arial"/>
          <w:noProof/>
          <w:sz w:val="20"/>
          <w:vertAlign w:val="superscript"/>
        </w:rPr>
        <w:t>th</w:t>
      </w:r>
      <w:r w:rsidRPr="00D2405F">
        <w:rPr>
          <w:rFonts w:cs="Arial"/>
          <w:noProof/>
          <w:sz w:val="20"/>
        </w:rPr>
        <w:t xml:space="preserve"> Edition (2014), The United States Pharmacopeia, United States Pharmacopeial Convention, Rockville, MD.</w:t>
      </w:r>
    </w:p>
    <w:p w14:paraId="31E7549F" w14:textId="77777777" w:rsidR="00D2405F" w:rsidRPr="00D2405F" w:rsidRDefault="00ED41EF" w:rsidP="00D2405F">
      <w:pPr>
        <w:tabs>
          <w:tab w:val="left" w:pos="0"/>
        </w:tabs>
        <w:rPr>
          <w:rFonts w:cs="Arial"/>
          <w:noProof/>
          <w:sz w:val="20"/>
        </w:rPr>
      </w:pPr>
      <w:hyperlink r:id="rId23" w:history="1">
        <w:r w:rsidR="00D2405F" w:rsidRPr="00D2405F">
          <w:rPr>
            <w:rFonts w:cs="Arial"/>
            <w:noProof/>
            <w:color w:val="3333FF"/>
            <w:sz w:val="20"/>
            <w:u w:val="single"/>
          </w:rPr>
          <w:t>http://www.usp.org/food-ingredients/food-chemicals-codex</w:t>
        </w:r>
      </w:hyperlink>
    </w:p>
    <w:p w14:paraId="12A62EFB" w14:textId="77777777" w:rsidR="00D2405F" w:rsidRPr="00D2405F" w:rsidRDefault="00D2405F" w:rsidP="00D2405F">
      <w:pPr>
        <w:tabs>
          <w:tab w:val="left" w:pos="0"/>
        </w:tabs>
        <w:rPr>
          <w:rFonts w:cs="Arial"/>
          <w:noProof/>
          <w:sz w:val="20"/>
        </w:rPr>
      </w:pPr>
    </w:p>
    <w:p w14:paraId="0C651726" w14:textId="77777777" w:rsidR="00D2405F" w:rsidRPr="00D2405F" w:rsidRDefault="00D2405F" w:rsidP="00D2405F">
      <w:pPr>
        <w:tabs>
          <w:tab w:val="left" w:pos="0"/>
        </w:tabs>
        <w:rPr>
          <w:rFonts w:cs="Arial"/>
          <w:noProof/>
          <w:sz w:val="20"/>
        </w:rPr>
      </w:pPr>
      <w:r w:rsidRPr="00D2405F">
        <w:rPr>
          <w:rFonts w:cs="Arial"/>
          <w:noProof/>
          <w:sz w:val="20"/>
        </w:rPr>
        <w:t xml:space="preserve">US FDA (2014) Agency Response Letter GRAS Notice No. GRN 000476. </w:t>
      </w:r>
      <w:hyperlink r:id="rId24" w:history="1">
        <w:r w:rsidRPr="00D2405F">
          <w:rPr>
            <w:rFonts w:cs="Arial"/>
            <w:noProof/>
            <w:color w:val="3333FF"/>
            <w:sz w:val="20"/>
            <w:u w:val="single"/>
          </w:rPr>
          <w:t>http://www.fda.gov/Food/IngredientsPackagingLabeling/GRAS/NoticeInventory/ucm396395.htm</w:t>
        </w:r>
      </w:hyperlink>
    </w:p>
    <w:p w14:paraId="56516477" w14:textId="77777777" w:rsidR="0012388D" w:rsidRDefault="00D15A08" w:rsidP="006C22A7">
      <w:pPr>
        <w:spacing w:before="240"/>
        <w:rPr>
          <w:b/>
          <w:sz w:val="28"/>
          <w:szCs w:val="28"/>
        </w:rPr>
      </w:pPr>
      <w:r w:rsidRPr="006C22A7">
        <w:rPr>
          <w:b/>
          <w:sz w:val="28"/>
          <w:szCs w:val="28"/>
        </w:rPr>
        <w:t>A</w:t>
      </w:r>
      <w:bookmarkEnd w:id="112"/>
      <w:bookmarkEnd w:id="113"/>
      <w:bookmarkEnd w:id="114"/>
      <w:bookmarkEnd w:id="115"/>
      <w:bookmarkEnd w:id="116"/>
      <w:r w:rsidR="00B21055">
        <w:rPr>
          <w:b/>
          <w:sz w:val="28"/>
          <w:szCs w:val="28"/>
        </w:rPr>
        <w:t>ttachments</w:t>
      </w:r>
    </w:p>
    <w:p w14:paraId="0B881F2C" w14:textId="77777777" w:rsidR="006C22A7" w:rsidRDefault="006C22A7" w:rsidP="00755F02"/>
    <w:p w14:paraId="7B765D01" w14:textId="73F42213" w:rsidR="00456BD5" w:rsidRDefault="0019495B" w:rsidP="00456BD5">
      <w:pPr>
        <w:ind w:left="567" w:hanging="567"/>
      </w:pPr>
      <w:r>
        <w:t>A</w:t>
      </w:r>
      <w:r w:rsidR="00755F02" w:rsidRPr="00456BD5">
        <w:t>.</w:t>
      </w:r>
      <w:r w:rsidR="00755F02" w:rsidRPr="00456BD5">
        <w:tab/>
      </w:r>
      <w:r w:rsidR="00456BD5" w:rsidRPr="00456BD5">
        <w:t xml:space="preserve">Approved draft variation to the revised </w:t>
      </w:r>
      <w:r w:rsidR="00456BD5" w:rsidRPr="00456BD5">
        <w:rPr>
          <w:i/>
        </w:rPr>
        <w:t xml:space="preserve">Australia New Zealand Food Standards Code </w:t>
      </w:r>
      <w:r w:rsidR="00456BD5">
        <w:t>(commencing 1 March 2016)</w:t>
      </w:r>
    </w:p>
    <w:p w14:paraId="343A20ED" w14:textId="4F2C7D2A" w:rsidR="00C956B3" w:rsidRDefault="00C956B3" w:rsidP="00456BD5">
      <w:pPr>
        <w:ind w:left="567" w:hanging="567"/>
      </w:pPr>
      <w:r>
        <w:t>B.</w:t>
      </w:r>
      <w:r>
        <w:tab/>
        <w:t>Explanatory Statement</w:t>
      </w:r>
    </w:p>
    <w:p w14:paraId="3E2A6C6E" w14:textId="2AF1C492" w:rsidR="007D0189" w:rsidRDefault="003C4969" w:rsidP="0019495B">
      <w:pPr>
        <w:pStyle w:val="Heading2"/>
        <w:ind w:left="0" w:firstLine="0"/>
      </w:pPr>
      <w:r w:rsidRPr="00932F14">
        <w:br w:type="page"/>
      </w:r>
      <w:bookmarkStart w:id="117" w:name="_Toc120358598"/>
      <w:bookmarkStart w:id="118" w:name="_Toc175381460"/>
    </w:p>
    <w:p w14:paraId="7C8E8AC1" w14:textId="3CF203BC" w:rsidR="00456BD5" w:rsidRPr="00456BD5" w:rsidRDefault="00456BD5" w:rsidP="00456BD5">
      <w:pPr>
        <w:pStyle w:val="Heading2"/>
        <w:ind w:left="0" w:firstLine="0"/>
      </w:pPr>
      <w:bookmarkStart w:id="119" w:name="_Toc430256929"/>
      <w:r w:rsidRPr="00932F14">
        <w:lastRenderedPageBreak/>
        <w:t xml:space="preserve">Attachment </w:t>
      </w:r>
      <w:r w:rsidR="0019495B">
        <w:t>A</w:t>
      </w:r>
      <w:r>
        <w:t xml:space="preserve"> – Approved</w:t>
      </w:r>
      <w:r w:rsidRPr="00932F14">
        <w:t xml:space="preserve"> </w:t>
      </w:r>
      <w:r>
        <w:t xml:space="preserve">draft </w:t>
      </w:r>
      <w:r w:rsidRPr="00932F14">
        <w:t>variation to the</w:t>
      </w:r>
      <w:r w:rsidRPr="00755F02">
        <w:t xml:space="preserve"> </w:t>
      </w:r>
      <w:r>
        <w:t xml:space="preserve">revised </w:t>
      </w:r>
      <w:r w:rsidRPr="00795D86">
        <w:rPr>
          <w:i/>
        </w:rPr>
        <w:t>Australia New Zealand Food Standards Code</w:t>
      </w:r>
      <w:r>
        <w:rPr>
          <w:i/>
        </w:rPr>
        <w:t xml:space="preserve"> </w:t>
      </w:r>
      <w:r w:rsidRPr="00456BD5">
        <w:t>(commencing 1 March 2016)</w:t>
      </w:r>
      <w:bookmarkEnd w:id="119"/>
    </w:p>
    <w:p w14:paraId="731170A2" w14:textId="77777777" w:rsidR="00CF4014" w:rsidRPr="00CF4014" w:rsidRDefault="00CF4014" w:rsidP="00CF4014">
      <w:pPr>
        <w:rPr>
          <w:noProof/>
          <w:sz w:val="20"/>
          <w:lang w:val="en-AU" w:eastAsia="en-AU"/>
        </w:rPr>
      </w:pPr>
      <w:r w:rsidRPr="00CF4014">
        <w:rPr>
          <w:noProof/>
          <w:sz w:val="20"/>
          <w:lang w:eastAsia="en-GB" w:bidi="ar-SA"/>
        </w:rPr>
        <w:drawing>
          <wp:inline distT="0" distB="0" distL="0" distR="0" wp14:anchorId="123ACA34" wp14:editId="746BECF4">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7F1ADF39" w14:textId="77777777" w:rsidR="00CF4014" w:rsidRPr="00CF4014" w:rsidRDefault="00CF4014" w:rsidP="00CF4014">
      <w:pPr>
        <w:pBdr>
          <w:bottom w:val="single" w:sz="4" w:space="1" w:color="auto"/>
        </w:pBdr>
        <w:tabs>
          <w:tab w:val="left" w:pos="851"/>
        </w:tabs>
        <w:jc w:val="center"/>
        <w:rPr>
          <w:sz w:val="20"/>
          <w:szCs w:val="20"/>
          <w:lang w:bidi="ar-SA"/>
        </w:rPr>
      </w:pPr>
    </w:p>
    <w:p w14:paraId="44F28EF5" w14:textId="77777777" w:rsidR="00CF4014" w:rsidRPr="00CF4014" w:rsidRDefault="00CF4014" w:rsidP="00CF4014">
      <w:pPr>
        <w:pBdr>
          <w:bottom w:val="single" w:sz="4" w:space="1" w:color="auto"/>
        </w:pBdr>
        <w:rPr>
          <w:b/>
          <w:sz w:val="20"/>
          <w:szCs w:val="20"/>
        </w:rPr>
      </w:pPr>
      <w:r w:rsidRPr="00CF4014">
        <w:rPr>
          <w:rFonts w:cs="Arial"/>
          <w:b/>
          <w:sz w:val="20"/>
          <w:szCs w:val="20"/>
        </w:rPr>
        <w:t xml:space="preserve">Food Standards (Application </w:t>
      </w:r>
      <w:r w:rsidRPr="00CF4014">
        <w:rPr>
          <w:b/>
          <w:sz w:val="20"/>
        </w:rPr>
        <w:t xml:space="preserve">A1107 – Asparaginase from </w:t>
      </w:r>
      <w:r w:rsidRPr="00CF4014">
        <w:rPr>
          <w:b/>
          <w:i/>
          <w:sz w:val="20"/>
        </w:rPr>
        <w:t>Bacillus subtilis</w:t>
      </w:r>
      <w:r w:rsidRPr="00CF4014">
        <w:rPr>
          <w:b/>
          <w:sz w:val="20"/>
        </w:rPr>
        <w:t xml:space="preserve"> as a Processing Aid (Enzyme)</w:t>
      </w:r>
      <w:r w:rsidRPr="00CF4014">
        <w:rPr>
          <w:rFonts w:cs="Arial"/>
          <w:b/>
          <w:sz w:val="20"/>
          <w:szCs w:val="20"/>
        </w:rPr>
        <w:t>)</w:t>
      </w:r>
      <w:r w:rsidRPr="00CF4014">
        <w:rPr>
          <w:b/>
          <w:sz w:val="20"/>
          <w:szCs w:val="20"/>
        </w:rPr>
        <w:t xml:space="preserve"> Variation</w:t>
      </w:r>
    </w:p>
    <w:p w14:paraId="28633395" w14:textId="77777777" w:rsidR="00CF4014" w:rsidRPr="00CF4014" w:rsidRDefault="00CF4014" w:rsidP="00CF4014">
      <w:pPr>
        <w:pBdr>
          <w:bottom w:val="single" w:sz="4" w:space="1" w:color="auto"/>
        </w:pBdr>
        <w:rPr>
          <w:b/>
          <w:sz w:val="20"/>
          <w:szCs w:val="20"/>
        </w:rPr>
      </w:pPr>
    </w:p>
    <w:p w14:paraId="00BEA829" w14:textId="77777777" w:rsidR="00CF4014" w:rsidRPr="00CF4014" w:rsidRDefault="00CF4014" w:rsidP="00CF4014">
      <w:pPr>
        <w:rPr>
          <w:sz w:val="20"/>
        </w:rPr>
      </w:pPr>
    </w:p>
    <w:p w14:paraId="2D45D5E2" w14:textId="77777777" w:rsidR="00CF4014" w:rsidRPr="00CF4014" w:rsidRDefault="00CF4014" w:rsidP="00CF4014">
      <w:pPr>
        <w:rPr>
          <w:sz w:val="20"/>
        </w:rPr>
      </w:pPr>
      <w:r w:rsidRPr="00CF4014">
        <w:rPr>
          <w:sz w:val="20"/>
        </w:rPr>
        <w:t xml:space="preserve">The Board of Food Standards Australia New Zealand gives notice of the making of this variation under section 92 of the </w:t>
      </w:r>
      <w:r w:rsidRPr="00CF4014">
        <w:rPr>
          <w:i/>
          <w:sz w:val="20"/>
        </w:rPr>
        <w:t>Food Standards Australia New Zealand Act 1991</w:t>
      </w:r>
      <w:r w:rsidRPr="00CF4014">
        <w:rPr>
          <w:sz w:val="20"/>
        </w:rPr>
        <w:t>.  The Standard commences on the date specified in clause 2 of the variation.</w:t>
      </w:r>
    </w:p>
    <w:p w14:paraId="6B2B004A" w14:textId="77777777" w:rsidR="00CF4014" w:rsidRPr="00CF4014" w:rsidRDefault="00CF4014" w:rsidP="00CF4014">
      <w:pPr>
        <w:rPr>
          <w:sz w:val="20"/>
        </w:rPr>
      </w:pPr>
    </w:p>
    <w:p w14:paraId="6BB6FD45" w14:textId="77777777" w:rsidR="00CF4014" w:rsidRPr="00CF4014" w:rsidRDefault="00CF4014" w:rsidP="00CF4014">
      <w:pPr>
        <w:rPr>
          <w:sz w:val="20"/>
        </w:rPr>
      </w:pPr>
      <w:r w:rsidRPr="00CF4014">
        <w:rPr>
          <w:sz w:val="20"/>
        </w:rPr>
        <w:t>Dated [To be completed by Standards Management Officer]</w:t>
      </w:r>
    </w:p>
    <w:p w14:paraId="661F352D" w14:textId="77777777" w:rsidR="00CF4014" w:rsidRPr="00CF4014" w:rsidRDefault="00CF4014" w:rsidP="00CF4014">
      <w:pPr>
        <w:rPr>
          <w:sz w:val="20"/>
        </w:rPr>
      </w:pPr>
    </w:p>
    <w:p w14:paraId="5647FBF4" w14:textId="77777777" w:rsidR="00CF4014" w:rsidRPr="00CF4014" w:rsidRDefault="00CF4014" w:rsidP="00CF4014">
      <w:pPr>
        <w:rPr>
          <w:sz w:val="20"/>
        </w:rPr>
      </w:pPr>
    </w:p>
    <w:p w14:paraId="22999C1B" w14:textId="77777777" w:rsidR="00CF4014" w:rsidRPr="00CF4014" w:rsidRDefault="00CF4014" w:rsidP="00CF4014">
      <w:pPr>
        <w:rPr>
          <w:sz w:val="20"/>
        </w:rPr>
      </w:pPr>
    </w:p>
    <w:p w14:paraId="7A0670D3" w14:textId="77777777" w:rsidR="00CF4014" w:rsidRPr="00CF4014" w:rsidRDefault="00CF4014" w:rsidP="00CF4014">
      <w:pPr>
        <w:rPr>
          <w:sz w:val="20"/>
        </w:rPr>
      </w:pPr>
    </w:p>
    <w:p w14:paraId="6423579F" w14:textId="77777777" w:rsidR="00CF4014" w:rsidRPr="00CF4014" w:rsidRDefault="00CF4014" w:rsidP="00CF4014">
      <w:pPr>
        <w:rPr>
          <w:sz w:val="20"/>
        </w:rPr>
      </w:pPr>
    </w:p>
    <w:p w14:paraId="3AE54A1A" w14:textId="77777777" w:rsidR="00CF4014" w:rsidRPr="00CF4014" w:rsidRDefault="00CF4014" w:rsidP="00CF4014">
      <w:pPr>
        <w:rPr>
          <w:sz w:val="20"/>
        </w:rPr>
      </w:pPr>
      <w:r w:rsidRPr="00CF4014">
        <w:rPr>
          <w:sz w:val="20"/>
        </w:rPr>
        <w:t>Standards Management Officer</w:t>
      </w:r>
    </w:p>
    <w:p w14:paraId="09588B09" w14:textId="77777777" w:rsidR="00CF4014" w:rsidRPr="00CF4014" w:rsidRDefault="00CF4014" w:rsidP="00CF4014">
      <w:pPr>
        <w:rPr>
          <w:sz w:val="20"/>
        </w:rPr>
      </w:pPr>
      <w:r w:rsidRPr="00CF4014">
        <w:rPr>
          <w:sz w:val="20"/>
        </w:rPr>
        <w:t>Delegate of the Board of Food Standards Australia New Zealand</w:t>
      </w:r>
    </w:p>
    <w:p w14:paraId="24DA859A" w14:textId="77777777" w:rsidR="00CF4014" w:rsidRPr="00CF4014" w:rsidRDefault="00CF4014" w:rsidP="00CF4014">
      <w:pPr>
        <w:rPr>
          <w:sz w:val="20"/>
        </w:rPr>
      </w:pPr>
    </w:p>
    <w:p w14:paraId="6E443AA9" w14:textId="77777777" w:rsidR="00CF4014" w:rsidRPr="00CF4014" w:rsidRDefault="00CF4014" w:rsidP="00CF4014">
      <w:pPr>
        <w:rPr>
          <w:sz w:val="20"/>
        </w:rPr>
      </w:pPr>
    </w:p>
    <w:p w14:paraId="4A8B5DCE" w14:textId="77777777" w:rsidR="00CF4014" w:rsidRPr="00CF4014" w:rsidRDefault="00CF4014" w:rsidP="00CF4014">
      <w:pPr>
        <w:rPr>
          <w:sz w:val="20"/>
        </w:rPr>
      </w:pPr>
    </w:p>
    <w:p w14:paraId="5F9A7DC7" w14:textId="77777777" w:rsidR="00CF4014" w:rsidRPr="00CF4014" w:rsidRDefault="00CF4014" w:rsidP="00CF4014">
      <w:pPr>
        <w:rPr>
          <w:sz w:val="20"/>
        </w:rPr>
      </w:pPr>
    </w:p>
    <w:p w14:paraId="44D8223F" w14:textId="77777777" w:rsidR="00CF4014" w:rsidRPr="00CF4014" w:rsidRDefault="00CF4014" w:rsidP="00CF4014">
      <w:pPr>
        <w:rPr>
          <w:sz w:val="20"/>
        </w:rPr>
      </w:pPr>
    </w:p>
    <w:p w14:paraId="32A69464" w14:textId="77777777" w:rsidR="00CF4014" w:rsidRPr="00CF4014" w:rsidRDefault="00CF4014" w:rsidP="00CF4014">
      <w:pPr>
        <w:pBdr>
          <w:top w:val="single" w:sz="6" w:space="0" w:color="auto"/>
          <w:left w:val="single" w:sz="6" w:space="0" w:color="auto"/>
          <w:bottom w:val="single" w:sz="6" w:space="0" w:color="auto"/>
          <w:right w:val="single" w:sz="6" w:space="0" w:color="auto"/>
        </w:pBdr>
        <w:tabs>
          <w:tab w:val="left" w:pos="851"/>
        </w:tabs>
        <w:rPr>
          <w:b/>
          <w:sz w:val="20"/>
          <w:szCs w:val="20"/>
          <w:lang w:val="en-AU"/>
        </w:rPr>
      </w:pPr>
      <w:r w:rsidRPr="00CF4014">
        <w:rPr>
          <w:b/>
          <w:sz w:val="20"/>
          <w:szCs w:val="20"/>
          <w:lang w:val="en-AU"/>
        </w:rPr>
        <w:t xml:space="preserve">Note:  </w:t>
      </w:r>
    </w:p>
    <w:p w14:paraId="3B97A170" w14:textId="77777777" w:rsidR="00CF4014" w:rsidRPr="00CF4014" w:rsidRDefault="00CF4014" w:rsidP="00CF4014">
      <w:pPr>
        <w:pBdr>
          <w:top w:val="single" w:sz="6" w:space="0" w:color="auto"/>
          <w:left w:val="single" w:sz="6" w:space="0" w:color="auto"/>
          <w:bottom w:val="single" w:sz="6" w:space="0" w:color="auto"/>
          <w:right w:val="single" w:sz="6" w:space="0" w:color="auto"/>
        </w:pBdr>
        <w:tabs>
          <w:tab w:val="left" w:pos="851"/>
        </w:tabs>
        <w:rPr>
          <w:sz w:val="20"/>
          <w:szCs w:val="20"/>
          <w:lang w:val="en-AU"/>
        </w:rPr>
      </w:pPr>
    </w:p>
    <w:p w14:paraId="431908C0" w14:textId="77777777" w:rsidR="00CF4014" w:rsidRPr="00CF4014" w:rsidRDefault="00CF4014" w:rsidP="00CF4014">
      <w:pPr>
        <w:pBdr>
          <w:top w:val="single" w:sz="6" w:space="0" w:color="auto"/>
          <w:left w:val="single" w:sz="6" w:space="0" w:color="auto"/>
          <w:bottom w:val="single" w:sz="6" w:space="0" w:color="auto"/>
          <w:right w:val="single" w:sz="6" w:space="0" w:color="auto"/>
        </w:pBdr>
        <w:tabs>
          <w:tab w:val="left" w:pos="851"/>
        </w:tabs>
        <w:rPr>
          <w:sz w:val="20"/>
          <w:szCs w:val="20"/>
          <w:lang w:val="en-AU"/>
        </w:rPr>
      </w:pPr>
      <w:r w:rsidRPr="00CF4014">
        <w:rPr>
          <w:sz w:val="20"/>
          <w:szCs w:val="20"/>
          <w:lang w:val="en-AU"/>
        </w:rPr>
        <w:t xml:space="preserve">This variation will be published in the Commonwealth of Australia Gazette No. FSC </w:t>
      </w:r>
      <w:r w:rsidRPr="00CF4014">
        <w:rPr>
          <w:color w:val="FF0000"/>
          <w:sz w:val="20"/>
          <w:szCs w:val="20"/>
          <w:lang w:val="en-AU"/>
        </w:rPr>
        <w:t>XX on XX Month 20XX</w:t>
      </w:r>
      <w:r w:rsidRPr="00CF4014">
        <w:rPr>
          <w:sz w:val="20"/>
          <w:szCs w:val="20"/>
          <w:lang w:val="en-AU"/>
        </w:rPr>
        <w:t xml:space="preserve">. </w:t>
      </w:r>
    </w:p>
    <w:p w14:paraId="32717708" w14:textId="77777777" w:rsidR="00CF4014" w:rsidRPr="00CF4014" w:rsidRDefault="00CF4014" w:rsidP="00CF4014">
      <w:pPr>
        <w:rPr>
          <w:sz w:val="20"/>
        </w:rPr>
      </w:pPr>
    </w:p>
    <w:p w14:paraId="45F03A1C" w14:textId="77777777" w:rsidR="00CF4014" w:rsidRPr="00CF4014" w:rsidRDefault="00CF4014" w:rsidP="00CF4014">
      <w:pPr>
        <w:keepNext/>
        <w:keepLines/>
        <w:widowControl/>
        <w:spacing w:before="360"/>
        <w:ind w:left="964" w:hanging="964"/>
        <w:rPr>
          <w:rFonts w:cs="Arial"/>
          <w:b/>
          <w:szCs w:val="22"/>
          <w:lang w:val="en-AU" w:eastAsia="en-AU" w:bidi="ar-SA"/>
        </w:rPr>
      </w:pPr>
      <w:r w:rsidRPr="00CF4014">
        <w:rPr>
          <w:rFonts w:cs="Arial"/>
          <w:b/>
          <w:szCs w:val="22"/>
          <w:lang w:val="en-AU" w:eastAsia="en-AU" w:bidi="ar-SA"/>
        </w:rPr>
        <w:br w:type="page"/>
      </w:r>
    </w:p>
    <w:p w14:paraId="2BF21399" w14:textId="77777777" w:rsidR="00CF4014" w:rsidRPr="00CF4014" w:rsidRDefault="00CF4014" w:rsidP="00CF4014">
      <w:pPr>
        <w:rPr>
          <w:b/>
          <w:sz w:val="20"/>
          <w:szCs w:val="20"/>
        </w:rPr>
      </w:pPr>
      <w:r w:rsidRPr="00CF4014">
        <w:rPr>
          <w:b/>
          <w:sz w:val="20"/>
          <w:szCs w:val="20"/>
        </w:rPr>
        <w:lastRenderedPageBreak/>
        <w:t>1</w:t>
      </w:r>
      <w:r w:rsidRPr="00CF4014">
        <w:rPr>
          <w:b/>
          <w:sz w:val="20"/>
          <w:szCs w:val="20"/>
        </w:rPr>
        <w:tab/>
        <w:t>Name of instrument</w:t>
      </w:r>
    </w:p>
    <w:p w14:paraId="00E69CBE" w14:textId="77777777" w:rsidR="00CF4014" w:rsidRPr="00CF4014" w:rsidRDefault="00CF4014" w:rsidP="00CF4014">
      <w:pPr>
        <w:rPr>
          <w:sz w:val="20"/>
          <w:szCs w:val="20"/>
        </w:rPr>
      </w:pPr>
    </w:p>
    <w:p w14:paraId="2A17D56E" w14:textId="77777777" w:rsidR="00CF4014" w:rsidRPr="00CF4014" w:rsidRDefault="00CF4014" w:rsidP="00CF4014">
      <w:pPr>
        <w:rPr>
          <w:sz w:val="20"/>
          <w:szCs w:val="20"/>
        </w:rPr>
      </w:pPr>
      <w:r w:rsidRPr="00CF4014">
        <w:rPr>
          <w:rFonts w:cs="Arial"/>
          <w:sz w:val="20"/>
          <w:szCs w:val="20"/>
        </w:rPr>
        <w:t xml:space="preserve">This instrument is the </w:t>
      </w:r>
      <w:r w:rsidRPr="00CF4014">
        <w:rPr>
          <w:rFonts w:cs="Arial"/>
          <w:i/>
          <w:sz w:val="20"/>
          <w:szCs w:val="20"/>
        </w:rPr>
        <w:t xml:space="preserve">Food Standards (Application </w:t>
      </w:r>
      <w:r w:rsidRPr="00CF4014">
        <w:rPr>
          <w:i/>
          <w:sz w:val="20"/>
          <w:szCs w:val="20"/>
        </w:rPr>
        <w:t xml:space="preserve">A1107 – Asparaginase from </w:t>
      </w:r>
      <w:r w:rsidRPr="00CF4014">
        <w:rPr>
          <w:sz w:val="20"/>
          <w:szCs w:val="20"/>
        </w:rPr>
        <w:t>Bacillus subtilis</w:t>
      </w:r>
      <w:r w:rsidRPr="00CF4014">
        <w:rPr>
          <w:i/>
          <w:sz w:val="20"/>
          <w:szCs w:val="20"/>
        </w:rPr>
        <w:t xml:space="preserve"> as a Processing Aid (Enzyme)</w:t>
      </w:r>
      <w:r w:rsidRPr="00CF4014">
        <w:rPr>
          <w:rFonts w:cs="Arial"/>
          <w:i/>
          <w:sz w:val="20"/>
          <w:szCs w:val="20"/>
        </w:rPr>
        <w:t>)</w:t>
      </w:r>
      <w:r w:rsidRPr="00CF4014">
        <w:rPr>
          <w:i/>
          <w:sz w:val="20"/>
          <w:szCs w:val="20"/>
        </w:rPr>
        <w:t xml:space="preserve"> Variation</w:t>
      </w:r>
      <w:r w:rsidRPr="00CF4014">
        <w:rPr>
          <w:sz w:val="20"/>
          <w:szCs w:val="20"/>
        </w:rPr>
        <w:t>.</w:t>
      </w:r>
    </w:p>
    <w:p w14:paraId="6F639D79" w14:textId="77777777" w:rsidR="00CF4014" w:rsidRPr="00CF4014" w:rsidRDefault="00CF4014" w:rsidP="00CF4014">
      <w:pPr>
        <w:rPr>
          <w:sz w:val="20"/>
          <w:szCs w:val="20"/>
        </w:rPr>
      </w:pPr>
    </w:p>
    <w:p w14:paraId="5B9D1F5B" w14:textId="77777777" w:rsidR="00CF4014" w:rsidRPr="00CF4014" w:rsidRDefault="00CF4014" w:rsidP="00CF4014">
      <w:pPr>
        <w:rPr>
          <w:rFonts w:cs="Arial"/>
          <w:b/>
          <w:sz w:val="20"/>
          <w:szCs w:val="20"/>
        </w:rPr>
      </w:pPr>
      <w:r w:rsidRPr="00CF4014">
        <w:rPr>
          <w:rFonts w:cs="Arial"/>
          <w:b/>
          <w:sz w:val="20"/>
          <w:szCs w:val="20"/>
        </w:rPr>
        <w:t>2</w:t>
      </w:r>
      <w:r w:rsidRPr="00CF4014">
        <w:rPr>
          <w:rFonts w:cs="Arial"/>
          <w:b/>
          <w:sz w:val="20"/>
          <w:szCs w:val="20"/>
        </w:rPr>
        <w:tab/>
        <w:t>Commencement</w:t>
      </w:r>
    </w:p>
    <w:p w14:paraId="35C8D9F9" w14:textId="77777777" w:rsidR="00CF4014" w:rsidRPr="00CF4014" w:rsidRDefault="00CF4014" w:rsidP="00CF4014">
      <w:pPr>
        <w:rPr>
          <w:rFonts w:cs="Arial"/>
          <w:b/>
          <w:sz w:val="20"/>
          <w:szCs w:val="20"/>
        </w:rPr>
      </w:pPr>
    </w:p>
    <w:p w14:paraId="755EFF38" w14:textId="2197EEA3" w:rsidR="00CF4014" w:rsidRPr="00CF4014" w:rsidRDefault="00CF4014" w:rsidP="00CF4014">
      <w:pPr>
        <w:rPr>
          <w:rFonts w:cs="Arial"/>
          <w:sz w:val="20"/>
          <w:szCs w:val="20"/>
        </w:rPr>
      </w:pPr>
      <w:r w:rsidRPr="00CF4014">
        <w:rPr>
          <w:rFonts w:cs="Arial"/>
          <w:sz w:val="20"/>
          <w:szCs w:val="20"/>
        </w:rPr>
        <w:t>This instrument commences on 1 March 2016 immediately after the commencement of Standard 5.1.1 – Revocation and transitional provisions</w:t>
      </w:r>
      <w:r w:rsidR="00C956B3" w:rsidRPr="00CF4014">
        <w:rPr>
          <w:rFonts w:cs="Arial"/>
          <w:sz w:val="20"/>
          <w:szCs w:val="20"/>
        </w:rPr>
        <w:t xml:space="preserve"> – </w:t>
      </w:r>
      <w:r w:rsidRPr="00CF4014">
        <w:rPr>
          <w:rFonts w:cs="Arial"/>
          <w:sz w:val="20"/>
          <w:szCs w:val="20"/>
        </w:rPr>
        <w:t>2014 Revision.</w:t>
      </w:r>
    </w:p>
    <w:p w14:paraId="5871F869" w14:textId="77777777" w:rsidR="00CF4014" w:rsidRPr="00CF4014" w:rsidRDefault="00CF4014" w:rsidP="00CF4014">
      <w:pPr>
        <w:rPr>
          <w:rFonts w:cs="Arial"/>
          <w:sz w:val="20"/>
          <w:szCs w:val="20"/>
        </w:rPr>
      </w:pPr>
    </w:p>
    <w:p w14:paraId="2753B1BB" w14:textId="77777777" w:rsidR="00CF4014" w:rsidRPr="00CF4014" w:rsidRDefault="00CF4014" w:rsidP="00CF4014">
      <w:pPr>
        <w:rPr>
          <w:rFonts w:cs="Arial"/>
          <w:b/>
          <w:sz w:val="20"/>
          <w:szCs w:val="20"/>
        </w:rPr>
      </w:pPr>
      <w:r w:rsidRPr="00CF4014">
        <w:rPr>
          <w:rFonts w:cs="Arial"/>
          <w:b/>
          <w:sz w:val="20"/>
          <w:szCs w:val="20"/>
        </w:rPr>
        <w:t>3</w:t>
      </w:r>
      <w:r w:rsidRPr="00CF4014">
        <w:rPr>
          <w:rFonts w:cs="Arial"/>
          <w:b/>
          <w:sz w:val="20"/>
          <w:szCs w:val="20"/>
        </w:rPr>
        <w:tab/>
        <w:t>Variation of Schedules</w:t>
      </w:r>
    </w:p>
    <w:p w14:paraId="50D627C0" w14:textId="77777777" w:rsidR="00CF4014" w:rsidRPr="00CF4014" w:rsidRDefault="00CF4014" w:rsidP="00CF4014">
      <w:pPr>
        <w:rPr>
          <w:rFonts w:cs="Arial"/>
          <w:b/>
          <w:sz w:val="20"/>
          <w:szCs w:val="20"/>
        </w:rPr>
      </w:pPr>
    </w:p>
    <w:p w14:paraId="42BFE244" w14:textId="77777777" w:rsidR="00CF4014" w:rsidRPr="00CF4014" w:rsidRDefault="00CF4014" w:rsidP="00CF4014">
      <w:pPr>
        <w:rPr>
          <w:rFonts w:cs="Arial"/>
          <w:sz w:val="20"/>
          <w:szCs w:val="20"/>
        </w:rPr>
      </w:pPr>
      <w:r w:rsidRPr="00CF4014">
        <w:rPr>
          <w:rFonts w:cs="Arial"/>
          <w:sz w:val="20"/>
          <w:szCs w:val="20"/>
        </w:rPr>
        <w:t xml:space="preserve">The Schedule varies a Schedule in the </w:t>
      </w:r>
      <w:r w:rsidRPr="00CF4014">
        <w:rPr>
          <w:rFonts w:cs="Arial"/>
          <w:i/>
          <w:sz w:val="20"/>
          <w:szCs w:val="20"/>
        </w:rPr>
        <w:t>Australia New Zealand Food Standards Code</w:t>
      </w:r>
      <w:r w:rsidRPr="00CF4014">
        <w:rPr>
          <w:rFonts w:cs="Arial"/>
          <w:sz w:val="20"/>
          <w:szCs w:val="20"/>
        </w:rPr>
        <w:t xml:space="preserve">. </w:t>
      </w:r>
    </w:p>
    <w:p w14:paraId="56582BA9" w14:textId="77777777" w:rsidR="00CF4014" w:rsidRPr="00CF4014" w:rsidRDefault="00CF4014" w:rsidP="00CF4014">
      <w:pPr>
        <w:keepNext/>
        <w:keepLines/>
        <w:widowControl/>
        <w:ind w:left="2410" w:hanging="2410"/>
        <w:jc w:val="center"/>
        <w:rPr>
          <w:rFonts w:cs="Arial"/>
          <w:b/>
          <w:color w:val="000000" w:themeColor="text1"/>
          <w:sz w:val="20"/>
          <w:szCs w:val="20"/>
          <w:lang w:val="en-AU" w:eastAsia="en-AU" w:bidi="ar-SA"/>
        </w:rPr>
      </w:pPr>
    </w:p>
    <w:p w14:paraId="0F8FCDE3" w14:textId="77777777" w:rsidR="00CF4014" w:rsidRPr="00CF4014" w:rsidRDefault="00CF4014" w:rsidP="00CF4014">
      <w:pPr>
        <w:keepNext/>
        <w:keepLines/>
        <w:widowControl/>
        <w:ind w:left="2410" w:hanging="2410"/>
        <w:jc w:val="center"/>
        <w:rPr>
          <w:rFonts w:cs="Arial"/>
          <w:b/>
          <w:color w:val="000000" w:themeColor="text1"/>
          <w:sz w:val="20"/>
          <w:szCs w:val="20"/>
          <w:lang w:val="en-AU" w:eastAsia="en-AU" w:bidi="ar-SA"/>
        </w:rPr>
      </w:pPr>
      <w:r w:rsidRPr="00CF4014">
        <w:rPr>
          <w:rFonts w:cs="Arial"/>
          <w:b/>
          <w:color w:val="000000" w:themeColor="text1"/>
          <w:sz w:val="20"/>
          <w:szCs w:val="20"/>
          <w:lang w:val="en-AU" w:eastAsia="en-AU" w:bidi="ar-SA"/>
        </w:rPr>
        <w:t>Schedule</w:t>
      </w:r>
    </w:p>
    <w:p w14:paraId="1ADA28A0" w14:textId="77777777" w:rsidR="00CF4014" w:rsidRPr="00CF4014" w:rsidRDefault="00CF4014" w:rsidP="00CF4014">
      <w:pPr>
        <w:rPr>
          <w:sz w:val="20"/>
          <w:szCs w:val="20"/>
          <w:lang w:val="en-AU" w:eastAsia="en-AU" w:bidi="ar-SA"/>
        </w:rPr>
      </w:pPr>
    </w:p>
    <w:p w14:paraId="3E554D94" w14:textId="77777777" w:rsidR="00CF4014" w:rsidRPr="00CF4014" w:rsidRDefault="00CF4014" w:rsidP="00CF4014">
      <w:pPr>
        <w:rPr>
          <w:b/>
          <w:sz w:val="20"/>
          <w:szCs w:val="20"/>
          <w:lang w:val="en-AU" w:eastAsia="en-AU" w:bidi="ar-SA"/>
        </w:rPr>
      </w:pPr>
      <w:r w:rsidRPr="00CF4014">
        <w:rPr>
          <w:b/>
          <w:sz w:val="20"/>
          <w:szCs w:val="20"/>
          <w:lang w:val="en-AU" w:eastAsia="en-AU" w:bidi="ar-SA"/>
        </w:rPr>
        <w:t>[1]</w:t>
      </w:r>
      <w:r w:rsidRPr="00CF4014">
        <w:rPr>
          <w:b/>
          <w:sz w:val="20"/>
          <w:szCs w:val="20"/>
          <w:lang w:val="en-AU" w:eastAsia="en-AU" w:bidi="ar-SA"/>
        </w:rPr>
        <w:tab/>
        <w:t xml:space="preserve">Schedule 18 </w:t>
      </w:r>
      <w:r w:rsidRPr="00CF4014">
        <w:rPr>
          <w:sz w:val="20"/>
          <w:szCs w:val="20"/>
          <w:lang w:val="en-AU" w:eastAsia="en-AU" w:bidi="ar-SA"/>
        </w:rPr>
        <w:t xml:space="preserve">is varied by omitting from </w:t>
      </w:r>
      <w:r w:rsidRPr="00CF4014">
        <w:rPr>
          <w:sz w:val="20"/>
          <w:szCs w:val="20"/>
        </w:rPr>
        <w:t>the table to section S18—4(5)</w:t>
      </w:r>
    </w:p>
    <w:p w14:paraId="698DFD3B" w14:textId="77777777" w:rsidR="00CF4014" w:rsidRPr="00CF4014" w:rsidRDefault="00CF4014" w:rsidP="00CF4014">
      <w:pPr>
        <w:rPr>
          <w:sz w:val="20"/>
          <w:szCs w:val="20"/>
        </w:rPr>
      </w:pPr>
    </w:p>
    <w:p w14:paraId="0738B1CE" w14:textId="77777777" w:rsidR="00CF4014" w:rsidRPr="00CF4014" w:rsidRDefault="00CF4014" w:rsidP="00CF4014">
      <w:pPr>
        <w:rPr>
          <w:sz w:val="20"/>
          <w:lang w:val="en-AU" w:eastAsia="en-AU" w:bidi="ar-SA"/>
        </w:rPr>
      </w:pPr>
      <w:r w:rsidRPr="00CF4014">
        <w:rPr>
          <w:lang w:val="en-AU" w:eastAsia="en-AU" w:bidi="ar-SA"/>
        </w:rPr>
        <w:t>“</w:t>
      </w:r>
    </w:p>
    <w:tbl>
      <w:tblPr>
        <w:tblW w:w="9072" w:type="dxa"/>
        <w:tblBorders>
          <w:top w:val="single" w:sz="4" w:space="0" w:color="auto"/>
          <w:bottom w:val="single" w:sz="4" w:space="0" w:color="auto"/>
          <w:insideH w:val="single" w:sz="4" w:space="0" w:color="auto"/>
        </w:tblBorders>
        <w:tblLook w:val="04A0" w:firstRow="1" w:lastRow="0" w:firstColumn="1" w:lastColumn="0" w:noHBand="0" w:noVBand="1"/>
      </w:tblPr>
      <w:tblGrid>
        <w:gridCol w:w="3369"/>
        <w:gridCol w:w="5703"/>
      </w:tblGrid>
      <w:tr w:rsidR="00CF4014" w:rsidRPr="00CF4014" w14:paraId="68A495B5" w14:textId="77777777" w:rsidTr="00AF3C95">
        <w:trPr>
          <w:cantSplit/>
        </w:trPr>
        <w:tc>
          <w:tcPr>
            <w:tcW w:w="3369" w:type="dxa"/>
            <w:tcBorders>
              <w:top w:val="nil"/>
              <w:bottom w:val="nil"/>
            </w:tcBorders>
          </w:tcPr>
          <w:p w14:paraId="2509D87F" w14:textId="77777777" w:rsidR="00CF4014" w:rsidRPr="00CF4014" w:rsidRDefault="00CF4014" w:rsidP="00D9612A">
            <w:pPr>
              <w:pStyle w:val="FSCtblMain"/>
            </w:pPr>
            <w:r w:rsidRPr="00CF4014">
              <w:t>Asparaginase (EC 3.5.1.1)</w:t>
            </w:r>
          </w:p>
        </w:tc>
        <w:tc>
          <w:tcPr>
            <w:tcW w:w="5703" w:type="dxa"/>
            <w:tcBorders>
              <w:top w:val="nil"/>
              <w:bottom w:val="nil"/>
            </w:tcBorders>
          </w:tcPr>
          <w:p w14:paraId="05C33D82" w14:textId="77777777" w:rsidR="00CF4014" w:rsidRPr="00D9612A" w:rsidRDefault="00CF4014" w:rsidP="00D9612A">
            <w:pPr>
              <w:pStyle w:val="FSCtblMain"/>
              <w:rPr>
                <w:i/>
              </w:rPr>
            </w:pPr>
            <w:r w:rsidRPr="00D9612A">
              <w:rPr>
                <w:i/>
              </w:rPr>
              <w:t xml:space="preserve">Aspergillus niger </w:t>
            </w:r>
          </w:p>
          <w:p w14:paraId="2E1B4EA3" w14:textId="77777777" w:rsidR="00CF4014" w:rsidRPr="00CF4014" w:rsidRDefault="00CF4014" w:rsidP="00D9612A">
            <w:pPr>
              <w:pStyle w:val="FSCtblMain"/>
            </w:pPr>
            <w:r w:rsidRPr="00D9612A">
              <w:rPr>
                <w:i/>
              </w:rPr>
              <w:t>Aspergillus oryzae</w:t>
            </w:r>
          </w:p>
        </w:tc>
      </w:tr>
    </w:tbl>
    <w:p w14:paraId="0D10406F" w14:textId="77777777" w:rsidR="00CF4014" w:rsidRPr="00CF4014" w:rsidRDefault="00CF4014" w:rsidP="00CF4014">
      <w:pPr>
        <w:jc w:val="right"/>
        <w:rPr>
          <w:lang w:val="en-AU" w:eastAsia="en-AU" w:bidi="ar-SA"/>
        </w:rPr>
      </w:pPr>
      <w:r w:rsidRPr="00CF4014">
        <w:rPr>
          <w:lang w:val="en-AU" w:eastAsia="en-AU" w:bidi="ar-SA"/>
        </w:rPr>
        <w:t>”</w:t>
      </w:r>
    </w:p>
    <w:p w14:paraId="4384A995" w14:textId="77777777" w:rsidR="00CF4014" w:rsidRPr="00CF4014" w:rsidRDefault="00CF4014" w:rsidP="00CF4014">
      <w:pPr>
        <w:rPr>
          <w:sz w:val="20"/>
          <w:lang w:val="en-AU" w:eastAsia="en-AU" w:bidi="ar-SA"/>
        </w:rPr>
      </w:pPr>
    </w:p>
    <w:p w14:paraId="536A8900" w14:textId="77777777" w:rsidR="00CF4014" w:rsidRPr="00CF4014" w:rsidRDefault="00CF4014" w:rsidP="00CF4014">
      <w:pPr>
        <w:tabs>
          <w:tab w:val="left" w:pos="851"/>
        </w:tabs>
        <w:rPr>
          <w:sz w:val="20"/>
          <w:szCs w:val="20"/>
          <w:lang w:val="en-AU" w:eastAsia="en-AU" w:bidi="ar-SA"/>
        </w:rPr>
      </w:pPr>
      <w:r w:rsidRPr="00CF4014">
        <w:rPr>
          <w:sz w:val="20"/>
          <w:szCs w:val="20"/>
          <w:lang w:val="en-AU" w:eastAsia="en-AU" w:bidi="ar-SA"/>
        </w:rPr>
        <w:t>and inserting</w:t>
      </w:r>
    </w:p>
    <w:p w14:paraId="3916B6F7" w14:textId="77777777" w:rsidR="00CF4014" w:rsidRPr="00CF4014" w:rsidRDefault="00CF4014" w:rsidP="00CF4014">
      <w:pPr>
        <w:rPr>
          <w:sz w:val="20"/>
          <w:lang w:val="en-AU" w:eastAsia="en-AU" w:bidi="ar-SA"/>
        </w:rPr>
      </w:pPr>
    </w:p>
    <w:p w14:paraId="37760623" w14:textId="77777777" w:rsidR="00CF4014" w:rsidRPr="00CF4014" w:rsidRDefault="00CF4014" w:rsidP="00CF4014">
      <w:pPr>
        <w:rPr>
          <w:sz w:val="20"/>
          <w:lang w:val="en-AU" w:eastAsia="en-AU" w:bidi="ar-SA"/>
        </w:rPr>
      </w:pPr>
      <w:r w:rsidRPr="00CF4014">
        <w:rPr>
          <w:sz w:val="20"/>
          <w:lang w:val="en-AU" w:eastAsia="en-AU" w:bidi="ar-SA"/>
        </w:rPr>
        <w:t>“</w:t>
      </w:r>
    </w:p>
    <w:tbl>
      <w:tblPr>
        <w:tblW w:w="9072" w:type="dxa"/>
        <w:tblBorders>
          <w:top w:val="single" w:sz="4" w:space="0" w:color="auto"/>
          <w:bottom w:val="single" w:sz="4" w:space="0" w:color="auto"/>
          <w:insideH w:val="single" w:sz="4" w:space="0" w:color="auto"/>
        </w:tblBorders>
        <w:tblLook w:val="04A0" w:firstRow="1" w:lastRow="0" w:firstColumn="1" w:lastColumn="0" w:noHBand="0" w:noVBand="1"/>
      </w:tblPr>
      <w:tblGrid>
        <w:gridCol w:w="3369"/>
        <w:gridCol w:w="5703"/>
      </w:tblGrid>
      <w:tr w:rsidR="00CF4014" w:rsidRPr="00CF4014" w14:paraId="49E3ECFA" w14:textId="77777777" w:rsidTr="00AF3C95">
        <w:trPr>
          <w:cantSplit/>
        </w:trPr>
        <w:tc>
          <w:tcPr>
            <w:tcW w:w="3369" w:type="dxa"/>
            <w:tcBorders>
              <w:top w:val="nil"/>
              <w:bottom w:val="nil"/>
            </w:tcBorders>
          </w:tcPr>
          <w:p w14:paraId="45D62F7A" w14:textId="77777777" w:rsidR="00CF4014" w:rsidRPr="00CF4014" w:rsidRDefault="00CF4014" w:rsidP="00D9612A">
            <w:pPr>
              <w:pStyle w:val="FSCtblMain"/>
            </w:pPr>
            <w:r w:rsidRPr="00CF4014">
              <w:t>Asparaginase (EC 3.5.1.1)</w:t>
            </w:r>
          </w:p>
        </w:tc>
        <w:tc>
          <w:tcPr>
            <w:tcW w:w="5703" w:type="dxa"/>
            <w:tcBorders>
              <w:top w:val="nil"/>
              <w:bottom w:val="nil"/>
            </w:tcBorders>
          </w:tcPr>
          <w:p w14:paraId="44E82F17" w14:textId="77777777" w:rsidR="00CF4014" w:rsidRPr="00D9612A" w:rsidRDefault="00CF4014" w:rsidP="00D9612A">
            <w:pPr>
              <w:pStyle w:val="FSCtblMain"/>
              <w:rPr>
                <w:i/>
              </w:rPr>
            </w:pPr>
            <w:r w:rsidRPr="00D9612A">
              <w:rPr>
                <w:i/>
              </w:rPr>
              <w:t xml:space="preserve">Aspergillus niger </w:t>
            </w:r>
          </w:p>
          <w:p w14:paraId="1A63620B" w14:textId="77777777" w:rsidR="00CF4014" w:rsidRPr="00D9612A" w:rsidRDefault="00CF4014" w:rsidP="00D9612A">
            <w:pPr>
              <w:pStyle w:val="FSCtblMain"/>
              <w:rPr>
                <w:i/>
              </w:rPr>
            </w:pPr>
            <w:r w:rsidRPr="00D9612A">
              <w:rPr>
                <w:i/>
              </w:rPr>
              <w:t>Aspergillus oryzae</w:t>
            </w:r>
          </w:p>
          <w:p w14:paraId="71B50DEB" w14:textId="77777777" w:rsidR="00CF4014" w:rsidRPr="00CF4014" w:rsidRDefault="00CF4014" w:rsidP="00D9612A">
            <w:pPr>
              <w:pStyle w:val="FSCtblMain"/>
            </w:pPr>
            <w:r w:rsidRPr="00D9612A">
              <w:rPr>
                <w:i/>
              </w:rPr>
              <w:t>Bacillus subtilis</w:t>
            </w:r>
            <w:r w:rsidRPr="00CF4014">
              <w:t xml:space="preserve">, containing the gene for asparaginase isolated from </w:t>
            </w:r>
            <w:r w:rsidRPr="00D9612A">
              <w:rPr>
                <w:i/>
              </w:rPr>
              <w:t>Pyrococcus furiosus</w:t>
            </w:r>
          </w:p>
        </w:tc>
      </w:tr>
    </w:tbl>
    <w:p w14:paraId="48070F5B" w14:textId="77777777" w:rsidR="00CF4014" w:rsidRPr="00CF4014" w:rsidRDefault="00CF4014" w:rsidP="00CF4014">
      <w:pPr>
        <w:jc w:val="right"/>
        <w:rPr>
          <w:lang w:val="en-AU" w:eastAsia="en-AU" w:bidi="ar-SA"/>
        </w:rPr>
      </w:pPr>
      <w:r w:rsidRPr="00CF4014">
        <w:rPr>
          <w:lang w:val="en-AU" w:eastAsia="en-AU" w:bidi="ar-SA"/>
        </w:rPr>
        <w:t>”</w:t>
      </w:r>
    </w:p>
    <w:p w14:paraId="51E4FC69" w14:textId="77777777" w:rsidR="00CF4014" w:rsidRPr="00CF4014" w:rsidRDefault="00CF4014" w:rsidP="00CF4014">
      <w:pPr>
        <w:rPr>
          <w:sz w:val="20"/>
          <w:lang w:bidi="ar-SA"/>
        </w:rPr>
      </w:pPr>
    </w:p>
    <w:p w14:paraId="58B426A1" w14:textId="6320AF93" w:rsidR="00CF4014" w:rsidRPr="00CF4014" w:rsidRDefault="00CF4014" w:rsidP="00CF4014">
      <w:pPr>
        <w:rPr>
          <w:lang w:val="en-AU" w:eastAsia="en-GB" w:bidi="ar-SA"/>
        </w:rPr>
      </w:pPr>
    </w:p>
    <w:p w14:paraId="036E034E" w14:textId="77777777" w:rsidR="00456BD5" w:rsidRPr="00795D86" w:rsidRDefault="00456BD5" w:rsidP="00456BD5">
      <w:pPr>
        <w:rPr>
          <w:lang w:bidi="ar-SA"/>
        </w:rPr>
      </w:pPr>
    </w:p>
    <w:p w14:paraId="2E817E1C" w14:textId="4361395B" w:rsidR="00456BD5" w:rsidRDefault="00456BD5" w:rsidP="00AC14C5">
      <w:pPr>
        <w:pStyle w:val="Heading2"/>
      </w:pPr>
      <w:r w:rsidRPr="00932F14">
        <w:br w:type="page"/>
      </w:r>
      <w:bookmarkStart w:id="120" w:name="_Toc430256930"/>
      <w:r w:rsidR="00C956B3">
        <w:lastRenderedPageBreak/>
        <w:t xml:space="preserve">Attachment B – </w:t>
      </w:r>
      <w:r>
        <w:t>Explanatory Statement</w:t>
      </w:r>
      <w:bookmarkEnd w:id="120"/>
    </w:p>
    <w:p w14:paraId="498C1F66" w14:textId="77777777" w:rsidR="00CF4014" w:rsidRPr="00CF4014" w:rsidRDefault="00CF4014" w:rsidP="00CF4014">
      <w:pPr>
        <w:rPr>
          <w:b/>
          <w:lang w:val="en-AU" w:eastAsia="en-GB" w:bidi="ar-SA"/>
        </w:rPr>
      </w:pPr>
      <w:r w:rsidRPr="00CF4014">
        <w:rPr>
          <w:b/>
          <w:lang w:val="en-AU" w:eastAsia="en-GB" w:bidi="ar-SA"/>
        </w:rPr>
        <w:t>1.</w:t>
      </w:r>
      <w:r w:rsidRPr="00CF4014">
        <w:rPr>
          <w:b/>
          <w:lang w:val="en-AU" w:eastAsia="en-GB" w:bidi="ar-SA"/>
        </w:rPr>
        <w:tab/>
        <w:t>Authority</w:t>
      </w:r>
    </w:p>
    <w:p w14:paraId="1F9D6D17" w14:textId="77777777" w:rsidR="00CF4014" w:rsidRPr="00CF4014" w:rsidRDefault="00CF4014" w:rsidP="00CF4014">
      <w:pPr>
        <w:rPr>
          <w:lang w:val="en-AU" w:eastAsia="en-GB" w:bidi="ar-SA"/>
        </w:rPr>
      </w:pPr>
    </w:p>
    <w:p w14:paraId="756EC772" w14:textId="77777777" w:rsidR="00CF4014" w:rsidRPr="00CF4014" w:rsidRDefault="00CF4014" w:rsidP="00CF4014">
      <w:pPr>
        <w:widowControl/>
        <w:autoSpaceDE w:val="0"/>
        <w:autoSpaceDN w:val="0"/>
        <w:adjustRightInd w:val="0"/>
        <w:rPr>
          <w:rFonts w:eastAsia="Calibri" w:cs="Arial"/>
          <w:bCs/>
          <w:szCs w:val="22"/>
          <w:lang w:val="en-AU" w:bidi="ar-SA"/>
        </w:rPr>
      </w:pPr>
      <w:r w:rsidRPr="00CF4014">
        <w:rPr>
          <w:rFonts w:eastAsia="Calibri" w:cs="Arial"/>
          <w:bCs/>
          <w:szCs w:val="22"/>
          <w:lang w:val="en-AU" w:bidi="ar-SA"/>
        </w:rPr>
        <w:t xml:space="preserve">Section 13 of the </w:t>
      </w:r>
      <w:r w:rsidRPr="00CF4014">
        <w:rPr>
          <w:rFonts w:eastAsia="Calibri" w:cs="Arial"/>
          <w:bCs/>
          <w:i/>
          <w:szCs w:val="22"/>
          <w:lang w:val="en-AU" w:bidi="ar-SA"/>
        </w:rPr>
        <w:t>Food Standards Australia New Zealand Act 1991</w:t>
      </w:r>
      <w:r w:rsidRPr="00CF4014">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CF4014">
        <w:rPr>
          <w:rFonts w:eastAsia="Calibri" w:cs="Arial"/>
          <w:bCs/>
          <w:i/>
          <w:szCs w:val="22"/>
          <w:lang w:val="en-AU" w:bidi="ar-SA"/>
        </w:rPr>
        <w:t>Australia New Zealand Food Standards Code</w:t>
      </w:r>
      <w:r w:rsidRPr="00CF4014">
        <w:rPr>
          <w:rFonts w:eastAsia="Calibri" w:cs="Arial"/>
          <w:bCs/>
          <w:szCs w:val="22"/>
          <w:lang w:val="en-AU" w:bidi="ar-SA"/>
        </w:rPr>
        <w:t xml:space="preserve"> (the Code).</w:t>
      </w:r>
    </w:p>
    <w:p w14:paraId="35E6542E" w14:textId="77777777" w:rsidR="00CF4014" w:rsidRPr="00CF4014" w:rsidRDefault="00CF4014" w:rsidP="00CF4014">
      <w:pPr>
        <w:widowControl/>
        <w:autoSpaceDE w:val="0"/>
        <w:autoSpaceDN w:val="0"/>
        <w:adjustRightInd w:val="0"/>
        <w:rPr>
          <w:rFonts w:eastAsia="Calibri" w:cs="Arial"/>
          <w:bCs/>
          <w:szCs w:val="22"/>
          <w:lang w:val="en-AU" w:bidi="ar-SA"/>
        </w:rPr>
      </w:pPr>
    </w:p>
    <w:p w14:paraId="6038349D" w14:textId="77777777" w:rsidR="00CF4014" w:rsidRPr="00CF4014" w:rsidRDefault="00CF4014" w:rsidP="00CF4014">
      <w:pPr>
        <w:widowControl/>
        <w:autoSpaceDE w:val="0"/>
        <w:autoSpaceDN w:val="0"/>
        <w:adjustRightInd w:val="0"/>
        <w:rPr>
          <w:rFonts w:eastAsia="Calibri" w:cs="Arial"/>
          <w:bCs/>
          <w:szCs w:val="22"/>
          <w:lang w:val="en-AU" w:bidi="ar-SA"/>
        </w:rPr>
      </w:pPr>
      <w:r w:rsidRPr="00CF4014">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674744F2" w14:textId="77777777" w:rsidR="00CF4014" w:rsidRPr="00CF4014" w:rsidRDefault="00CF4014" w:rsidP="00CF4014">
      <w:pPr>
        <w:widowControl/>
        <w:autoSpaceDE w:val="0"/>
        <w:autoSpaceDN w:val="0"/>
        <w:adjustRightInd w:val="0"/>
        <w:rPr>
          <w:rFonts w:eastAsia="Calibri" w:cs="Arial"/>
          <w:bCs/>
          <w:szCs w:val="22"/>
          <w:lang w:val="en-AU" w:bidi="ar-SA"/>
        </w:rPr>
      </w:pPr>
    </w:p>
    <w:p w14:paraId="342CF6EB" w14:textId="77777777" w:rsidR="00CF4014" w:rsidRPr="00CF4014" w:rsidRDefault="00CF4014" w:rsidP="00CF4014">
      <w:pPr>
        <w:widowControl/>
        <w:autoSpaceDE w:val="0"/>
        <w:autoSpaceDN w:val="0"/>
        <w:adjustRightInd w:val="0"/>
        <w:rPr>
          <w:rFonts w:eastAsia="Calibri" w:cs="Arial"/>
          <w:bCs/>
          <w:szCs w:val="22"/>
          <w:lang w:val="en-AU" w:bidi="ar-SA"/>
        </w:rPr>
      </w:pPr>
      <w:r w:rsidRPr="00CF4014">
        <w:rPr>
          <w:rFonts w:eastAsia="Calibri" w:cs="Arial"/>
          <w:bCs/>
          <w:szCs w:val="22"/>
          <w:lang w:val="en-AU" w:bidi="ar-SA"/>
        </w:rPr>
        <w:t>FSANZ accepted Application A1107 which seeks to</w:t>
      </w:r>
      <w:r w:rsidRPr="00CF4014">
        <w:t xml:space="preserve"> </w:t>
      </w:r>
      <w:r w:rsidRPr="00CF4014">
        <w:rPr>
          <w:rFonts w:eastAsia="Calibri" w:cs="Arial"/>
          <w:bCs/>
          <w:szCs w:val="22"/>
          <w:lang w:val="en-AU" w:bidi="ar-SA"/>
        </w:rPr>
        <w:t xml:space="preserve">permit the use of a new microbial source for asparaginase sourced from a genetically modified strain of </w:t>
      </w:r>
      <w:r w:rsidRPr="00CF4014">
        <w:rPr>
          <w:rFonts w:eastAsia="Calibri" w:cs="Arial"/>
          <w:bCs/>
          <w:i/>
          <w:szCs w:val="22"/>
          <w:lang w:val="en-AU" w:bidi="ar-SA"/>
        </w:rPr>
        <w:t>Bacillus subtilis</w:t>
      </w:r>
      <w:r w:rsidRPr="00CF4014">
        <w:rPr>
          <w:rFonts w:eastAsia="Calibri" w:cs="Arial"/>
          <w:bCs/>
          <w:szCs w:val="22"/>
          <w:lang w:val="en-AU" w:bidi="ar-SA"/>
        </w:rPr>
        <w:t xml:space="preserve"> for use in food production to reduce the risk of acrylamide formation. The Authority considered the Application in accordance with Division 1 of Part 3 and has approved a draft variation. </w:t>
      </w:r>
    </w:p>
    <w:p w14:paraId="3C096AA4" w14:textId="77777777" w:rsidR="00CF4014" w:rsidRDefault="00CF4014" w:rsidP="00CF4014">
      <w:pPr>
        <w:widowControl/>
        <w:autoSpaceDE w:val="0"/>
        <w:autoSpaceDN w:val="0"/>
        <w:adjustRightInd w:val="0"/>
        <w:rPr>
          <w:rFonts w:eastAsia="Calibri" w:cs="Arial"/>
          <w:bCs/>
          <w:szCs w:val="22"/>
          <w:lang w:val="en-AU" w:bidi="ar-SA"/>
        </w:rPr>
      </w:pPr>
    </w:p>
    <w:p w14:paraId="68EA816C" w14:textId="77777777" w:rsidR="00CF4014" w:rsidRPr="00D13E34" w:rsidRDefault="00CF4014" w:rsidP="00CF4014">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Pr>
          <w:rStyle w:val="FootnoteReference"/>
          <w:rFonts w:cs="Arial"/>
        </w:rPr>
        <w:footnoteReference w:id="9"/>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0773F6B6" w14:textId="77777777" w:rsidR="00CF4014" w:rsidRPr="00D13E34" w:rsidRDefault="00CF4014" w:rsidP="00CF4014">
      <w:pPr>
        <w:widowControl/>
        <w:autoSpaceDE w:val="0"/>
        <w:autoSpaceDN w:val="0"/>
        <w:adjustRightInd w:val="0"/>
        <w:rPr>
          <w:rFonts w:eastAsia="Calibri" w:cs="Arial"/>
          <w:bCs/>
          <w:szCs w:val="22"/>
          <w:lang w:val="en-AU" w:bidi="ar-SA"/>
        </w:rPr>
      </w:pPr>
    </w:p>
    <w:p w14:paraId="06CC5BDE" w14:textId="77777777" w:rsidR="00CF4014" w:rsidRPr="00D13E34" w:rsidRDefault="00CF4014" w:rsidP="00876E20">
      <w:pPr>
        <w:widowControl/>
        <w:autoSpaceDE w:val="0"/>
        <w:autoSpaceDN w:val="0"/>
        <w:adjustRightInd w:val="0"/>
        <w:ind w:right="-33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Legislative Instruments Act 2003</w:t>
      </w:r>
      <w:r>
        <w:rPr>
          <w:rFonts w:eastAsia="Calibri" w:cs="Arial"/>
          <w:color w:val="000000"/>
          <w:szCs w:val="22"/>
          <w:lang w:val="en-AU" w:bidi="ar-SA"/>
        </w:rPr>
        <w:t>.</w:t>
      </w:r>
    </w:p>
    <w:p w14:paraId="6EFC8796" w14:textId="77777777" w:rsidR="00CF4014" w:rsidRPr="00CF4014" w:rsidRDefault="00CF4014" w:rsidP="00CF4014">
      <w:pPr>
        <w:widowControl/>
        <w:autoSpaceDE w:val="0"/>
        <w:autoSpaceDN w:val="0"/>
        <w:adjustRightInd w:val="0"/>
        <w:rPr>
          <w:rFonts w:eastAsia="Calibri" w:cs="Arial"/>
          <w:bCs/>
          <w:szCs w:val="22"/>
          <w:lang w:val="en-AU" w:bidi="ar-SA"/>
        </w:rPr>
      </w:pPr>
    </w:p>
    <w:p w14:paraId="504CE42D" w14:textId="77777777" w:rsidR="00CF4014" w:rsidRPr="00CF4014" w:rsidRDefault="00CF4014" w:rsidP="00CF4014">
      <w:pPr>
        <w:rPr>
          <w:b/>
          <w:lang w:val="en-AU" w:eastAsia="en-GB" w:bidi="ar-SA"/>
        </w:rPr>
      </w:pPr>
      <w:r w:rsidRPr="00CF4014">
        <w:rPr>
          <w:b/>
          <w:lang w:val="en-AU" w:eastAsia="en-GB" w:bidi="ar-SA"/>
        </w:rPr>
        <w:t>2.</w:t>
      </w:r>
      <w:r w:rsidRPr="00CF4014">
        <w:rPr>
          <w:b/>
          <w:lang w:val="en-AU" w:eastAsia="en-GB" w:bidi="ar-SA"/>
        </w:rPr>
        <w:tab/>
        <w:t>Purpose</w:t>
      </w:r>
    </w:p>
    <w:p w14:paraId="30DA80F1" w14:textId="77777777" w:rsidR="00CF4014" w:rsidRPr="00CF4014" w:rsidRDefault="00CF4014" w:rsidP="00CF4014">
      <w:pPr>
        <w:rPr>
          <w:lang w:val="en-AU" w:eastAsia="en-GB" w:bidi="ar-SA"/>
        </w:rPr>
      </w:pPr>
    </w:p>
    <w:p w14:paraId="49917B49" w14:textId="6BBC4ED3" w:rsidR="00CF4014" w:rsidRPr="00CF4014" w:rsidRDefault="00CF4014" w:rsidP="00CF4014">
      <w:pPr>
        <w:rPr>
          <w:lang w:val="en-AU" w:eastAsia="en-GB" w:bidi="ar-SA"/>
        </w:rPr>
      </w:pPr>
      <w:r w:rsidRPr="00CF4014">
        <w:rPr>
          <w:lang w:val="en-AU" w:eastAsia="en-GB" w:bidi="ar-SA"/>
        </w:rPr>
        <w:t xml:space="preserve">The Authority has proposed that the </w:t>
      </w:r>
      <w:r w:rsidRPr="00CF4014">
        <w:rPr>
          <w:szCs w:val="22"/>
        </w:rPr>
        <w:t xml:space="preserve">enzyme asparaginase, sourced from a genetically modified strain of </w:t>
      </w:r>
      <w:r w:rsidRPr="00CF4014">
        <w:rPr>
          <w:i/>
          <w:szCs w:val="22"/>
        </w:rPr>
        <w:t xml:space="preserve">B. subtilis </w:t>
      </w:r>
      <w:r w:rsidRPr="00CF4014">
        <w:t xml:space="preserve">containing the gene for asparaginase from </w:t>
      </w:r>
      <w:r w:rsidRPr="00CF4014">
        <w:rPr>
          <w:i/>
        </w:rPr>
        <w:t>Pyrococcus furiosus,</w:t>
      </w:r>
      <w:r w:rsidRPr="00CF4014">
        <w:rPr>
          <w:szCs w:val="22"/>
        </w:rPr>
        <w:t xml:space="preserve"> is permitted as a processing aid.</w:t>
      </w:r>
      <w:r w:rsidRPr="00CF4014">
        <w:rPr>
          <w:lang w:val="en-AU" w:eastAsia="en-GB" w:bidi="ar-SA"/>
        </w:rPr>
        <w:t xml:space="preserve"> This requires an addition to the table to subsection </w:t>
      </w:r>
      <w:r w:rsidRPr="00CF4014">
        <w:rPr>
          <w:lang w:val="en-AU" w:eastAsia="en-GB" w:bidi="ar-SA"/>
        </w:rPr>
        <w:br/>
        <w:t>S18––4(5) in Schedule 18.</w:t>
      </w:r>
    </w:p>
    <w:p w14:paraId="6D338246" w14:textId="77777777" w:rsidR="00CF4014" w:rsidRPr="00CF4014" w:rsidRDefault="00CF4014" w:rsidP="00CF4014">
      <w:pPr>
        <w:rPr>
          <w:lang w:val="en-AU" w:eastAsia="en-GB" w:bidi="ar-SA"/>
        </w:rPr>
      </w:pPr>
    </w:p>
    <w:p w14:paraId="6C19A0B4" w14:textId="77777777" w:rsidR="00CF4014" w:rsidRPr="00CF4014" w:rsidRDefault="00CF4014" w:rsidP="00CF4014">
      <w:pPr>
        <w:rPr>
          <w:b/>
          <w:lang w:val="en-AU" w:eastAsia="en-GB" w:bidi="ar-SA"/>
        </w:rPr>
      </w:pPr>
      <w:r w:rsidRPr="00CF4014">
        <w:rPr>
          <w:b/>
          <w:lang w:val="en-AU" w:eastAsia="en-GB" w:bidi="ar-SA"/>
        </w:rPr>
        <w:t>3.</w:t>
      </w:r>
      <w:r w:rsidRPr="00CF4014">
        <w:rPr>
          <w:b/>
          <w:lang w:val="en-AU" w:eastAsia="en-GB" w:bidi="ar-SA"/>
        </w:rPr>
        <w:tab/>
        <w:t>Documents incorporated by reference</w:t>
      </w:r>
    </w:p>
    <w:p w14:paraId="2E36FB2C" w14:textId="77777777" w:rsidR="00CF4014" w:rsidRPr="00CF4014" w:rsidRDefault="00CF4014" w:rsidP="00CF4014">
      <w:pPr>
        <w:rPr>
          <w:lang w:val="en-AU" w:eastAsia="en-GB" w:bidi="ar-SA"/>
        </w:rPr>
      </w:pPr>
    </w:p>
    <w:p w14:paraId="0E4EA27A" w14:textId="77777777" w:rsidR="00CF4014" w:rsidRPr="00CF4014" w:rsidRDefault="00CF4014" w:rsidP="00CF4014">
      <w:pPr>
        <w:widowControl/>
        <w:autoSpaceDE w:val="0"/>
        <w:autoSpaceDN w:val="0"/>
        <w:adjustRightInd w:val="0"/>
        <w:rPr>
          <w:rFonts w:eastAsia="Calibri" w:cs="Arial"/>
          <w:bCs/>
          <w:szCs w:val="22"/>
          <w:lang w:val="en-AU" w:bidi="ar-SA"/>
        </w:rPr>
      </w:pPr>
      <w:r w:rsidRPr="00CF4014">
        <w:rPr>
          <w:rFonts w:eastAsia="Calibri" w:cs="Arial"/>
          <w:bCs/>
          <w:szCs w:val="22"/>
          <w:lang w:val="en-AU" w:bidi="ar-SA"/>
        </w:rPr>
        <w:t>The variations to food regulatory measures do not incorporate any documents by reference.</w:t>
      </w:r>
    </w:p>
    <w:p w14:paraId="79BBCD7A" w14:textId="77777777" w:rsidR="00CF4014" w:rsidRPr="00CF4014" w:rsidRDefault="00CF4014" w:rsidP="00CF4014">
      <w:pPr>
        <w:rPr>
          <w:lang w:val="en-AU" w:eastAsia="en-GB" w:bidi="ar-SA"/>
        </w:rPr>
      </w:pPr>
    </w:p>
    <w:p w14:paraId="34C6B323" w14:textId="77777777" w:rsidR="00CF4014" w:rsidRPr="00CF4014" w:rsidRDefault="00CF4014" w:rsidP="00CF4014">
      <w:pPr>
        <w:rPr>
          <w:b/>
          <w:lang w:val="en-AU" w:eastAsia="en-GB" w:bidi="ar-SA"/>
        </w:rPr>
      </w:pPr>
      <w:r w:rsidRPr="00CF4014">
        <w:rPr>
          <w:b/>
          <w:lang w:val="en-AU" w:eastAsia="en-GB" w:bidi="ar-SA"/>
        </w:rPr>
        <w:t>4.</w:t>
      </w:r>
      <w:r w:rsidRPr="00CF4014">
        <w:rPr>
          <w:b/>
          <w:lang w:val="en-AU" w:eastAsia="en-GB" w:bidi="ar-SA"/>
        </w:rPr>
        <w:tab/>
        <w:t>Consultation</w:t>
      </w:r>
    </w:p>
    <w:p w14:paraId="45D31C42" w14:textId="77777777" w:rsidR="00CF4014" w:rsidRPr="00CF4014" w:rsidRDefault="00CF4014" w:rsidP="00CF4014">
      <w:pPr>
        <w:rPr>
          <w:b/>
          <w:lang w:val="en-AU" w:eastAsia="en-GB" w:bidi="ar-SA"/>
        </w:rPr>
      </w:pPr>
    </w:p>
    <w:p w14:paraId="78F19263" w14:textId="1C1075AF" w:rsidR="00CF4014" w:rsidRPr="00203A9C" w:rsidRDefault="00CF4014" w:rsidP="00CF4014">
      <w:pPr>
        <w:rPr>
          <w:lang w:val="en-AU"/>
        </w:rPr>
      </w:pPr>
      <w:r w:rsidRPr="00203A9C">
        <w:rPr>
          <w:szCs w:val="22"/>
        </w:rPr>
        <w:t xml:space="preserve">In accordance with the procedure in Division 1 of Part 3 of the FSANZ Act, </w:t>
      </w:r>
      <w:r w:rsidRPr="00203A9C">
        <w:rPr>
          <w:rFonts w:eastAsia="Calibri" w:cs="Arial"/>
          <w:bCs/>
          <w:szCs w:val="22"/>
          <w:lang w:val="en-AU" w:bidi="ar-SA"/>
        </w:rPr>
        <w:t>the Authority</w:t>
      </w:r>
      <w:r w:rsidRPr="00203A9C">
        <w:rPr>
          <w:szCs w:val="22"/>
        </w:rPr>
        <w:t xml:space="preserve">’s consideration of Application A1107 included one round of public consultation following an assessment and the preparation of a draft Standard and associated report. Submissions were called for on </w:t>
      </w:r>
      <w:r w:rsidR="001C1F2D" w:rsidRPr="001C1F2D">
        <w:rPr>
          <w:szCs w:val="22"/>
        </w:rPr>
        <w:t>19</w:t>
      </w:r>
      <w:r w:rsidRPr="001C1F2D">
        <w:rPr>
          <w:szCs w:val="22"/>
        </w:rPr>
        <w:t xml:space="preserve"> June 2015</w:t>
      </w:r>
      <w:r w:rsidRPr="00203A9C">
        <w:rPr>
          <w:szCs w:val="22"/>
        </w:rPr>
        <w:t xml:space="preserve"> for a six-week consultation period. </w:t>
      </w:r>
    </w:p>
    <w:p w14:paraId="63BBF62D" w14:textId="77777777" w:rsidR="00CF4014" w:rsidRPr="00CF4014" w:rsidRDefault="00CF4014" w:rsidP="00CF4014"/>
    <w:p w14:paraId="3CE00074" w14:textId="77777777" w:rsidR="00CF4014" w:rsidRPr="00CF4014" w:rsidRDefault="00CF4014" w:rsidP="00CF4014">
      <w:pPr>
        <w:widowControl/>
        <w:autoSpaceDE w:val="0"/>
        <w:autoSpaceDN w:val="0"/>
        <w:adjustRightInd w:val="0"/>
        <w:rPr>
          <w:rFonts w:cs="Arial"/>
          <w:szCs w:val="22"/>
        </w:rPr>
      </w:pPr>
      <w:r w:rsidRPr="00CF4014">
        <w:rPr>
          <w:rFonts w:eastAsia="Calibri" w:cs="Arial"/>
          <w:bCs/>
          <w:szCs w:val="22"/>
          <w:lang w:val="en-AU" w:bidi="ar-SA"/>
        </w:rPr>
        <w:t xml:space="preserve">A Regulation Impact Statement was not required because the proposed variation to Schedule 18 </w:t>
      </w:r>
      <w:r w:rsidRPr="00CF4014">
        <w:t xml:space="preserve">is likely to have a minor impact on business and individuals. </w:t>
      </w:r>
    </w:p>
    <w:p w14:paraId="787E2F63" w14:textId="77777777" w:rsidR="00CF4014" w:rsidRPr="00CF4014" w:rsidRDefault="00CF4014" w:rsidP="00CF4014">
      <w:pPr>
        <w:widowControl/>
        <w:rPr>
          <w:rFonts w:eastAsiaTheme="minorHAnsi" w:cs="Arial"/>
          <w:b/>
          <w:bCs/>
          <w:szCs w:val="22"/>
          <w:lang w:val="en-AU" w:bidi="ar-SA"/>
        </w:rPr>
      </w:pPr>
    </w:p>
    <w:p w14:paraId="65610132" w14:textId="77777777" w:rsidR="009E2938" w:rsidRDefault="009E2938">
      <w:pPr>
        <w:widowControl/>
        <w:rPr>
          <w:rFonts w:eastAsiaTheme="minorHAnsi" w:cs="Arial"/>
          <w:b/>
          <w:bCs/>
          <w:szCs w:val="22"/>
          <w:lang w:val="en-AU" w:bidi="ar-SA"/>
        </w:rPr>
      </w:pPr>
      <w:r>
        <w:rPr>
          <w:rFonts w:eastAsiaTheme="minorHAnsi" w:cs="Arial"/>
          <w:b/>
          <w:bCs/>
          <w:szCs w:val="22"/>
          <w:lang w:val="en-AU" w:bidi="ar-SA"/>
        </w:rPr>
        <w:br w:type="page"/>
      </w:r>
    </w:p>
    <w:p w14:paraId="1BECF396" w14:textId="76A2FA15" w:rsidR="00CF4014" w:rsidRPr="00CF4014" w:rsidRDefault="00CF4014" w:rsidP="00CF4014">
      <w:pPr>
        <w:widowControl/>
        <w:rPr>
          <w:rFonts w:eastAsiaTheme="minorHAnsi" w:cs="Arial"/>
          <w:b/>
          <w:bCs/>
          <w:szCs w:val="22"/>
          <w:lang w:val="en-AU" w:bidi="ar-SA"/>
        </w:rPr>
      </w:pPr>
      <w:r w:rsidRPr="00CF4014">
        <w:rPr>
          <w:rFonts w:eastAsiaTheme="minorHAnsi" w:cs="Arial"/>
          <w:b/>
          <w:bCs/>
          <w:szCs w:val="22"/>
          <w:lang w:val="en-AU" w:bidi="ar-SA"/>
        </w:rPr>
        <w:lastRenderedPageBreak/>
        <w:t>5.</w:t>
      </w:r>
      <w:r w:rsidRPr="00CF4014">
        <w:rPr>
          <w:rFonts w:eastAsiaTheme="minorHAnsi" w:cs="Arial"/>
          <w:b/>
          <w:bCs/>
          <w:szCs w:val="22"/>
          <w:lang w:val="en-AU" w:bidi="ar-SA"/>
        </w:rPr>
        <w:tab/>
        <w:t>Statement of compatibility with human rights</w:t>
      </w:r>
    </w:p>
    <w:p w14:paraId="6C497650" w14:textId="77777777" w:rsidR="00CF4014" w:rsidRPr="00CF4014" w:rsidRDefault="00CF4014" w:rsidP="00CF4014">
      <w:pPr>
        <w:rPr>
          <w:rFonts w:eastAsiaTheme="minorHAnsi"/>
          <w:lang w:val="en-AU" w:bidi="ar-SA"/>
        </w:rPr>
      </w:pPr>
    </w:p>
    <w:p w14:paraId="594CDD70" w14:textId="77777777" w:rsidR="00CF4014" w:rsidRPr="00CF4014" w:rsidRDefault="00CF4014" w:rsidP="00CF4014">
      <w:pPr>
        <w:rPr>
          <w:rFonts w:eastAsiaTheme="minorHAnsi"/>
          <w:lang w:val="en-AU" w:bidi="ar-SA"/>
        </w:rPr>
      </w:pPr>
      <w:r w:rsidRPr="00CF4014">
        <w:rPr>
          <w:rFonts w:eastAsiaTheme="minorHAnsi"/>
          <w:lang w:val="en-AU" w:bidi="ar-SA"/>
        </w:rPr>
        <w:t>This instrument is exempt from the requirements for a statement of compatibility with human rights as it is a non-disallowable instrument under section 94 of the FSANZ Act.</w:t>
      </w:r>
    </w:p>
    <w:p w14:paraId="74D7ED9F" w14:textId="77777777" w:rsidR="00CF4014" w:rsidRPr="00CF4014" w:rsidRDefault="00CF4014" w:rsidP="00CF4014">
      <w:pPr>
        <w:rPr>
          <w:rFonts w:eastAsiaTheme="minorHAnsi"/>
          <w:lang w:val="en-AU" w:bidi="ar-SA"/>
        </w:rPr>
      </w:pPr>
    </w:p>
    <w:p w14:paraId="1AC3E819" w14:textId="77777777" w:rsidR="00CF4014" w:rsidRPr="00CF4014" w:rsidRDefault="00CF4014" w:rsidP="00CF4014">
      <w:pPr>
        <w:rPr>
          <w:b/>
          <w:lang w:val="en-AU" w:eastAsia="en-GB" w:bidi="ar-SA"/>
        </w:rPr>
      </w:pPr>
      <w:r w:rsidRPr="00CF4014">
        <w:rPr>
          <w:b/>
        </w:rPr>
        <w:t>6.</w:t>
      </w:r>
      <w:r w:rsidRPr="00CF4014">
        <w:rPr>
          <w:b/>
        </w:rPr>
        <w:tab/>
      </w:r>
      <w:r w:rsidRPr="00CF4014">
        <w:rPr>
          <w:b/>
          <w:lang w:val="en-AU" w:eastAsia="en-GB" w:bidi="ar-SA"/>
        </w:rPr>
        <w:t>Variation</w:t>
      </w:r>
    </w:p>
    <w:p w14:paraId="68ABB9CE" w14:textId="77777777" w:rsidR="00CF4014" w:rsidRPr="00CF4014" w:rsidRDefault="00CF4014" w:rsidP="00CF4014"/>
    <w:p w14:paraId="1F0412EB" w14:textId="77777777" w:rsidR="00CF4014" w:rsidRPr="00CF4014" w:rsidRDefault="00CF4014" w:rsidP="00CF4014">
      <w:r w:rsidRPr="00CF4014">
        <w:t xml:space="preserve">The variation inserts a new entry into the Table to subsection S18––4(5) in Schedule 18. The new entry will permit the use of asparaginase (EC 3.5.1.1) from a genetically modified form of the microorganism </w:t>
      </w:r>
      <w:r w:rsidRPr="00CF4014">
        <w:rPr>
          <w:i/>
        </w:rPr>
        <w:t>B. subtilis</w:t>
      </w:r>
      <w:r w:rsidRPr="00CF4014">
        <w:t xml:space="preserve">, containing the gene for asparaginase from </w:t>
      </w:r>
      <w:r w:rsidRPr="00CF4014">
        <w:rPr>
          <w:i/>
        </w:rPr>
        <w:t>P. furiosus</w:t>
      </w:r>
      <w:r w:rsidRPr="00CF4014">
        <w:t>, as a processing aid in the production of food.</w:t>
      </w:r>
    </w:p>
    <w:p w14:paraId="32E754F6" w14:textId="77777777" w:rsidR="00CF4014" w:rsidRDefault="00CF4014" w:rsidP="00456BD5">
      <w:pPr>
        <w:rPr>
          <w:b/>
          <w:lang w:val="en-AU" w:eastAsia="en-GB" w:bidi="ar-SA"/>
        </w:rPr>
      </w:pPr>
    </w:p>
    <w:p w14:paraId="6134E281" w14:textId="62AB6336" w:rsidR="00456BD5" w:rsidRDefault="00456BD5" w:rsidP="00203A9C"/>
    <w:bookmarkEnd w:id="117"/>
    <w:bookmarkEnd w:id="118"/>
    <w:p w14:paraId="44E26014" w14:textId="77777777" w:rsidR="00456BD5" w:rsidRDefault="00456BD5" w:rsidP="00456BD5">
      <w:pPr>
        <w:rPr>
          <w:lang w:val="en-AU" w:eastAsia="en-GB" w:bidi="ar-SA"/>
        </w:rPr>
      </w:pPr>
    </w:p>
    <w:sectPr w:rsidR="00456BD5" w:rsidSect="00AC14C5">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D41D9" w14:textId="77777777" w:rsidR="00AF3C95" w:rsidRDefault="00AF3C95">
      <w:r>
        <w:separator/>
      </w:r>
    </w:p>
  </w:endnote>
  <w:endnote w:type="continuationSeparator" w:id="0">
    <w:p w14:paraId="3EB6C305" w14:textId="77777777" w:rsidR="00AF3C95" w:rsidRDefault="00AF3C95">
      <w:r>
        <w:continuationSeparator/>
      </w:r>
    </w:p>
  </w:endnote>
  <w:endnote w:type="continuationNotice" w:id="1">
    <w:p w14:paraId="19AD8C73" w14:textId="77777777" w:rsidR="006207CD" w:rsidRDefault="006207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2CDBB" w14:textId="77777777" w:rsidR="00AF3C95" w:rsidRDefault="00AF3C95"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3B4BA9" w14:textId="77777777" w:rsidR="00AF3C95" w:rsidRDefault="00AF3C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34473"/>
      <w:docPartObj>
        <w:docPartGallery w:val="Page Numbers (Bottom of Page)"/>
        <w:docPartUnique/>
      </w:docPartObj>
    </w:sdtPr>
    <w:sdtEndPr>
      <w:rPr>
        <w:noProof/>
      </w:rPr>
    </w:sdtEndPr>
    <w:sdtContent>
      <w:p w14:paraId="5E8F0B78" w14:textId="77777777" w:rsidR="00AF3C95" w:rsidRDefault="00AF3C95" w:rsidP="00A671E6">
        <w:pPr>
          <w:pStyle w:val="Footer"/>
          <w:jc w:val="center"/>
        </w:pPr>
        <w:r>
          <w:fldChar w:fldCharType="begin"/>
        </w:r>
        <w:r>
          <w:instrText xml:space="preserve"> PAGE   \* MERGEFORMAT </w:instrText>
        </w:r>
        <w:r>
          <w:fldChar w:fldCharType="separate"/>
        </w:r>
        <w:r w:rsidR="00ED41EF">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4DFA8" w14:textId="77777777" w:rsidR="00ED41EF" w:rsidRDefault="00ED41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CC2BDD" w14:textId="77777777" w:rsidR="00AF3C95" w:rsidRDefault="00AF3C95">
      <w:r>
        <w:separator/>
      </w:r>
    </w:p>
  </w:footnote>
  <w:footnote w:type="continuationSeparator" w:id="0">
    <w:p w14:paraId="5C15782F" w14:textId="77777777" w:rsidR="00AF3C95" w:rsidRDefault="00AF3C95">
      <w:r>
        <w:continuationSeparator/>
      </w:r>
    </w:p>
  </w:footnote>
  <w:footnote w:type="continuationNotice" w:id="1">
    <w:p w14:paraId="14056B10" w14:textId="77777777" w:rsidR="006207CD" w:rsidRDefault="006207CD"/>
  </w:footnote>
  <w:footnote w:id="2">
    <w:p w14:paraId="10247839" w14:textId="77777777" w:rsidR="00AC14C5" w:rsidRPr="0010778D" w:rsidRDefault="00AC14C5" w:rsidP="00AC14C5">
      <w:pPr>
        <w:pStyle w:val="FootnoteText"/>
        <w:rPr>
          <w:szCs w:val="18"/>
          <w:lang w:val="en-AU"/>
        </w:rPr>
      </w:pPr>
      <w:r w:rsidRPr="0010778D">
        <w:rPr>
          <w:rStyle w:val="FootnoteReference"/>
          <w:szCs w:val="18"/>
        </w:rPr>
        <w:footnoteRef/>
      </w:r>
      <w:r w:rsidRPr="0010778D">
        <w:rPr>
          <w:szCs w:val="18"/>
        </w:rPr>
        <w:t xml:space="preserve"> </w:t>
      </w:r>
      <w:r>
        <w:rPr>
          <w:szCs w:val="18"/>
          <w:lang w:val="en-AU"/>
        </w:rPr>
        <w:t>convening</w:t>
      </w:r>
      <w:r w:rsidRPr="0010778D">
        <w:rPr>
          <w:szCs w:val="18"/>
          <w:lang w:val="en-AU"/>
        </w:rPr>
        <w:t xml:space="preserve"> as the Australia and New Zealand Food Regulation Ministerial Council</w:t>
      </w:r>
    </w:p>
  </w:footnote>
  <w:footnote w:id="3">
    <w:p w14:paraId="7552F203" w14:textId="77777777" w:rsidR="00AF3C95" w:rsidRPr="001A36D1" w:rsidRDefault="00AF3C95" w:rsidP="00AF3C95">
      <w:pPr>
        <w:pStyle w:val="FootnoteText"/>
        <w:rPr>
          <w:sz w:val="18"/>
          <w:lang w:val="en-AU"/>
        </w:rPr>
      </w:pPr>
      <w:r w:rsidRPr="001A36D1">
        <w:rPr>
          <w:rStyle w:val="FootnoteReference"/>
          <w:sz w:val="18"/>
        </w:rPr>
        <w:footnoteRef/>
      </w:r>
      <w:r w:rsidRPr="001A36D1">
        <w:rPr>
          <w:sz w:val="18"/>
        </w:rPr>
        <w:t xml:space="preserve"> </w:t>
      </w:r>
      <w:r w:rsidRPr="001A36D1">
        <w:rPr>
          <w:sz w:val="18"/>
          <w:lang w:val="en-AU"/>
        </w:rPr>
        <w:t xml:space="preserve">FSANZ fact sheet on acrylamide and food, 2014, </w:t>
      </w:r>
      <w:hyperlink r:id="rId1" w:history="1">
        <w:r w:rsidRPr="001A36D1">
          <w:rPr>
            <w:rStyle w:val="Hyperlink"/>
            <w:sz w:val="18"/>
            <w:lang w:val="en-AU"/>
          </w:rPr>
          <w:t>http://www.foodstandards.gov.au/consumer/chemicals/acrylamide/Pages/default.aspx</w:t>
        </w:r>
      </w:hyperlink>
      <w:r w:rsidRPr="001A36D1">
        <w:rPr>
          <w:sz w:val="18"/>
          <w:lang w:val="en-AU"/>
        </w:rPr>
        <w:t xml:space="preserve"> </w:t>
      </w:r>
    </w:p>
  </w:footnote>
  <w:footnote w:id="4">
    <w:p w14:paraId="6F9C94BF" w14:textId="77777777" w:rsidR="00AF3C95" w:rsidRPr="00A9798F" w:rsidRDefault="00AF3C95" w:rsidP="00F96142">
      <w:pPr>
        <w:rPr>
          <w:sz w:val="18"/>
          <w:szCs w:val="18"/>
        </w:rPr>
      </w:pPr>
      <w:r w:rsidRPr="00A9798F">
        <w:rPr>
          <w:rStyle w:val="FootnoteReference"/>
          <w:sz w:val="18"/>
          <w:szCs w:val="18"/>
        </w:rPr>
        <w:footnoteRef/>
      </w:r>
      <w:r w:rsidRPr="00A9798F">
        <w:rPr>
          <w:sz w:val="18"/>
          <w:szCs w:val="18"/>
        </w:rPr>
        <w:t xml:space="preserve"> </w:t>
      </w:r>
      <w:r w:rsidRPr="00A9798F">
        <w:rPr>
          <w:sz w:val="18"/>
          <w:szCs w:val="18"/>
          <w:lang w:val="en-US"/>
        </w:rPr>
        <w:t xml:space="preserve">FoodDrinkEurope, 2014.  FoodDrinkEurope Acrylamide Toolbox 2013-. </w:t>
      </w:r>
      <w:hyperlink r:id="rId2" w:history="1">
        <w:r w:rsidRPr="00A9798F">
          <w:rPr>
            <w:rStyle w:val="Hyperlink"/>
            <w:sz w:val="18"/>
            <w:szCs w:val="18"/>
          </w:rPr>
          <w:t>http://www.fooddrinkeurope.eu/uploads/publications_documents/AcrylamideToolbox_2013.pdf</w:t>
        </w:r>
      </w:hyperlink>
    </w:p>
    <w:p w14:paraId="6503508E" w14:textId="77777777" w:rsidR="00AF3C95" w:rsidRPr="00A9798F" w:rsidRDefault="00AF3C95" w:rsidP="00F96142">
      <w:pPr>
        <w:rPr>
          <w:sz w:val="18"/>
          <w:szCs w:val="18"/>
          <w:lang w:val="en-US"/>
        </w:rPr>
      </w:pPr>
      <w:r w:rsidRPr="00A9798F">
        <w:rPr>
          <w:sz w:val="18"/>
          <w:szCs w:val="18"/>
          <w:lang w:val="en-US"/>
        </w:rPr>
        <w:t>Accessed 21 May 2015</w:t>
      </w:r>
    </w:p>
  </w:footnote>
  <w:footnote w:id="5">
    <w:p w14:paraId="4B364A73" w14:textId="77777777" w:rsidR="00AF3C95" w:rsidRPr="00A9798F" w:rsidRDefault="00AF3C95" w:rsidP="00F96142">
      <w:pPr>
        <w:widowControl/>
        <w:rPr>
          <w:sz w:val="18"/>
          <w:szCs w:val="18"/>
        </w:rPr>
      </w:pPr>
      <w:r w:rsidRPr="00A9798F">
        <w:rPr>
          <w:rStyle w:val="FootnoteReference"/>
          <w:sz w:val="18"/>
          <w:szCs w:val="18"/>
        </w:rPr>
        <w:footnoteRef/>
      </w:r>
      <w:r w:rsidRPr="00A9798F">
        <w:rPr>
          <w:sz w:val="18"/>
          <w:szCs w:val="18"/>
        </w:rPr>
        <w:t xml:space="preserve"> </w:t>
      </w:r>
      <w:r w:rsidRPr="00A9798F">
        <w:rPr>
          <w:sz w:val="18"/>
          <w:szCs w:val="18"/>
          <w:lang w:val="en-AU"/>
        </w:rPr>
        <w:t xml:space="preserve">Codex Alimentarius, 2009, Codex Code of Practice for the Reduction of Acrylamide in Food (CAC/RCP 67-2009), at </w:t>
      </w:r>
      <w:hyperlink r:id="rId3" w:history="1">
        <w:r w:rsidRPr="00A9798F">
          <w:rPr>
            <w:rStyle w:val="Hyperlink"/>
            <w:sz w:val="18"/>
            <w:szCs w:val="18"/>
            <w:lang w:val="en-AU"/>
          </w:rPr>
          <w:t>http://www.codexalimentarius.org/download/standards/11258/CXP_067e.pdf</w:t>
        </w:r>
      </w:hyperlink>
      <w:r w:rsidRPr="00A9798F">
        <w:rPr>
          <w:sz w:val="18"/>
          <w:szCs w:val="18"/>
          <w:lang w:val="en-AU"/>
        </w:rPr>
        <w:t xml:space="preserve">  </w:t>
      </w:r>
      <w:r w:rsidRPr="00A9798F">
        <w:rPr>
          <w:sz w:val="18"/>
          <w:szCs w:val="18"/>
          <w:lang w:val="en-US"/>
        </w:rPr>
        <w:t>Accessed 21 May 2015</w:t>
      </w:r>
    </w:p>
  </w:footnote>
  <w:footnote w:id="6">
    <w:p w14:paraId="66E03C24" w14:textId="77777777" w:rsidR="00AF3C95" w:rsidRPr="00A9798F" w:rsidRDefault="00AF3C95" w:rsidP="00A83673">
      <w:pPr>
        <w:pStyle w:val="FootnoteText"/>
        <w:rPr>
          <w:sz w:val="18"/>
          <w:lang w:val="en-AU"/>
        </w:rPr>
      </w:pPr>
      <w:r w:rsidRPr="00A9798F">
        <w:rPr>
          <w:rStyle w:val="FootnoteReference"/>
          <w:sz w:val="18"/>
        </w:rPr>
        <w:footnoteRef/>
      </w:r>
      <w:r w:rsidRPr="00A9798F">
        <w:rPr>
          <w:sz w:val="18"/>
        </w:rPr>
        <w:t xml:space="preserve"> </w:t>
      </w:r>
      <w:r w:rsidRPr="00A9798F">
        <w:rPr>
          <w:sz w:val="18"/>
          <w:lang w:val="en-AU"/>
        </w:rPr>
        <w:t>Convening as the Australia and New Zealand Food Regulation Ministerial Council</w:t>
      </w:r>
    </w:p>
  </w:footnote>
  <w:footnote w:id="7">
    <w:p w14:paraId="57999254" w14:textId="77777777" w:rsidR="00AF3C95" w:rsidRPr="008828D9" w:rsidRDefault="00AF3C95" w:rsidP="002C1A3B">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8">
    <w:p w14:paraId="0128E23D" w14:textId="77777777" w:rsidR="00AF3C95" w:rsidRPr="006115C5" w:rsidRDefault="00AF3C95" w:rsidP="00CF4014">
      <w:pPr>
        <w:pStyle w:val="FootnoteText"/>
        <w:rPr>
          <w:lang w:val="en-AU"/>
        </w:rPr>
      </w:pPr>
      <w:r w:rsidRPr="00DA2754">
        <w:rPr>
          <w:rStyle w:val="FootnoteReference"/>
          <w:sz w:val="18"/>
          <w:szCs w:val="18"/>
        </w:rPr>
        <w:footnoteRef/>
      </w:r>
      <w:r w:rsidRPr="00DA2754">
        <w:rPr>
          <w:sz w:val="18"/>
          <w:szCs w:val="18"/>
        </w:rPr>
        <w:t xml:space="preserve"> </w:t>
      </w:r>
      <w:hyperlink r:id="rId4" w:history="1">
        <w:r w:rsidRPr="00BB3B54">
          <w:rPr>
            <w:rStyle w:val="Hyperlink"/>
            <w:sz w:val="18"/>
            <w:szCs w:val="18"/>
          </w:rPr>
          <w:t>http://www.foodstandards.gov.au/code/fofr/fofrpolicy/pages/default.aspx</w:t>
        </w:r>
      </w:hyperlink>
      <w:r>
        <w:rPr>
          <w:sz w:val="18"/>
          <w:szCs w:val="18"/>
        </w:rPr>
        <w:t xml:space="preserve"> </w:t>
      </w:r>
    </w:p>
  </w:footnote>
  <w:footnote w:id="9">
    <w:p w14:paraId="68ED0C84" w14:textId="77777777" w:rsidR="00AF3C95" w:rsidRPr="0010778D" w:rsidRDefault="00AF3C95" w:rsidP="00CF4014">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39A1A" w14:textId="77777777" w:rsidR="00ED41EF" w:rsidRDefault="00ED41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D7E46" w14:textId="34B0416B" w:rsidR="00AF3C95" w:rsidRPr="00616017" w:rsidRDefault="00AF3C95" w:rsidP="00616017">
    <w:pPr>
      <w:pStyle w:val="Header"/>
      <w:jc w:val="cent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C38C6" w14:textId="77777777" w:rsidR="00AF3C95" w:rsidRDefault="00AF3C95">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5">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99E14BE"/>
    <w:multiLevelType w:val="hybridMultilevel"/>
    <w:tmpl w:val="6C02F4B6"/>
    <w:lvl w:ilvl="0" w:tplc="081A204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2963D77"/>
    <w:multiLevelType w:val="hybridMultilevel"/>
    <w:tmpl w:val="7632DC76"/>
    <w:lvl w:ilvl="0" w:tplc="AB405820">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4">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ED052A5"/>
    <w:multiLevelType w:val="hybridMultilevel"/>
    <w:tmpl w:val="82FA5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BFD33E8"/>
    <w:multiLevelType w:val="hybridMultilevel"/>
    <w:tmpl w:val="F348A5B4"/>
    <w:lvl w:ilvl="0" w:tplc="E188D8D0">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2F075476"/>
    <w:multiLevelType w:val="hybridMultilevel"/>
    <w:tmpl w:val="FDDA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EDF413D"/>
    <w:multiLevelType w:val="hybridMultilevel"/>
    <w:tmpl w:val="DD964D8A"/>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27">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29">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5E23B5C"/>
    <w:multiLevelType w:val="hybridMultilevel"/>
    <w:tmpl w:val="15E2C8B4"/>
    <w:lvl w:ilvl="0" w:tplc="B234E9C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11D7F0D"/>
    <w:multiLevelType w:val="hybridMultilevel"/>
    <w:tmpl w:val="44A02056"/>
    <w:lvl w:ilvl="0" w:tplc="DFFECD3E">
      <w:start w:val="1"/>
      <w:numFmt w:val="bullet"/>
      <w:lvlText w:val=""/>
      <w:lvlJc w:val="left"/>
      <w:pPr>
        <w:tabs>
          <w:tab w:val="num" w:pos="577"/>
        </w:tabs>
        <w:ind w:left="577" w:hanging="510"/>
      </w:pPr>
      <w:rPr>
        <w:rFonts w:ascii="Symbol" w:hAnsi="Symbol" w:hint="default"/>
      </w:rPr>
    </w:lvl>
    <w:lvl w:ilvl="1" w:tplc="5E4E3496">
      <w:start w:val="1"/>
      <w:numFmt w:val="bullet"/>
      <w:lvlText w:val=""/>
      <w:lvlJc w:val="left"/>
      <w:pPr>
        <w:tabs>
          <w:tab w:val="num" w:pos="1601"/>
        </w:tabs>
        <w:ind w:left="1601" w:hanging="454"/>
      </w:pPr>
      <w:rPr>
        <w:rFonts w:ascii="Symbol" w:hAnsi="Symbol" w:hint="default"/>
      </w:rPr>
    </w:lvl>
    <w:lvl w:ilvl="2" w:tplc="BF66393A">
      <w:start w:val="1"/>
      <w:numFmt w:val="decimal"/>
      <w:lvlText w:val="%3."/>
      <w:lvlJc w:val="left"/>
      <w:pPr>
        <w:tabs>
          <w:tab w:val="num" w:pos="2160"/>
        </w:tabs>
        <w:ind w:left="2160" w:hanging="360"/>
      </w:pPr>
    </w:lvl>
    <w:lvl w:ilvl="3" w:tplc="BCD6D014">
      <w:start w:val="1"/>
      <w:numFmt w:val="decimal"/>
      <w:lvlText w:val="%4."/>
      <w:lvlJc w:val="left"/>
      <w:pPr>
        <w:tabs>
          <w:tab w:val="num" w:pos="2880"/>
        </w:tabs>
        <w:ind w:left="2880" w:hanging="360"/>
      </w:pPr>
    </w:lvl>
    <w:lvl w:ilvl="4" w:tplc="1B665806">
      <w:start w:val="1"/>
      <w:numFmt w:val="decimal"/>
      <w:lvlText w:val="%5."/>
      <w:lvlJc w:val="left"/>
      <w:pPr>
        <w:tabs>
          <w:tab w:val="num" w:pos="3600"/>
        </w:tabs>
        <w:ind w:left="3600" w:hanging="360"/>
      </w:pPr>
    </w:lvl>
    <w:lvl w:ilvl="5" w:tplc="4C501F5A">
      <w:start w:val="1"/>
      <w:numFmt w:val="decimal"/>
      <w:lvlText w:val="%6."/>
      <w:lvlJc w:val="left"/>
      <w:pPr>
        <w:tabs>
          <w:tab w:val="num" w:pos="4320"/>
        </w:tabs>
        <w:ind w:left="4320" w:hanging="360"/>
      </w:pPr>
    </w:lvl>
    <w:lvl w:ilvl="6" w:tplc="2D129836">
      <w:start w:val="1"/>
      <w:numFmt w:val="decimal"/>
      <w:lvlText w:val="%7."/>
      <w:lvlJc w:val="left"/>
      <w:pPr>
        <w:tabs>
          <w:tab w:val="num" w:pos="5040"/>
        </w:tabs>
        <w:ind w:left="5040" w:hanging="360"/>
      </w:pPr>
    </w:lvl>
    <w:lvl w:ilvl="7" w:tplc="BF223344">
      <w:start w:val="1"/>
      <w:numFmt w:val="decimal"/>
      <w:lvlText w:val="%8."/>
      <w:lvlJc w:val="left"/>
      <w:pPr>
        <w:tabs>
          <w:tab w:val="num" w:pos="5760"/>
        </w:tabs>
        <w:ind w:left="5760" w:hanging="360"/>
      </w:pPr>
    </w:lvl>
    <w:lvl w:ilvl="8" w:tplc="1C122C56">
      <w:start w:val="1"/>
      <w:numFmt w:val="decimal"/>
      <w:lvlText w:val="%9."/>
      <w:lvlJc w:val="left"/>
      <w:pPr>
        <w:tabs>
          <w:tab w:val="num" w:pos="6480"/>
        </w:tabs>
        <w:ind w:left="6480" w:hanging="360"/>
      </w:pPr>
    </w:lvl>
  </w:abstractNum>
  <w:abstractNum w:abstractNumId="34">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9312594"/>
    <w:multiLevelType w:val="hybridMultilevel"/>
    <w:tmpl w:val="9A8A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0"/>
  </w:num>
  <w:num w:numId="2">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38"/>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4"/>
  </w:num>
  <w:num w:numId="13">
    <w:abstractNumId w:val="37"/>
  </w:num>
  <w:num w:numId="14">
    <w:abstractNumId w:val="25"/>
  </w:num>
  <w:num w:numId="15">
    <w:abstractNumId w:val="36"/>
  </w:num>
  <w:num w:numId="16">
    <w:abstractNumId w:val="11"/>
  </w:num>
  <w:num w:numId="17">
    <w:abstractNumId w:val="3"/>
  </w:num>
  <w:num w:numId="18">
    <w:abstractNumId w:val="0"/>
  </w:num>
  <w:num w:numId="19">
    <w:abstractNumId w:val="28"/>
  </w:num>
  <w:num w:numId="20">
    <w:abstractNumId w:val="8"/>
  </w:num>
  <w:num w:numId="21">
    <w:abstractNumId w:val="41"/>
  </w:num>
  <w:num w:numId="22">
    <w:abstractNumId w:val="35"/>
  </w:num>
  <w:num w:numId="23">
    <w:abstractNumId w:val="13"/>
  </w:num>
  <w:num w:numId="24">
    <w:abstractNumId w:val="15"/>
  </w:num>
  <w:num w:numId="25">
    <w:abstractNumId w:val="34"/>
  </w:num>
  <w:num w:numId="26">
    <w:abstractNumId w:val="34"/>
  </w:num>
  <w:num w:numId="27">
    <w:abstractNumId w:val="24"/>
  </w:num>
  <w:num w:numId="28">
    <w:abstractNumId w:val="29"/>
  </w:num>
  <w:num w:numId="29">
    <w:abstractNumId w:val="30"/>
  </w:num>
  <w:num w:numId="30">
    <w:abstractNumId w:val="19"/>
  </w:num>
  <w:num w:numId="31">
    <w:abstractNumId w:val="17"/>
  </w:num>
  <w:num w:numId="32">
    <w:abstractNumId w:val="2"/>
  </w:num>
  <w:num w:numId="33">
    <w:abstractNumId w:val="9"/>
  </w:num>
  <w:num w:numId="34">
    <w:abstractNumId w:val="4"/>
  </w:num>
  <w:num w:numId="35">
    <w:abstractNumId w:val="26"/>
  </w:num>
  <w:num w:numId="36">
    <w:abstractNumId w:val="23"/>
  </w:num>
  <w:num w:numId="37">
    <w:abstractNumId w:val="7"/>
  </w:num>
  <w:num w:numId="38">
    <w:abstractNumId w:val="39"/>
  </w:num>
  <w:num w:numId="39">
    <w:abstractNumId w:val="18"/>
  </w:num>
  <w:num w:numId="40">
    <w:abstractNumId w:val="31"/>
  </w:num>
  <w:num w:numId="41">
    <w:abstractNumId w:val="12"/>
  </w:num>
  <w:num w:numId="42">
    <w:abstractNumId w:val="33"/>
  </w:num>
  <w:num w:numId="43">
    <w:abstractNumId w:val="16"/>
  </w:num>
  <w:num w:numId="44">
    <w:abstractNumId w:val="22"/>
  </w:num>
  <w:num w:numId="45">
    <w:abstractNumId w:val="20"/>
  </w:num>
  <w:num w:numId="46">
    <w:abstractNumId w:val="10"/>
  </w:num>
  <w:num w:numId="47">
    <w:abstractNumId w:val="21"/>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47B"/>
    <w:rsid w:val="0000469B"/>
    <w:rsid w:val="00010E79"/>
    <w:rsid w:val="00011187"/>
    <w:rsid w:val="00014E34"/>
    <w:rsid w:val="00026F5B"/>
    <w:rsid w:val="000332AE"/>
    <w:rsid w:val="00035FF3"/>
    <w:rsid w:val="000418F0"/>
    <w:rsid w:val="00051021"/>
    <w:rsid w:val="000524F0"/>
    <w:rsid w:val="00052D54"/>
    <w:rsid w:val="000576EB"/>
    <w:rsid w:val="00064B2D"/>
    <w:rsid w:val="00065F1F"/>
    <w:rsid w:val="00076D33"/>
    <w:rsid w:val="00076D3B"/>
    <w:rsid w:val="00077859"/>
    <w:rsid w:val="00077AEA"/>
    <w:rsid w:val="00081B0A"/>
    <w:rsid w:val="000A0E8D"/>
    <w:rsid w:val="000A18C5"/>
    <w:rsid w:val="000A3D8B"/>
    <w:rsid w:val="000B427A"/>
    <w:rsid w:val="000B6AF2"/>
    <w:rsid w:val="000D6FD4"/>
    <w:rsid w:val="000D7B1C"/>
    <w:rsid w:val="000E0AE4"/>
    <w:rsid w:val="000E1EA4"/>
    <w:rsid w:val="000E3DBC"/>
    <w:rsid w:val="000E662F"/>
    <w:rsid w:val="000F3CFE"/>
    <w:rsid w:val="000F6568"/>
    <w:rsid w:val="00102819"/>
    <w:rsid w:val="00104544"/>
    <w:rsid w:val="0010778D"/>
    <w:rsid w:val="001122EC"/>
    <w:rsid w:val="0012388D"/>
    <w:rsid w:val="00136B57"/>
    <w:rsid w:val="00150B54"/>
    <w:rsid w:val="0015187A"/>
    <w:rsid w:val="0016033F"/>
    <w:rsid w:val="00182C4C"/>
    <w:rsid w:val="001878C5"/>
    <w:rsid w:val="0019399D"/>
    <w:rsid w:val="0019495B"/>
    <w:rsid w:val="00197D8D"/>
    <w:rsid w:val="001A1A75"/>
    <w:rsid w:val="001A7E9A"/>
    <w:rsid w:val="001B354F"/>
    <w:rsid w:val="001C1F2D"/>
    <w:rsid w:val="001C27A3"/>
    <w:rsid w:val="001D43F6"/>
    <w:rsid w:val="001E09FA"/>
    <w:rsid w:val="001F01B8"/>
    <w:rsid w:val="00202A6F"/>
    <w:rsid w:val="00203A9C"/>
    <w:rsid w:val="0022197C"/>
    <w:rsid w:val="00221D07"/>
    <w:rsid w:val="00224E3B"/>
    <w:rsid w:val="00227E4A"/>
    <w:rsid w:val="002366F6"/>
    <w:rsid w:val="002421C1"/>
    <w:rsid w:val="00250197"/>
    <w:rsid w:val="0026386E"/>
    <w:rsid w:val="002758A0"/>
    <w:rsid w:val="002919F7"/>
    <w:rsid w:val="0029204E"/>
    <w:rsid w:val="002A0194"/>
    <w:rsid w:val="002A3506"/>
    <w:rsid w:val="002A5F8B"/>
    <w:rsid w:val="002A7F6C"/>
    <w:rsid w:val="002B0071"/>
    <w:rsid w:val="002C1A3B"/>
    <w:rsid w:val="002C1CEA"/>
    <w:rsid w:val="002E16D5"/>
    <w:rsid w:val="002E1820"/>
    <w:rsid w:val="002F35EA"/>
    <w:rsid w:val="002F6488"/>
    <w:rsid w:val="00305C54"/>
    <w:rsid w:val="0031016C"/>
    <w:rsid w:val="0031426B"/>
    <w:rsid w:val="003213F9"/>
    <w:rsid w:val="00323AB6"/>
    <w:rsid w:val="00323DBF"/>
    <w:rsid w:val="00327867"/>
    <w:rsid w:val="00332B12"/>
    <w:rsid w:val="00337CBC"/>
    <w:rsid w:val="003428FC"/>
    <w:rsid w:val="003507DB"/>
    <w:rsid w:val="00351B07"/>
    <w:rsid w:val="003640D6"/>
    <w:rsid w:val="0036533D"/>
    <w:rsid w:val="00371B29"/>
    <w:rsid w:val="003766F8"/>
    <w:rsid w:val="00380106"/>
    <w:rsid w:val="003814F0"/>
    <w:rsid w:val="00381E07"/>
    <w:rsid w:val="00385788"/>
    <w:rsid w:val="00391769"/>
    <w:rsid w:val="003953E1"/>
    <w:rsid w:val="003956B3"/>
    <w:rsid w:val="003A0A4D"/>
    <w:rsid w:val="003A3D30"/>
    <w:rsid w:val="003A68BE"/>
    <w:rsid w:val="003A77E2"/>
    <w:rsid w:val="003A7B84"/>
    <w:rsid w:val="003B53E3"/>
    <w:rsid w:val="003C4969"/>
    <w:rsid w:val="003D2CDC"/>
    <w:rsid w:val="003D65FE"/>
    <w:rsid w:val="003D742A"/>
    <w:rsid w:val="003E41D5"/>
    <w:rsid w:val="003E46BA"/>
    <w:rsid w:val="003E7A85"/>
    <w:rsid w:val="003F74C1"/>
    <w:rsid w:val="00401ADE"/>
    <w:rsid w:val="00405B1A"/>
    <w:rsid w:val="00410C76"/>
    <w:rsid w:val="00411907"/>
    <w:rsid w:val="00417EE3"/>
    <w:rsid w:val="004207EB"/>
    <w:rsid w:val="00421730"/>
    <w:rsid w:val="00422EC9"/>
    <w:rsid w:val="00423AC7"/>
    <w:rsid w:val="00432A42"/>
    <w:rsid w:val="00437276"/>
    <w:rsid w:val="00453646"/>
    <w:rsid w:val="00456B54"/>
    <w:rsid w:val="00456BD5"/>
    <w:rsid w:val="00464643"/>
    <w:rsid w:val="00470E42"/>
    <w:rsid w:val="0047737E"/>
    <w:rsid w:val="00486793"/>
    <w:rsid w:val="00486C66"/>
    <w:rsid w:val="004879BA"/>
    <w:rsid w:val="00494A3F"/>
    <w:rsid w:val="0049512B"/>
    <w:rsid w:val="004A2037"/>
    <w:rsid w:val="004A793C"/>
    <w:rsid w:val="004B047B"/>
    <w:rsid w:val="004B4CDC"/>
    <w:rsid w:val="004D121E"/>
    <w:rsid w:val="004D1B1C"/>
    <w:rsid w:val="004F4F98"/>
    <w:rsid w:val="004F69F6"/>
    <w:rsid w:val="004F79AC"/>
    <w:rsid w:val="00506E9B"/>
    <w:rsid w:val="005207D8"/>
    <w:rsid w:val="00523930"/>
    <w:rsid w:val="005244F1"/>
    <w:rsid w:val="005370B6"/>
    <w:rsid w:val="00537CDC"/>
    <w:rsid w:val="00541276"/>
    <w:rsid w:val="00560185"/>
    <w:rsid w:val="00562917"/>
    <w:rsid w:val="00571B8C"/>
    <w:rsid w:val="005811B7"/>
    <w:rsid w:val="00586228"/>
    <w:rsid w:val="005946D3"/>
    <w:rsid w:val="005A572E"/>
    <w:rsid w:val="005B6AF4"/>
    <w:rsid w:val="005C04CB"/>
    <w:rsid w:val="005D16AD"/>
    <w:rsid w:val="005D2016"/>
    <w:rsid w:val="005D72E1"/>
    <w:rsid w:val="005E58AC"/>
    <w:rsid w:val="005E58D3"/>
    <w:rsid w:val="005E6E16"/>
    <w:rsid w:val="005F400E"/>
    <w:rsid w:val="005F7342"/>
    <w:rsid w:val="00610A3C"/>
    <w:rsid w:val="006138D7"/>
    <w:rsid w:val="00615E83"/>
    <w:rsid w:val="00616017"/>
    <w:rsid w:val="006207CD"/>
    <w:rsid w:val="006265C0"/>
    <w:rsid w:val="00627F48"/>
    <w:rsid w:val="0063455F"/>
    <w:rsid w:val="00635814"/>
    <w:rsid w:val="00646BF0"/>
    <w:rsid w:val="00663FCF"/>
    <w:rsid w:val="006652A2"/>
    <w:rsid w:val="00676CDF"/>
    <w:rsid w:val="00683071"/>
    <w:rsid w:val="00683FD2"/>
    <w:rsid w:val="00692490"/>
    <w:rsid w:val="006969CC"/>
    <w:rsid w:val="00696A15"/>
    <w:rsid w:val="006A48A7"/>
    <w:rsid w:val="006A5D40"/>
    <w:rsid w:val="006C22A7"/>
    <w:rsid w:val="006C5CF5"/>
    <w:rsid w:val="006D33FF"/>
    <w:rsid w:val="006E10A1"/>
    <w:rsid w:val="006F4A82"/>
    <w:rsid w:val="00710C37"/>
    <w:rsid w:val="00722388"/>
    <w:rsid w:val="00724FA4"/>
    <w:rsid w:val="00727765"/>
    <w:rsid w:val="00730800"/>
    <w:rsid w:val="00755F02"/>
    <w:rsid w:val="007602AA"/>
    <w:rsid w:val="00761C1C"/>
    <w:rsid w:val="007652EF"/>
    <w:rsid w:val="00765DE1"/>
    <w:rsid w:val="00772BDC"/>
    <w:rsid w:val="00777437"/>
    <w:rsid w:val="00780792"/>
    <w:rsid w:val="0078309E"/>
    <w:rsid w:val="0078381A"/>
    <w:rsid w:val="00795D86"/>
    <w:rsid w:val="007A44B4"/>
    <w:rsid w:val="007A53BF"/>
    <w:rsid w:val="007A61E3"/>
    <w:rsid w:val="007A7D3D"/>
    <w:rsid w:val="007B225D"/>
    <w:rsid w:val="007B37B3"/>
    <w:rsid w:val="007C1C64"/>
    <w:rsid w:val="007C22CB"/>
    <w:rsid w:val="007D0189"/>
    <w:rsid w:val="007E48BC"/>
    <w:rsid w:val="007E79F7"/>
    <w:rsid w:val="007F3630"/>
    <w:rsid w:val="007F7BF7"/>
    <w:rsid w:val="00803FAD"/>
    <w:rsid w:val="00807559"/>
    <w:rsid w:val="00813464"/>
    <w:rsid w:val="00830604"/>
    <w:rsid w:val="00831154"/>
    <w:rsid w:val="008450BC"/>
    <w:rsid w:val="00847066"/>
    <w:rsid w:val="00850B09"/>
    <w:rsid w:val="0085334B"/>
    <w:rsid w:val="008537BA"/>
    <w:rsid w:val="00860808"/>
    <w:rsid w:val="00861C13"/>
    <w:rsid w:val="00862349"/>
    <w:rsid w:val="00862B74"/>
    <w:rsid w:val="0086571E"/>
    <w:rsid w:val="00870214"/>
    <w:rsid w:val="00871116"/>
    <w:rsid w:val="00876E20"/>
    <w:rsid w:val="00885C51"/>
    <w:rsid w:val="00896B85"/>
    <w:rsid w:val="008A243D"/>
    <w:rsid w:val="008C3507"/>
    <w:rsid w:val="008D06C6"/>
    <w:rsid w:val="008D5E9D"/>
    <w:rsid w:val="008E6250"/>
    <w:rsid w:val="009027AF"/>
    <w:rsid w:val="009110AE"/>
    <w:rsid w:val="00920249"/>
    <w:rsid w:val="00932F14"/>
    <w:rsid w:val="00940D97"/>
    <w:rsid w:val="0094247F"/>
    <w:rsid w:val="00942D60"/>
    <w:rsid w:val="009460FA"/>
    <w:rsid w:val="00947534"/>
    <w:rsid w:val="009478A1"/>
    <w:rsid w:val="00964770"/>
    <w:rsid w:val="0096523B"/>
    <w:rsid w:val="00972D06"/>
    <w:rsid w:val="0099323D"/>
    <w:rsid w:val="0099623A"/>
    <w:rsid w:val="009A2699"/>
    <w:rsid w:val="009A2DC9"/>
    <w:rsid w:val="009A391C"/>
    <w:rsid w:val="009D71F4"/>
    <w:rsid w:val="009E0A61"/>
    <w:rsid w:val="009E2938"/>
    <w:rsid w:val="009E3010"/>
    <w:rsid w:val="009E46F5"/>
    <w:rsid w:val="009F024A"/>
    <w:rsid w:val="009F7065"/>
    <w:rsid w:val="00A2449C"/>
    <w:rsid w:val="00A318EB"/>
    <w:rsid w:val="00A551B9"/>
    <w:rsid w:val="00A56DC7"/>
    <w:rsid w:val="00A57A7C"/>
    <w:rsid w:val="00A66FDD"/>
    <w:rsid w:val="00A671E6"/>
    <w:rsid w:val="00A709E5"/>
    <w:rsid w:val="00A74FD1"/>
    <w:rsid w:val="00A83673"/>
    <w:rsid w:val="00A84A58"/>
    <w:rsid w:val="00A929A9"/>
    <w:rsid w:val="00A95D45"/>
    <w:rsid w:val="00A96594"/>
    <w:rsid w:val="00AA41BA"/>
    <w:rsid w:val="00AA6D0D"/>
    <w:rsid w:val="00AA6FA3"/>
    <w:rsid w:val="00AC14C5"/>
    <w:rsid w:val="00AC428E"/>
    <w:rsid w:val="00AD344F"/>
    <w:rsid w:val="00AD5B38"/>
    <w:rsid w:val="00AE4FFD"/>
    <w:rsid w:val="00AF24FA"/>
    <w:rsid w:val="00AF387F"/>
    <w:rsid w:val="00AF397D"/>
    <w:rsid w:val="00AF3C95"/>
    <w:rsid w:val="00B00E7F"/>
    <w:rsid w:val="00B17112"/>
    <w:rsid w:val="00B21055"/>
    <w:rsid w:val="00B21DCC"/>
    <w:rsid w:val="00B25F37"/>
    <w:rsid w:val="00B37158"/>
    <w:rsid w:val="00B425AA"/>
    <w:rsid w:val="00B44422"/>
    <w:rsid w:val="00B46EA0"/>
    <w:rsid w:val="00B55714"/>
    <w:rsid w:val="00B709B1"/>
    <w:rsid w:val="00B731D3"/>
    <w:rsid w:val="00B74EB5"/>
    <w:rsid w:val="00B75B57"/>
    <w:rsid w:val="00B811B3"/>
    <w:rsid w:val="00B839A3"/>
    <w:rsid w:val="00B902BD"/>
    <w:rsid w:val="00BA1009"/>
    <w:rsid w:val="00BB0EC9"/>
    <w:rsid w:val="00BC5EBB"/>
    <w:rsid w:val="00BD19AA"/>
    <w:rsid w:val="00BD2A39"/>
    <w:rsid w:val="00BD2E80"/>
    <w:rsid w:val="00BD49FF"/>
    <w:rsid w:val="00BD4B64"/>
    <w:rsid w:val="00BD77E1"/>
    <w:rsid w:val="00BE11B8"/>
    <w:rsid w:val="00BF7FF0"/>
    <w:rsid w:val="00C11AEA"/>
    <w:rsid w:val="00C12502"/>
    <w:rsid w:val="00C26B3B"/>
    <w:rsid w:val="00C40AA5"/>
    <w:rsid w:val="00C46BE9"/>
    <w:rsid w:val="00C46F70"/>
    <w:rsid w:val="00C476D0"/>
    <w:rsid w:val="00C6434A"/>
    <w:rsid w:val="00C74398"/>
    <w:rsid w:val="00C75A41"/>
    <w:rsid w:val="00C830B9"/>
    <w:rsid w:val="00C836E3"/>
    <w:rsid w:val="00C836FF"/>
    <w:rsid w:val="00C854DC"/>
    <w:rsid w:val="00C86577"/>
    <w:rsid w:val="00C91C02"/>
    <w:rsid w:val="00C92E07"/>
    <w:rsid w:val="00C956B3"/>
    <w:rsid w:val="00C96868"/>
    <w:rsid w:val="00CA0416"/>
    <w:rsid w:val="00CA5734"/>
    <w:rsid w:val="00CB115C"/>
    <w:rsid w:val="00CC2D25"/>
    <w:rsid w:val="00CC3764"/>
    <w:rsid w:val="00CC3A35"/>
    <w:rsid w:val="00CC5468"/>
    <w:rsid w:val="00CC560B"/>
    <w:rsid w:val="00CC75E2"/>
    <w:rsid w:val="00CD46EB"/>
    <w:rsid w:val="00CD7EBF"/>
    <w:rsid w:val="00CE4E2C"/>
    <w:rsid w:val="00CE59AA"/>
    <w:rsid w:val="00CF0E86"/>
    <w:rsid w:val="00CF4014"/>
    <w:rsid w:val="00CF615C"/>
    <w:rsid w:val="00D00DFA"/>
    <w:rsid w:val="00D056F1"/>
    <w:rsid w:val="00D06616"/>
    <w:rsid w:val="00D144D7"/>
    <w:rsid w:val="00D15A08"/>
    <w:rsid w:val="00D23DB6"/>
    <w:rsid w:val="00D2405F"/>
    <w:rsid w:val="00D51A95"/>
    <w:rsid w:val="00D60568"/>
    <w:rsid w:val="00D70C7A"/>
    <w:rsid w:val="00D72A29"/>
    <w:rsid w:val="00D834E5"/>
    <w:rsid w:val="00D9612A"/>
    <w:rsid w:val="00D96C9C"/>
    <w:rsid w:val="00DA10A8"/>
    <w:rsid w:val="00DB0A28"/>
    <w:rsid w:val="00DB123A"/>
    <w:rsid w:val="00DB1E08"/>
    <w:rsid w:val="00DB2973"/>
    <w:rsid w:val="00DC0FBA"/>
    <w:rsid w:val="00DC1B56"/>
    <w:rsid w:val="00DC20CC"/>
    <w:rsid w:val="00DC2129"/>
    <w:rsid w:val="00DC6570"/>
    <w:rsid w:val="00DD265C"/>
    <w:rsid w:val="00DD3703"/>
    <w:rsid w:val="00DE5528"/>
    <w:rsid w:val="00DF25C3"/>
    <w:rsid w:val="00DF5CFF"/>
    <w:rsid w:val="00DF72BB"/>
    <w:rsid w:val="00E04062"/>
    <w:rsid w:val="00E063C6"/>
    <w:rsid w:val="00E2003B"/>
    <w:rsid w:val="00E26887"/>
    <w:rsid w:val="00E271C4"/>
    <w:rsid w:val="00E279D8"/>
    <w:rsid w:val="00E30092"/>
    <w:rsid w:val="00E30527"/>
    <w:rsid w:val="00E319B1"/>
    <w:rsid w:val="00E327A6"/>
    <w:rsid w:val="00E3684F"/>
    <w:rsid w:val="00E47D3B"/>
    <w:rsid w:val="00E508A5"/>
    <w:rsid w:val="00E5492F"/>
    <w:rsid w:val="00E572B1"/>
    <w:rsid w:val="00E6369A"/>
    <w:rsid w:val="00E70A86"/>
    <w:rsid w:val="00E73E50"/>
    <w:rsid w:val="00E777EC"/>
    <w:rsid w:val="00E80FCD"/>
    <w:rsid w:val="00EA7F2F"/>
    <w:rsid w:val="00EB613F"/>
    <w:rsid w:val="00EB6590"/>
    <w:rsid w:val="00EC00DE"/>
    <w:rsid w:val="00EC1ED2"/>
    <w:rsid w:val="00EC21DF"/>
    <w:rsid w:val="00EC30E1"/>
    <w:rsid w:val="00EC3436"/>
    <w:rsid w:val="00EC66BB"/>
    <w:rsid w:val="00ED172A"/>
    <w:rsid w:val="00ED41EF"/>
    <w:rsid w:val="00EE01DC"/>
    <w:rsid w:val="00F14AB3"/>
    <w:rsid w:val="00F14BEC"/>
    <w:rsid w:val="00F224B7"/>
    <w:rsid w:val="00F225C5"/>
    <w:rsid w:val="00F2587A"/>
    <w:rsid w:val="00F33470"/>
    <w:rsid w:val="00F34E02"/>
    <w:rsid w:val="00F3715D"/>
    <w:rsid w:val="00F37A10"/>
    <w:rsid w:val="00F420C8"/>
    <w:rsid w:val="00F42A4C"/>
    <w:rsid w:val="00F526BD"/>
    <w:rsid w:val="00F634A1"/>
    <w:rsid w:val="00F862D8"/>
    <w:rsid w:val="00F96142"/>
    <w:rsid w:val="00FA6CA6"/>
    <w:rsid w:val="00FB7512"/>
    <w:rsid w:val="00FD7547"/>
    <w:rsid w:val="00FE287B"/>
    <w:rsid w:val="00FE6B50"/>
    <w:rsid w:val="00FF1B03"/>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D3A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3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45"/>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paragraph" w:customStyle="1" w:styleId="FSCbaseheading">
    <w:name w:val="FSC_base_heading"/>
    <w:rsid w:val="00C956B3"/>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C956B3"/>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C956B3"/>
    <w:pPr>
      <w:spacing w:before="60" w:after="60"/>
      <w:ind w:left="0" w:firstLine="0"/>
    </w:pPr>
    <w:rPr>
      <w:sz w:val="18"/>
    </w:rPr>
  </w:style>
  <w:style w:type="paragraph" w:customStyle="1" w:styleId="FSCbaseTOC">
    <w:name w:val="FSC_base_TOC"/>
    <w:rsid w:val="00C956B3"/>
    <w:pPr>
      <w:tabs>
        <w:tab w:val="right" w:pos="8278"/>
      </w:tabs>
      <w:ind w:left="2126" w:hanging="2126"/>
    </w:pPr>
    <w:rPr>
      <w:rFonts w:ascii="Arial" w:hAnsi="Arial" w:cs="Arial"/>
      <w:noProof/>
      <w:szCs w:val="22"/>
      <w:lang w:eastAsia="en-AU"/>
    </w:rPr>
  </w:style>
  <w:style w:type="paragraph" w:customStyle="1" w:styleId="FSCfooter">
    <w:name w:val="FSC_footer"/>
    <w:basedOn w:val="Normal"/>
    <w:rsid w:val="00C956B3"/>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C956B3"/>
    <w:pPr>
      <w:spacing w:before="0" w:after="240"/>
      <w:outlineLvl w:val="0"/>
    </w:pPr>
    <w:rPr>
      <w:bCs w:val="0"/>
      <w:sz w:val="40"/>
    </w:rPr>
  </w:style>
  <w:style w:type="paragraph" w:customStyle="1" w:styleId="FSCh2Part">
    <w:name w:val="FSC_h2_Part"/>
    <w:basedOn w:val="FSCbaseheading"/>
    <w:next w:val="Normal"/>
    <w:qFormat/>
    <w:rsid w:val="00C956B3"/>
    <w:pPr>
      <w:spacing w:before="240" w:after="240"/>
      <w:outlineLvl w:val="1"/>
    </w:pPr>
    <w:rPr>
      <w:bCs w:val="0"/>
      <w:sz w:val="36"/>
      <w:szCs w:val="22"/>
    </w:rPr>
  </w:style>
  <w:style w:type="paragraph" w:customStyle="1" w:styleId="FSCh3Standard">
    <w:name w:val="FSC_h3_Standard"/>
    <w:basedOn w:val="FSCbaseheading"/>
    <w:next w:val="Normal"/>
    <w:qFormat/>
    <w:rsid w:val="00C956B3"/>
    <w:pPr>
      <w:spacing w:before="0" w:after="240"/>
      <w:outlineLvl w:val="2"/>
    </w:pPr>
    <w:rPr>
      <w:sz w:val="32"/>
    </w:rPr>
  </w:style>
  <w:style w:type="paragraph" w:customStyle="1" w:styleId="FSCh3Contents">
    <w:name w:val="FSC_h3_Contents"/>
    <w:basedOn w:val="FSCh3Standard"/>
    <w:rsid w:val="00C956B3"/>
    <w:pPr>
      <w:ind w:left="0" w:firstLine="0"/>
      <w:jc w:val="center"/>
    </w:pPr>
  </w:style>
  <w:style w:type="paragraph" w:customStyle="1" w:styleId="FSCh4Div">
    <w:name w:val="FSC_h4_Div"/>
    <w:basedOn w:val="FSCbaseheading"/>
    <w:next w:val="Normal"/>
    <w:qFormat/>
    <w:rsid w:val="00C956B3"/>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C956B3"/>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C956B3"/>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C956B3"/>
    <w:pPr>
      <w:keepLines w:val="0"/>
      <w:widowControl w:val="0"/>
      <w:spacing w:before="120" w:after="60"/>
      <w:ind w:left="1701" w:firstLine="0"/>
    </w:pPr>
    <w:rPr>
      <w:b w:val="0"/>
      <w:i/>
      <w:sz w:val="20"/>
    </w:rPr>
  </w:style>
  <w:style w:type="paragraph" w:customStyle="1" w:styleId="FSCtMain">
    <w:name w:val="FSC_t_Main"/>
    <w:basedOn w:val="FSCbasepara"/>
    <w:rsid w:val="00C956B3"/>
    <w:pPr>
      <w:keepLines w:val="0"/>
      <w:widowControl w:val="0"/>
      <w:tabs>
        <w:tab w:val="left" w:pos="1134"/>
      </w:tabs>
      <w:spacing w:after="120"/>
    </w:pPr>
  </w:style>
  <w:style w:type="paragraph" w:customStyle="1" w:styleId="FSCnatHeading">
    <w:name w:val="FSC_n_at_Heading"/>
    <w:basedOn w:val="FSCtMain"/>
    <w:qFormat/>
    <w:rsid w:val="00C956B3"/>
    <w:pPr>
      <w:ind w:left="851" w:hanging="851"/>
    </w:pPr>
    <w:rPr>
      <w:sz w:val="16"/>
    </w:rPr>
  </w:style>
  <w:style w:type="paragraph" w:customStyle="1" w:styleId="FSCtPara">
    <w:name w:val="FSC_t_Para"/>
    <w:basedOn w:val="FSCtMain"/>
    <w:qFormat/>
    <w:rsid w:val="00C956B3"/>
    <w:pPr>
      <w:tabs>
        <w:tab w:val="clear" w:pos="1134"/>
        <w:tab w:val="left" w:pos="1701"/>
      </w:tabs>
      <w:spacing w:before="60" w:after="60"/>
      <w:ind w:left="2268" w:hanging="2268"/>
    </w:pPr>
  </w:style>
  <w:style w:type="paragraph" w:customStyle="1" w:styleId="FSCnMain">
    <w:name w:val="FSC_n_Main"/>
    <w:basedOn w:val="FSCtPara"/>
    <w:qFormat/>
    <w:rsid w:val="00C956B3"/>
    <w:rPr>
      <w:iCs w:val="0"/>
      <w:sz w:val="16"/>
      <w:szCs w:val="18"/>
    </w:rPr>
  </w:style>
  <w:style w:type="paragraph" w:customStyle="1" w:styleId="FSCtSubpara">
    <w:name w:val="FSC_t_Subpara"/>
    <w:basedOn w:val="FSCtMain"/>
    <w:qFormat/>
    <w:rsid w:val="00C956B3"/>
    <w:pPr>
      <w:tabs>
        <w:tab w:val="clear" w:pos="1134"/>
        <w:tab w:val="left" w:pos="2268"/>
      </w:tabs>
      <w:spacing w:before="60" w:after="60"/>
      <w:ind w:left="2835" w:hanging="2835"/>
    </w:pPr>
  </w:style>
  <w:style w:type="paragraph" w:customStyle="1" w:styleId="FSCnPara">
    <w:name w:val="FSC_n_Para"/>
    <w:basedOn w:val="FSCtSubpara"/>
    <w:qFormat/>
    <w:rsid w:val="00C956B3"/>
    <w:rPr>
      <w:sz w:val="16"/>
    </w:rPr>
  </w:style>
  <w:style w:type="paragraph" w:customStyle="1" w:styleId="FSCtSubsub">
    <w:name w:val="FSC_t_Subsub"/>
    <w:basedOn w:val="FSCtPara"/>
    <w:qFormat/>
    <w:rsid w:val="00C956B3"/>
    <w:pPr>
      <w:tabs>
        <w:tab w:val="clear" w:pos="1701"/>
        <w:tab w:val="left" w:pos="2835"/>
      </w:tabs>
      <w:ind w:left="3402" w:hanging="3402"/>
    </w:pPr>
  </w:style>
  <w:style w:type="paragraph" w:customStyle="1" w:styleId="FSCnSubpara">
    <w:name w:val="FSC_n_Subpara"/>
    <w:basedOn w:val="FSCtSubsub"/>
    <w:qFormat/>
    <w:rsid w:val="00C956B3"/>
    <w:rPr>
      <w:sz w:val="16"/>
    </w:rPr>
  </w:style>
  <w:style w:type="paragraph" w:customStyle="1" w:styleId="FSCnSubsub">
    <w:name w:val="FSC_n_Subsub"/>
    <w:basedOn w:val="FSCnSubpara"/>
    <w:qFormat/>
    <w:rsid w:val="00C956B3"/>
    <w:pPr>
      <w:tabs>
        <w:tab w:val="clear" w:pos="2835"/>
        <w:tab w:val="left" w:pos="3402"/>
      </w:tabs>
      <w:ind w:left="3969" w:hanging="3969"/>
    </w:pPr>
  </w:style>
  <w:style w:type="paragraph" w:customStyle="1" w:styleId="FSCoContents">
    <w:name w:val="FSC_o_Contents"/>
    <w:basedOn w:val="FSCh2Part"/>
    <w:rsid w:val="00C956B3"/>
    <w:pPr>
      <w:ind w:left="0" w:firstLine="0"/>
      <w:jc w:val="center"/>
    </w:pPr>
  </w:style>
  <w:style w:type="paragraph" w:customStyle="1" w:styleId="FSCoDraftstrip">
    <w:name w:val="FSC_o_Draft_strip"/>
    <w:basedOn w:val="Normal"/>
    <w:rsid w:val="00C956B3"/>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C956B3"/>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C956B3"/>
    <w:pPr>
      <w:widowControl/>
      <w:spacing w:before="80"/>
    </w:pPr>
    <w:rPr>
      <w:color w:val="7030A0"/>
      <w:lang w:eastAsia="en-AU" w:bidi="ar-SA"/>
    </w:rPr>
  </w:style>
  <w:style w:type="paragraph" w:customStyle="1" w:styleId="FSCoFooter">
    <w:name w:val="FSC_o_Footer"/>
    <w:basedOn w:val="Normal"/>
    <w:rsid w:val="00C956B3"/>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C956B3"/>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C956B3"/>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C956B3"/>
    <w:rPr>
      <w:rFonts w:ascii="Arial" w:hAnsi="Arial"/>
      <w:b/>
      <w:noProof/>
      <w:szCs w:val="24"/>
      <w:lang w:eastAsia="en-AU"/>
    </w:rPr>
  </w:style>
  <w:style w:type="paragraph" w:customStyle="1" w:styleId="FSCoParaMark">
    <w:name w:val="FSC_o_Para_Mark"/>
    <w:basedOn w:val="Normal"/>
    <w:next w:val="Normal"/>
    <w:qFormat/>
    <w:rsid w:val="00C956B3"/>
    <w:pPr>
      <w:widowControl/>
    </w:pPr>
    <w:rPr>
      <w:sz w:val="16"/>
      <w:lang w:eastAsia="en-AU" w:bidi="ar-SA"/>
    </w:rPr>
  </w:style>
  <w:style w:type="paragraph" w:customStyle="1" w:styleId="FSCoStandardEnd">
    <w:name w:val="FSC_o_Standard_End"/>
    <w:basedOn w:val="FSCtMain"/>
    <w:qFormat/>
    <w:rsid w:val="00C956B3"/>
    <w:pPr>
      <w:spacing w:before="240" w:after="0"/>
      <w:jc w:val="center"/>
    </w:pPr>
    <w:rPr>
      <w:iCs w:val="0"/>
    </w:rPr>
  </w:style>
  <w:style w:type="paragraph" w:customStyle="1" w:styleId="FSCoTitleofInstrument">
    <w:name w:val="FSC_o_Title_of_Instrument"/>
    <w:basedOn w:val="Normal"/>
    <w:rsid w:val="00C956B3"/>
    <w:pPr>
      <w:widowControl/>
      <w:spacing w:before="200"/>
    </w:pPr>
    <w:rPr>
      <w:b/>
      <w:sz w:val="32"/>
      <w:lang w:eastAsia="en-AU" w:bidi="ar-SA"/>
    </w:rPr>
  </w:style>
  <w:style w:type="paragraph" w:customStyle="1" w:styleId="FSCoutChap">
    <w:name w:val="FSC_out_Chap"/>
    <w:basedOn w:val="FSCh4Div"/>
    <w:qFormat/>
    <w:rsid w:val="00C956B3"/>
    <w:pPr>
      <w:tabs>
        <w:tab w:val="left" w:pos="1701"/>
      </w:tabs>
      <w:spacing w:after="120"/>
      <w:ind w:left="3402" w:hanging="3402"/>
    </w:pPr>
  </w:style>
  <w:style w:type="paragraph" w:customStyle="1" w:styleId="FSCoutPart">
    <w:name w:val="FSC_out_Part"/>
    <w:basedOn w:val="FSCh5Section"/>
    <w:qFormat/>
    <w:rsid w:val="00C956B3"/>
    <w:pPr>
      <w:keepNext w:val="0"/>
      <w:tabs>
        <w:tab w:val="left" w:pos="1701"/>
      </w:tabs>
      <w:ind w:left="3402" w:hanging="3402"/>
    </w:pPr>
  </w:style>
  <w:style w:type="paragraph" w:customStyle="1" w:styleId="FSCoutStand">
    <w:name w:val="FSC_out_Stand"/>
    <w:basedOn w:val="FSCtMain"/>
    <w:qFormat/>
    <w:rsid w:val="00C956B3"/>
    <w:pPr>
      <w:tabs>
        <w:tab w:val="clear" w:pos="1134"/>
        <w:tab w:val="left" w:pos="1701"/>
      </w:tabs>
      <w:ind w:left="3402" w:hanging="3402"/>
    </w:pPr>
  </w:style>
  <w:style w:type="paragraph" w:customStyle="1" w:styleId="FSCtDefn">
    <w:name w:val="FSC_t_Defn"/>
    <w:basedOn w:val="FSCtMain"/>
    <w:rsid w:val="00C956B3"/>
    <w:pPr>
      <w:ind w:firstLine="0"/>
    </w:pPr>
  </w:style>
  <w:style w:type="paragraph" w:customStyle="1" w:styleId="FSCtblAddh1">
    <w:name w:val="FSC_tbl_Add_h1"/>
    <w:basedOn w:val="FSCh4Div"/>
    <w:rsid w:val="00C956B3"/>
    <w:pPr>
      <w:spacing w:before="120" w:after="120"/>
    </w:pPr>
    <w:rPr>
      <w:rFonts w:eastAsiaTheme="minorHAnsi"/>
      <w:sz w:val="20"/>
      <w:lang w:eastAsia="en-US"/>
    </w:rPr>
  </w:style>
  <w:style w:type="paragraph" w:customStyle="1" w:styleId="FSCtblAddh2">
    <w:name w:val="FSC_tbl_Add_h2"/>
    <w:basedOn w:val="FSCtblAddh1"/>
    <w:rsid w:val="00C956B3"/>
    <w:pPr>
      <w:spacing w:before="60" w:after="60"/>
    </w:pPr>
    <w:rPr>
      <w:i/>
    </w:rPr>
  </w:style>
  <w:style w:type="paragraph" w:customStyle="1" w:styleId="FSCtblAddh3">
    <w:name w:val="FSC_tbl_Add_h3"/>
    <w:basedOn w:val="Normal"/>
    <w:rsid w:val="00C956B3"/>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C956B3"/>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C956B3"/>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C956B3"/>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C956B3"/>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C956B3"/>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C956B3"/>
    <w:pPr>
      <w:widowControl/>
      <w:ind w:left="113" w:hanging="113"/>
    </w:pPr>
    <w:rPr>
      <w:bCs/>
      <w:sz w:val="16"/>
      <w:szCs w:val="20"/>
      <w:lang w:bidi="ar-SA"/>
    </w:rPr>
  </w:style>
  <w:style w:type="paragraph" w:customStyle="1" w:styleId="FSCtblh2">
    <w:name w:val="FSC_tbl_h2"/>
    <w:basedOn w:val="Normal"/>
    <w:qFormat/>
    <w:rsid w:val="00C956B3"/>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C956B3"/>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C956B3"/>
    <w:pPr>
      <w:keepNext/>
      <w:keepLines/>
      <w:widowControl/>
      <w:spacing w:before="60" w:after="60"/>
    </w:pPr>
    <w:rPr>
      <w:rFonts w:cs="Arial"/>
      <w:i/>
      <w:sz w:val="18"/>
      <w:szCs w:val="22"/>
      <w:lang w:eastAsia="en-AU" w:bidi="ar-SA"/>
    </w:rPr>
  </w:style>
  <w:style w:type="paragraph" w:customStyle="1" w:styleId="FSCtblMain">
    <w:name w:val="FSC_tbl_Main"/>
    <w:basedOn w:val="Normal"/>
    <w:rsid w:val="00C956B3"/>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C956B3"/>
    <w:pPr>
      <w:jc w:val="center"/>
    </w:pPr>
    <w:rPr>
      <w:rFonts w:eastAsiaTheme="minorHAnsi"/>
      <w:lang w:eastAsia="en-US"/>
    </w:rPr>
  </w:style>
  <w:style w:type="paragraph" w:customStyle="1" w:styleId="FSCtblMainRH">
    <w:name w:val="FSC_tbl_Main_RH"/>
    <w:basedOn w:val="FSCtblMain"/>
    <w:qFormat/>
    <w:rsid w:val="00C956B3"/>
    <w:pPr>
      <w:jc w:val="right"/>
    </w:pPr>
    <w:rPr>
      <w:rFonts w:eastAsiaTheme="minorHAnsi"/>
      <w:lang w:eastAsia="en-US"/>
    </w:rPr>
  </w:style>
  <w:style w:type="paragraph" w:customStyle="1" w:styleId="FSCtblMRL1">
    <w:name w:val="FSC_tbl_MRL1"/>
    <w:basedOn w:val="Normal"/>
    <w:rsid w:val="00C956B3"/>
    <w:pPr>
      <w:keepLines/>
      <w:widowControl/>
      <w:spacing w:before="20" w:after="20"/>
    </w:pPr>
    <w:rPr>
      <w:rFonts w:cs="Arial"/>
      <w:sz w:val="18"/>
      <w:szCs w:val="20"/>
      <w:lang w:eastAsia="en-AU" w:bidi="ar-SA"/>
    </w:rPr>
  </w:style>
  <w:style w:type="paragraph" w:customStyle="1" w:styleId="FSCtblMRL2">
    <w:name w:val="FSC_tbl_MRL2"/>
    <w:basedOn w:val="FSCtblMRL1"/>
    <w:qFormat/>
    <w:rsid w:val="00C956B3"/>
    <w:pPr>
      <w:jc w:val="right"/>
    </w:pPr>
    <w:rPr>
      <w:rFonts w:eastAsiaTheme="minorHAnsi"/>
      <w:lang w:eastAsia="en-US"/>
    </w:rPr>
  </w:style>
  <w:style w:type="paragraph" w:customStyle="1" w:styleId="FSCtblPara">
    <w:name w:val="FSC_tbl_Para"/>
    <w:basedOn w:val="Normal"/>
    <w:rsid w:val="00C956B3"/>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C956B3"/>
    <w:pPr>
      <w:keepLines/>
      <w:widowControl/>
      <w:spacing w:before="60" w:after="60"/>
      <w:ind w:left="794" w:hanging="397"/>
    </w:pPr>
    <w:rPr>
      <w:rFonts w:cs="Arial"/>
      <w:sz w:val="18"/>
      <w:szCs w:val="22"/>
      <w:lang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3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45"/>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paragraph" w:customStyle="1" w:styleId="FSCbaseheading">
    <w:name w:val="FSC_base_heading"/>
    <w:rsid w:val="00C956B3"/>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C956B3"/>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C956B3"/>
    <w:pPr>
      <w:spacing w:before="60" w:after="60"/>
      <w:ind w:left="0" w:firstLine="0"/>
    </w:pPr>
    <w:rPr>
      <w:sz w:val="18"/>
    </w:rPr>
  </w:style>
  <w:style w:type="paragraph" w:customStyle="1" w:styleId="FSCbaseTOC">
    <w:name w:val="FSC_base_TOC"/>
    <w:rsid w:val="00C956B3"/>
    <w:pPr>
      <w:tabs>
        <w:tab w:val="right" w:pos="8278"/>
      </w:tabs>
      <w:ind w:left="2126" w:hanging="2126"/>
    </w:pPr>
    <w:rPr>
      <w:rFonts w:ascii="Arial" w:hAnsi="Arial" w:cs="Arial"/>
      <w:noProof/>
      <w:szCs w:val="22"/>
      <w:lang w:eastAsia="en-AU"/>
    </w:rPr>
  </w:style>
  <w:style w:type="paragraph" w:customStyle="1" w:styleId="FSCfooter">
    <w:name w:val="FSC_footer"/>
    <w:basedOn w:val="Normal"/>
    <w:rsid w:val="00C956B3"/>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C956B3"/>
    <w:pPr>
      <w:spacing w:before="0" w:after="240"/>
      <w:outlineLvl w:val="0"/>
    </w:pPr>
    <w:rPr>
      <w:bCs w:val="0"/>
      <w:sz w:val="40"/>
    </w:rPr>
  </w:style>
  <w:style w:type="paragraph" w:customStyle="1" w:styleId="FSCh2Part">
    <w:name w:val="FSC_h2_Part"/>
    <w:basedOn w:val="FSCbaseheading"/>
    <w:next w:val="Normal"/>
    <w:qFormat/>
    <w:rsid w:val="00C956B3"/>
    <w:pPr>
      <w:spacing w:before="240" w:after="240"/>
      <w:outlineLvl w:val="1"/>
    </w:pPr>
    <w:rPr>
      <w:bCs w:val="0"/>
      <w:sz w:val="36"/>
      <w:szCs w:val="22"/>
    </w:rPr>
  </w:style>
  <w:style w:type="paragraph" w:customStyle="1" w:styleId="FSCh3Standard">
    <w:name w:val="FSC_h3_Standard"/>
    <w:basedOn w:val="FSCbaseheading"/>
    <w:next w:val="Normal"/>
    <w:qFormat/>
    <w:rsid w:val="00C956B3"/>
    <w:pPr>
      <w:spacing w:before="0" w:after="240"/>
      <w:outlineLvl w:val="2"/>
    </w:pPr>
    <w:rPr>
      <w:sz w:val="32"/>
    </w:rPr>
  </w:style>
  <w:style w:type="paragraph" w:customStyle="1" w:styleId="FSCh3Contents">
    <w:name w:val="FSC_h3_Contents"/>
    <w:basedOn w:val="FSCh3Standard"/>
    <w:rsid w:val="00C956B3"/>
    <w:pPr>
      <w:ind w:left="0" w:firstLine="0"/>
      <w:jc w:val="center"/>
    </w:pPr>
  </w:style>
  <w:style w:type="paragraph" w:customStyle="1" w:styleId="FSCh4Div">
    <w:name w:val="FSC_h4_Div"/>
    <w:basedOn w:val="FSCbaseheading"/>
    <w:next w:val="Normal"/>
    <w:qFormat/>
    <w:rsid w:val="00C956B3"/>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C956B3"/>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C956B3"/>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C956B3"/>
    <w:pPr>
      <w:keepLines w:val="0"/>
      <w:widowControl w:val="0"/>
      <w:spacing w:before="120" w:after="60"/>
      <w:ind w:left="1701" w:firstLine="0"/>
    </w:pPr>
    <w:rPr>
      <w:b w:val="0"/>
      <w:i/>
      <w:sz w:val="20"/>
    </w:rPr>
  </w:style>
  <w:style w:type="paragraph" w:customStyle="1" w:styleId="FSCtMain">
    <w:name w:val="FSC_t_Main"/>
    <w:basedOn w:val="FSCbasepara"/>
    <w:rsid w:val="00C956B3"/>
    <w:pPr>
      <w:keepLines w:val="0"/>
      <w:widowControl w:val="0"/>
      <w:tabs>
        <w:tab w:val="left" w:pos="1134"/>
      </w:tabs>
      <w:spacing w:after="120"/>
    </w:pPr>
  </w:style>
  <w:style w:type="paragraph" w:customStyle="1" w:styleId="FSCnatHeading">
    <w:name w:val="FSC_n_at_Heading"/>
    <w:basedOn w:val="FSCtMain"/>
    <w:qFormat/>
    <w:rsid w:val="00C956B3"/>
    <w:pPr>
      <w:ind w:left="851" w:hanging="851"/>
    </w:pPr>
    <w:rPr>
      <w:sz w:val="16"/>
    </w:rPr>
  </w:style>
  <w:style w:type="paragraph" w:customStyle="1" w:styleId="FSCtPara">
    <w:name w:val="FSC_t_Para"/>
    <w:basedOn w:val="FSCtMain"/>
    <w:qFormat/>
    <w:rsid w:val="00C956B3"/>
    <w:pPr>
      <w:tabs>
        <w:tab w:val="clear" w:pos="1134"/>
        <w:tab w:val="left" w:pos="1701"/>
      </w:tabs>
      <w:spacing w:before="60" w:after="60"/>
      <w:ind w:left="2268" w:hanging="2268"/>
    </w:pPr>
  </w:style>
  <w:style w:type="paragraph" w:customStyle="1" w:styleId="FSCnMain">
    <w:name w:val="FSC_n_Main"/>
    <w:basedOn w:val="FSCtPara"/>
    <w:qFormat/>
    <w:rsid w:val="00C956B3"/>
    <w:rPr>
      <w:iCs w:val="0"/>
      <w:sz w:val="16"/>
      <w:szCs w:val="18"/>
    </w:rPr>
  </w:style>
  <w:style w:type="paragraph" w:customStyle="1" w:styleId="FSCtSubpara">
    <w:name w:val="FSC_t_Subpara"/>
    <w:basedOn w:val="FSCtMain"/>
    <w:qFormat/>
    <w:rsid w:val="00C956B3"/>
    <w:pPr>
      <w:tabs>
        <w:tab w:val="clear" w:pos="1134"/>
        <w:tab w:val="left" w:pos="2268"/>
      </w:tabs>
      <w:spacing w:before="60" w:after="60"/>
      <w:ind w:left="2835" w:hanging="2835"/>
    </w:pPr>
  </w:style>
  <w:style w:type="paragraph" w:customStyle="1" w:styleId="FSCnPara">
    <w:name w:val="FSC_n_Para"/>
    <w:basedOn w:val="FSCtSubpara"/>
    <w:qFormat/>
    <w:rsid w:val="00C956B3"/>
    <w:rPr>
      <w:sz w:val="16"/>
    </w:rPr>
  </w:style>
  <w:style w:type="paragraph" w:customStyle="1" w:styleId="FSCtSubsub">
    <w:name w:val="FSC_t_Subsub"/>
    <w:basedOn w:val="FSCtPara"/>
    <w:qFormat/>
    <w:rsid w:val="00C956B3"/>
    <w:pPr>
      <w:tabs>
        <w:tab w:val="clear" w:pos="1701"/>
        <w:tab w:val="left" w:pos="2835"/>
      </w:tabs>
      <w:ind w:left="3402" w:hanging="3402"/>
    </w:pPr>
  </w:style>
  <w:style w:type="paragraph" w:customStyle="1" w:styleId="FSCnSubpara">
    <w:name w:val="FSC_n_Subpara"/>
    <w:basedOn w:val="FSCtSubsub"/>
    <w:qFormat/>
    <w:rsid w:val="00C956B3"/>
    <w:rPr>
      <w:sz w:val="16"/>
    </w:rPr>
  </w:style>
  <w:style w:type="paragraph" w:customStyle="1" w:styleId="FSCnSubsub">
    <w:name w:val="FSC_n_Subsub"/>
    <w:basedOn w:val="FSCnSubpara"/>
    <w:qFormat/>
    <w:rsid w:val="00C956B3"/>
    <w:pPr>
      <w:tabs>
        <w:tab w:val="clear" w:pos="2835"/>
        <w:tab w:val="left" w:pos="3402"/>
      </w:tabs>
      <w:ind w:left="3969" w:hanging="3969"/>
    </w:pPr>
  </w:style>
  <w:style w:type="paragraph" w:customStyle="1" w:styleId="FSCoContents">
    <w:name w:val="FSC_o_Contents"/>
    <w:basedOn w:val="FSCh2Part"/>
    <w:rsid w:val="00C956B3"/>
    <w:pPr>
      <w:ind w:left="0" w:firstLine="0"/>
      <w:jc w:val="center"/>
    </w:pPr>
  </w:style>
  <w:style w:type="paragraph" w:customStyle="1" w:styleId="FSCoDraftstrip">
    <w:name w:val="FSC_o_Draft_strip"/>
    <w:basedOn w:val="Normal"/>
    <w:rsid w:val="00C956B3"/>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C956B3"/>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C956B3"/>
    <w:pPr>
      <w:widowControl/>
      <w:spacing w:before="80"/>
    </w:pPr>
    <w:rPr>
      <w:color w:val="7030A0"/>
      <w:lang w:eastAsia="en-AU" w:bidi="ar-SA"/>
    </w:rPr>
  </w:style>
  <w:style w:type="paragraph" w:customStyle="1" w:styleId="FSCoFooter">
    <w:name w:val="FSC_o_Footer"/>
    <w:basedOn w:val="Normal"/>
    <w:rsid w:val="00C956B3"/>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C956B3"/>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C956B3"/>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C956B3"/>
    <w:rPr>
      <w:rFonts w:ascii="Arial" w:hAnsi="Arial"/>
      <w:b/>
      <w:noProof/>
      <w:szCs w:val="24"/>
      <w:lang w:eastAsia="en-AU"/>
    </w:rPr>
  </w:style>
  <w:style w:type="paragraph" w:customStyle="1" w:styleId="FSCoParaMark">
    <w:name w:val="FSC_o_Para_Mark"/>
    <w:basedOn w:val="Normal"/>
    <w:next w:val="Normal"/>
    <w:qFormat/>
    <w:rsid w:val="00C956B3"/>
    <w:pPr>
      <w:widowControl/>
    </w:pPr>
    <w:rPr>
      <w:sz w:val="16"/>
      <w:lang w:eastAsia="en-AU" w:bidi="ar-SA"/>
    </w:rPr>
  </w:style>
  <w:style w:type="paragraph" w:customStyle="1" w:styleId="FSCoStandardEnd">
    <w:name w:val="FSC_o_Standard_End"/>
    <w:basedOn w:val="FSCtMain"/>
    <w:qFormat/>
    <w:rsid w:val="00C956B3"/>
    <w:pPr>
      <w:spacing w:before="240" w:after="0"/>
      <w:jc w:val="center"/>
    </w:pPr>
    <w:rPr>
      <w:iCs w:val="0"/>
    </w:rPr>
  </w:style>
  <w:style w:type="paragraph" w:customStyle="1" w:styleId="FSCoTitleofInstrument">
    <w:name w:val="FSC_o_Title_of_Instrument"/>
    <w:basedOn w:val="Normal"/>
    <w:rsid w:val="00C956B3"/>
    <w:pPr>
      <w:widowControl/>
      <w:spacing w:before="200"/>
    </w:pPr>
    <w:rPr>
      <w:b/>
      <w:sz w:val="32"/>
      <w:lang w:eastAsia="en-AU" w:bidi="ar-SA"/>
    </w:rPr>
  </w:style>
  <w:style w:type="paragraph" w:customStyle="1" w:styleId="FSCoutChap">
    <w:name w:val="FSC_out_Chap"/>
    <w:basedOn w:val="FSCh4Div"/>
    <w:qFormat/>
    <w:rsid w:val="00C956B3"/>
    <w:pPr>
      <w:tabs>
        <w:tab w:val="left" w:pos="1701"/>
      </w:tabs>
      <w:spacing w:after="120"/>
      <w:ind w:left="3402" w:hanging="3402"/>
    </w:pPr>
  </w:style>
  <w:style w:type="paragraph" w:customStyle="1" w:styleId="FSCoutPart">
    <w:name w:val="FSC_out_Part"/>
    <w:basedOn w:val="FSCh5Section"/>
    <w:qFormat/>
    <w:rsid w:val="00C956B3"/>
    <w:pPr>
      <w:keepNext w:val="0"/>
      <w:tabs>
        <w:tab w:val="left" w:pos="1701"/>
      </w:tabs>
      <w:ind w:left="3402" w:hanging="3402"/>
    </w:pPr>
  </w:style>
  <w:style w:type="paragraph" w:customStyle="1" w:styleId="FSCoutStand">
    <w:name w:val="FSC_out_Stand"/>
    <w:basedOn w:val="FSCtMain"/>
    <w:qFormat/>
    <w:rsid w:val="00C956B3"/>
    <w:pPr>
      <w:tabs>
        <w:tab w:val="clear" w:pos="1134"/>
        <w:tab w:val="left" w:pos="1701"/>
      </w:tabs>
      <w:ind w:left="3402" w:hanging="3402"/>
    </w:pPr>
  </w:style>
  <w:style w:type="paragraph" w:customStyle="1" w:styleId="FSCtDefn">
    <w:name w:val="FSC_t_Defn"/>
    <w:basedOn w:val="FSCtMain"/>
    <w:rsid w:val="00C956B3"/>
    <w:pPr>
      <w:ind w:firstLine="0"/>
    </w:pPr>
  </w:style>
  <w:style w:type="paragraph" w:customStyle="1" w:styleId="FSCtblAddh1">
    <w:name w:val="FSC_tbl_Add_h1"/>
    <w:basedOn w:val="FSCh4Div"/>
    <w:rsid w:val="00C956B3"/>
    <w:pPr>
      <w:spacing w:before="120" w:after="120"/>
    </w:pPr>
    <w:rPr>
      <w:rFonts w:eastAsiaTheme="minorHAnsi"/>
      <w:sz w:val="20"/>
      <w:lang w:eastAsia="en-US"/>
    </w:rPr>
  </w:style>
  <w:style w:type="paragraph" w:customStyle="1" w:styleId="FSCtblAddh2">
    <w:name w:val="FSC_tbl_Add_h2"/>
    <w:basedOn w:val="FSCtblAddh1"/>
    <w:rsid w:val="00C956B3"/>
    <w:pPr>
      <w:spacing w:before="60" w:after="60"/>
    </w:pPr>
    <w:rPr>
      <w:i/>
    </w:rPr>
  </w:style>
  <w:style w:type="paragraph" w:customStyle="1" w:styleId="FSCtblAddh3">
    <w:name w:val="FSC_tbl_Add_h3"/>
    <w:basedOn w:val="Normal"/>
    <w:rsid w:val="00C956B3"/>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C956B3"/>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C956B3"/>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C956B3"/>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C956B3"/>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C956B3"/>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C956B3"/>
    <w:pPr>
      <w:widowControl/>
      <w:ind w:left="113" w:hanging="113"/>
    </w:pPr>
    <w:rPr>
      <w:bCs/>
      <w:sz w:val="16"/>
      <w:szCs w:val="20"/>
      <w:lang w:bidi="ar-SA"/>
    </w:rPr>
  </w:style>
  <w:style w:type="paragraph" w:customStyle="1" w:styleId="FSCtblh2">
    <w:name w:val="FSC_tbl_h2"/>
    <w:basedOn w:val="Normal"/>
    <w:qFormat/>
    <w:rsid w:val="00C956B3"/>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C956B3"/>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C956B3"/>
    <w:pPr>
      <w:keepNext/>
      <w:keepLines/>
      <w:widowControl/>
      <w:spacing w:before="60" w:after="60"/>
    </w:pPr>
    <w:rPr>
      <w:rFonts w:cs="Arial"/>
      <w:i/>
      <w:sz w:val="18"/>
      <w:szCs w:val="22"/>
      <w:lang w:eastAsia="en-AU" w:bidi="ar-SA"/>
    </w:rPr>
  </w:style>
  <w:style w:type="paragraph" w:customStyle="1" w:styleId="FSCtblMain">
    <w:name w:val="FSC_tbl_Main"/>
    <w:basedOn w:val="Normal"/>
    <w:rsid w:val="00C956B3"/>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C956B3"/>
    <w:pPr>
      <w:jc w:val="center"/>
    </w:pPr>
    <w:rPr>
      <w:rFonts w:eastAsiaTheme="minorHAnsi"/>
      <w:lang w:eastAsia="en-US"/>
    </w:rPr>
  </w:style>
  <w:style w:type="paragraph" w:customStyle="1" w:styleId="FSCtblMainRH">
    <w:name w:val="FSC_tbl_Main_RH"/>
    <w:basedOn w:val="FSCtblMain"/>
    <w:qFormat/>
    <w:rsid w:val="00C956B3"/>
    <w:pPr>
      <w:jc w:val="right"/>
    </w:pPr>
    <w:rPr>
      <w:rFonts w:eastAsiaTheme="minorHAnsi"/>
      <w:lang w:eastAsia="en-US"/>
    </w:rPr>
  </w:style>
  <w:style w:type="paragraph" w:customStyle="1" w:styleId="FSCtblMRL1">
    <w:name w:val="FSC_tbl_MRL1"/>
    <w:basedOn w:val="Normal"/>
    <w:rsid w:val="00C956B3"/>
    <w:pPr>
      <w:keepLines/>
      <w:widowControl/>
      <w:spacing w:before="20" w:after="20"/>
    </w:pPr>
    <w:rPr>
      <w:rFonts w:cs="Arial"/>
      <w:sz w:val="18"/>
      <w:szCs w:val="20"/>
      <w:lang w:eastAsia="en-AU" w:bidi="ar-SA"/>
    </w:rPr>
  </w:style>
  <w:style w:type="paragraph" w:customStyle="1" w:styleId="FSCtblMRL2">
    <w:name w:val="FSC_tbl_MRL2"/>
    <w:basedOn w:val="FSCtblMRL1"/>
    <w:qFormat/>
    <w:rsid w:val="00C956B3"/>
    <w:pPr>
      <w:jc w:val="right"/>
    </w:pPr>
    <w:rPr>
      <w:rFonts w:eastAsiaTheme="minorHAnsi"/>
      <w:lang w:eastAsia="en-US"/>
    </w:rPr>
  </w:style>
  <w:style w:type="paragraph" w:customStyle="1" w:styleId="FSCtblPara">
    <w:name w:val="FSC_tbl_Para"/>
    <w:basedOn w:val="Normal"/>
    <w:rsid w:val="00C956B3"/>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C956B3"/>
    <w:pPr>
      <w:keepLines/>
      <w:widowControl/>
      <w:spacing w:before="60" w:after="60"/>
      <w:ind w:left="794" w:hanging="397"/>
    </w:pPr>
    <w:rPr>
      <w:rFonts w:cs="Arial"/>
      <w:sz w:val="18"/>
      <w:szCs w:val="22"/>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ofepris.gob.mx/AZ/Documents/Aditivos/AnexoVI.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nzyme-database.org/query.php?ec=3.5.1.1"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translate.google.com.au/translate?hl=en&amp;sl=pt&amp;u=http://portal.anvisa.gov.br/wps/wcm/connect/e156580045c8232da081e2d10ee53f37/Resolu%25C3%25A7%25C3%25A3o%2BRDC%2Bn.%2B53_2014_Lista%2Bde%2Benzimas.pdf%3FMOD%3DAJPERES&amp;prev=search"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foodstandards.gov.au/code/applications/Pages/A1107-Asparaginase-BacillusSubtillisPA.aspx" TargetMode="External"/><Relationship Id="rId20" Type="http://schemas.openxmlformats.org/officeDocument/2006/relationships/hyperlink" Target="http://www.comlaw.gov.au/Series/F2008B00628"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fda.gov/Food/IngredientsPackagingLabeling/GRAS/NoticeInventory/ucm396395.htm"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usp.org/food-ingredients/food-chemicals-codex" TargetMode="Externa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yperlink" Target="http://www.comlaw.gov.au/Series/F2008B0061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fao.org/docrep/009/a0691e/A0691E03.htm"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www.codexalimentarius.org/download/standards/11258/CXP_067e.pdf" TargetMode="External"/><Relationship Id="rId2" Type="http://schemas.openxmlformats.org/officeDocument/2006/relationships/hyperlink" Target="http://www.fooddrinkeurope.eu/uploads/publications_documents/AcrylamideToolbox_2013.pdf" TargetMode="External"/><Relationship Id="rId1" Type="http://schemas.openxmlformats.org/officeDocument/2006/relationships/hyperlink" Target="http://www.foodstandards.gov.au/consumer/chemicals/acrylamide/Pages/default.aspx" TargetMode="External"/><Relationship Id="rId4" Type="http://schemas.openxmlformats.org/officeDocument/2006/relationships/hyperlink" Target="http://www.foodstandards.gov.au/code/fofr/fofrpolicy/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B8E34D-5111-44F6-802F-B8F6ECA14095}"/>
</file>

<file path=customXml/itemProps2.xml><?xml version="1.0" encoding="utf-8"?>
<ds:datastoreItem xmlns:ds="http://schemas.openxmlformats.org/officeDocument/2006/customXml" ds:itemID="{A2FB6A7A-9E58-42DD-8281-DF35372D0621}"/>
</file>

<file path=customXml/itemProps3.xml><?xml version="1.0" encoding="utf-8"?>
<ds:datastoreItem xmlns:ds="http://schemas.openxmlformats.org/officeDocument/2006/customXml" ds:itemID="{61947D43-26DA-4676-87F5-C96A97058F43}"/>
</file>

<file path=customXml/itemProps4.xml><?xml version="1.0" encoding="utf-8"?>
<ds:datastoreItem xmlns:ds="http://schemas.openxmlformats.org/officeDocument/2006/customXml" ds:itemID="{60A8F152-E5C6-4139-822D-7CB87DC9CD50}"/>
</file>

<file path=docProps/app.xml><?xml version="1.0" encoding="utf-8"?>
<Properties xmlns="http://schemas.openxmlformats.org/officeDocument/2006/extended-properties" xmlns:vt="http://schemas.openxmlformats.org/officeDocument/2006/docPropsVTypes">
  <Template>Normal</Template>
  <TotalTime>0</TotalTime>
  <Pages>15</Pages>
  <Words>4822</Words>
  <Characters>27488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32246</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A1107-AppR</dc:title>
  <dc:creator/>
  <cp:lastModifiedBy/>
  <cp:revision>1</cp:revision>
  <dcterms:created xsi:type="dcterms:W3CDTF">2015-09-29T03:57:00Z</dcterms:created>
  <dcterms:modified xsi:type="dcterms:W3CDTF">2015-09-29T03:57:00Z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