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47743" w14:textId="4358AD98" w:rsidR="00121549" w:rsidRPr="004D394E" w:rsidRDefault="005A21BA" w:rsidP="00B36CFF">
      <w:pPr>
        <w:rPr>
          <w:rFonts w:eastAsia="Batang"/>
          <w:color w:val="000000" w:themeColor="text1"/>
          <w:highlight w:val="lightGray"/>
          <w:lang w:val="en-GB"/>
        </w:rPr>
      </w:pPr>
      <w:bookmarkStart w:id="0" w:name="_Toc238616174"/>
      <w:bookmarkStart w:id="1" w:name="_GoBack"/>
      <w:bookmarkEnd w:id="1"/>
      <w:r w:rsidRPr="0019094B">
        <w:rPr>
          <w:rFonts w:eastAsia="Batang"/>
          <w:color w:val="FF0000"/>
          <w:lang w:val="en-GB"/>
        </w:rPr>
        <w:t xml:space="preserve"> </w:t>
      </w:r>
      <w:r w:rsidR="00566577">
        <w:rPr>
          <w:noProof/>
          <w:lang w:val="en-GB" w:eastAsia="en-GB"/>
        </w:rPr>
        <w:drawing>
          <wp:inline distT="0" distB="0" distL="0" distR="0" wp14:anchorId="04650FBF" wp14:editId="3419B514">
            <wp:extent cx="3488400" cy="612000"/>
            <wp:effectExtent l="0" t="0" r="0" b="0"/>
            <wp:docPr id="7" name="Picture 7"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r w:rsidR="00680A04" w:rsidRPr="004D394E">
        <w:rPr>
          <w:rFonts w:eastAsia="Batang"/>
          <w:color w:val="000000" w:themeColor="text1"/>
          <w:highlight w:val="lightGray"/>
          <w:lang w:val="en-GB"/>
        </w:rPr>
        <w:t xml:space="preserve"> </w:t>
      </w:r>
    </w:p>
    <w:p w14:paraId="21847744" w14:textId="77777777" w:rsidR="00121549" w:rsidRPr="004D394E" w:rsidRDefault="00121549" w:rsidP="00B36CFF">
      <w:pPr>
        <w:rPr>
          <w:rFonts w:ascii="Times New Roman" w:eastAsia="Batang" w:hAnsi="Times New Roman" w:cs="Arial"/>
          <w:b/>
          <w:color w:val="000000" w:themeColor="text1"/>
          <w:sz w:val="24"/>
          <w:szCs w:val="22"/>
          <w:highlight w:val="lightGray"/>
          <w:lang w:val="en-GB"/>
        </w:rPr>
      </w:pPr>
    </w:p>
    <w:p w14:paraId="21847745" w14:textId="77777777" w:rsidR="00121549" w:rsidRPr="0019094B" w:rsidRDefault="00DB652B" w:rsidP="00B36CFF">
      <w:pPr>
        <w:rPr>
          <w:rFonts w:cs="Arial"/>
          <w:b/>
          <w:color w:val="000000" w:themeColor="text1"/>
          <w:sz w:val="36"/>
          <w:szCs w:val="28"/>
          <w:lang w:val="en-GB"/>
        </w:rPr>
      </w:pPr>
      <w:r w:rsidRPr="004D394E">
        <w:rPr>
          <w:rFonts w:cs="Arial"/>
          <w:b/>
          <w:color w:val="000000" w:themeColor="text1"/>
          <w:sz w:val="36"/>
          <w:szCs w:val="28"/>
          <w:lang w:val="en-GB"/>
        </w:rPr>
        <w:t xml:space="preserve">Supporting </w:t>
      </w:r>
      <w:r w:rsidRPr="0019094B">
        <w:rPr>
          <w:rFonts w:cs="Arial"/>
          <w:b/>
          <w:color w:val="000000" w:themeColor="text1"/>
          <w:sz w:val="36"/>
          <w:szCs w:val="28"/>
          <w:lang w:val="en-GB"/>
        </w:rPr>
        <w:t>document 1</w:t>
      </w:r>
    </w:p>
    <w:bookmarkEnd w:id="0"/>
    <w:p w14:paraId="21847746" w14:textId="77777777" w:rsidR="00121549" w:rsidRPr="004D394E" w:rsidRDefault="00121549" w:rsidP="00B36CFF">
      <w:pPr>
        <w:rPr>
          <w:rFonts w:ascii="Times New Roman" w:hAnsi="Times New Roman" w:cs="Arial"/>
          <w:color w:val="000000" w:themeColor="text1"/>
          <w:szCs w:val="28"/>
          <w:lang w:val="en-GB"/>
        </w:rPr>
      </w:pPr>
    </w:p>
    <w:p w14:paraId="21847747" w14:textId="1D5AA435" w:rsidR="00DB652B" w:rsidRPr="004D394E" w:rsidRDefault="00DB652B" w:rsidP="00B36CFF">
      <w:pPr>
        <w:rPr>
          <w:rFonts w:cs="Arial"/>
          <w:color w:val="000000" w:themeColor="text1"/>
          <w:sz w:val="28"/>
          <w:szCs w:val="28"/>
          <w:lang w:val="en-GB"/>
        </w:rPr>
      </w:pPr>
      <w:r w:rsidRPr="004D394E">
        <w:rPr>
          <w:rFonts w:cs="Arial"/>
          <w:color w:val="000000" w:themeColor="text1"/>
          <w:sz w:val="32"/>
          <w:szCs w:val="28"/>
          <w:lang w:val="en-GB"/>
        </w:rPr>
        <w:t xml:space="preserve">Safety Assessment Report </w:t>
      </w:r>
      <w:r w:rsidRPr="004D394E">
        <w:rPr>
          <w:rFonts w:cs="Arial"/>
          <w:color w:val="000000" w:themeColor="text1"/>
          <w:sz w:val="32"/>
          <w:szCs w:val="32"/>
          <w:lang w:val="en-GB"/>
        </w:rPr>
        <w:t>–</w:t>
      </w:r>
      <w:r w:rsidR="0019094B" w:rsidRPr="004D394E">
        <w:rPr>
          <w:rFonts w:cs="Arial"/>
          <w:color w:val="000000" w:themeColor="text1"/>
          <w:sz w:val="32"/>
          <w:szCs w:val="32"/>
          <w:lang w:val="en-GB"/>
        </w:rPr>
        <w:t xml:space="preserve"> </w:t>
      </w:r>
      <w:r w:rsidR="004C40FB" w:rsidRPr="004D394E">
        <w:rPr>
          <w:rFonts w:cs="Arial"/>
          <w:color w:val="000000" w:themeColor="text1"/>
          <w:sz w:val="32"/>
          <w:szCs w:val="32"/>
          <w:lang w:val="en-GB"/>
        </w:rPr>
        <w:t>A</w:t>
      </w:r>
      <w:r w:rsidR="0019094B" w:rsidRPr="004D394E">
        <w:rPr>
          <w:rFonts w:cs="Arial"/>
          <w:color w:val="000000" w:themeColor="text1"/>
          <w:sz w:val="32"/>
          <w:szCs w:val="32"/>
          <w:lang w:val="en-GB"/>
        </w:rPr>
        <w:t>pplication</w:t>
      </w:r>
      <w:r w:rsidR="004C40FB" w:rsidRPr="004D394E">
        <w:rPr>
          <w:rFonts w:cs="Arial"/>
          <w:color w:val="000000" w:themeColor="text1"/>
          <w:sz w:val="32"/>
          <w:szCs w:val="32"/>
          <w:lang w:val="en-GB"/>
        </w:rPr>
        <w:t xml:space="preserve"> </w:t>
      </w:r>
      <w:r w:rsidR="0077145D" w:rsidRPr="004D394E">
        <w:rPr>
          <w:rFonts w:cs="Arial"/>
          <w:color w:val="000000" w:themeColor="text1"/>
          <w:sz w:val="32"/>
          <w:szCs w:val="32"/>
          <w:lang w:val="en-GB"/>
        </w:rPr>
        <w:t>A1110</w:t>
      </w:r>
      <w:r w:rsidR="00121549" w:rsidRPr="004D394E">
        <w:rPr>
          <w:rFonts w:cs="Arial"/>
          <w:color w:val="000000" w:themeColor="text1"/>
          <w:sz w:val="28"/>
          <w:szCs w:val="28"/>
          <w:lang w:val="en-GB"/>
        </w:rPr>
        <w:t xml:space="preserve"> </w:t>
      </w:r>
      <w:r w:rsidR="00A565BE">
        <w:rPr>
          <w:rFonts w:cs="Arial"/>
          <w:color w:val="000000" w:themeColor="text1"/>
          <w:sz w:val="28"/>
          <w:szCs w:val="28"/>
          <w:lang w:val="en-GB"/>
        </w:rPr>
        <w:t>(at Approval)</w:t>
      </w:r>
    </w:p>
    <w:p w14:paraId="21847748" w14:textId="77777777" w:rsidR="00DB652B" w:rsidRPr="0019094B" w:rsidRDefault="00DB652B">
      <w:pPr>
        <w:rPr>
          <w:color w:val="000000" w:themeColor="text1"/>
          <w:lang w:val="en-GB"/>
        </w:rPr>
      </w:pPr>
    </w:p>
    <w:p w14:paraId="21847749" w14:textId="77777777" w:rsidR="00121549" w:rsidRPr="00DD397A" w:rsidRDefault="00DB652B" w:rsidP="00B36CFF">
      <w:pPr>
        <w:rPr>
          <w:rFonts w:cs="Arial"/>
          <w:color w:val="000000" w:themeColor="text1"/>
          <w:sz w:val="32"/>
          <w:szCs w:val="28"/>
          <w:lang w:val="en-GB"/>
        </w:rPr>
      </w:pPr>
      <w:r w:rsidRPr="00DD397A">
        <w:rPr>
          <w:rFonts w:cs="Arial"/>
          <w:color w:val="000000" w:themeColor="text1"/>
          <w:sz w:val="32"/>
          <w:szCs w:val="28"/>
          <w:lang w:val="en-GB"/>
        </w:rPr>
        <w:t xml:space="preserve">Food </w:t>
      </w:r>
      <w:r w:rsidR="004C40FB" w:rsidRPr="00DD397A">
        <w:rPr>
          <w:rFonts w:cs="Arial"/>
          <w:color w:val="000000" w:themeColor="text1"/>
          <w:sz w:val="32"/>
          <w:szCs w:val="28"/>
          <w:lang w:val="en-GB"/>
        </w:rPr>
        <w:t>derived from Insect-protected Soybean</w:t>
      </w:r>
      <w:r w:rsidR="00694E24" w:rsidRPr="00DD397A">
        <w:rPr>
          <w:rFonts w:cs="Arial"/>
          <w:color w:val="000000" w:themeColor="text1"/>
          <w:sz w:val="32"/>
          <w:szCs w:val="28"/>
          <w:lang w:val="en-GB"/>
        </w:rPr>
        <w:t xml:space="preserve"> Line MON</w:t>
      </w:r>
      <w:r w:rsidR="004C40FB" w:rsidRPr="00DD397A">
        <w:rPr>
          <w:rFonts w:cs="Arial"/>
          <w:color w:val="000000" w:themeColor="text1"/>
          <w:sz w:val="32"/>
          <w:szCs w:val="28"/>
          <w:lang w:val="en-GB"/>
        </w:rPr>
        <w:t>87751</w:t>
      </w:r>
    </w:p>
    <w:p w14:paraId="2184774A" w14:textId="77777777" w:rsidR="00DB652B" w:rsidRPr="0019094B" w:rsidRDefault="00DB652B" w:rsidP="00DB652B">
      <w:pPr>
        <w:widowControl w:val="0"/>
        <w:pBdr>
          <w:bottom w:val="single" w:sz="12" w:space="1" w:color="auto"/>
        </w:pBdr>
        <w:spacing w:line="280" w:lineRule="exact"/>
        <w:rPr>
          <w:rFonts w:cs="Arial"/>
          <w:bCs/>
          <w:color w:val="000000" w:themeColor="text1"/>
          <w:lang w:val="en-GB" w:bidi="en-US"/>
        </w:rPr>
      </w:pPr>
    </w:p>
    <w:p w14:paraId="2184774B" w14:textId="77777777" w:rsidR="00DB652B" w:rsidRPr="0019094B" w:rsidRDefault="00DB652B" w:rsidP="00DB652B">
      <w:pPr>
        <w:widowControl w:val="0"/>
        <w:rPr>
          <w:color w:val="000000" w:themeColor="text1"/>
          <w:lang w:val="en-GB" w:bidi="en-US"/>
        </w:rPr>
      </w:pPr>
    </w:p>
    <w:p w14:paraId="2184774C" w14:textId="77777777" w:rsidR="00121549" w:rsidRPr="0019094B" w:rsidRDefault="00DB652B" w:rsidP="00980AF7">
      <w:pPr>
        <w:pStyle w:val="Heading1"/>
        <w:rPr>
          <w:rFonts w:eastAsia="Batang"/>
          <w:color w:val="000000" w:themeColor="text1"/>
        </w:rPr>
      </w:pPr>
      <w:bookmarkStart w:id="2" w:name="_Toc414612827"/>
      <w:bookmarkStart w:id="3" w:name="_Toc414615800"/>
      <w:r w:rsidRPr="0019094B">
        <w:rPr>
          <w:rFonts w:eastAsia="Batang"/>
          <w:color w:val="000000" w:themeColor="text1"/>
        </w:rPr>
        <w:t>Summary and conclusions</w:t>
      </w:r>
      <w:bookmarkEnd w:id="2"/>
      <w:bookmarkEnd w:id="3"/>
    </w:p>
    <w:p w14:paraId="2184774D" w14:textId="77777777" w:rsidR="00121549" w:rsidRPr="0019094B" w:rsidRDefault="00121549" w:rsidP="00980AF7">
      <w:pPr>
        <w:pStyle w:val="Heading2"/>
        <w:rPr>
          <w:b w:val="0"/>
          <w:color w:val="000000" w:themeColor="text1"/>
        </w:rPr>
      </w:pPr>
      <w:bookmarkStart w:id="4" w:name="_Toc414612828"/>
      <w:bookmarkStart w:id="5" w:name="_Toc414615801"/>
      <w:r w:rsidRPr="0019094B">
        <w:rPr>
          <w:color w:val="000000" w:themeColor="text1"/>
        </w:rPr>
        <w:t>Background</w:t>
      </w:r>
      <w:bookmarkEnd w:id="4"/>
      <w:bookmarkEnd w:id="5"/>
    </w:p>
    <w:p w14:paraId="2184774E" w14:textId="77777777" w:rsidR="00A67464" w:rsidRPr="0019094B" w:rsidRDefault="00A36F5F" w:rsidP="009E7432">
      <w:pPr>
        <w:pStyle w:val="BodyText"/>
        <w:ind w:right="-144"/>
        <w:rPr>
          <w:i w:val="0"/>
          <w:color w:val="000000" w:themeColor="text1"/>
          <w:lang w:val="en-GB"/>
        </w:rPr>
      </w:pPr>
      <w:r w:rsidRPr="0019094B">
        <w:rPr>
          <w:i w:val="0"/>
          <w:color w:val="000000" w:themeColor="text1"/>
          <w:lang w:val="en-GB"/>
        </w:rPr>
        <w:t>A genetically modified (GM) soybean</w:t>
      </w:r>
      <w:r w:rsidR="000D6AAA" w:rsidRPr="0019094B">
        <w:rPr>
          <w:i w:val="0"/>
          <w:color w:val="000000" w:themeColor="text1"/>
          <w:lang w:val="en-GB"/>
        </w:rPr>
        <w:t xml:space="preserve"> line with </w:t>
      </w:r>
      <w:r w:rsidRPr="0019094B">
        <w:rPr>
          <w:i w:val="0"/>
          <w:color w:val="000000" w:themeColor="text1"/>
          <w:lang w:val="en-GB"/>
        </w:rPr>
        <w:t>OECD Unique Identifier MON-87751</w:t>
      </w:r>
      <w:r w:rsidR="000D6AAA" w:rsidRPr="0019094B">
        <w:rPr>
          <w:i w:val="0"/>
          <w:color w:val="000000" w:themeColor="text1"/>
          <w:lang w:val="en-GB"/>
        </w:rPr>
        <w:t>-</w:t>
      </w:r>
      <w:r w:rsidR="007D2647" w:rsidRPr="0019094B">
        <w:rPr>
          <w:i w:val="0"/>
          <w:color w:val="000000" w:themeColor="text1"/>
          <w:lang w:val="en-GB"/>
        </w:rPr>
        <w:t>7</w:t>
      </w:r>
      <w:r w:rsidR="00CB1430" w:rsidRPr="0019094B">
        <w:rPr>
          <w:i w:val="0"/>
          <w:color w:val="000000" w:themeColor="text1"/>
          <w:lang w:val="en-GB"/>
        </w:rPr>
        <w:t xml:space="preserve">, hereafter </w:t>
      </w:r>
      <w:r w:rsidR="00407D31" w:rsidRPr="0019094B">
        <w:rPr>
          <w:i w:val="0"/>
          <w:color w:val="000000" w:themeColor="text1"/>
          <w:lang w:val="en-GB"/>
        </w:rPr>
        <w:t xml:space="preserve">referred to as </w:t>
      </w:r>
      <w:r w:rsidRPr="0019094B">
        <w:rPr>
          <w:i w:val="0"/>
          <w:color w:val="000000" w:themeColor="text1"/>
          <w:lang w:val="en-GB"/>
        </w:rPr>
        <w:t>MON87751</w:t>
      </w:r>
      <w:r w:rsidR="00CB1430" w:rsidRPr="0019094B">
        <w:rPr>
          <w:i w:val="0"/>
          <w:color w:val="000000" w:themeColor="text1"/>
          <w:lang w:val="en-GB"/>
        </w:rPr>
        <w:t xml:space="preserve">, has been developed by </w:t>
      </w:r>
      <w:r w:rsidR="00C46EE5" w:rsidRPr="0019094B">
        <w:rPr>
          <w:i w:val="0"/>
          <w:color w:val="000000" w:themeColor="text1"/>
          <w:lang w:val="en-GB"/>
        </w:rPr>
        <w:t>Monsanto Company (Monsanto)</w:t>
      </w:r>
      <w:r w:rsidR="00A67464" w:rsidRPr="0019094B">
        <w:rPr>
          <w:i w:val="0"/>
          <w:color w:val="000000" w:themeColor="text1"/>
          <w:lang w:val="en-GB"/>
        </w:rPr>
        <w:t>.</w:t>
      </w:r>
    </w:p>
    <w:p w14:paraId="2184774F" w14:textId="77777777" w:rsidR="00A67464" w:rsidRPr="0019094B" w:rsidRDefault="00A67464" w:rsidP="00A67464">
      <w:pPr>
        <w:pStyle w:val="BodyText"/>
        <w:rPr>
          <w:color w:val="000000" w:themeColor="text1"/>
          <w:lang w:val="en-GB"/>
        </w:rPr>
      </w:pPr>
    </w:p>
    <w:p w14:paraId="21847750" w14:textId="704CE83E" w:rsidR="00A67464" w:rsidRPr="00582DA2" w:rsidRDefault="00A36F5F" w:rsidP="00A36F5F">
      <w:pPr>
        <w:pStyle w:val="Header"/>
        <w:rPr>
          <w:rFonts w:eastAsia="Batang"/>
          <w:i/>
          <w:color w:val="000000" w:themeColor="text1"/>
          <w:lang w:val="en-GB"/>
        </w:rPr>
      </w:pPr>
      <w:r w:rsidRPr="0019094B">
        <w:rPr>
          <w:rFonts w:cs="Arial"/>
          <w:color w:val="000000" w:themeColor="text1"/>
          <w:szCs w:val="22"/>
          <w:lang w:val="en-GB"/>
        </w:rPr>
        <w:t>The soybean h</w:t>
      </w:r>
      <w:r w:rsidR="00A565BE">
        <w:rPr>
          <w:rFonts w:cs="Arial"/>
          <w:color w:val="000000" w:themeColor="text1"/>
          <w:szCs w:val="22"/>
          <w:lang w:val="en-GB"/>
        </w:rPr>
        <w:t>as been modified to be</w:t>
      </w:r>
      <w:r w:rsidRPr="0019094B">
        <w:rPr>
          <w:rFonts w:cs="Arial"/>
          <w:color w:val="000000" w:themeColor="text1"/>
          <w:szCs w:val="22"/>
          <w:lang w:val="en-GB"/>
        </w:rPr>
        <w:t xml:space="preserve"> protected against lepidopteran pests including the key soybean pests bean shoot moth, sunflower looper and fall armyworm. Protection against these pests is achieved through expression of two Cry proteins (Cry1A.105 and Cry2Ab2) encoded by the </w:t>
      </w:r>
      <w:r w:rsidRPr="0019094B">
        <w:rPr>
          <w:rFonts w:cs="Arial"/>
          <w:i/>
          <w:iCs/>
          <w:color w:val="000000" w:themeColor="text1"/>
          <w:szCs w:val="22"/>
          <w:lang w:val="en-GB"/>
        </w:rPr>
        <w:t xml:space="preserve">cry1A.105 </w:t>
      </w:r>
      <w:r w:rsidRPr="0019094B">
        <w:rPr>
          <w:rFonts w:cs="Arial"/>
          <w:iCs/>
          <w:color w:val="000000" w:themeColor="text1"/>
          <w:szCs w:val="22"/>
          <w:lang w:val="en-GB"/>
        </w:rPr>
        <w:t>and</w:t>
      </w:r>
      <w:r w:rsidRPr="0019094B">
        <w:rPr>
          <w:rFonts w:cs="Arial"/>
          <w:i/>
          <w:iCs/>
          <w:color w:val="000000" w:themeColor="text1"/>
          <w:szCs w:val="22"/>
          <w:lang w:val="en-GB"/>
        </w:rPr>
        <w:t xml:space="preserve"> cry 2Ab2 </w:t>
      </w:r>
      <w:r w:rsidRPr="0019094B">
        <w:rPr>
          <w:rFonts w:cs="Arial"/>
          <w:color w:val="000000" w:themeColor="text1"/>
          <w:szCs w:val="22"/>
          <w:lang w:val="en-GB"/>
        </w:rPr>
        <w:t xml:space="preserve">genes derived from the common soil bacterium </w:t>
      </w:r>
      <w:r w:rsidRPr="0019094B">
        <w:rPr>
          <w:rFonts w:cs="Arial"/>
          <w:i/>
          <w:iCs/>
          <w:color w:val="000000" w:themeColor="text1"/>
          <w:szCs w:val="22"/>
          <w:lang w:val="en-GB"/>
        </w:rPr>
        <w:t xml:space="preserve">Bacillus thuringiensis. </w:t>
      </w:r>
      <w:r w:rsidRPr="0019094B">
        <w:rPr>
          <w:rFonts w:cs="Arial"/>
          <w:iCs/>
          <w:color w:val="000000" w:themeColor="text1"/>
          <w:szCs w:val="22"/>
          <w:lang w:val="en-GB"/>
        </w:rPr>
        <w:t xml:space="preserve">The Cry1A.105 protein </w:t>
      </w:r>
      <w:r w:rsidRPr="0019094B">
        <w:rPr>
          <w:rFonts w:cs="Arial"/>
          <w:color w:val="000000" w:themeColor="text1"/>
          <w:szCs w:val="22"/>
          <w:lang w:val="en-GB"/>
        </w:rPr>
        <w:t>is chimeric and comprises functional domains derived from the Cry1Ab, Cry1F and Cry1Ac proteins. The safety of the Cry1A.105 and Cry2Ab2 proteins has previously been assessed by FSANZ</w:t>
      </w:r>
      <w:r w:rsidR="00E745F9" w:rsidRPr="0019094B">
        <w:rPr>
          <w:rFonts w:cs="Arial"/>
          <w:iCs/>
          <w:color w:val="000000" w:themeColor="text1"/>
          <w:szCs w:val="22"/>
          <w:lang w:val="en-GB"/>
        </w:rPr>
        <w:t>.</w:t>
      </w:r>
    </w:p>
    <w:p w14:paraId="21847751" w14:textId="77777777" w:rsidR="00121549" w:rsidRPr="0019094B" w:rsidRDefault="00121549" w:rsidP="00121549">
      <w:pPr>
        <w:pStyle w:val="Header"/>
        <w:tabs>
          <w:tab w:val="clear" w:pos="4153"/>
          <w:tab w:val="clear" w:pos="8306"/>
        </w:tabs>
        <w:rPr>
          <w:rFonts w:eastAsia="Batang" w:cs="Arial"/>
          <w:color w:val="000000" w:themeColor="text1"/>
          <w:szCs w:val="22"/>
          <w:lang w:val="en-GB"/>
        </w:rPr>
      </w:pPr>
    </w:p>
    <w:p w14:paraId="21847752" w14:textId="4D3671BA" w:rsidR="00121549" w:rsidRPr="0019094B" w:rsidRDefault="00121549" w:rsidP="00121549">
      <w:pPr>
        <w:rPr>
          <w:color w:val="000000" w:themeColor="text1"/>
          <w:lang w:val="en-GB"/>
        </w:rPr>
      </w:pPr>
      <w:r w:rsidRPr="0019094B">
        <w:rPr>
          <w:color w:val="000000" w:themeColor="text1"/>
          <w:lang w:val="en-GB"/>
        </w:rPr>
        <w:t>In conducting a safety assessment of fo</w:t>
      </w:r>
      <w:r w:rsidR="00886177" w:rsidRPr="0019094B">
        <w:rPr>
          <w:color w:val="000000" w:themeColor="text1"/>
          <w:lang w:val="en-GB"/>
        </w:rPr>
        <w:t>od</w:t>
      </w:r>
      <w:r w:rsidR="00F74289" w:rsidRPr="0019094B">
        <w:rPr>
          <w:color w:val="000000" w:themeColor="text1"/>
          <w:lang w:val="en-GB"/>
        </w:rPr>
        <w:t xml:space="preserve"> derived from </w:t>
      </w:r>
      <w:r w:rsidR="00A36F5F" w:rsidRPr="0019094B">
        <w:rPr>
          <w:rFonts w:eastAsia="Batang" w:cs="Arial"/>
          <w:color w:val="000000" w:themeColor="text1"/>
          <w:szCs w:val="22"/>
          <w:lang w:val="en-GB"/>
        </w:rPr>
        <w:t>MON87751</w:t>
      </w:r>
      <w:r w:rsidRPr="0019094B">
        <w:rPr>
          <w:color w:val="000000" w:themeColor="text1"/>
          <w:lang w:val="en-GB"/>
        </w:rPr>
        <w:t>, a number of criteria have been addressed including: a character</w:t>
      </w:r>
      <w:r w:rsidR="0006208F" w:rsidRPr="0019094B">
        <w:rPr>
          <w:color w:val="000000" w:themeColor="text1"/>
          <w:lang w:val="en-GB"/>
        </w:rPr>
        <w:t>i</w:t>
      </w:r>
      <w:r w:rsidR="00A444B1" w:rsidRPr="0019094B">
        <w:rPr>
          <w:color w:val="000000" w:themeColor="text1"/>
          <w:lang w:val="en-GB"/>
        </w:rPr>
        <w:t>sation of the transferred gene sequences, their</w:t>
      </w:r>
      <w:r w:rsidRPr="0019094B">
        <w:rPr>
          <w:color w:val="000000" w:themeColor="text1"/>
          <w:lang w:val="en-GB"/>
        </w:rPr>
        <w:t xml:space="preserve"> origin, fu</w:t>
      </w:r>
      <w:r w:rsidR="00D31E3E">
        <w:rPr>
          <w:color w:val="000000" w:themeColor="text1"/>
          <w:lang w:val="en-GB"/>
        </w:rPr>
        <w:t xml:space="preserve">nction and stability in </w:t>
      </w:r>
      <w:r w:rsidR="00D31E3E" w:rsidRPr="0010273A">
        <w:rPr>
          <w:color w:val="000000" w:themeColor="text1"/>
          <w:lang w:val="en-GB"/>
        </w:rPr>
        <w:t>the soybean</w:t>
      </w:r>
      <w:r w:rsidRPr="0010273A">
        <w:rPr>
          <w:color w:val="000000" w:themeColor="text1"/>
          <w:lang w:val="en-GB"/>
        </w:rPr>
        <w:t xml:space="preserve"> genome</w:t>
      </w:r>
      <w:r w:rsidRPr="0019094B">
        <w:rPr>
          <w:color w:val="000000" w:themeColor="text1"/>
          <w:lang w:val="en-GB"/>
        </w:rPr>
        <w:t xml:space="preserve">; </w:t>
      </w:r>
      <w:r w:rsidR="00A36F5F" w:rsidRPr="0019094B">
        <w:rPr>
          <w:color w:val="000000" w:themeColor="text1"/>
          <w:lang w:val="en-GB"/>
        </w:rPr>
        <w:t>the changes at the level of DNA and protein</w:t>
      </w:r>
      <w:r w:rsidR="00A444B1" w:rsidRPr="0019094B">
        <w:rPr>
          <w:color w:val="000000" w:themeColor="text1"/>
          <w:lang w:val="en-GB"/>
        </w:rPr>
        <w:t xml:space="preserve"> </w:t>
      </w:r>
      <w:r w:rsidRPr="0019094B">
        <w:rPr>
          <w:color w:val="000000" w:themeColor="text1"/>
          <w:lang w:val="en-GB"/>
        </w:rPr>
        <w:t xml:space="preserve">in the whole food; compositional analyses; </w:t>
      </w:r>
      <w:r w:rsidR="00A67464" w:rsidRPr="0019094B">
        <w:rPr>
          <w:color w:val="000000" w:themeColor="text1"/>
          <w:lang w:val="en-GB"/>
        </w:rPr>
        <w:t xml:space="preserve">and </w:t>
      </w:r>
      <w:r w:rsidRPr="0019094B">
        <w:rPr>
          <w:color w:val="000000" w:themeColor="text1"/>
          <w:lang w:val="en-GB"/>
        </w:rPr>
        <w:t>evaluation of i</w:t>
      </w:r>
      <w:r w:rsidR="00A67464" w:rsidRPr="0019094B">
        <w:rPr>
          <w:color w:val="000000" w:themeColor="text1"/>
          <w:lang w:val="en-GB"/>
        </w:rPr>
        <w:t xml:space="preserve">ntended and unintended changes. </w:t>
      </w:r>
    </w:p>
    <w:p w14:paraId="21847753" w14:textId="77777777" w:rsidR="00121549" w:rsidRPr="0019094B" w:rsidRDefault="00121549" w:rsidP="00121549">
      <w:pPr>
        <w:rPr>
          <w:color w:val="000000" w:themeColor="text1"/>
          <w:lang w:val="en-GB"/>
        </w:rPr>
      </w:pPr>
    </w:p>
    <w:p w14:paraId="21847754" w14:textId="77777777" w:rsidR="00E426AD" w:rsidRPr="0019094B" w:rsidRDefault="00121549" w:rsidP="00121549">
      <w:pPr>
        <w:rPr>
          <w:color w:val="000000" w:themeColor="text1"/>
          <w:lang w:val="en-GB"/>
        </w:rPr>
      </w:pPr>
      <w:r w:rsidRPr="0019094B">
        <w:rPr>
          <w:color w:val="000000" w:themeColor="text1"/>
          <w:lang w:val="en-GB"/>
        </w:rPr>
        <w:t xml:space="preserve">This safety assessment report addresses only food safety and nutritional issues. It therefore does not address: </w:t>
      </w:r>
    </w:p>
    <w:p w14:paraId="679040D6" w14:textId="77777777" w:rsidR="0019094B" w:rsidRPr="0019094B" w:rsidRDefault="0019094B" w:rsidP="00121549">
      <w:pPr>
        <w:rPr>
          <w:color w:val="000000" w:themeColor="text1"/>
          <w:lang w:val="en-GB"/>
        </w:rPr>
      </w:pPr>
    </w:p>
    <w:p w14:paraId="21847755" w14:textId="77777777" w:rsidR="00E426AD" w:rsidRPr="0019094B" w:rsidRDefault="00121549" w:rsidP="00582DA2">
      <w:pPr>
        <w:pStyle w:val="FSBullet1"/>
      </w:pPr>
      <w:r w:rsidRPr="0019094B">
        <w:t>environmental risks related to the environmental release of GM</w:t>
      </w:r>
      <w:r w:rsidR="00E426AD" w:rsidRPr="0019094B">
        <w:t xml:space="preserve"> plants used in food production</w:t>
      </w:r>
    </w:p>
    <w:p w14:paraId="21847756" w14:textId="77777777" w:rsidR="00E426AD" w:rsidRPr="0019094B" w:rsidRDefault="00121549" w:rsidP="00582DA2">
      <w:pPr>
        <w:pStyle w:val="FSBullet1"/>
      </w:pPr>
      <w:r w:rsidRPr="0019094B">
        <w:t>the safety of animal feed</w:t>
      </w:r>
      <w:r w:rsidR="00A444B1" w:rsidRPr="0019094B">
        <w:t>,</w:t>
      </w:r>
      <w:r w:rsidRPr="0019094B">
        <w:t xml:space="preserve"> or animals fed with </w:t>
      </w:r>
      <w:r w:rsidR="00E426AD" w:rsidRPr="0019094B">
        <w:t>feed</w:t>
      </w:r>
      <w:r w:rsidR="00A444B1" w:rsidRPr="0019094B">
        <w:t>,</w:t>
      </w:r>
      <w:r w:rsidR="00E426AD" w:rsidRPr="0019094B">
        <w:t xml:space="preserve"> derived from GM plants</w:t>
      </w:r>
    </w:p>
    <w:p w14:paraId="21847757" w14:textId="77777777" w:rsidR="00121549" w:rsidRPr="0019094B" w:rsidRDefault="00121549" w:rsidP="00582DA2">
      <w:pPr>
        <w:pStyle w:val="FSBullet1"/>
      </w:pPr>
      <w:r w:rsidRPr="0019094B">
        <w:t>the safety of food derived from the non-GM (conventional) plant.</w:t>
      </w:r>
    </w:p>
    <w:p w14:paraId="21847758" w14:textId="77777777" w:rsidR="00121549" w:rsidRPr="0019094B" w:rsidRDefault="00121549" w:rsidP="00980AF7">
      <w:pPr>
        <w:pStyle w:val="Heading2"/>
        <w:rPr>
          <w:b w:val="0"/>
          <w:color w:val="000000" w:themeColor="text1"/>
        </w:rPr>
      </w:pPr>
      <w:bookmarkStart w:id="6" w:name="_Toc414612829"/>
      <w:bookmarkStart w:id="7" w:name="_Toc414615802"/>
      <w:r w:rsidRPr="0019094B">
        <w:rPr>
          <w:color w:val="000000" w:themeColor="text1"/>
        </w:rPr>
        <w:t>History of Use</w:t>
      </w:r>
      <w:bookmarkEnd w:id="6"/>
      <w:bookmarkEnd w:id="7"/>
    </w:p>
    <w:p w14:paraId="21847759" w14:textId="77777777" w:rsidR="004F5EDC" w:rsidRPr="0019094B" w:rsidRDefault="004F5EDC" w:rsidP="004F5EDC">
      <w:pPr>
        <w:pStyle w:val="BodyText"/>
        <w:rPr>
          <w:rFonts w:cs="Arial"/>
          <w:i w:val="0"/>
          <w:color w:val="000000" w:themeColor="text1"/>
          <w:szCs w:val="22"/>
          <w:lang w:val="en-GB"/>
        </w:rPr>
      </w:pPr>
      <w:r w:rsidRPr="0019094B">
        <w:rPr>
          <w:rFonts w:eastAsia="Batang" w:cs="Arial"/>
          <w:i w:val="0"/>
          <w:color w:val="000000" w:themeColor="text1"/>
          <w:szCs w:val="22"/>
          <w:lang w:val="en-GB"/>
        </w:rPr>
        <w:t>Soybean (</w:t>
      </w:r>
      <w:r w:rsidRPr="0019094B">
        <w:rPr>
          <w:rFonts w:eastAsia="Batang" w:cs="Arial"/>
          <w:color w:val="000000" w:themeColor="text1"/>
          <w:szCs w:val="22"/>
          <w:lang w:val="en-GB"/>
        </w:rPr>
        <w:t>Glycine max</w:t>
      </w:r>
      <w:r w:rsidRPr="0019094B">
        <w:rPr>
          <w:rFonts w:eastAsia="Batang" w:cs="Arial"/>
          <w:i w:val="0"/>
          <w:color w:val="000000" w:themeColor="text1"/>
          <w:szCs w:val="22"/>
          <w:lang w:val="en-GB"/>
        </w:rPr>
        <w:t xml:space="preserve">) is grown as a crop in over 93 countries worldwide. </w:t>
      </w:r>
      <w:r w:rsidRPr="0019094B">
        <w:rPr>
          <w:rFonts w:cs="Arial"/>
          <w:i w:val="0"/>
          <w:color w:val="000000" w:themeColor="text1"/>
          <w:szCs w:val="22"/>
          <w:lang w:val="en-GB"/>
        </w:rPr>
        <w:t xml:space="preserve">Soybean-derived products have a range of food and feed as well as industrial uses </w:t>
      </w:r>
      <w:r w:rsidRPr="0019094B">
        <w:rPr>
          <w:rFonts w:eastAsia="Batang" w:cs="Arial"/>
          <w:i w:val="0"/>
          <w:color w:val="000000" w:themeColor="text1"/>
          <w:szCs w:val="22"/>
          <w:lang w:val="en-GB"/>
        </w:rPr>
        <w:t xml:space="preserve">and have a long history of safe use for both humans and livestock. </w:t>
      </w:r>
      <w:r w:rsidRPr="0019094B">
        <w:rPr>
          <w:rFonts w:cs="Arial"/>
          <w:i w:val="0"/>
          <w:color w:val="000000" w:themeColor="text1"/>
          <w:szCs w:val="22"/>
          <w:lang w:val="en-GB"/>
        </w:rPr>
        <w:t>Oil, in one form or another, accounts for the major food use of soybean and is incorporated in salad and cooking oil, bakery shortening, and frying fat as well as processed products such as margarine.</w:t>
      </w:r>
    </w:p>
    <w:p w14:paraId="2184775A" w14:textId="77777777" w:rsidR="00121549" w:rsidRPr="0019094B" w:rsidRDefault="00121549" w:rsidP="00980AF7">
      <w:pPr>
        <w:pStyle w:val="Heading2"/>
        <w:rPr>
          <w:b w:val="0"/>
          <w:color w:val="000000" w:themeColor="text1"/>
        </w:rPr>
      </w:pPr>
      <w:bookmarkStart w:id="8" w:name="_Toc414612830"/>
      <w:bookmarkStart w:id="9" w:name="_Toc414615803"/>
      <w:r w:rsidRPr="0019094B">
        <w:rPr>
          <w:color w:val="000000" w:themeColor="text1"/>
        </w:rPr>
        <w:lastRenderedPageBreak/>
        <w:t>Molecular Characterisation</w:t>
      </w:r>
      <w:bookmarkEnd w:id="8"/>
      <w:bookmarkEnd w:id="9"/>
    </w:p>
    <w:p w14:paraId="2184775B" w14:textId="77777777" w:rsidR="00894C3C" w:rsidRPr="0019094B" w:rsidRDefault="00894C3C" w:rsidP="00894C3C">
      <w:pPr>
        <w:pStyle w:val="BodyText"/>
        <w:rPr>
          <w:rFonts w:cs="Arial"/>
          <w:i w:val="0"/>
          <w:color w:val="000000" w:themeColor="text1"/>
          <w:szCs w:val="22"/>
          <w:lang w:val="en-GB"/>
        </w:rPr>
      </w:pPr>
      <w:r w:rsidRPr="0019094B">
        <w:rPr>
          <w:rFonts w:cs="Arial"/>
          <w:i w:val="0"/>
          <w:color w:val="000000" w:themeColor="text1"/>
          <w:szCs w:val="22"/>
          <w:lang w:val="en-GB"/>
        </w:rPr>
        <w:t xml:space="preserve">Comprehensive molecular analyses of MON87751 indicate there is a single insertion site comprising a single, complete copy of each of the two expression cassettes. The introduced genetic elements are stably inherited from one generation to the next. </w:t>
      </w:r>
      <w:r w:rsidRPr="0019094B">
        <w:rPr>
          <w:rFonts w:eastAsia="Batang" w:cs="Arial"/>
          <w:i w:val="0"/>
          <w:color w:val="000000" w:themeColor="text1"/>
          <w:szCs w:val="22"/>
          <w:lang w:val="en-GB"/>
        </w:rPr>
        <w:t xml:space="preserve">There are no antibiotic resistance marker genes present in the line and directed </w:t>
      </w:r>
      <w:r w:rsidRPr="0019094B">
        <w:rPr>
          <w:rFonts w:cs="Arial"/>
          <w:i w:val="0"/>
          <w:color w:val="000000" w:themeColor="text1"/>
          <w:szCs w:val="22"/>
          <w:lang w:val="en-GB"/>
        </w:rPr>
        <w:t>sequencing analysis shows no plasmid backbone has been incorporated into the transgenic locus.</w:t>
      </w:r>
    </w:p>
    <w:p w14:paraId="2184775C" w14:textId="77777777" w:rsidR="00121549" w:rsidRPr="0019094B" w:rsidRDefault="00121549" w:rsidP="00980AF7">
      <w:pPr>
        <w:pStyle w:val="Heading2"/>
        <w:rPr>
          <w:color w:val="000000" w:themeColor="text1"/>
        </w:rPr>
      </w:pPr>
      <w:bookmarkStart w:id="10" w:name="_Toc414612831"/>
      <w:bookmarkStart w:id="11" w:name="_Toc414615804"/>
      <w:r w:rsidRPr="0019094B">
        <w:rPr>
          <w:color w:val="000000" w:themeColor="text1"/>
        </w:rPr>
        <w:t>C</w:t>
      </w:r>
      <w:r w:rsidR="007E248C" w:rsidRPr="0019094B">
        <w:rPr>
          <w:color w:val="000000" w:themeColor="text1"/>
        </w:rPr>
        <w:t>haracterisation and Safety assessment of New S</w:t>
      </w:r>
      <w:r w:rsidR="00D343FF" w:rsidRPr="0019094B">
        <w:rPr>
          <w:color w:val="000000" w:themeColor="text1"/>
        </w:rPr>
        <w:t>ubstances</w:t>
      </w:r>
      <w:bookmarkEnd w:id="10"/>
      <w:bookmarkEnd w:id="11"/>
    </w:p>
    <w:p w14:paraId="2184775D" w14:textId="77777777" w:rsidR="00D343FF" w:rsidRPr="0019094B" w:rsidRDefault="00D343FF" w:rsidP="00C85226">
      <w:pPr>
        <w:pStyle w:val="Heading3"/>
      </w:pPr>
      <w:bookmarkStart w:id="12" w:name="_Toc414612832"/>
      <w:r w:rsidRPr="0019094B">
        <w:t>Newly expressed proteins</w:t>
      </w:r>
      <w:bookmarkEnd w:id="12"/>
    </w:p>
    <w:p w14:paraId="2184775E" w14:textId="367101B4" w:rsidR="005C3773" w:rsidRPr="0019094B" w:rsidRDefault="00287929" w:rsidP="009E7432">
      <w:pPr>
        <w:ind w:right="-286"/>
        <w:rPr>
          <w:rFonts w:cs="Arial"/>
          <w:bCs/>
          <w:color w:val="000000" w:themeColor="text1"/>
          <w:szCs w:val="22"/>
          <w:lang w:val="en-GB"/>
        </w:rPr>
      </w:pPr>
      <w:r w:rsidRPr="0019094B">
        <w:rPr>
          <w:rFonts w:eastAsia="Batang" w:cs="Arial"/>
          <w:color w:val="000000" w:themeColor="text1"/>
          <w:szCs w:val="22"/>
          <w:lang w:val="en-GB"/>
        </w:rPr>
        <w:t>Soybean MON87751 contains two newly expressed</w:t>
      </w:r>
      <w:r w:rsidR="005C3773" w:rsidRPr="0019094B">
        <w:rPr>
          <w:rFonts w:eastAsia="Batang" w:cs="Arial"/>
          <w:color w:val="000000" w:themeColor="text1"/>
          <w:szCs w:val="22"/>
          <w:lang w:val="en-GB"/>
        </w:rPr>
        <w:t xml:space="preserve"> proteins, Cry1A.105 and Cry2Ab2. </w:t>
      </w:r>
      <w:r w:rsidR="005C3773" w:rsidRPr="0019094B">
        <w:rPr>
          <w:rFonts w:eastAsia="Batang"/>
          <w:color w:val="000000" w:themeColor="text1"/>
          <w:lang w:val="en-GB"/>
        </w:rPr>
        <w:t xml:space="preserve">Mean levels of Cry1A.105 were highest in the R6 leaf (790 </w:t>
      </w:r>
      <w:r w:rsidR="005C3773" w:rsidRPr="0019094B">
        <w:rPr>
          <w:rFonts w:cs="Arial"/>
          <w:bCs/>
          <w:color w:val="000000" w:themeColor="text1"/>
          <w:szCs w:val="22"/>
          <w:lang w:val="en-GB"/>
        </w:rPr>
        <w:t xml:space="preserve">µg/g dry weight) and lowest in the roots and pollen where the level was below the </w:t>
      </w:r>
      <w:r w:rsidR="009B27F1" w:rsidRPr="0019094B">
        <w:rPr>
          <w:rFonts w:cs="Arial"/>
          <w:bCs/>
          <w:color w:val="000000" w:themeColor="text1"/>
          <w:szCs w:val="22"/>
          <w:lang w:val="en-GB"/>
        </w:rPr>
        <w:t>li</w:t>
      </w:r>
      <w:r w:rsidR="005E6D92" w:rsidRPr="0019094B">
        <w:rPr>
          <w:rFonts w:cs="Arial"/>
          <w:bCs/>
          <w:color w:val="000000" w:themeColor="text1"/>
          <w:szCs w:val="22"/>
          <w:lang w:val="en-GB"/>
        </w:rPr>
        <w:t>mit of quantitation (LOQ)</w:t>
      </w:r>
      <w:r w:rsidR="005C3773" w:rsidRPr="0019094B">
        <w:rPr>
          <w:rFonts w:cs="Arial"/>
          <w:bCs/>
          <w:color w:val="000000" w:themeColor="text1"/>
          <w:szCs w:val="22"/>
          <w:lang w:val="en-GB"/>
        </w:rPr>
        <w:t xml:space="preserve">. </w:t>
      </w:r>
      <w:r w:rsidR="005C3773" w:rsidRPr="0019094B">
        <w:rPr>
          <w:rFonts w:eastAsia="Batang"/>
          <w:color w:val="000000" w:themeColor="text1"/>
          <w:lang w:val="en-GB"/>
        </w:rPr>
        <w:t xml:space="preserve">For Cry2Ab2, mean protein levels were highest in the R2 – R3 leaf (32 </w:t>
      </w:r>
      <w:r w:rsidR="005C3773" w:rsidRPr="0019094B">
        <w:rPr>
          <w:rFonts w:cs="Arial"/>
          <w:bCs/>
          <w:color w:val="000000" w:themeColor="text1"/>
          <w:szCs w:val="22"/>
          <w:lang w:val="en-GB"/>
        </w:rPr>
        <w:t>µg/g dry weight) and</w:t>
      </w:r>
      <w:r w:rsidR="005C3773" w:rsidRPr="0019094B">
        <w:rPr>
          <w:rFonts w:eastAsia="Batang"/>
          <w:color w:val="000000" w:themeColor="text1"/>
          <w:lang w:val="en-GB"/>
        </w:rPr>
        <w:t xml:space="preserve"> were lowest in the pollen</w:t>
      </w:r>
      <w:r w:rsidR="005C3773" w:rsidRPr="0019094B">
        <w:rPr>
          <w:rFonts w:cs="Arial"/>
          <w:bCs/>
          <w:color w:val="000000" w:themeColor="text1"/>
          <w:szCs w:val="22"/>
          <w:lang w:val="en-GB"/>
        </w:rPr>
        <w:t xml:space="preserve"> (&lt;LOQ). In the seed, from which most food products are derived, Cry1A.105 was present at a mean level of 4 µg/g dry weight and Cry2Ab2 was present at 2.4 µg/g dry weight.</w:t>
      </w:r>
    </w:p>
    <w:p w14:paraId="2184775F" w14:textId="77777777" w:rsidR="005C3773" w:rsidRPr="0019094B" w:rsidRDefault="005C3773" w:rsidP="005C3773">
      <w:pPr>
        <w:pStyle w:val="BodyText"/>
        <w:rPr>
          <w:rFonts w:eastAsia="Batang" w:cs="Arial"/>
          <w:i w:val="0"/>
          <w:color w:val="000000" w:themeColor="text1"/>
          <w:szCs w:val="22"/>
          <w:lang w:val="en-GB"/>
        </w:rPr>
      </w:pPr>
    </w:p>
    <w:p w14:paraId="21847760" w14:textId="77777777" w:rsidR="005C3773" w:rsidRPr="0019094B" w:rsidRDefault="005C3773" w:rsidP="005C3773">
      <w:pPr>
        <w:rPr>
          <w:rFonts w:cs="Arial"/>
          <w:color w:val="000000" w:themeColor="text1"/>
          <w:szCs w:val="22"/>
          <w:lang w:val="en-GB"/>
        </w:rPr>
      </w:pPr>
      <w:r w:rsidRPr="0019094B">
        <w:rPr>
          <w:rFonts w:cs="Arial"/>
          <w:color w:val="000000" w:themeColor="text1"/>
          <w:szCs w:val="22"/>
          <w:lang w:val="en-GB"/>
        </w:rPr>
        <w:t xml:space="preserve">A range of characterisation studies confirmed the identity of the Cry1A.105 and Cry2Ab2 proteins produced in MON87751 and also their equivalence with the corresponding proteins produced in a bacterial expression system. It was found that incomplete cleavage of the chloroplast targeting sequence associated with Cry1A.105 results in the expression of a protein that is four amino acids longer than predicted. Conversely, cleavage of the chloroplast targeting sequence associated with the Cry2Ab2 protein has also resulted in the removal of the first 15 amino acids such that the protein expressed in MON87751 is 15 amino acids shorter than predicted. The variant proteins have the expected molecular weights, immunoreactivity, lack of glycosylation and functional activity. </w:t>
      </w:r>
    </w:p>
    <w:p w14:paraId="21847761" w14:textId="77777777" w:rsidR="005C3773" w:rsidRPr="0019094B" w:rsidRDefault="005C3773" w:rsidP="005C3773">
      <w:pPr>
        <w:rPr>
          <w:rFonts w:cs="Arial"/>
          <w:color w:val="000000" w:themeColor="text1"/>
          <w:szCs w:val="22"/>
          <w:lang w:val="en-GB"/>
        </w:rPr>
      </w:pPr>
    </w:p>
    <w:p w14:paraId="21847762" w14:textId="77777777" w:rsidR="005C3773" w:rsidRPr="0019094B" w:rsidRDefault="005C3773" w:rsidP="005C3773">
      <w:pPr>
        <w:rPr>
          <w:rFonts w:cs="Arial"/>
          <w:color w:val="000000" w:themeColor="text1"/>
          <w:szCs w:val="22"/>
          <w:lang w:val="en-GB"/>
        </w:rPr>
      </w:pPr>
      <w:r w:rsidRPr="0019094B">
        <w:rPr>
          <w:rFonts w:cs="Arial"/>
          <w:color w:val="000000" w:themeColor="text1"/>
          <w:szCs w:val="22"/>
          <w:lang w:val="en-GB"/>
        </w:rPr>
        <w:t>For both plant-expressed proteins, bioinformatic studies confirmed the lack of any significant amino acid sequence similarity to know protein toxins or allergens; digestibility studies suggest the proteins would be rapidly degraded in the gastro-intestinal tract following ingestion; and thermolability studies indicate both proteins are functionally inactivated following heating. Taken together, the evidence indicates that neither Cry1A.105 nor Cry2Ab2 are likely to be toxic or allergenic in humans.</w:t>
      </w:r>
    </w:p>
    <w:p w14:paraId="21847763" w14:textId="77777777" w:rsidR="00121549" w:rsidRPr="0019094B" w:rsidRDefault="00121549" w:rsidP="00980AF7">
      <w:pPr>
        <w:pStyle w:val="Heading2"/>
        <w:rPr>
          <w:b w:val="0"/>
          <w:color w:val="000000" w:themeColor="text1"/>
        </w:rPr>
      </w:pPr>
      <w:bookmarkStart w:id="13" w:name="_Toc414612833"/>
      <w:bookmarkStart w:id="14" w:name="_Toc414615805"/>
      <w:r w:rsidRPr="0019094B">
        <w:rPr>
          <w:color w:val="000000" w:themeColor="text1"/>
        </w:rPr>
        <w:t>Compositional Analyses</w:t>
      </w:r>
      <w:bookmarkEnd w:id="13"/>
      <w:bookmarkEnd w:id="14"/>
    </w:p>
    <w:p w14:paraId="21847764" w14:textId="593CF32C" w:rsidR="00941D46" w:rsidRPr="0019094B" w:rsidRDefault="004B7755" w:rsidP="00941D46">
      <w:pPr>
        <w:rPr>
          <w:color w:val="000000" w:themeColor="text1"/>
          <w:lang w:val="en-GB"/>
        </w:rPr>
      </w:pPr>
      <w:r w:rsidRPr="0019094B">
        <w:rPr>
          <w:color w:val="000000" w:themeColor="text1"/>
          <w:lang w:val="en-GB"/>
        </w:rPr>
        <w:t xml:space="preserve">Detailed compositional analyses were done to establish the nutritional adequacy of seed from MON87751 and to characterise any unintended compositional changes. Analyses were done of proximates, fibre, fatty acids, amino acids, minerals, vitamins, anti-nutrients and isoflavones. The levels were compared to levels in a) the non-GM parental cultivar A3555 b) a tolerance interval compiled from results taken for 19 non-GM lines grown under the same conditions and c) levels recorded in the literature. Only 6 of the 44 </w:t>
      </w:r>
      <w:r w:rsidR="00124C96" w:rsidRPr="0019094B">
        <w:rPr>
          <w:color w:val="000000" w:themeColor="text1"/>
          <w:lang w:val="en-GB"/>
        </w:rPr>
        <w:t xml:space="preserve">reported </w:t>
      </w:r>
      <w:r w:rsidRPr="0019094B">
        <w:rPr>
          <w:color w:val="000000" w:themeColor="text1"/>
          <w:lang w:val="en-GB"/>
        </w:rPr>
        <w:t>an</w:t>
      </w:r>
      <w:r w:rsidR="00124C96" w:rsidRPr="0019094B">
        <w:rPr>
          <w:color w:val="000000" w:themeColor="text1"/>
          <w:lang w:val="en-GB"/>
        </w:rPr>
        <w:t>alytes</w:t>
      </w:r>
      <w:r w:rsidRPr="0019094B">
        <w:rPr>
          <w:color w:val="000000" w:themeColor="text1"/>
          <w:lang w:val="en-GB"/>
        </w:rPr>
        <w:t xml:space="preserve"> deviated from the control in a statistically significant manner. However, the mean levels of all of these analytes fell within both the tolerance interval and the historical range from the literature. </w:t>
      </w:r>
      <w:r w:rsidR="00941D46" w:rsidRPr="0019094B">
        <w:rPr>
          <w:color w:val="000000" w:themeColor="text1"/>
          <w:lang w:val="en-GB"/>
        </w:rPr>
        <w:t>It can t</w:t>
      </w:r>
      <w:r w:rsidRPr="0019094B">
        <w:rPr>
          <w:color w:val="000000" w:themeColor="text1"/>
          <w:lang w:val="en-GB"/>
        </w:rPr>
        <w:t>herefore be concluded that seed from MON87751</w:t>
      </w:r>
      <w:r w:rsidR="00941D46" w:rsidRPr="0019094B">
        <w:rPr>
          <w:color w:val="000000" w:themeColor="text1"/>
          <w:lang w:val="en-GB"/>
        </w:rPr>
        <w:t xml:space="preserve"> is com</w:t>
      </w:r>
      <w:r w:rsidRPr="0019094B">
        <w:rPr>
          <w:color w:val="000000" w:themeColor="text1"/>
          <w:lang w:val="en-GB"/>
        </w:rPr>
        <w:t>positionally equivalent to seed from conventional soybean</w:t>
      </w:r>
      <w:r w:rsidR="00941D46" w:rsidRPr="0019094B">
        <w:rPr>
          <w:color w:val="000000" w:themeColor="text1"/>
          <w:lang w:val="en-GB"/>
        </w:rPr>
        <w:t xml:space="preserve"> varieties.</w:t>
      </w:r>
    </w:p>
    <w:p w14:paraId="0F5F976B" w14:textId="77777777" w:rsidR="009E7432" w:rsidRDefault="009E7432" w:rsidP="00980AF7">
      <w:pPr>
        <w:pStyle w:val="Heading2"/>
        <w:rPr>
          <w:color w:val="000000" w:themeColor="text1"/>
        </w:rPr>
      </w:pPr>
      <w:bookmarkStart w:id="15" w:name="_Toc414612834"/>
      <w:bookmarkStart w:id="16" w:name="_Toc414615806"/>
      <w:r>
        <w:rPr>
          <w:color w:val="000000" w:themeColor="text1"/>
        </w:rPr>
        <w:br w:type="page"/>
      </w:r>
    </w:p>
    <w:p w14:paraId="21847765" w14:textId="7CA63581" w:rsidR="00121549" w:rsidRPr="0019094B" w:rsidRDefault="00121549" w:rsidP="00980AF7">
      <w:pPr>
        <w:pStyle w:val="Heading2"/>
        <w:rPr>
          <w:b w:val="0"/>
          <w:color w:val="000000" w:themeColor="text1"/>
        </w:rPr>
      </w:pPr>
      <w:r w:rsidRPr="0019094B">
        <w:rPr>
          <w:color w:val="000000" w:themeColor="text1"/>
        </w:rPr>
        <w:lastRenderedPageBreak/>
        <w:t>Conclusion</w:t>
      </w:r>
      <w:bookmarkEnd w:id="15"/>
      <w:bookmarkEnd w:id="16"/>
    </w:p>
    <w:p w14:paraId="21847766" w14:textId="4981F868" w:rsidR="00252AD3" w:rsidRPr="0019094B" w:rsidRDefault="00121549" w:rsidP="00121549">
      <w:pPr>
        <w:rPr>
          <w:rFonts w:cs="Arial"/>
          <w:color w:val="000000" w:themeColor="text1"/>
          <w:szCs w:val="22"/>
          <w:lang w:val="en-GB"/>
        </w:rPr>
        <w:sectPr w:rsidR="00252AD3" w:rsidRPr="0019094B" w:rsidSect="00980AF7">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cols w:space="708"/>
          <w:docGrid w:linePitch="360"/>
        </w:sectPr>
      </w:pPr>
      <w:r w:rsidRPr="0019094B">
        <w:rPr>
          <w:rFonts w:cs="Arial"/>
          <w:color w:val="000000" w:themeColor="text1"/>
          <w:szCs w:val="22"/>
          <w:lang w:val="en-GB"/>
        </w:rPr>
        <w:t xml:space="preserve">No potential public health and safety concerns have been identified in the assessment of </w:t>
      </w:r>
      <w:r w:rsidR="00630F9E" w:rsidRPr="0019094B">
        <w:rPr>
          <w:rFonts w:cs="Arial"/>
          <w:color w:val="000000" w:themeColor="text1"/>
          <w:szCs w:val="22"/>
          <w:lang w:val="en-GB"/>
        </w:rPr>
        <w:t xml:space="preserve">insect-protected </w:t>
      </w:r>
      <w:r w:rsidR="004B7755" w:rsidRPr="0019094B">
        <w:rPr>
          <w:rFonts w:cs="Arial"/>
          <w:color w:val="000000" w:themeColor="text1"/>
          <w:szCs w:val="22"/>
          <w:lang w:val="en-GB"/>
        </w:rPr>
        <w:t>soybean</w:t>
      </w:r>
      <w:r w:rsidR="00B36CFF" w:rsidRPr="0019094B">
        <w:rPr>
          <w:rFonts w:cs="Arial"/>
          <w:color w:val="000000" w:themeColor="text1"/>
          <w:szCs w:val="22"/>
          <w:lang w:val="en-GB"/>
        </w:rPr>
        <w:t xml:space="preserve"> </w:t>
      </w:r>
      <w:r w:rsidR="004B7755" w:rsidRPr="0019094B">
        <w:rPr>
          <w:rFonts w:cs="Arial"/>
          <w:color w:val="000000" w:themeColor="text1"/>
          <w:szCs w:val="22"/>
          <w:lang w:val="en-GB"/>
        </w:rPr>
        <w:t>line MON87751</w:t>
      </w:r>
      <w:r w:rsidRPr="0019094B">
        <w:rPr>
          <w:rFonts w:cs="Arial"/>
          <w:color w:val="000000" w:themeColor="text1"/>
          <w:szCs w:val="22"/>
          <w:lang w:val="en-GB"/>
        </w:rPr>
        <w:t>. On the basis of th</w:t>
      </w:r>
      <w:r w:rsidR="00B36CFF" w:rsidRPr="0019094B">
        <w:rPr>
          <w:rFonts w:cs="Arial"/>
          <w:color w:val="000000" w:themeColor="text1"/>
          <w:szCs w:val="22"/>
          <w:lang w:val="en-GB"/>
        </w:rPr>
        <w:t>e data provided in the present A</w:t>
      </w:r>
      <w:r w:rsidRPr="0019094B">
        <w:rPr>
          <w:rFonts w:cs="Arial"/>
          <w:color w:val="000000" w:themeColor="text1"/>
          <w:szCs w:val="22"/>
          <w:lang w:val="en-GB"/>
        </w:rPr>
        <w:t xml:space="preserve">pplication, and other available information, food derived from </w:t>
      </w:r>
      <w:r w:rsidR="004B7755" w:rsidRPr="0019094B">
        <w:rPr>
          <w:rFonts w:cs="Arial"/>
          <w:color w:val="000000" w:themeColor="text1"/>
          <w:szCs w:val="22"/>
          <w:lang w:val="en-GB"/>
        </w:rPr>
        <w:t>MON87751</w:t>
      </w:r>
      <w:r w:rsidRPr="0019094B">
        <w:rPr>
          <w:rFonts w:cs="Arial"/>
          <w:color w:val="000000" w:themeColor="text1"/>
          <w:szCs w:val="22"/>
          <w:lang w:val="en-GB"/>
        </w:rPr>
        <w:t xml:space="preserve"> is considered </w:t>
      </w:r>
      <w:r w:rsidR="008E7F58" w:rsidRPr="0019094B">
        <w:rPr>
          <w:rFonts w:cs="Arial"/>
          <w:color w:val="000000" w:themeColor="text1"/>
          <w:szCs w:val="22"/>
          <w:lang w:val="en-GB"/>
        </w:rPr>
        <w:t xml:space="preserve">to be </w:t>
      </w:r>
      <w:r w:rsidRPr="0019094B">
        <w:rPr>
          <w:rFonts w:cs="Arial"/>
          <w:color w:val="000000" w:themeColor="text1"/>
          <w:szCs w:val="22"/>
          <w:lang w:val="en-GB"/>
        </w:rPr>
        <w:t>as safe for human consumption as food derived fr</w:t>
      </w:r>
      <w:r w:rsidR="004B7755" w:rsidRPr="0019094B">
        <w:rPr>
          <w:rFonts w:cs="Arial"/>
          <w:color w:val="000000" w:themeColor="text1"/>
          <w:szCs w:val="22"/>
          <w:lang w:val="en-GB"/>
        </w:rPr>
        <w:t>om conventional soybean</w:t>
      </w:r>
      <w:r w:rsidR="00B36CFF" w:rsidRPr="0019094B">
        <w:rPr>
          <w:rFonts w:cs="Arial"/>
          <w:color w:val="000000" w:themeColor="text1"/>
          <w:szCs w:val="22"/>
          <w:lang w:val="en-GB"/>
        </w:rPr>
        <w:t xml:space="preserve"> </w:t>
      </w:r>
      <w:r w:rsidR="00E54ABD" w:rsidRPr="0019094B">
        <w:rPr>
          <w:rFonts w:cs="Arial"/>
          <w:color w:val="000000" w:themeColor="text1"/>
          <w:szCs w:val="22"/>
          <w:lang w:val="en-GB"/>
        </w:rPr>
        <w:t>varieties</w:t>
      </w:r>
      <w:r w:rsidR="00B36CFF" w:rsidRPr="0019094B">
        <w:rPr>
          <w:rFonts w:cs="Arial"/>
          <w:color w:val="000000" w:themeColor="text1"/>
          <w:szCs w:val="22"/>
          <w:lang w:val="en-GB"/>
        </w:rPr>
        <w:t>.</w:t>
      </w:r>
    </w:p>
    <w:p w14:paraId="21847767" w14:textId="77777777" w:rsidR="003F0073" w:rsidRPr="0019094B" w:rsidRDefault="003F0073" w:rsidP="00582DA2">
      <w:pPr>
        <w:pStyle w:val="Title"/>
        <w:rPr>
          <w:rFonts w:cs="Arial"/>
          <w:color w:val="000000" w:themeColor="text1"/>
          <w:sz w:val="28"/>
          <w:szCs w:val="28"/>
          <w:lang w:val="en-GB"/>
        </w:rPr>
      </w:pPr>
      <w:r w:rsidRPr="0019094B">
        <w:rPr>
          <w:rFonts w:cs="Arial"/>
          <w:color w:val="000000" w:themeColor="text1"/>
          <w:sz w:val="28"/>
          <w:szCs w:val="28"/>
          <w:lang w:val="en-GB"/>
        </w:rPr>
        <w:lastRenderedPageBreak/>
        <w:t>Table of Contents</w:t>
      </w:r>
    </w:p>
    <w:p w14:paraId="21847768" w14:textId="77777777" w:rsidR="003F0073" w:rsidRPr="0019094B" w:rsidRDefault="003F0073" w:rsidP="00980AF7">
      <w:pPr>
        <w:rPr>
          <w:color w:val="000000" w:themeColor="text1"/>
          <w:highlight w:val="lightGray"/>
          <w:lang w:val="en-GB"/>
        </w:rPr>
      </w:pPr>
    </w:p>
    <w:p w14:paraId="21847769" w14:textId="77777777" w:rsidR="002E3FDC" w:rsidRPr="0019094B" w:rsidRDefault="00313E81">
      <w:pPr>
        <w:pStyle w:val="TOC1"/>
        <w:tabs>
          <w:tab w:val="right" w:leader="dot" w:pos="9060"/>
        </w:tabs>
        <w:rPr>
          <w:rFonts w:asciiTheme="minorHAnsi" w:eastAsiaTheme="minorEastAsia" w:hAnsiTheme="minorHAnsi" w:cstheme="minorBidi"/>
          <w:b w:val="0"/>
          <w:bCs w:val="0"/>
          <w:caps w:val="0"/>
          <w:noProof/>
          <w:szCs w:val="22"/>
          <w:lang w:val="en-GB" w:eastAsia="en-GB"/>
        </w:rPr>
      </w:pPr>
      <w:r w:rsidRPr="0019094B">
        <w:rPr>
          <w:rFonts w:cs="Arial"/>
          <w:color w:val="000000" w:themeColor="text1"/>
          <w:szCs w:val="22"/>
          <w:highlight w:val="lightGray"/>
          <w:lang w:val="en-GB"/>
        </w:rPr>
        <w:fldChar w:fldCharType="begin"/>
      </w:r>
      <w:r w:rsidRPr="0019094B">
        <w:rPr>
          <w:rFonts w:cs="Arial"/>
          <w:color w:val="000000" w:themeColor="text1"/>
          <w:szCs w:val="22"/>
          <w:highlight w:val="lightGray"/>
          <w:lang w:val="en-GB"/>
        </w:rPr>
        <w:instrText xml:space="preserve"> TOC \o "1-2" \h \z \u </w:instrText>
      </w:r>
      <w:r w:rsidRPr="0019094B">
        <w:rPr>
          <w:rFonts w:cs="Arial"/>
          <w:color w:val="000000" w:themeColor="text1"/>
          <w:szCs w:val="22"/>
          <w:highlight w:val="lightGray"/>
          <w:lang w:val="en-GB"/>
        </w:rPr>
        <w:fldChar w:fldCharType="separate"/>
      </w:r>
      <w:hyperlink w:anchor="_Toc414615800" w:history="1">
        <w:r w:rsidR="002E3FDC" w:rsidRPr="00582DA2">
          <w:rPr>
            <w:rStyle w:val="Hyperlink"/>
            <w:rFonts w:eastAsia="Batang"/>
            <w:noProof/>
            <w:lang w:val="en-GB"/>
          </w:rPr>
          <w:t>Summary and conclusions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_Toc414615800 \h </w:instrText>
        </w:r>
        <w:r w:rsidR="002E3FDC" w:rsidRPr="00582DA2">
          <w:rPr>
            <w:noProof/>
            <w:webHidden/>
            <w:lang w:val="en-GB"/>
          </w:rPr>
        </w:r>
        <w:r w:rsidR="002E3FDC" w:rsidRPr="00582DA2">
          <w:rPr>
            <w:noProof/>
            <w:webHidden/>
            <w:lang w:val="en-GB"/>
          </w:rPr>
          <w:fldChar w:fldCharType="separate"/>
        </w:r>
        <w:r w:rsidR="00183C23">
          <w:rPr>
            <w:noProof/>
            <w:webHidden/>
            <w:lang w:val="en-GB"/>
          </w:rPr>
          <w:t>i</w:t>
        </w:r>
        <w:r w:rsidR="002E3FDC" w:rsidRPr="00582DA2">
          <w:rPr>
            <w:noProof/>
            <w:webHidden/>
            <w:lang w:val="en-GB"/>
          </w:rPr>
          <w:fldChar w:fldCharType="end"/>
        </w:r>
      </w:hyperlink>
    </w:p>
    <w:p w14:paraId="2184776A"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01" w:history="1">
        <w:r w:rsidR="002E3FDC" w:rsidRPr="00582DA2">
          <w:rPr>
            <w:rStyle w:val="Hyperlink"/>
            <w:noProof/>
            <w:lang w:val="en-GB"/>
          </w:rPr>
          <w:t>Background</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_Toc414615801 \h </w:instrText>
        </w:r>
        <w:r w:rsidR="002E3FDC" w:rsidRPr="00582DA2">
          <w:rPr>
            <w:noProof/>
            <w:webHidden/>
            <w:lang w:val="en-GB"/>
          </w:rPr>
        </w:r>
        <w:r w:rsidR="002E3FDC" w:rsidRPr="00582DA2">
          <w:rPr>
            <w:noProof/>
            <w:webHidden/>
            <w:lang w:val="en-GB"/>
          </w:rPr>
          <w:fldChar w:fldCharType="separate"/>
        </w:r>
        <w:r w:rsidR="00183C23">
          <w:rPr>
            <w:noProof/>
            <w:webHidden/>
            <w:lang w:val="en-GB"/>
          </w:rPr>
          <w:t>i</w:t>
        </w:r>
        <w:r w:rsidR="002E3FDC" w:rsidRPr="00582DA2">
          <w:rPr>
            <w:noProof/>
            <w:webHidden/>
            <w:lang w:val="en-GB"/>
          </w:rPr>
          <w:fldChar w:fldCharType="end"/>
        </w:r>
      </w:hyperlink>
    </w:p>
    <w:p w14:paraId="2184776B"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02" w:history="1">
        <w:r w:rsidR="002E3FDC" w:rsidRPr="00582DA2">
          <w:rPr>
            <w:rStyle w:val="Hyperlink"/>
            <w:noProof/>
            <w:lang w:val="en-GB"/>
          </w:rPr>
          <w:t>History of Use</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_Toc414615802 \h </w:instrText>
        </w:r>
        <w:r w:rsidR="002E3FDC" w:rsidRPr="00582DA2">
          <w:rPr>
            <w:noProof/>
            <w:webHidden/>
            <w:lang w:val="en-GB"/>
          </w:rPr>
        </w:r>
        <w:r w:rsidR="002E3FDC" w:rsidRPr="00582DA2">
          <w:rPr>
            <w:noProof/>
            <w:webHidden/>
            <w:lang w:val="en-GB"/>
          </w:rPr>
          <w:fldChar w:fldCharType="separate"/>
        </w:r>
        <w:r w:rsidR="00183C23">
          <w:rPr>
            <w:noProof/>
            <w:webHidden/>
            <w:lang w:val="en-GB"/>
          </w:rPr>
          <w:t>i</w:t>
        </w:r>
        <w:r w:rsidR="002E3FDC" w:rsidRPr="00582DA2">
          <w:rPr>
            <w:noProof/>
            <w:webHidden/>
            <w:lang w:val="en-GB"/>
          </w:rPr>
          <w:fldChar w:fldCharType="end"/>
        </w:r>
      </w:hyperlink>
    </w:p>
    <w:p w14:paraId="2184776C"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03" w:history="1">
        <w:r w:rsidR="002E3FDC" w:rsidRPr="00582DA2">
          <w:rPr>
            <w:rStyle w:val="Hyperlink"/>
            <w:noProof/>
            <w:lang w:val="en-GB"/>
          </w:rPr>
          <w:t>Molecular Characterisation</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_Toc414615803 \h </w:instrText>
        </w:r>
        <w:r w:rsidR="002E3FDC" w:rsidRPr="00582DA2">
          <w:rPr>
            <w:noProof/>
            <w:webHidden/>
            <w:lang w:val="en-GB"/>
          </w:rPr>
        </w:r>
        <w:r w:rsidR="002E3FDC" w:rsidRPr="00582DA2">
          <w:rPr>
            <w:noProof/>
            <w:webHidden/>
            <w:lang w:val="en-GB"/>
          </w:rPr>
          <w:fldChar w:fldCharType="separate"/>
        </w:r>
        <w:r w:rsidR="00183C23">
          <w:rPr>
            <w:noProof/>
            <w:webHidden/>
            <w:lang w:val="en-GB"/>
          </w:rPr>
          <w:t>ii</w:t>
        </w:r>
        <w:r w:rsidR="002E3FDC" w:rsidRPr="00582DA2">
          <w:rPr>
            <w:noProof/>
            <w:webHidden/>
            <w:lang w:val="en-GB"/>
          </w:rPr>
          <w:fldChar w:fldCharType="end"/>
        </w:r>
      </w:hyperlink>
    </w:p>
    <w:p w14:paraId="2184776D"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04" w:history="1">
        <w:r w:rsidR="002E3FDC" w:rsidRPr="00582DA2">
          <w:rPr>
            <w:rStyle w:val="Hyperlink"/>
            <w:noProof/>
            <w:lang w:val="en-GB"/>
          </w:rPr>
          <w:t>Characterisation and Safety assessment of New Substances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_Toc414615804 \h </w:instrText>
        </w:r>
        <w:r w:rsidR="002E3FDC" w:rsidRPr="00582DA2">
          <w:rPr>
            <w:noProof/>
            <w:webHidden/>
            <w:lang w:val="en-GB"/>
          </w:rPr>
        </w:r>
        <w:r w:rsidR="002E3FDC" w:rsidRPr="00582DA2">
          <w:rPr>
            <w:noProof/>
            <w:webHidden/>
            <w:lang w:val="en-GB"/>
          </w:rPr>
          <w:fldChar w:fldCharType="separate"/>
        </w:r>
        <w:r w:rsidR="00183C23">
          <w:rPr>
            <w:noProof/>
            <w:webHidden/>
            <w:lang w:val="en-GB"/>
          </w:rPr>
          <w:t>ii</w:t>
        </w:r>
        <w:r w:rsidR="002E3FDC" w:rsidRPr="00582DA2">
          <w:rPr>
            <w:noProof/>
            <w:webHidden/>
            <w:lang w:val="en-GB"/>
          </w:rPr>
          <w:fldChar w:fldCharType="end"/>
        </w:r>
      </w:hyperlink>
    </w:p>
    <w:p w14:paraId="2184776E"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05" w:history="1">
        <w:r w:rsidR="002E3FDC" w:rsidRPr="00582DA2">
          <w:rPr>
            <w:rStyle w:val="Hyperlink"/>
            <w:noProof/>
            <w:lang w:val="en-GB"/>
          </w:rPr>
          <w:t>Compositional Analyses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_Toc414615805 \h </w:instrText>
        </w:r>
        <w:r w:rsidR="002E3FDC" w:rsidRPr="00582DA2">
          <w:rPr>
            <w:noProof/>
            <w:webHidden/>
            <w:lang w:val="en-GB"/>
          </w:rPr>
        </w:r>
        <w:r w:rsidR="002E3FDC" w:rsidRPr="00582DA2">
          <w:rPr>
            <w:noProof/>
            <w:webHidden/>
            <w:lang w:val="en-GB"/>
          </w:rPr>
          <w:fldChar w:fldCharType="separate"/>
        </w:r>
        <w:r w:rsidR="00183C23">
          <w:rPr>
            <w:noProof/>
            <w:webHidden/>
            <w:lang w:val="en-GB"/>
          </w:rPr>
          <w:t>ii</w:t>
        </w:r>
        <w:r w:rsidR="002E3FDC" w:rsidRPr="00582DA2">
          <w:rPr>
            <w:noProof/>
            <w:webHidden/>
            <w:lang w:val="en-GB"/>
          </w:rPr>
          <w:fldChar w:fldCharType="end"/>
        </w:r>
      </w:hyperlink>
    </w:p>
    <w:p w14:paraId="2184776F"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06" w:history="1">
        <w:r w:rsidR="002E3FDC" w:rsidRPr="00582DA2">
          <w:rPr>
            <w:rStyle w:val="Hyperlink"/>
            <w:noProof/>
            <w:lang w:val="en-GB"/>
          </w:rPr>
          <w:t>Conclusion</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_Toc414615806 \h </w:instrText>
        </w:r>
        <w:r w:rsidR="002E3FDC" w:rsidRPr="00582DA2">
          <w:rPr>
            <w:noProof/>
            <w:webHidden/>
            <w:lang w:val="en-GB"/>
          </w:rPr>
        </w:r>
        <w:r w:rsidR="002E3FDC" w:rsidRPr="00582DA2">
          <w:rPr>
            <w:noProof/>
            <w:webHidden/>
            <w:lang w:val="en-GB"/>
          </w:rPr>
          <w:fldChar w:fldCharType="separate"/>
        </w:r>
        <w:r w:rsidR="00183C23">
          <w:rPr>
            <w:noProof/>
            <w:webHidden/>
            <w:lang w:val="en-GB"/>
          </w:rPr>
          <w:t>iii</w:t>
        </w:r>
        <w:r w:rsidR="002E3FDC" w:rsidRPr="00582DA2">
          <w:rPr>
            <w:noProof/>
            <w:webHidden/>
            <w:lang w:val="en-GB"/>
          </w:rPr>
          <w:fldChar w:fldCharType="end"/>
        </w:r>
      </w:hyperlink>
    </w:p>
    <w:p w14:paraId="21847770" w14:textId="77777777" w:rsidR="002E3FDC" w:rsidRPr="0019094B" w:rsidRDefault="00504A84">
      <w:pPr>
        <w:pStyle w:val="TOC1"/>
        <w:tabs>
          <w:tab w:val="right" w:leader="dot" w:pos="9060"/>
        </w:tabs>
        <w:rPr>
          <w:rFonts w:asciiTheme="minorHAnsi" w:eastAsiaTheme="minorEastAsia" w:hAnsiTheme="minorHAnsi" w:cstheme="minorBidi"/>
          <w:b w:val="0"/>
          <w:bCs w:val="0"/>
          <w:caps w:val="0"/>
          <w:noProof/>
          <w:szCs w:val="22"/>
          <w:lang w:val="en-GB" w:eastAsia="en-GB"/>
        </w:rPr>
      </w:pPr>
      <w:hyperlink w:anchor="_Toc414615807" w:history="1">
        <w:r w:rsidR="002E3FDC" w:rsidRPr="00582DA2">
          <w:rPr>
            <w:rStyle w:val="Hyperlink"/>
            <w:noProof/>
            <w:lang w:val="en-GB"/>
          </w:rPr>
          <w:t>List of Figures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_Toc414615807 \h </w:instrText>
        </w:r>
        <w:r w:rsidR="002E3FDC" w:rsidRPr="00582DA2">
          <w:rPr>
            <w:noProof/>
            <w:webHidden/>
            <w:lang w:val="en-GB"/>
          </w:rPr>
        </w:r>
        <w:r w:rsidR="002E3FDC" w:rsidRPr="00582DA2">
          <w:rPr>
            <w:noProof/>
            <w:webHidden/>
            <w:lang w:val="en-GB"/>
          </w:rPr>
          <w:fldChar w:fldCharType="separate"/>
        </w:r>
        <w:r w:rsidR="00183C23">
          <w:rPr>
            <w:noProof/>
            <w:webHidden/>
            <w:lang w:val="en-GB"/>
          </w:rPr>
          <w:t>2</w:t>
        </w:r>
        <w:r w:rsidR="002E3FDC" w:rsidRPr="00582DA2">
          <w:rPr>
            <w:noProof/>
            <w:webHidden/>
            <w:lang w:val="en-GB"/>
          </w:rPr>
          <w:fldChar w:fldCharType="end"/>
        </w:r>
      </w:hyperlink>
    </w:p>
    <w:p w14:paraId="21847771" w14:textId="77777777" w:rsidR="002E3FDC" w:rsidRPr="0019094B" w:rsidRDefault="00504A84">
      <w:pPr>
        <w:pStyle w:val="TOC1"/>
        <w:tabs>
          <w:tab w:val="right" w:leader="dot" w:pos="9060"/>
        </w:tabs>
        <w:rPr>
          <w:rFonts w:asciiTheme="minorHAnsi" w:eastAsiaTheme="minorEastAsia" w:hAnsiTheme="minorHAnsi" w:cstheme="minorBidi"/>
          <w:b w:val="0"/>
          <w:bCs w:val="0"/>
          <w:caps w:val="0"/>
          <w:noProof/>
          <w:szCs w:val="22"/>
          <w:lang w:val="en-GB" w:eastAsia="en-GB"/>
        </w:rPr>
      </w:pPr>
      <w:hyperlink w:anchor="_Toc414615808" w:history="1">
        <w:r w:rsidR="002E3FDC" w:rsidRPr="00582DA2">
          <w:rPr>
            <w:rStyle w:val="Hyperlink"/>
            <w:noProof/>
            <w:lang w:val="en-GB"/>
          </w:rPr>
          <w:t>List of Tables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_Toc414615808 \h </w:instrText>
        </w:r>
        <w:r w:rsidR="002E3FDC" w:rsidRPr="00582DA2">
          <w:rPr>
            <w:noProof/>
            <w:webHidden/>
            <w:lang w:val="en-GB"/>
          </w:rPr>
        </w:r>
        <w:r w:rsidR="002E3FDC" w:rsidRPr="00582DA2">
          <w:rPr>
            <w:noProof/>
            <w:webHidden/>
            <w:lang w:val="en-GB"/>
          </w:rPr>
          <w:fldChar w:fldCharType="separate"/>
        </w:r>
        <w:r w:rsidR="00183C23">
          <w:rPr>
            <w:noProof/>
            <w:webHidden/>
            <w:lang w:val="en-GB"/>
          </w:rPr>
          <w:t>2</w:t>
        </w:r>
        <w:r w:rsidR="002E3FDC" w:rsidRPr="00582DA2">
          <w:rPr>
            <w:noProof/>
            <w:webHidden/>
            <w:lang w:val="en-GB"/>
          </w:rPr>
          <w:fldChar w:fldCharType="end"/>
        </w:r>
      </w:hyperlink>
    </w:p>
    <w:p w14:paraId="21847772" w14:textId="77777777" w:rsidR="002E3FDC" w:rsidRPr="0019094B" w:rsidRDefault="00504A84">
      <w:pPr>
        <w:pStyle w:val="TOC1"/>
        <w:tabs>
          <w:tab w:val="right" w:leader="dot" w:pos="9060"/>
        </w:tabs>
        <w:rPr>
          <w:rFonts w:asciiTheme="minorHAnsi" w:eastAsiaTheme="minorEastAsia" w:hAnsiTheme="minorHAnsi" w:cstheme="minorBidi"/>
          <w:b w:val="0"/>
          <w:bCs w:val="0"/>
          <w:caps w:val="0"/>
          <w:noProof/>
          <w:szCs w:val="22"/>
          <w:lang w:val="en-GB" w:eastAsia="en-GB"/>
        </w:rPr>
      </w:pPr>
      <w:hyperlink w:anchor="_Toc414615809" w:history="1">
        <w:r w:rsidR="002E3FDC" w:rsidRPr="00582DA2">
          <w:rPr>
            <w:rStyle w:val="Hyperlink"/>
            <w:noProof/>
            <w:lang w:val="en-GB"/>
          </w:rPr>
          <w:t>List of Abbreviations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_Toc414615809 \h </w:instrText>
        </w:r>
        <w:r w:rsidR="002E3FDC" w:rsidRPr="00582DA2">
          <w:rPr>
            <w:noProof/>
            <w:webHidden/>
            <w:lang w:val="en-GB"/>
          </w:rPr>
        </w:r>
        <w:r w:rsidR="002E3FDC" w:rsidRPr="00582DA2">
          <w:rPr>
            <w:noProof/>
            <w:webHidden/>
            <w:lang w:val="en-GB"/>
          </w:rPr>
          <w:fldChar w:fldCharType="separate"/>
        </w:r>
        <w:r w:rsidR="00183C23">
          <w:rPr>
            <w:noProof/>
            <w:webHidden/>
            <w:lang w:val="en-GB"/>
          </w:rPr>
          <w:t>3</w:t>
        </w:r>
        <w:r w:rsidR="002E3FDC" w:rsidRPr="00582DA2">
          <w:rPr>
            <w:noProof/>
            <w:webHidden/>
            <w:lang w:val="en-GB"/>
          </w:rPr>
          <w:fldChar w:fldCharType="end"/>
        </w:r>
      </w:hyperlink>
    </w:p>
    <w:p w14:paraId="21847773" w14:textId="77777777" w:rsidR="002E3FDC" w:rsidRPr="0019094B" w:rsidRDefault="00504A8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14615810" w:history="1">
        <w:r w:rsidR="002E3FDC" w:rsidRPr="00582DA2">
          <w:rPr>
            <w:rStyle w:val="Hyperlink"/>
            <w:noProof/>
            <w:lang w:val="en-GB"/>
          </w:rPr>
          <w:t>1</w:t>
        </w:r>
        <w:r w:rsidR="002E3FDC" w:rsidRPr="0019094B">
          <w:rPr>
            <w:rFonts w:asciiTheme="minorHAnsi" w:eastAsiaTheme="minorEastAsia" w:hAnsiTheme="minorHAnsi" w:cstheme="minorBidi"/>
            <w:b w:val="0"/>
            <w:bCs w:val="0"/>
            <w:caps w:val="0"/>
            <w:noProof/>
            <w:szCs w:val="22"/>
            <w:lang w:val="en-GB" w:eastAsia="en-GB"/>
          </w:rPr>
          <w:tab/>
        </w:r>
        <w:r w:rsidR="002E3FDC" w:rsidRPr="00582DA2">
          <w:rPr>
            <w:rStyle w:val="Hyperlink"/>
            <w:noProof/>
            <w:lang w:val="en-GB"/>
          </w:rPr>
          <w:t>Introduction</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_Toc414615810 \h </w:instrText>
        </w:r>
        <w:r w:rsidR="002E3FDC" w:rsidRPr="00582DA2">
          <w:rPr>
            <w:noProof/>
            <w:webHidden/>
            <w:lang w:val="en-GB"/>
          </w:rPr>
        </w:r>
        <w:r w:rsidR="002E3FDC" w:rsidRPr="00582DA2">
          <w:rPr>
            <w:noProof/>
            <w:webHidden/>
            <w:lang w:val="en-GB"/>
          </w:rPr>
          <w:fldChar w:fldCharType="separate"/>
        </w:r>
        <w:r w:rsidR="00183C23">
          <w:rPr>
            <w:noProof/>
            <w:webHidden/>
            <w:lang w:val="en-GB"/>
          </w:rPr>
          <w:t>4</w:t>
        </w:r>
        <w:r w:rsidR="002E3FDC" w:rsidRPr="00582DA2">
          <w:rPr>
            <w:noProof/>
            <w:webHidden/>
            <w:lang w:val="en-GB"/>
          </w:rPr>
          <w:fldChar w:fldCharType="end"/>
        </w:r>
      </w:hyperlink>
    </w:p>
    <w:p w14:paraId="21847774" w14:textId="77777777" w:rsidR="002E3FDC" w:rsidRPr="0019094B" w:rsidRDefault="00504A8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14615811" w:history="1">
        <w:r w:rsidR="002E3FDC" w:rsidRPr="00582DA2">
          <w:rPr>
            <w:rStyle w:val="Hyperlink"/>
            <w:noProof/>
            <w:lang w:val="en-GB"/>
          </w:rPr>
          <w:t>2</w:t>
        </w:r>
        <w:r w:rsidR="002E3FDC" w:rsidRPr="0019094B">
          <w:rPr>
            <w:rFonts w:asciiTheme="minorHAnsi" w:eastAsiaTheme="minorEastAsia" w:hAnsiTheme="minorHAnsi" w:cstheme="minorBidi"/>
            <w:b w:val="0"/>
            <w:bCs w:val="0"/>
            <w:caps w:val="0"/>
            <w:noProof/>
            <w:szCs w:val="22"/>
            <w:lang w:val="en-GB" w:eastAsia="en-GB"/>
          </w:rPr>
          <w:tab/>
        </w:r>
        <w:r w:rsidR="002E3FDC" w:rsidRPr="00582DA2">
          <w:rPr>
            <w:rStyle w:val="Hyperlink"/>
            <w:noProof/>
            <w:lang w:val="en-GB"/>
          </w:rPr>
          <w:t>History of Use</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_Toc414615811 \h </w:instrText>
        </w:r>
        <w:r w:rsidR="002E3FDC" w:rsidRPr="00582DA2">
          <w:rPr>
            <w:noProof/>
            <w:webHidden/>
            <w:lang w:val="en-GB"/>
          </w:rPr>
        </w:r>
        <w:r w:rsidR="002E3FDC" w:rsidRPr="00582DA2">
          <w:rPr>
            <w:noProof/>
            <w:webHidden/>
            <w:lang w:val="en-GB"/>
          </w:rPr>
          <w:fldChar w:fldCharType="separate"/>
        </w:r>
        <w:r w:rsidR="00183C23">
          <w:rPr>
            <w:noProof/>
            <w:webHidden/>
            <w:lang w:val="en-GB"/>
          </w:rPr>
          <w:t>4</w:t>
        </w:r>
        <w:r w:rsidR="002E3FDC" w:rsidRPr="00582DA2">
          <w:rPr>
            <w:noProof/>
            <w:webHidden/>
            <w:lang w:val="en-GB"/>
          </w:rPr>
          <w:fldChar w:fldCharType="end"/>
        </w:r>
      </w:hyperlink>
    </w:p>
    <w:p w14:paraId="21847775"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12" w:history="1">
        <w:r w:rsidR="002E3FDC" w:rsidRPr="00582DA2">
          <w:rPr>
            <w:rStyle w:val="Hyperlink"/>
            <w:rFonts w:eastAsia="Batang"/>
            <w:noProof/>
            <w:lang w:val="en-GB"/>
          </w:rPr>
          <w:t>2.1</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Host organism</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_Toc414615812 \h </w:instrText>
        </w:r>
        <w:r w:rsidR="002E3FDC" w:rsidRPr="00582DA2">
          <w:rPr>
            <w:noProof/>
            <w:webHidden/>
            <w:lang w:val="en-GB"/>
          </w:rPr>
        </w:r>
        <w:r w:rsidR="002E3FDC" w:rsidRPr="00582DA2">
          <w:rPr>
            <w:noProof/>
            <w:webHidden/>
            <w:lang w:val="en-GB"/>
          </w:rPr>
          <w:fldChar w:fldCharType="separate"/>
        </w:r>
        <w:r w:rsidR="00183C23">
          <w:rPr>
            <w:noProof/>
            <w:webHidden/>
            <w:lang w:val="en-GB"/>
          </w:rPr>
          <w:t>4</w:t>
        </w:r>
        <w:r w:rsidR="002E3FDC" w:rsidRPr="00582DA2">
          <w:rPr>
            <w:noProof/>
            <w:webHidden/>
            <w:lang w:val="en-GB"/>
          </w:rPr>
          <w:fldChar w:fldCharType="end"/>
        </w:r>
      </w:hyperlink>
    </w:p>
    <w:p w14:paraId="21847776"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13" w:history="1">
        <w:r w:rsidR="002E3FDC" w:rsidRPr="00582DA2">
          <w:rPr>
            <w:rStyle w:val="Hyperlink"/>
            <w:rFonts w:eastAsia="Batang"/>
            <w:noProof/>
            <w:lang w:val="en-GB"/>
          </w:rPr>
          <w:t>2.2</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Donor organisms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_Toc414615813 \h </w:instrText>
        </w:r>
        <w:r w:rsidR="002E3FDC" w:rsidRPr="00582DA2">
          <w:rPr>
            <w:noProof/>
            <w:webHidden/>
            <w:lang w:val="en-GB"/>
          </w:rPr>
        </w:r>
        <w:r w:rsidR="002E3FDC" w:rsidRPr="00582DA2">
          <w:rPr>
            <w:noProof/>
            <w:webHidden/>
            <w:lang w:val="en-GB"/>
          </w:rPr>
          <w:fldChar w:fldCharType="separate"/>
        </w:r>
        <w:r w:rsidR="00183C23">
          <w:rPr>
            <w:noProof/>
            <w:webHidden/>
            <w:lang w:val="en-GB"/>
          </w:rPr>
          <w:t>5</w:t>
        </w:r>
        <w:r w:rsidR="002E3FDC" w:rsidRPr="00582DA2">
          <w:rPr>
            <w:noProof/>
            <w:webHidden/>
            <w:lang w:val="en-GB"/>
          </w:rPr>
          <w:fldChar w:fldCharType="end"/>
        </w:r>
      </w:hyperlink>
    </w:p>
    <w:p w14:paraId="21847777" w14:textId="77777777" w:rsidR="002E3FDC" w:rsidRPr="0019094B" w:rsidRDefault="00504A8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14615814" w:history="1">
        <w:r w:rsidR="002E3FDC" w:rsidRPr="00582DA2">
          <w:rPr>
            <w:rStyle w:val="Hyperlink"/>
            <w:noProof/>
            <w:lang w:val="en-GB"/>
          </w:rPr>
          <w:t>3</w:t>
        </w:r>
        <w:r w:rsidR="002E3FDC" w:rsidRPr="0019094B">
          <w:rPr>
            <w:rFonts w:asciiTheme="minorHAnsi" w:eastAsiaTheme="minorEastAsia" w:hAnsiTheme="minorHAnsi" w:cstheme="minorBidi"/>
            <w:b w:val="0"/>
            <w:bCs w:val="0"/>
            <w:caps w:val="0"/>
            <w:noProof/>
            <w:szCs w:val="22"/>
            <w:lang w:val="en-GB" w:eastAsia="en-GB"/>
          </w:rPr>
          <w:tab/>
        </w:r>
        <w:r w:rsidR="002E3FDC" w:rsidRPr="00582DA2">
          <w:rPr>
            <w:rStyle w:val="Hyperlink"/>
            <w:noProof/>
            <w:lang w:val="en-GB"/>
          </w:rPr>
          <w:t>Molecular Characterisation</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_Toc414615814 \h </w:instrText>
        </w:r>
        <w:r w:rsidR="002E3FDC" w:rsidRPr="00582DA2">
          <w:rPr>
            <w:noProof/>
            <w:webHidden/>
            <w:lang w:val="en-GB"/>
          </w:rPr>
        </w:r>
        <w:r w:rsidR="002E3FDC" w:rsidRPr="00582DA2">
          <w:rPr>
            <w:noProof/>
            <w:webHidden/>
            <w:lang w:val="en-GB"/>
          </w:rPr>
          <w:fldChar w:fldCharType="separate"/>
        </w:r>
        <w:r w:rsidR="00183C23">
          <w:rPr>
            <w:noProof/>
            <w:webHidden/>
            <w:lang w:val="en-GB"/>
          </w:rPr>
          <w:t>6</w:t>
        </w:r>
        <w:r w:rsidR="002E3FDC" w:rsidRPr="00582DA2">
          <w:rPr>
            <w:noProof/>
            <w:webHidden/>
            <w:lang w:val="en-GB"/>
          </w:rPr>
          <w:fldChar w:fldCharType="end"/>
        </w:r>
      </w:hyperlink>
    </w:p>
    <w:p w14:paraId="21847778"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15" w:history="1">
        <w:r w:rsidR="002E3FDC" w:rsidRPr="00582DA2">
          <w:rPr>
            <w:rStyle w:val="Hyperlink"/>
            <w:rFonts w:eastAsia="Batang"/>
            <w:noProof/>
            <w:lang w:val="en-GB"/>
          </w:rPr>
          <w:t>3.1</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Method used in the genetic modification</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_Toc414615815 \h </w:instrText>
        </w:r>
        <w:r w:rsidR="002E3FDC" w:rsidRPr="00582DA2">
          <w:rPr>
            <w:noProof/>
            <w:webHidden/>
            <w:lang w:val="en-GB"/>
          </w:rPr>
        </w:r>
        <w:r w:rsidR="002E3FDC" w:rsidRPr="00582DA2">
          <w:rPr>
            <w:noProof/>
            <w:webHidden/>
            <w:lang w:val="en-GB"/>
          </w:rPr>
          <w:fldChar w:fldCharType="separate"/>
        </w:r>
        <w:r w:rsidR="00183C23">
          <w:rPr>
            <w:noProof/>
            <w:webHidden/>
            <w:lang w:val="en-GB"/>
          </w:rPr>
          <w:t>7</w:t>
        </w:r>
        <w:r w:rsidR="002E3FDC" w:rsidRPr="00582DA2">
          <w:rPr>
            <w:noProof/>
            <w:webHidden/>
            <w:lang w:val="en-GB"/>
          </w:rPr>
          <w:fldChar w:fldCharType="end"/>
        </w:r>
      </w:hyperlink>
    </w:p>
    <w:p w14:paraId="21847779"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16" w:history="1">
        <w:r w:rsidR="002E3FDC" w:rsidRPr="00582DA2">
          <w:rPr>
            <w:rStyle w:val="Hyperlink"/>
            <w:rFonts w:eastAsia="Batang"/>
            <w:noProof/>
            <w:lang w:val="en-GB"/>
          </w:rPr>
          <w:t>3.2</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Function and regulation of introduced genetic material</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_Toc414615816 \h </w:instrText>
        </w:r>
        <w:r w:rsidR="002E3FDC" w:rsidRPr="00582DA2">
          <w:rPr>
            <w:noProof/>
            <w:webHidden/>
            <w:lang w:val="en-GB"/>
          </w:rPr>
        </w:r>
        <w:r w:rsidR="002E3FDC" w:rsidRPr="00582DA2">
          <w:rPr>
            <w:noProof/>
            <w:webHidden/>
            <w:lang w:val="en-GB"/>
          </w:rPr>
          <w:fldChar w:fldCharType="separate"/>
        </w:r>
        <w:r w:rsidR="00183C23">
          <w:rPr>
            <w:noProof/>
            <w:webHidden/>
            <w:lang w:val="en-GB"/>
          </w:rPr>
          <w:t>8</w:t>
        </w:r>
        <w:r w:rsidR="002E3FDC" w:rsidRPr="00582DA2">
          <w:rPr>
            <w:noProof/>
            <w:webHidden/>
            <w:lang w:val="en-GB"/>
          </w:rPr>
          <w:fldChar w:fldCharType="end"/>
        </w:r>
      </w:hyperlink>
    </w:p>
    <w:p w14:paraId="2184777A"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17" w:history="1">
        <w:r w:rsidR="002E3FDC" w:rsidRPr="00582DA2">
          <w:rPr>
            <w:rStyle w:val="Hyperlink"/>
            <w:rFonts w:eastAsia="Batang"/>
            <w:noProof/>
            <w:lang w:val="en-GB"/>
          </w:rPr>
          <w:t>3.3</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Breeding of MON87751</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_Toc414615817 \h </w:instrText>
        </w:r>
        <w:r w:rsidR="002E3FDC" w:rsidRPr="00582DA2">
          <w:rPr>
            <w:noProof/>
            <w:webHidden/>
            <w:lang w:val="en-GB"/>
          </w:rPr>
        </w:r>
        <w:r w:rsidR="002E3FDC" w:rsidRPr="00582DA2">
          <w:rPr>
            <w:noProof/>
            <w:webHidden/>
            <w:lang w:val="en-GB"/>
          </w:rPr>
          <w:fldChar w:fldCharType="separate"/>
        </w:r>
        <w:r w:rsidR="00183C23">
          <w:rPr>
            <w:noProof/>
            <w:webHidden/>
            <w:lang w:val="en-GB"/>
          </w:rPr>
          <w:t>10</w:t>
        </w:r>
        <w:r w:rsidR="002E3FDC" w:rsidRPr="00582DA2">
          <w:rPr>
            <w:noProof/>
            <w:webHidden/>
            <w:lang w:val="en-GB"/>
          </w:rPr>
          <w:fldChar w:fldCharType="end"/>
        </w:r>
      </w:hyperlink>
    </w:p>
    <w:p w14:paraId="2184777B"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18" w:history="1">
        <w:r w:rsidR="002E3FDC" w:rsidRPr="00582DA2">
          <w:rPr>
            <w:rStyle w:val="Hyperlink"/>
            <w:rFonts w:eastAsia="Batang"/>
            <w:noProof/>
            <w:lang w:val="en-GB"/>
          </w:rPr>
          <w:t>3.4</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Characterisation of the genetic modification in the plant</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_Toc414615818 \h </w:instrText>
        </w:r>
        <w:r w:rsidR="002E3FDC" w:rsidRPr="00582DA2">
          <w:rPr>
            <w:noProof/>
            <w:webHidden/>
            <w:lang w:val="en-GB"/>
          </w:rPr>
        </w:r>
        <w:r w:rsidR="002E3FDC" w:rsidRPr="00582DA2">
          <w:rPr>
            <w:noProof/>
            <w:webHidden/>
            <w:lang w:val="en-GB"/>
          </w:rPr>
          <w:fldChar w:fldCharType="separate"/>
        </w:r>
        <w:r w:rsidR="00183C23">
          <w:rPr>
            <w:noProof/>
            <w:webHidden/>
            <w:lang w:val="en-GB"/>
          </w:rPr>
          <w:t>12</w:t>
        </w:r>
        <w:r w:rsidR="002E3FDC" w:rsidRPr="00582DA2">
          <w:rPr>
            <w:noProof/>
            <w:webHidden/>
            <w:lang w:val="en-GB"/>
          </w:rPr>
          <w:fldChar w:fldCharType="end"/>
        </w:r>
      </w:hyperlink>
    </w:p>
    <w:p w14:paraId="2184777C"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19" w:history="1">
        <w:r w:rsidR="002E3FDC" w:rsidRPr="00582DA2">
          <w:rPr>
            <w:rStyle w:val="Hyperlink"/>
            <w:rFonts w:eastAsia="Batang"/>
            <w:noProof/>
            <w:lang w:val="en-GB"/>
          </w:rPr>
          <w:t>3.5</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Stability of the genetic changes in MON87751</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_Toc414615819 \h </w:instrText>
        </w:r>
        <w:r w:rsidR="002E3FDC" w:rsidRPr="00582DA2">
          <w:rPr>
            <w:noProof/>
            <w:webHidden/>
            <w:lang w:val="en-GB"/>
          </w:rPr>
        </w:r>
        <w:r w:rsidR="002E3FDC" w:rsidRPr="00582DA2">
          <w:rPr>
            <w:noProof/>
            <w:webHidden/>
            <w:lang w:val="en-GB"/>
          </w:rPr>
          <w:fldChar w:fldCharType="separate"/>
        </w:r>
        <w:r w:rsidR="00183C23">
          <w:rPr>
            <w:noProof/>
            <w:webHidden/>
            <w:lang w:val="en-GB"/>
          </w:rPr>
          <w:t>15</w:t>
        </w:r>
        <w:r w:rsidR="002E3FDC" w:rsidRPr="00582DA2">
          <w:rPr>
            <w:noProof/>
            <w:webHidden/>
            <w:lang w:val="en-GB"/>
          </w:rPr>
          <w:fldChar w:fldCharType="end"/>
        </w:r>
      </w:hyperlink>
    </w:p>
    <w:p w14:paraId="2184777D"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20" w:history="1">
        <w:r w:rsidR="002E3FDC" w:rsidRPr="00582DA2">
          <w:rPr>
            <w:rStyle w:val="Hyperlink"/>
            <w:rFonts w:eastAsia="Batang"/>
            <w:noProof/>
            <w:lang w:val="en-GB"/>
          </w:rPr>
          <w:t>3.6</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Antibiotic resistance marker genes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_Toc414615820 \h </w:instrText>
        </w:r>
        <w:r w:rsidR="002E3FDC" w:rsidRPr="00582DA2">
          <w:rPr>
            <w:noProof/>
            <w:webHidden/>
            <w:lang w:val="en-GB"/>
          </w:rPr>
        </w:r>
        <w:r w:rsidR="002E3FDC" w:rsidRPr="00582DA2">
          <w:rPr>
            <w:noProof/>
            <w:webHidden/>
            <w:lang w:val="en-GB"/>
          </w:rPr>
          <w:fldChar w:fldCharType="separate"/>
        </w:r>
        <w:r w:rsidR="00183C23">
          <w:rPr>
            <w:noProof/>
            <w:webHidden/>
            <w:lang w:val="en-GB"/>
          </w:rPr>
          <w:t>17</w:t>
        </w:r>
        <w:r w:rsidR="002E3FDC" w:rsidRPr="00582DA2">
          <w:rPr>
            <w:noProof/>
            <w:webHidden/>
            <w:lang w:val="en-GB"/>
          </w:rPr>
          <w:fldChar w:fldCharType="end"/>
        </w:r>
      </w:hyperlink>
    </w:p>
    <w:p w14:paraId="2184777E"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21" w:history="1">
        <w:r w:rsidR="002E3FDC" w:rsidRPr="00582DA2">
          <w:rPr>
            <w:rStyle w:val="Hyperlink"/>
            <w:rFonts w:eastAsia="Batang"/>
            <w:noProof/>
            <w:lang w:val="en-GB"/>
          </w:rPr>
          <w:t>3.7</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Conclusion</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_Toc414615821 \h </w:instrText>
        </w:r>
        <w:r w:rsidR="002E3FDC" w:rsidRPr="00582DA2">
          <w:rPr>
            <w:noProof/>
            <w:webHidden/>
            <w:lang w:val="en-GB"/>
          </w:rPr>
        </w:r>
        <w:r w:rsidR="002E3FDC" w:rsidRPr="00582DA2">
          <w:rPr>
            <w:noProof/>
            <w:webHidden/>
            <w:lang w:val="en-GB"/>
          </w:rPr>
          <w:fldChar w:fldCharType="separate"/>
        </w:r>
        <w:r w:rsidR="00183C23">
          <w:rPr>
            <w:noProof/>
            <w:webHidden/>
            <w:lang w:val="en-GB"/>
          </w:rPr>
          <w:t>17</w:t>
        </w:r>
        <w:r w:rsidR="002E3FDC" w:rsidRPr="00582DA2">
          <w:rPr>
            <w:noProof/>
            <w:webHidden/>
            <w:lang w:val="en-GB"/>
          </w:rPr>
          <w:fldChar w:fldCharType="end"/>
        </w:r>
      </w:hyperlink>
    </w:p>
    <w:p w14:paraId="2184777F" w14:textId="77777777" w:rsidR="002E3FDC" w:rsidRPr="0019094B" w:rsidRDefault="00504A8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14615822" w:history="1">
        <w:r w:rsidR="002E3FDC" w:rsidRPr="00582DA2">
          <w:rPr>
            <w:rStyle w:val="Hyperlink"/>
            <w:noProof/>
            <w:lang w:val="en-GB"/>
          </w:rPr>
          <w:t>4</w:t>
        </w:r>
        <w:r w:rsidR="002E3FDC" w:rsidRPr="0019094B">
          <w:rPr>
            <w:rFonts w:asciiTheme="minorHAnsi" w:eastAsiaTheme="minorEastAsia" w:hAnsiTheme="minorHAnsi" w:cstheme="minorBidi"/>
            <w:b w:val="0"/>
            <w:bCs w:val="0"/>
            <w:caps w:val="0"/>
            <w:noProof/>
            <w:szCs w:val="22"/>
            <w:lang w:val="en-GB" w:eastAsia="en-GB"/>
          </w:rPr>
          <w:tab/>
        </w:r>
        <w:r w:rsidR="002E3FDC" w:rsidRPr="00582DA2">
          <w:rPr>
            <w:rStyle w:val="Hyperlink"/>
            <w:noProof/>
            <w:lang w:val="en-GB"/>
          </w:rPr>
          <w:t>Characterisation and Safety Assessment of New Substances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_Toc414615822 \h </w:instrText>
        </w:r>
        <w:r w:rsidR="002E3FDC" w:rsidRPr="00582DA2">
          <w:rPr>
            <w:noProof/>
            <w:webHidden/>
            <w:lang w:val="en-GB"/>
          </w:rPr>
        </w:r>
        <w:r w:rsidR="002E3FDC" w:rsidRPr="00582DA2">
          <w:rPr>
            <w:noProof/>
            <w:webHidden/>
            <w:lang w:val="en-GB"/>
          </w:rPr>
          <w:fldChar w:fldCharType="separate"/>
        </w:r>
        <w:r w:rsidR="00183C23">
          <w:rPr>
            <w:noProof/>
            <w:webHidden/>
            <w:lang w:val="en-GB"/>
          </w:rPr>
          <w:t>17</w:t>
        </w:r>
        <w:r w:rsidR="002E3FDC" w:rsidRPr="00582DA2">
          <w:rPr>
            <w:noProof/>
            <w:webHidden/>
            <w:lang w:val="en-GB"/>
          </w:rPr>
          <w:fldChar w:fldCharType="end"/>
        </w:r>
      </w:hyperlink>
    </w:p>
    <w:p w14:paraId="21847780"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23" w:history="1">
        <w:r w:rsidR="002E3FDC" w:rsidRPr="00582DA2">
          <w:rPr>
            <w:rStyle w:val="Hyperlink"/>
            <w:rFonts w:eastAsia="Batang"/>
            <w:noProof/>
            <w:lang w:val="en-GB"/>
          </w:rPr>
          <w:t>4.1</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Newly expressed proteins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_Toc414615823 \h </w:instrText>
        </w:r>
        <w:r w:rsidR="002E3FDC" w:rsidRPr="00582DA2">
          <w:rPr>
            <w:noProof/>
            <w:webHidden/>
            <w:lang w:val="en-GB"/>
          </w:rPr>
        </w:r>
        <w:r w:rsidR="002E3FDC" w:rsidRPr="00582DA2">
          <w:rPr>
            <w:noProof/>
            <w:webHidden/>
            <w:lang w:val="en-GB"/>
          </w:rPr>
          <w:fldChar w:fldCharType="separate"/>
        </w:r>
        <w:r w:rsidR="00183C23">
          <w:rPr>
            <w:noProof/>
            <w:webHidden/>
            <w:lang w:val="en-GB"/>
          </w:rPr>
          <w:t>17</w:t>
        </w:r>
        <w:r w:rsidR="002E3FDC" w:rsidRPr="00582DA2">
          <w:rPr>
            <w:noProof/>
            <w:webHidden/>
            <w:lang w:val="en-GB"/>
          </w:rPr>
          <w:fldChar w:fldCharType="end"/>
        </w:r>
      </w:hyperlink>
    </w:p>
    <w:p w14:paraId="21847781" w14:textId="77777777" w:rsidR="002E3FDC" w:rsidRPr="0019094B" w:rsidRDefault="00504A8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14615824" w:history="1">
        <w:r w:rsidR="002E3FDC" w:rsidRPr="00582DA2">
          <w:rPr>
            <w:rStyle w:val="Hyperlink"/>
            <w:noProof/>
            <w:lang w:val="en-GB"/>
          </w:rPr>
          <w:t>5</w:t>
        </w:r>
        <w:r w:rsidR="002E3FDC" w:rsidRPr="0019094B">
          <w:rPr>
            <w:rFonts w:asciiTheme="minorHAnsi" w:eastAsiaTheme="minorEastAsia" w:hAnsiTheme="minorHAnsi" w:cstheme="minorBidi"/>
            <w:b w:val="0"/>
            <w:bCs w:val="0"/>
            <w:caps w:val="0"/>
            <w:noProof/>
            <w:szCs w:val="22"/>
            <w:lang w:val="en-GB" w:eastAsia="en-GB"/>
          </w:rPr>
          <w:tab/>
        </w:r>
        <w:r w:rsidR="002E3FDC" w:rsidRPr="00582DA2">
          <w:rPr>
            <w:rStyle w:val="Hyperlink"/>
            <w:noProof/>
            <w:lang w:val="en-GB"/>
          </w:rPr>
          <w:t>Compositional Analyses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_Toc414615824 \h </w:instrText>
        </w:r>
        <w:r w:rsidR="002E3FDC" w:rsidRPr="00582DA2">
          <w:rPr>
            <w:noProof/>
            <w:webHidden/>
            <w:lang w:val="en-GB"/>
          </w:rPr>
        </w:r>
        <w:r w:rsidR="002E3FDC" w:rsidRPr="00582DA2">
          <w:rPr>
            <w:noProof/>
            <w:webHidden/>
            <w:lang w:val="en-GB"/>
          </w:rPr>
          <w:fldChar w:fldCharType="separate"/>
        </w:r>
        <w:r w:rsidR="00183C23">
          <w:rPr>
            <w:noProof/>
            <w:webHidden/>
            <w:lang w:val="en-GB"/>
          </w:rPr>
          <w:t>30</w:t>
        </w:r>
        <w:r w:rsidR="002E3FDC" w:rsidRPr="00582DA2">
          <w:rPr>
            <w:noProof/>
            <w:webHidden/>
            <w:lang w:val="en-GB"/>
          </w:rPr>
          <w:fldChar w:fldCharType="end"/>
        </w:r>
      </w:hyperlink>
    </w:p>
    <w:p w14:paraId="21847782"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25" w:history="1">
        <w:r w:rsidR="002E3FDC" w:rsidRPr="00582DA2">
          <w:rPr>
            <w:rStyle w:val="Hyperlink"/>
            <w:noProof/>
            <w:lang w:val="en-GB"/>
          </w:rPr>
          <w:t>5.1</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Key components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_Toc414615825 \h </w:instrText>
        </w:r>
        <w:r w:rsidR="002E3FDC" w:rsidRPr="00582DA2">
          <w:rPr>
            <w:noProof/>
            <w:webHidden/>
            <w:lang w:val="en-GB"/>
          </w:rPr>
        </w:r>
        <w:r w:rsidR="002E3FDC" w:rsidRPr="00582DA2">
          <w:rPr>
            <w:noProof/>
            <w:webHidden/>
            <w:lang w:val="en-GB"/>
          </w:rPr>
          <w:fldChar w:fldCharType="separate"/>
        </w:r>
        <w:r w:rsidR="00183C23">
          <w:rPr>
            <w:noProof/>
            <w:webHidden/>
            <w:lang w:val="en-GB"/>
          </w:rPr>
          <w:t>31</w:t>
        </w:r>
        <w:r w:rsidR="002E3FDC" w:rsidRPr="00582DA2">
          <w:rPr>
            <w:noProof/>
            <w:webHidden/>
            <w:lang w:val="en-GB"/>
          </w:rPr>
          <w:fldChar w:fldCharType="end"/>
        </w:r>
      </w:hyperlink>
    </w:p>
    <w:p w14:paraId="21847783"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26" w:history="1">
        <w:r w:rsidR="002E3FDC" w:rsidRPr="00582DA2">
          <w:rPr>
            <w:rStyle w:val="Hyperlink"/>
            <w:rFonts w:eastAsia="Batang"/>
            <w:noProof/>
            <w:lang w:val="en-GB"/>
          </w:rPr>
          <w:t>5.2</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Study design and conduct for key components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_Toc414615826 \h </w:instrText>
        </w:r>
        <w:r w:rsidR="002E3FDC" w:rsidRPr="00582DA2">
          <w:rPr>
            <w:noProof/>
            <w:webHidden/>
            <w:lang w:val="en-GB"/>
          </w:rPr>
        </w:r>
        <w:r w:rsidR="002E3FDC" w:rsidRPr="00582DA2">
          <w:rPr>
            <w:noProof/>
            <w:webHidden/>
            <w:lang w:val="en-GB"/>
          </w:rPr>
          <w:fldChar w:fldCharType="separate"/>
        </w:r>
        <w:r w:rsidR="00183C23">
          <w:rPr>
            <w:noProof/>
            <w:webHidden/>
            <w:lang w:val="en-GB"/>
          </w:rPr>
          <w:t>31</w:t>
        </w:r>
        <w:r w:rsidR="002E3FDC" w:rsidRPr="00582DA2">
          <w:rPr>
            <w:noProof/>
            <w:webHidden/>
            <w:lang w:val="en-GB"/>
          </w:rPr>
          <w:fldChar w:fldCharType="end"/>
        </w:r>
      </w:hyperlink>
    </w:p>
    <w:p w14:paraId="21847784"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27" w:history="1">
        <w:r w:rsidR="002E3FDC" w:rsidRPr="00582DA2">
          <w:rPr>
            <w:rStyle w:val="Hyperlink"/>
            <w:rFonts w:eastAsia="Batang"/>
            <w:noProof/>
            <w:lang w:val="en-GB"/>
          </w:rPr>
          <w:t>5.3</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Analyses of key components in grain</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_Toc414615827 \h </w:instrText>
        </w:r>
        <w:r w:rsidR="002E3FDC" w:rsidRPr="00582DA2">
          <w:rPr>
            <w:noProof/>
            <w:webHidden/>
            <w:lang w:val="en-GB"/>
          </w:rPr>
        </w:r>
        <w:r w:rsidR="002E3FDC" w:rsidRPr="00582DA2">
          <w:rPr>
            <w:noProof/>
            <w:webHidden/>
            <w:lang w:val="en-GB"/>
          </w:rPr>
          <w:fldChar w:fldCharType="separate"/>
        </w:r>
        <w:r w:rsidR="00183C23">
          <w:rPr>
            <w:noProof/>
            <w:webHidden/>
            <w:lang w:val="en-GB"/>
          </w:rPr>
          <w:t>32</w:t>
        </w:r>
        <w:r w:rsidR="002E3FDC" w:rsidRPr="00582DA2">
          <w:rPr>
            <w:noProof/>
            <w:webHidden/>
            <w:lang w:val="en-GB"/>
          </w:rPr>
          <w:fldChar w:fldCharType="end"/>
        </w:r>
      </w:hyperlink>
    </w:p>
    <w:p w14:paraId="21847785" w14:textId="77777777" w:rsidR="002E3FDC" w:rsidRPr="0019094B" w:rsidRDefault="00504A84">
      <w:pPr>
        <w:pStyle w:val="TOC2"/>
        <w:rPr>
          <w:rFonts w:asciiTheme="minorHAnsi" w:eastAsiaTheme="minorEastAsia" w:hAnsiTheme="minorHAnsi" w:cstheme="minorBidi"/>
          <w:smallCaps w:val="0"/>
          <w:noProof/>
          <w:szCs w:val="22"/>
          <w:lang w:val="en-GB" w:eastAsia="en-GB"/>
        </w:rPr>
      </w:pPr>
      <w:hyperlink w:anchor="_Toc414615828" w:history="1">
        <w:r w:rsidR="002E3FDC" w:rsidRPr="00582DA2">
          <w:rPr>
            <w:rStyle w:val="Hyperlink"/>
            <w:rFonts w:eastAsia="Batang"/>
            <w:noProof/>
            <w:lang w:val="en-GB"/>
          </w:rPr>
          <w:t>5.4</w:t>
        </w:r>
        <w:r w:rsidR="002E3FDC" w:rsidRPr="0019094B">
          <w:rPr>
            <w:rFonts w:asciiTheme="minorHAnsi" w:eastAsiaTheme="minorEastAsia" w:hAnsiTheme="minorHAnsi" w:cstheme="minorBidi"/>
            <w:smallCaps w:val="0"/>
            <w:noProof/>
            <w:szCs w:val="22"/>
            <w:lang w:val="en-GB" w:eastAsia="en-GB"/>
          </w:rPr>
          <w:tab/>
        </w:r>
        <w:r w:rsidR="002E3FDC" w:rsidRPr="00582DA2">
          <w:rPr>
            <w:rStyle w:val="Hyperlink"/>
            <w:rFonts w:eastAsia="Batang"/>
            <w:noProof/>
            <w:lang w:val="en-GB"/>
          </w:rPr>
          <w:t>Conclusion from compositional analyses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_Toc414615828 \h </w:instrText>
        </w:r>
        <w:r w:rsidR="002E3FDC" w:rsidRPr="00582DA2">
          <w:rPr>
            <w:noProof/>
            <w:webHidden/>
            <w:lang w:val="en-GB"/>
          </w:rPr>
        </w:r>
        <w:r w:rsidR="002E3FDC" w:rsidRPr="00582DA2">
          <w:rPr>
            <w:noProof/>
            <w:webHidden/>
            <w:lang w:val="en-GB"/>
          </w:rPr>
          <w:fldChar w:fldCharType="separate"/>
        </w:r>
        <w:r w:rsidR="00183C23">
          <w:rPr>
            <w:noProof/>
            <w:webHidden/>
            <w:lang w:val="en-GB"/>
          </w:rPr>
          <w:t>36</w:t>
        </w:r>
        <w:r w:rsidR="002E3FDC" w:rsidRPr="00582DA2">
          <w:rPr>
            <w:noProof/>
            <w:webHidden/>
            <w:lang w:val="en-GB"/>
          </w:rPr>
          <w:fldChar w:fldCharType="end"/>
        </w:r>
      </w:hyperlink>
    </w:p>
    <w:p w14:paraId="21847786" w14:textId="77777777" w:rsidR="002E3FDC" w:rsidRPr="0019094B" w:rsidRDefault="00504A8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14615829" w:history="1">
        <w:r w:rsidR="002E3FDC" w:rsidRPr="00582DA2">
          <w:rPr>
            <w:rStyle w:val="Hyperlink"/>
            <w:noProof/>
            <w:lang w:val="en-GB"/>
          </w:rPr>
          <w:t>6</w:t>
        </w:r>
        <w:r w:rsidR="002E3FDC" w:rsidRPr="0019094B">
          <w:rPr>
            <w:rFonts w:asciiTheme="minorHAnsi" w:eastAsiaTheme="minorEastAsia" w:hAnsiTheme="minorHAnsi" w:cstheme="minorBidi"/>
            <w:b w:val="0"/>
            <w:bCs w:val="0"/>
            <w:caps w:val="0"/>
            <w:noProof/>
            <w:szCs w:val="22"/>
            <w:lang w:val="en-GB" w:eastAsia="en-GB"/>
          </w:rPr>
          <w:tab/>
        </w:r>
        <w:r w:rsidR="002E3FDC" w:rsidRPr="00582DA2">
          <w:rPr>
            <w:rStyle w:val="Hyperlink"/>
            <w:noProof/>
            <w:lang w:val="en-GB"/>
          </w:rPr>
          <w:t>Nutritional impact</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_Toc414615829 \h </w:instrText>
        </w:r>
        <w:r w:rsidR="002E3FDC" w:rsidRPr="00582DA2">
          <w:rPr>
            <w:noProof/>
            <w:webHidden/>
            <w:lang w:val="en-GB"/>
          </w:rPr>
        </w:r>
        <w:r w:rsidR="002E3FDC" w:rsidRPr="00582DA2">
          <w:rPr>
            <w:noProof/>
            <w:webHidden/>
            <w:lang w:val="en-GB"/>
          </w:rPr>
          <w:fldChar w:fldCharType="separate"/>
        </w:r>
        <w:r w:rsidR="00183C23">
          <w:rPr>
            <w:noProof/>
            <w:webHidden/>
            <w:lang w:val="en-GB"/>
          </w:rPr>
          <w:t>36</w:t>
        </w:r>
        <w:r w:rsidR="002E3FDC" w:rsidRPr="00582DA2">
          <w:rPr>
            <w:noProof/>
            <w:webHidden/>
            <w:lang w:val="en-GB"/>
          </w:rPr>
          <w:fldChar w:fldCharType="end"/>
        </w:r>
      </w:hyperlink>
    </w:p>
    <w:p w14:paraId="21847787" w14:textId="77777777" w:rsidR="002E3FDC" w:rsidRPr="0019094B" w:rsidRDefault="00504A84">
      <w:pPr>
        <w:pStyle w:val="TOC1"/>
        <w:tabs>
          <w:tab w:val="right" w:leader="dot" w:pos="9060"/>
        </w:tabs>
        <w:rPr>
          <w:rFonts w:asciiTheme="minorHAnsi" w:eastAsiaTheme="minorEastAsia" w:hAnsiTheme="minorHAnsi" w:cstheme="minorBidi"/>
          <w:b w:val="0"/>
          <w:bCs w:val="0"/>
          <w:caps w:val="0"/>
          <w:noProof/>
          <w:szCs w:val="22"/>
          <w:lang w:val="en-GB" w:eastAsia="en-GB"/>
        </w:rPr>
      </w:pPr>
      <w:hyperlink w:anchor="_Toc414615830" w:history="1">
        <w:r w:rsidR="002E3FDC" w:rsidRPr="00582DA2">
          <w:rPr>
            <w:rStyle w:val="Hyperlink"/>
            <w:noProof/>
            <w:lang w:val="en-GB"/>
          </w:rPr>
          <w:t>References</w:t>
        </w:r>
        <w:r w:rsidR="002E3FDC" w:rsidRPr="00582DA2">
          <w:rPr>
            <w:noProof/>
            <w:webHidden/>
            <w:lang w:val="en-GB"/>
          </w:rPr>
          <w:tab/>
        </w:r>
        <w:r w:rsidR="002E3FDC" w:rsidRPr="00582DA2">
          <w:rPr>
            <w:noProof/>
            <w:webHidden/>
            <w:lang w:val="en-GB"/>
          </w:rPr>
          <w:fldChar w:fldCharType="begin"/>
        </w:r>
        <w:r w:rsidR="002E3FDC" w:rsidRPr="00582DA2">
          <w:rPr>
            <w:noProof/>
            <w:webHidden/>
            <w:lang w:val="en-GB"/>
          </w:rPr>
          <w:instrText xml:space="preserve"> PAGEREF _Toc414615830 \h </w:instrText>
        </w:r>
        <w:r w:rsidR="002E3FDC" w:rsidRPr="00582DA2">
          <w:rPr>
            <w:noProof/>
            <w:webHidden/>
            <w:lang w:val="en-GB"/>
          </w:rPr>
        </w:r>
        <w:r w:rsidR="002E3FDC" w:rsidRPr="00582DA2">
          <w:rPr>
            <w:noProof/>
            <w:webHidden/>
            <w:lang w:val="en-GB"/>
          </w:rPr>
          <w:fldChar w:fldCharType="separate"/>
        </w:r>
        <w:r w:rsidR="00183C23">
          <w:rPr>
            <w:noProof/>
            <w:webHidden/>
            <w:lang w:val="en-GB"/>
          </w:rPr>
          <w:t>37</w:t>
        </w:r>
        <w:r w:rsidR="002E3FDC" w:rsidRPr="00582DA2">
          <w:rPr>
            <w:noProof/>
            <w:webHidden/>
            <w:lang w:val="en-GB"/>
          </w:rPr>
          <w:fldChar w:fldCharType="end"/>
        </w:r>
      </w:hyperlink>
    </w:p>
    <w:p w14:paraId="21847788" w14:textId="77777777" w:rsidR="002D7F24" w:rsidRPr="0019094B" w:rsidRDefault="00313E81" w:rsidP="003C0015">
      <w:pPr>
        <w:pStyle w:val="Subtitle"/>
        <w:spacing w:before="120" w:after="0" w:line="320" w:lineRule="atLeast"/>
        <w:jc w:val="left"/>
        <w:outlineLvl w:val="9"/>
        <w:rPr>
          <w:rFonts w:ascii="Arial" w:hAnsi="Arial" w:cs="Arial"/>
          <w:b/>
          <w:color w:val="000000" w:themeColor="text1"/>
          <w:kern w:val="28"/>
          <w:szCs w:val="22"/>
          <w:lang w:val="en-GB"/>
        </w:rPr>
      </w:pPr>
      <w:r w:rsidRPr="0019094B">
        <w:rPr>
          <w:rFonts w:ascii="Arial" w:hAnsi="Arial" w:cs="Arial"/>
          <w:color w:val="000000" w:themeColor="text1"/>
          <w:szCs w:val="22"/>
          <w:highlight w:val="lightGray"/>
          <w:lang w:val="en-GB"/>
        </w:rPr>
        <w:fldChar w:fldCharType="end"/>
      </w:r>
      <w:r w:rsidR="002D7F24" w:rsidRPr="0019094B">
        <w:rPr>
          <w:rFonts w:ascii="Arial" w:hAnsi="Arial" w:cs="Arial"/>
          <w:color w:val="000000" w:themeColor="text1"/>
          <w:szCs w:val="22"/>
          <w:lang w:val="en-GB"/>
        </w:rPr>
        <w:br w:type="page"/>
      </w:r>
    </w:p>
    <w:p w14:paraId="21847789" w14:textId="77777777" w:rsidR="003F0073" w:rsidRPr="0019094B" w:rsidRDefault="003F0073" w:rsidP="003C0015">
      <w:pPr>
        <w:pStyle w:val="Heading1"/>
        <w:spacing w:before="120" w:after="120"/>
        <w:ind w:left="0" w:firstLine="0"/>
        <w:jc w:val="both"/>
        <w:rPr>
          <w:color w:val="000000" w:themeColor="text1"/>
          <w:sz w:val="22"/>
          <w:szCs w:val="22"/>
        </w:rPr>
      </w:pPr>
      <w:bookmarkStart w:id="17" w:name="_Toc414612835"/>
      <w:bookmarkStart w:id="18" w:name="_Toc414615807"/>
      <w:r w:rsidRPr="0019094B">
        <w:rPr>
          <w:color w:val="000000" w:themeColor="text1"/>
          <w:sz w:val="22"/>
          <w:szCs w:val="22"/>
        </w:rPr>
        <w:lastRenderedPageBreak/>
        <w:t>List of Figures</w:t>
      </w:r>
      <w:bookmarkEnd w:id="17"/>
      <w:bookmarkEnd w:id="18"/>
    </w:p>
    <w:p w14:paraId="2184778A" w14:textId="77777777" w:rsidR="003C0015" w:rsidRPr="0019094B" w:rsidRDefault="00636A93"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r w:rsidRPr="0019094B">
        <w:rPr>
          <w:color w:val="000000" w:themeColor="text1"/>
          <w:szCs w:val="22"/>
          <w:highlight w:val="lightGray"/>
          <w:lang w:val="en-GB"/>
        </w:rPr>
        <w:fldChar w:fldCharType="begin"/>
      </w:r>
      <w:r w:rsidR="003F0073" w:rsidRPr="0019094B">
        <w:rPr>
          <w:color w:val="000000" w:themeColor="text1"/>
          <w:szCs w:val="22"/>
          <w:highlight w:val="lightGray"/>
          <w:lang w:val="en-GB"/>
        </w:rPr>
        <w:instrText xml:space="preserve"> TOC \h \z \c "Figure" </w:instrText>
      </w:r>
      <w:r w:rsidRPr="0019094B">
        <w:rPr>
          <w:color w:val="000000" w:themeColor="text1"/>
          <w:szCs w:val="22"/>
          <w:highlight w:val="lightGray"/>
          <w:lang w:val="en-GB"/>
        </w:rPr>
        <w:fldChar w:fldCharType="separate"/>
      </w:r>
      <w:hyperlink w:anchor="_Toc414435630" w:history="1">
        <w:r w:rsidR="003C0015" w:rsidRPr="00582DA2">
          <w:rPr>
            <w:rStyle w:val="Hyperlink"/>
            <w:rFonts w:eastAsiaTheme="majorEastAsia"/>
            <w:noProof/>
            <w:color w:val="000000" w:themeColor="text1"/>
            <w:lang w:val="en-GB"/>
          </w:rPr>
          <w:t>Figure 1: Genes and regulatory elements contained in plasmid PV-GMIR13196</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_Toc414435630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183C23">
          <w:rPr>
            <w:noProof/>
            <w:webHidden/>
            <w:color w:val="000000" w:themeColor="text1"/>
            <w:lang w:val="en-GB"/>
          </w:rPr>
          <w:t>8</w:t>
        </w:r>
        <w:r w:rsidR="003C0015" w:rsidRPr="00582DA2">
          <w:rPr>
            <w:noProof/>
            <w:webHidden/>
            <w:color w:val="000000" w:themeColor="text1"/>
            <w:lang w:val="en-GB"/>
          </w:rPr>
          <w:fldChar w:fldCharType="end"/>
        </w:r>
      </w:hyperlink>
    </w:p>
    <w:p w14:paraId="2184778B" w14:textId="77777777" w:rsidR="003C0015" w:rsidRPr="0019094B" w:rsidRDefault="00504A8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1" w:history="1">
        <w:r w:rsidR="003C0015" w:rsidRPr="00582DA2">
          <w:rPr>
            <w:rStyle w:val="Hyperlink"/>
            <w:rFonts w:eastAsiaTheme="majorEastAsia"/>
            <w:noProof/>
            <w:color w:val="000000" w:themeColor="text1"/>
            <w:lang w:val="en-GB"/>
          </w:rPr>
          <w:t>Figure 2: Breeding diagram for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_Toc414435631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183C23">
          <w:rPr>
            <w:noProof/>
            <w:webHidden/>
            <w:color w:val="000000" w:themeColor="text1"/>
            <w:lang w:val="en-GB"/>
          </w:rPr>
          <w:t>11</w:t>
        </w:r>
        <w:r w:rsidR="003C0015" w:rsidRPr="00582DA2">
          <w:rPr>
            <w:noProof/>
            <w:webHidden/>
            <w:color w:val="000000" w:themeColor="text1"/>
            <w:lang w:val="en-GB"/>
          </w:rPr>
          <w:fldChar w:fldCharType="end"/>
        </w:r>
      </w:hyperlink>
    </w:p>
    <w:p w14:paraId="2184778C" w14:textId="77777777" w:rsidR="003C0015" w:rsidRPr="0019094B" w:rsidRDefault="00504A8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2" w:history="1">
        <w:r w:rsidR="003C0015" w:rsidRPr="00582DA2">
          <w:rPr>
            <w:rStyle w:val="Hyperlink"/>
            <w:rFonts w:eastAsiaTheme="majorEastAsia"/>
            <w:noProof/>
            <w:color w:val="000000" w:themeColor="text1"/>
            <w:lang w:val="en-GB"/>
          </w:rPr>
          <w:t>Figure 3: Steps in the molecular characterisation of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_Toc414435632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183C23">
          <w:rPr>
            <w:noProof/>
            <w:webHidden/>
            <w:color w:val="000000" w:themeColor="text1"/>
            <w:lang w:val="en-GB"/>
          </w:rPr>
          <w:t>12</w:t>
        </w:r>
        <w:r w:rsidR="003C0015" w:rsidRPr="00582DA2">
          <w:rPr>
            <w:noProof/>
            <w:webHidden/>
            <w:color w:val="000000" w:themeColor="text1"/>
            <w:lang w:val="en-GB"/>
          </w:rPr>
          <w:fldChar w:fldCharType="end"/>
        </w:r>
      </w:hyperlink>
    </w:p>
    <w:p w14:paraId="2184778D" w14:textId="77777777" w:rsidR="003C0015" w:rsidRPr="0019094B" w:rsidRDefault="00504A8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3" w:history="1">
        <w:r w:rsidR="003C0015" w:rsidRPr="00582DA2">
          <w:rPr>
            <w:rStyle w:val="Hyperlink"/>
            <w:rFonts w:eastAsiaTheme="majorEastAsia"/>
            <w:noProof/>
            <w:color w:val="000000" w:themeColor="text1"/>
            <w:lang w:val="en-GB"/>
          </w:rPr>
          <w:t>Figure 4: Schematic representation of the junction sequences detected in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_Toc414435633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183C23">
          <w:rPr>
            <w:noProof/>
            <w:webHidden/>
            <w:color w:val="000000" w:themeColor="text1"/>
            <w:lang w:val="en-GB"/>
          </w:rPr>
          <w:t>14</w:t>
        </w:r>
        <w:r w:rsidR="003C0015" w:rsidRPr="00582DA2">
          <w:rPr>
            <w:noProof/>
            <w:webHidden/>
            <w:color w:val="000000" w:themeColor="text1"/>
            <w:lang w:val="en-GB"/>
          </w:rPr>
          <w:fldChar w:fldCharType="end"/>
        </w:r>
      </w:hyperlink>
    </w:p>
    <w:p w14:paraId="2184778E" w14:textId="77777777" w:rsidR="003C0015" w:rsidRPr="0019094B" w:rsidRDefault="00504A8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4" w:history="1">
        <w:r w:rsidR="003C0015" w:rsidRPr="0019094B">
          <w:rPr>
            <w:rStyle w:val="Hyperlink"/>
            <w:rFonts w:eastAsiaTheme="majorEastAsia"/>
            <w:noProof/>
            <w:color w:val="000000" w:themeColor="text1"/>
            <w:lang w:val="en-GB"/>
          </w:rPr>
          <w:t>Figure 5: Breeding path for generating segregation data for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_Toc414435634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183C23">
          <w:rPr>
            <w:noProof/>
            <w:webHidden/>
            <w:color w:val="000000" w:themeColor="text1"/>
            <w:lang w:val="en-GB"/>
          </w:rPr>
          <w:t>16</w:t>
        </w:r>
        <w:r w:rsidR="003C0015" w:rsidRPr="00582DA2">
          <w:rPr>
            <w:noProof/>
            <w:webHidden/>
            <w:color w:val="000000" w:themeColor="text1"/>
            <w:lang w:val="en-GB"/>
          </w:rPr>
          <w:fldChar w:fldCharType="end"/>
        </w:r>
      </w:hyperlink>
    </w:p>
    <w:p w14:paraId="2184778F" w14:textId="77777777" w:rsidR="003C0015" w:rsidRPr="0019094B" w:rsidRDefault="00504A8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5" w:history="1">
        <w:r w:rsidR="003C0015" w:rsidRPr="00582DA2">
          <w:rPr>
            <w:rStyle w:val="Hyperlink"/>
            <w:rFonts w:eastAsiaTheme="majorEastAsia"/>
            <w:noProof/>
            <w:color w:val="000000" w:themeColor="text1"/>
            <w:lang w:val="en-GB"/>
          </w:rPr>
          <w:t>Figure 6: Schematic representation of the origin of Cry1A.105 protein domains</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_Toc414435635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183C23">
          <w:rPr>
            <w:noProof/>
            <w:webHidden/>
            <w:color w:val="000000" w:themeColor="text1"/>
            <w:lang w:val="en-GB"/>
          </w:rPr>
          <w:t>20</w:t>
        </w:r>
        <w:r w:rsidR="003C0015" w:rsidRPr="00582DA2">
          <w:rPr>
            <w:noProof/>
            <w:webHidden/>
            <w:color w:val="000000" w:themeColor="text1"/>
            <w:lang w:val="en-GB"/>
          </w:rPr>
          <w:fldChar w:fldCharType="end"/>
        </w:r>
      </w:hyperlink>
    </w:p>
    <w:p w14:paraId="21847790" w14:textId="77777777" w:rsidR="003C0015" w:rsidRPr="0019094B" w:rsidRDefault="00504A8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6" w:history="1">
        <w:r w:rsidR="003C0015" w:rsidRPr="00582DA2">
          <w:rPr>
            <w:rStyle w:val="Hyperlink"/>
            <w:rFonts w:eastAsiaTheme="majorEastAsia"/>
            <w:noProof/>
            <w:color w:val="000000" w:themeColor="text1"/>
            <w:lang w:val="en-GB"/>
          </w:rPr>
          <w:t>Figure 7: N-terminal sequence of the Cy1A.105 protein in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_Toc414435636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183C23">
          <w:rPr>
            <w:noProof/>
            <w:webHidden/>
            <w:color w:val="000000" w:themeColor="text1"/>
            <w:lang w:val="en-GB"/>
          </w:rPr>
          <w:t>22</w:t>
        </w:r>
        <w:r w:rsidR="003C0015" w:rsidRPr="00582DA2">
          <w:rPr>
            <w:noProof/>
            <w:webHidden/>
            <w:color w:val="000000" w:themeColor="text1"/>
            <w:lang w:val="en-GB"/>
          </w:rPr>
          <w:fldChar w:fldCharType="end"/>
        </w:r>
      </w:hyperlink>
    </w:p>
    <w:p w14:paraId="21847791" w14:textId="77777777" w:rsidR="003C0015" w:rsidRPr="0019094B" w:rsidRDefault="00504A84" w:rsidP="00986F2E">
      <w:pPr>
        <w:pStyle w:val="TableofFigures"/>
        <w:tabs>
          <w:tab w:val="right" w:leader="dot" w:pos="9060"/>
        </w:tabs>
        <w:spacing w:before="120" w:after="120"/>
        <w:ind w:left="992" w:hanging="992"/>
        <w:rPr>
          <w:rFonts w:asciiTheme="minorHAnsi" w:eastAsiaTheme="minorEastAsia" w:hAnsiTheme="minorHAnsi" w:cstheme="minorBidi"/>
          <w:noProof/>
          <w:color w:val="000000" w:themeColor="text1"/>
          <w:szCs w:val="22"/>
          <w:lang w:val="en-GB" w:eastAsia="en-GB"/>
        </w:rPr>
      </w:pPr>
      <w:hyperlink w:anchor="_Toc414435637" w:history="1">
        <w:r w:rsidR="003C0015" w:rsidRPr="00582DA2">
          <w:rPr>
            <w:rStyle w:val="Hyperlink"/>
            <w:rFonts w:eastAsiaTheme="majorEastAsia"/>
            <w:noProof/>
            <w:color w:val="000000" w:themeColor="text1"/>
            <w:lang w:val="en-GB"/>
          </w:rPr>
          <w:t>Figure 8: N-terminal sequence of the Cry2Ab2 protein in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_Toc414435637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183C23">
          <w:rPr>
            <w:noProof/>
            <w:webHidden/>
            <w:color w:val="000000" w:themeColor="text1"/>
            <w:lang w:val="en-GB"/>
          </w:rPr>
          <w:t>23</w:t>
        </w:r>
        <w:r w:rsidR="003C0015" w:rsidRPr="00582DA2">
          <w:rPr>
            <w:noProof/>
            <w:webHidden/>
            <w:color w:val="000000" w:themeColor="text1"/>
            <w:lang w:val="en-GB"/>
          </w:rPr>
          <w:fldChar w:fldCharType="end"/>
        </w:r>
      </w:hyperlink>
    </w:p>
    <w:p w14:paraId="21847792" w14:textId="77777777" w:rsidR="003C0015" w:rsidRPr="0019094B" w:rsidRDefault="00504A8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8" w:history="1">
        <w:r w:rsidR="003C0015" w:rsidRPr="00582DA2">
          <w:rPr>
            <w:rStyle w:val="Hyperlink"/>
            <w:rFonts w:eastAsiaTheme="majorEastAsia"/>
            <w:noProof/>
            <w:color w:val="000000" w:themeColor="text1"/>
            <w:lang w:val="en-GB"/>
          </w:rPr>
          <w:t>Figure 9: Sequence of the Cry1A.105 protein present in MON87751 (four N-terminus amino acids from the RbcS4 targeting sequence are highlighted).</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_Toc414435638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183C23">
          <w:rPr>
            <w:noProof/>
            <w:webHidden/>
            <w:color w:val="000000" w:themeColor="text1"/>
            <w:lang w:val="en-GB"/>
          </w:rPr>
          <w:t>23</w:t>
        </w:r>
        <w:r w:rsidR="003C0015" w:rsidRPr="00582DA2">
          <w:rPr>
            <w:noProof/>
            <w:webHidden/>
            <w:color w:val="000000" w:themeColor="text1"/>
            <w:lang w:val="en-GB"/>
          </w:rPr>
          <w:fldChar w:fldCharType="end"/>
        </w:r>
      </w:hyperlink>
    </w:p>
    <w:p w14:paraId="21847793" w14:textId="77777777" w:rsidR="003C0015" w:rsidRPr="00582DA2" w:rsidRDefault="00504A84" w:rsidP="003C0015">
      <w:pPr>
        <w:pStyle w:val="TableofFigures"/>
        <w:tabs>
          <w:tab w:val="right" w:leader="dot" w:pos="9060"/>
        </w:tabs>
        <w:spacing w:before="120" w:after="120"/>
        <w:ind w:left="993" w:hanging="993"/>
        <w:rPr>
          <w:rStyle w:val="Hyperlink"/>
          <w:rFonts w:eastAsiaTheme="majorEastAsia"/>
          <w:noProof/>
          <w:color w:val="000000" w:themeColor="text1"/>
          <w:lang w:val="en-GB"/>
        </w:rPr>
      </w:pPr>
      <w:hyperlink w:anchor="_Toc414435639" w:history="1">
        <w:r w:rsidR="003C0015" w:rsidRPr="0019094B">
          <w:rPr>
            <w:rStyle w:val="Hyperlink"/>
            <w:rFonts w:eastAsiaTheme="majorEastAsia"/>
            <w:noProof/>
            <w:color w:val="000000" w:themeColor="text1"/>
            <w:lang w:val="en-GB"/>
          </w:rPr>
          <w:t>Figure 10: Sequence of the full-length Cry2Ab2 protein present in MON87751 (the 15 N-terminal amino acids removed during cleavage of the CTP2 sequence are shown in highlight).</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_Toc414435639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183C23">
          <w:rPr>
            <w:noProof/>
            <w:webHidden/>
            <w:color w:val="000000" w:themeColor="text1"/>
            <w:lang w:val="en-GB"/>
          </w:rPr>
          <w:t>24</w:t>
        </w:r>
        <w:r w:rsidR="003C0015" w:rsidRPr="00582DA2">
          <w:rPr>
            <w:noProof/>
            <w:webHidden/>
            <w:color w:val="000000" w:themeColor="text1"/>
            <w:lang w:val="en-GB"/>
          </w:rPr>
          <w:fldChar w:fldCharType="end"/>
        </w:r>
      </w:hyperlink>
    </w:p>
    <w:p w14:paraId="21847794" w14:textId="77777777" w:rsidR="00D05B79" w:rsidRPr="00582DA2" w:rsidRDefault="00D05B79" w:rsidP="00D05B79">
      <w:pPr>
        <w:rPr>
          <w:rFonts w:eastAsiaTheme="minorEastAsia"/>
          <w:noProof/>
          <w:color w:val="000000" w:themeColor="text1"/>
          <w:lang w:val="en-GB"/>
        </w:rPr>
      </w:pPr>
    </w:p>
    <w:p w14:paraId="21847795" w14:textId="77777777" w:rsidR="003F0073" w:rsidRPr="0019094B" w:rsidRDefault="00636A93" w:rsidP="00D05B79">
      <w:pPr>
        <w:pStyle w:val="Heading1"/>
        <w:spacing w:before="120" w:after="120"/>
        <w:ind w:left="0" w:firstLine="0"/>
        <w:jc w:val="both"/>
        <w:rPr>
          <w:color w:val="000000" w:themeColor="text1"/>
          <w:sz w:val="22"/>
          <w:szCs w:val="22"/>
        </w:rPr>
      </w:pPr>
      <w:r w:rsidRPr="0019094B">
        <w:rPr>
          <w:color w:val="000000" w:themeColor="text1"/>
          <w:szCs w:val="22"/>
          <w:highlight w:val="lightGray"/>
        </w:rPr>
        <w:fldChar w:fldCharType="end"/>
      </w:r>
      <w:bookmarkStart w:id="19" w:name="_Toc414612836"/>
      <w:bookmarkStart w:id="20" w:name="_Toc414615808"/>
      <w:r w:rsidR="003F0073" w:rsidRPr="0019094B">
        <w:rPr>
          <w:color w:val="000000" w:themeColor="text1"/>
          <w:sz w:val="22"/>
          <w:szCs w:val="22"/>
        </w:rPr>
        <w:t>List of Tables</w:t>
      </w:r>
      <w:bookmarkEnd w:id="19"/>
      <w:bookmarkEnd w:id="20"/>
    </w:p>
    <w:p w14:paraId="08AF0BF4" w14:textId="0507E928" w:rsidR="00986F2E" w:rsidRPr="0019094B" w:rsidRDefault="00636A93" w:rsidP="00986F2E">
      <w:pPr>
        <w:pStyle w:val="TableofFigures"/>
        <w:tabs>
          <w:tab w:val="left" w:pos="1100"/>
          <w:tab w:val="right" w:leader="dot" w:pos="9060"/>
        </w:tabs>
        <w:spacing w:before="120" w:after="120"/>
        <w:ind w:left="993" w:hanging="993"/>
        <w:rPr>
          <w:rFonts w:asciiTheme="minorHAnsi" w:eastAsiaTheme="minorEastAsia" w:hAnsiTheme="minorHAnsi" w:cstheme="minorBidi"/>
          <w:noProof/>
          <w:szCs w:val="22"/>
          <w:lang w:val="en-GB" w:eastAsia="en-GB"/>
        </w:rPr>
      </w:pPr>
      <w:r w:rsidRPr="0019094B">
        <w:rPr>
          <w:rFonts w:eastAsia="Batang"/>
          <w:color w:val="000000" w:themeColor="text1"/>
          <w:szCs w:val="22"/>
          <w:highlight w:val="lightGray"/>
          <w:lang w:val="en-GB"/>
        </w:rPr>
        <w:fldChar w:fldCharType="begin"/>
      </w:r>
      <w:r w:rsidR="003F0073" w:rsidRPr="0019094B">
        <w:rPr>
          <w:rFonts w:eastAsia="Batang"/>
          <w:color w:val="000000" w:themeColor="text1"/>
          <w:szCs w:val="22"/>
          <w:highlight w:val="lightGray"/>
          <w:lang w:val="en-GB"/>
        </w:rPr>
        <w:instrText xml:space="preserve"> TOC \h \z \c "Table" </w:instrText>
      </w:r>
      <w:r w:rsidRPr="0019094B">
        <w:rPr>
          <w:rFonts w:eastAsia="Batang"/>
          <w:color w:val="000000" w:themeColor="text1"/>
          <w:szCs w:val="22"/>
          <w:highlight w:val="lightGray"/>
          <w:lang w:val="en-GB"/>
        </w:rPr>
        <w:fldChar w:fldCharType="separate"/>
      </w:r>
      <w:hyperlink w:anchor="_Toc420309947" w:history="1">
        <w:r w:rsidR="00986F2E" w:rsidRPr="0019094B">
          <w:rPr>
            <w:rStyle w:val="Hyperlink"/>
            <w:rFonts w:eastAsiaTheme="majorEastAsia" w:cs="Arial"/>
            <w:noProof/>
            <w:lang w:val="en-GB"/>
          </w:rPr>
          <w:t>Table 1:</w:t>
        </w:r>
        <w:r w:rsidR="00986F2E" w:rsidRPr="0019094B">
          <w:rPr>
            <w:rStyle w:val="Hyperlink"/>
            <w:rFonts w:eastAsiaTheme="majorEastAsia"/>
            <w:noProof/>
            <w:lang w:val="en-GB"/>
          </w:rPr>
          <w:t xml:space="preserve"> </w:t>
        </w:r>
        <w:r w:rsidR="00986F2E" w:rsidRPr="0019094B">
          <w:rPr>
            <w:rStyle w:val="Hyperlink"/>
            <w:rFonts w:eastAsia="Batang" w:cs="Arial"/>
            <w:noProof/>
            <w:lang w:val="en-GB"/>
          </w:rPr>
          <w:t>Description of the genetic elements contained in the</w:t>
        </w:r>
        <w:r w:rsidR="00582DA2">
          <w:rPr>
            <w:rStyle w:val="Hyperlink"/>
            <w:rFonts w:eastAsia="Batang" w:cs="Arial"/>
            <w:noProof/>
            <w:lang w:val="en-GB"/>
          </w:rPr>
          <w:t xml:space="preserve"> T-DNA I of </w:t>
        </w:r>
        <w:r w:rsidR="00986F2E" w:rsidRPr="0019094B">
          <w:rPr>
            <w:rStyle w:val="Hyperlink"/>
            <w:rFonts w:eastAsia="Batang" w:cs="Arial"/>
            <w:noProof/>
            <w:lang w:val="en-GB"/>
          </w:rPr>
          <w:t>PV-GMIR13196</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_Toc420309947 \h </w:instrText>
        </w:r>
        <w:r w:rsidR="00986F2E" w:rsidRPr="00582DA2">
          <w:rPr>
            <w:noProof/>
            <w:webHidden/>
            <w:lang w:val="en-GB"/>
          </w:rPr>
        </w:r>
        <w:r w:rsidR="00986F2E" w:rsidRPr="00582DA2">
          <w:rPr>
            <w:noProof/>
            <w:webHidden/>
            <w:lang w:val="en-GB"/>
          </w:rPr>
          <w:fldChar w:fldCharType="separate"/>
        </w:r>
        <w:r w:rsidR="00183C23">
          <w:rPr>
            <w:noProof/>
            <w:webHidden/>
            <w:lang w:val="en-GB"/>
          </w:rPr>
          <w:t>9</w:t>
        </w:r>
        <w:r w:rsidR="00986F2E" w:rsidRPr="00582DA2">
          <w:rPr>
            <w:noProof/>
            <w:webHidden/>
            <w:lang w:val="en-GB"/>
          </w:rPr>
          <w:fldChar w:fldCharType="end"/>
        </w:r>
      </w:hyperlink>
    </w:p>
    <w:p w14:paraId="3E6A5104" w14:textId="77777777" w:rsidR="00986F2E" w:rsidRPr="0019094B" w:rsidRDefault="00504A8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48" w:history="1">
        <w:r w:rsidR="00986F2E" w:rsidRPr="0019094B">
          <w:rPr>
            <w:rStyle w:val="Hyperlink"/>
            <w:rFonts w:eastAsiaTheme="majorEastAsia"/>
            <w:noProof/>
            <w:lang w:val="en-GB"/>
          </w:rPr>
          <w:t>Table 2: MON87751 generations used for various analyses</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_Toc420309948 \h </w:instrText>
        </w:r>
        <w:r w:rsidR="00986F2E" w:rsidRPr="00582DA2">
          <w:rPr>
            <w:noProof/>
            <w:webHidden/>
            <w:lang w:val="en-GB"/>
          </w:rPr>
        </w:r>
        <w:r w:rsidR="00986F2E" w:rsidRPr="00582DA2">
          <w:rPr>
            <w:noProof/>
            <w:webHidden/>
            <w:lang w:val="en-GB"/>
          </w:rPr>
          <w:fldChar w:fldCharType="separate"/>
        </w:r>
        <w:r w:rsidR="00183C23">
          <w:rPr>
            <w:noProof/>
            <w:webHidden/>
            <w:lang w:val="en-GB"/>
          </w:rPr>
          <w:t>11</w:t>
        </w:r>
        <w:r w:rsidR="00986F2E" w:rsidRPr="00582DA2">
          <w:rPr>
            <w:noProof/>
            <w:webHidden/>
            <w:lang w:val="en-GB"/>
          </w:rPr>
          <w:fldChar w:fldCharType="end"/>
        </w:r>
      </w:hyperlink>
    </w:p>
    <w:p w14:paraId="0FB2DF95" w14:textId="77777777" w:rsidR="00986F2E" w:rsidRPr="0019094B" w:rsidRDefault="00504A8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49" w:history="1">
        <w:r w:rsidR="00986F2E" w:rsidRPr="00582DA2">
          <w:rPr>
            <w:rStyle w:val="Hyperlink"/>
            <w:rFonts w:eastAsiaTheme="majorEastAsia"/>
            <w:noProof/>
            <w:lang w:val="en-GB"/>
          </w:rPr>
          <w:t>Table 3: Segregation of the MON87411 T-DNA sequences over three generations</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_Toc420309949 \h </w:instrText>
        </w:r>
        <w:r w:rsidR="00986F2E" w:rsidRPr="00582DA2">
          <w:rPr>
            <w:noProof/>
            <w:webHidden/>
            <w:lang w:val="en-GB"/>
          </w:rPr>
        </w:r>
        <w:r w:rsidR="00986F2E" w:rsidRPr="00582DA2">
          <w:rPr>
            <w:noProof/>
            <w:webHidden/>
            <w:lang w:val="en-GB"/>
          </w:rPr>
          <w:fldChar w:fldCharType="separate"/>
        </w:r>
        <w:r w:rsidR="00183C23">
          <w:rPr>
            <w:noProof/>
            <w:webHidden/>
            <w:lang w:val="en-GB"/>
          </w:rPr>
          <w:t>16</w:t>
        </w:r>
        <w:r w:rsidR="00986F2E" w:rsidRPr="00582DA2">
          <w:rPr>
            <w:noProof/>
            <w:webHidden/>
            <w:lang w:val="en-GB"/>
          </w:rPr>
          <w:fldChar w:fldCharType="end"/>
        </w:r>
      </w:hyperlink>
    </w:p>
    <w:p w14:paraId="5C38202F" w14:textId="77777777" w:rsidR="00986F2E" w:rsidRPr="0019094B" w:rsidRDefault="00504A8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0" w:history="1">
        <w:r w:rsidR="00986F2E" w:rsidRPr="00582DA2">
          <w:rPr>
            <w:rStyle w:val="Hyperlink"/>
            <w:rFonts w:eastAsiaTheme="majorEastAsia"/>
            <w:noProof/>
            <w:lang w:val="en-GB"/>
          </w:rPr>
          <w:t>Table 4: Cry2Ab2 and Cry1A.105 protein content in MON87751 soybean parts at different growth stages (averaged across 5 sites except for pollen)</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_Toc420309950 \h </w:instrText>
        </w:r>
        <w:r w:rsidR="00986F2E" w:rsidRPr="00582DA2">
          <w:rPr>
            <w:noProof/>
            <w:webHidden/>
            <w:lang w:val="en-GB"/>
          </w:rPr>
        </w:r>
        <w:r w:rsidR="00986F2E" w:rsidRPr="00582DA2">
          <w:rPr>
            <w:noProof/>
            <w:webHidden/>
            <w:lang w:val="en-GB"/>
          </w:rPr>
          <w:fldChar w:fldCharType="separate"/>
        </w:r>
        <w:r w:rsidR="00183C23">
          <w:rPr>
            <w:noProof/>
            <w:webHidden/>
            <w:lang w:val="en-GB"/>
          </w:rPr>
          <w:t>19</w:t>
        </w:r>
        <w:r w:rsidR="00986F2E" w:rsidRPr="00582DA2">
          <w:rPr>
            <w:noProof/>
            <w:webHidden/>
            <w:lang w:val="en-GB"/>
          </w:rPr>
          <w:fldChar w:fldCharType="end"/>
        </w:r>
      </w:hyperlink>
    </w:p>
    <w:p w14:paraId="703788BB" w14:textId="77777777" w:rsidR="00986F2E" w:rsidRPr="0019094B" w:rsidRDefault="00504A8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1" w:history="1">
        <w:r w:rsidR="00986F2E" w:rsidRPr="00582DA2">
          <w:rPr>
            <w:rStyle w:val="Hyperlink"/>
            <w:rFonts w:eastAsiaTheme="majorEastAsia"/>
            <w:noProof/>
            <w:lang w:val="en-GB"/>
          </w:rPr>
          <w:t>Table 5: Mean (±standard error) percentage dry weight (%dw) of proximates and fibre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_Toc420309951 \h </w:instrText>
        </w:r>
        <w:r w:rsidR="00986F2E" w:rsidRPr="00582DA2">
          <w:rPr>
            <w:noProof/>
            <w:webHidden/>
            <w:lang w:val="en-GB"/>
          </w:rPr>
        </w:r>
        <w:r w:rsidR="00986F2E" w:rsidRPr="00582DA2">
          <w:rPr>
            <w:noProof/>
            <w:webHidden/>
            <w:lang w:val="en-GB"/>
          </w:rPr>
          <w:fldChar w:fldCharType="separate"/>
        </w:r>
        <w:r w:rsidR="00183C23">
          <w:rPr>
            <w:noProof/>
            <w:webHidden/>
            <w:lang w:val="en-GB"/>
          </w:rPr>
          <w:t>33</w:t>
        </w:r>
        <w:r w:rsidR="00986F2E" w:rsidRPr="00582DA2">
          <w:rPr>
            <w:noProof/>
            <w:webHidden/>
            <w:lang w:val="en-GB"/>
          </w:rPr>
          <w:fldChar w:fldCharType="end"/>
        </w:r>
      </w:hyperlink>
    </w:p>
    <w:p w14:paraId="1D857016" w14:textId="77777777" w:rsidR="00986F2E" w:rsidRPr="0019094B" w:rsidRDefault="00504A8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2" w:history="1">
        <w:r w:rsidR="00986F2E" w:rsidRPr="0019094B">
          <w:rPr>
            <w:rStyle w:val="Hyperlink"/>
            <w:rFonts w:eastAsiaTheme="majorEastAsia"/>
            <w:noProof/>
            <w:lang w:val="en-GB"/>
          </w:rPr>
          <w:t>Table 6: Mean (±standard error) percentage composition, relative to total fat, of major fatty acids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_Toc420309952 \h </w:instrText>
        </w:r>
        <w:r w:rsidR="00986F2E" w:rsidRPr="00582DA2">
          <w:rPr>
            <w:noProof/>
            <w:webHidden/>
            <w:lang w:val="en-GB"/>
          </w:rPr>
        </w:r>
        <w:r w:rsidR="00986F2E" w:rsidRPr="00582DA2">
          <w:rPr>
            <w:noProof/>
            <w:webHidden/>
            <w:lang w:val="en-GB"/>
          </w:rPr>
          <w:fldChar w:fldCharType="separate"/>
        </w:r>
        <w:r w:rsidR="00183C23">
          <w:rPr>
            <w:noProof/>
            <w:webHidden/>
            <w:lang w:val="en-GB"/>
          </w:rPr>
          <w:t>33</w:t>
        </w:r>
        <w:r w:rsidR="00986F2E" w:rsidRPr="00582DA2">
          <w:rPr>
            <w:noProof/>
            <w:webHidden/>
            <w:lang w:val="en-GB"/>
          </w:rPr>
          <w:fldChar w:fldCharType="end"/>
        </w:r>
      </w:hyperlink>
    </w:p>
    <w:p w14:paraId="2329C31A" w14:textId="77777777" w:rsidR="00986F2E" w:rsidRPr="0019094B" w:rsidRDefault="00504A8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3" w:history="1">
        <w:r w:rsidR="00986F2E" w:rsidRPr="0019094B">
          <w:rPr>
            <w:rStyle w:val="Hyperlink"/>
            <w:rFonts w:eastAsiaTheme="majorEastAsia"/>
            <w:noProof/>
            <w:lang w:val="en-GB"/>
          </w:rPr>
          <w:t>Table 7: Mean % dw, relative to total dw, of amino acids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_Toc420309953 \h </w:instrText>
        </w:r>
        <w:r w:rsidR="00986F2E" w:rsidRPr="00582DA2">
          <w:rPr>
            <w:noProof/>
            <w:webHidden/>
            <w:lang w:val="en-GB"/>
          </w:rPr>
        </w:r>
        <w:r w:rsidR="00986F2E" w:rsidRPr="00582DA2">
          <w:rPr>
            <w:noProof/>
            <w:webHidden/>
            <w:lang w:val="en-GB"/>
          </w:rPr>
          <w:fldChar w:fldCharType="separate"/>
        </w:r>
        <w:r w:rsidR="00183C23">
          <w:rPr>
            <w:noProof/>
            <w:webHidden/>
            <w:lang w:val="en-GB"/>
          </w:rPr>
          <w:t>34</w:t>
        </w:r>
        <w:r w:rsidR="00986F2E" w:rsidRPr="00582DA2">
          <w:rPr>
            <w:noProof/>
            <w:webHidden/>
            <w:lang w:val="en-GB"/>
          </w:rPr>
          <w:fldChar w:fldCharType="end"/>
        </w:r>
      </w:hyperlink>
    </w:p>
    <w:p w14:paraId="142E7E63" w14:textId="77777777" w:rsidR="00986F2E" w:rsidRPr="0019094B" w:rsidRDefault="00504A8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4" w:history="1">
        <w:r w:rsidR="00986F2E" w:rsidRPr="0019094B">
          <w:rPr>
            <w:rStyle w:val="Hyperlink"/>
            <w:rFonts w:eastAsiaTheme="majorEastAsia"/>
            <w:noProof/>
            <w:lang w:val="en-GB"/>
          </w:rPr>
          <w:t>Table 8: Mean levels (g/100 g dw) of two minerals in the seed of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_Toc420309954 \h </w:instrText>
        </w:r>
        <w:r w:rsidR="00986F2E" w:rsidRPr="00582DA2">
          <w:rPr>
            <w:noProof/>
            <w:webHidden/>
            <w:lang w:val="en-GB"/>
          </w:rPr>
        </w:r>
        <w:r w:rsidR="00986F2E" w:rsidRPr="00582DA2">
          <w:rPr>
            <w:noProof/>
            <w:webHidden/>
            <w:lang w:val="en-GB"/>
          </w:rPr>
          <w:fldChar w:fldCharType="separate"/>
        </w:r>
        <w:r w:rsidR="00183C23">
          <w:rPr>
            <w:noProof/>
            <w:webHidden/>
            <w:lang w:val="en-GB"/>
          </w:rPr>
          <w:t>34</w:t>
        </w:r>
        <w:r w:rsidR="00986F2E" w:rsidRPr="00582DA2">
          <w:rPr>
            <w:noProof/>
            <w:webHidden/>
            <w:lang w:val="en-GB"/>
          </w:rPr>
          <w:fldChar w:fldCharType="end"/>
        </w:r>
      </w:hyperlink>
    </w:p>
    <w:p w14:paraId="56B34972" w14:textId="77777777" w:rsidR="00986F2E" w:rsidRPr="0019094B" w:rsidRDefault="00504A8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5" w:history="1">
        <w:r w:rsidR="00986F2E" w:rsidRPr="0019094B">
          <w:rPr>
            <w:rStyle w:val="Hyperlink"/>
            <w:rFonts w:eastAsiaTheme="majorEastAsia"/>
            <w:noProof/>
            <w:lang w:val="en-GB"/>
          </w:rPr>
          <w:t>Table 9: Mean levels (mg/100 g dw) of two vitamins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_Toc420309955 \h </w:instrText>
        </w:r>
        <w:r w:rsidR="00986F2E" w:rsidRPr="00582DA2">
          <w:rPr>
            <w:noProof/>
            <w:webHidden/>
            <w:lang w:val="en-GB"/>
          </w:rPr>
        </w:r>
        <w:r w:rsidR="00986F2E" w:rsidRPr="00582DA2">
          <w:rPr>
            <w:noProof/>
            <w:webHidden/>
            <w:lang w:val="en-GB"/>
          </w:rPr>
          <w:fldChar w:fldCharType="separate"/>
        </w:r>
        <w:r w:rsidR="00183C23">
          <w:rPr>
            <w:noProof/>
            <w:webHidden/>
            <w:lang w:val="en-GB"/>
          </w:rPr>
          <w:t>35</w:t>
        </w:r>
        <w:r w:rsidR="00986F2E" w:rsidRPr="00582DA2">
          <w:rPr>
            <w:noProof/>
            <w:webHidden/>
            <w:lang w:val="en-GB"/>
          </w:rPr>
          <w:fldChar w:fldCharType="end"/>
        </w:r>
      </w:hyperlink>
    </w:p>
    <w:p w14:paraId="37157E12" w14:textId="77777777" w:rsidR="00986F2E" w:rsidRPr="0019094B" w:rsidRDefault="00504A8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6" w:history="1">
        <w:r w:rsidR="00986F2E" w:rsidRPr="0019094B">
          <w:rPr>
            <w:rStyle w:val="Hyperlink"/>
            <w:rFonts w:eastAsiaTheme="majorEastAsia"/>
            <w:noProof/>
            <w:lang w:val="en-GB"/>
          </w:rPr>
          <w:t>Table 10: Mean levels of anti-nutrients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_Toc420309956 \h </w:instrText>
        </w:r>
        <w:r w:rsidR="00986F2E" w:rsidRPr="00582DA2">
          <w:rPr>
            <w:noProof/>
            <w:webHidden/>
            <w:lang w:val="en-GB"/>
          </w:rPr>
        </w:r>
        <w:r w:rsidR="00986F2E" w:rsidRPr="00582DA2">
          <w:rPr>
            <w:noProof/>
            <w:webHidden/>
            <w:lang w:val="en-GB"/>
          </w:rPr>
          <w:fldChar w:fldCharType="separate"/>
        </w:r>
        <w:r w:rsidR="00183C23">
          <w:rPr>
            <w:noProof/>
            <w:webHidden/>
            <w:lang w:val="en-GB"/>
          </w:rPr>
          <w:t>35</w:t>
        </w:r>
        <w:r w:rsidR="00986F2E" w:rsidRPr="00582DA2">
          <w:rPr>
            <w:noProof/>
            <w:webHidden/>
            <w:lang w:val="en-GB"/>
          </w:rPr>
          <w:fldChar w:fldCharType="end"/>
        </w:r>
      </w:hyperlink>
    </w:p>
    <w:p w14:paraId="4E924258" w14:textId="77777777" w:rsidR="00986F2E" w:rsidRPr="0019094B" w:rsidRDefault="00504A8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7" w:history="1">
        <w:r w:rsidR="00986F2E" w:rsidRPr="0019094B">
          <w:rPr>
            <w:rStyle w:val="Hyperlink"/>
            <w:rFonts w:eastAsiaTheme="majorEastAsia"/>
            <w:noProof/>
            <w:lang w:val="en-GB"/>
          </w:rPr>
          <w:t>Table 11: Mean weight (µg/g dw) of two secondary metabolites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_Toc420309957 \h </w:instrText>
        </w:r>
        <w:r w:rsidR="00986F2E" w:rsidRPr="00582DA2">
          <w:rPr>
            <w:noProof/>
            <w:webHidden/>
            <w:lang w:val="en-GB"/>
          </w:rPr>
        </w:r>
        <w:r w:rsidR="00986F2E" w:rsidRPr="00582DA2">
          <w:rPr>
            <w:noProof/>
            <w:webHidden/>
            <w:lang w:val="en-GB"/>
          </w:rPr>
          <w:fldChar w:fldCharType="separate"/>
        </w:r>
        <w:r w:rsidR="00183C23">
          <w:rPr>
            <w:noProof/>
            <w:webHidden/>
            <w:lang w:val="en-GB"/>
          </w:rPr>
          <w:t>36</w:t>
        </w:r>
        <w:r w:rsidR="00986F2E" w:rsidRPr="00582DA2">
          <w:rPr>
            <w:noProof/>
            <w:webHidden/>
            <w:lang w:val="en-GB"/>
          </w:rPr>
          <w:fldChar w:fldCharType="end"/>
        </w:r>
      </w:hyperlink>
    </w:p>
    <w:p w14:paraId="5C080096" w14:textId="77777777" w:rsidR="00986F2E" w:rsidRPr="0019094B" w:rsidRDefault="00504A8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8" w:history="1">
        <w:r w:rsidR="00986F2E" w:rsidRPr="0019094B">
          <w:rPr>
            <w:rStyle w:val="Hyperlink"/>
            <w:rFonts w:eastAsiaTheme="majorEastAsia"/>
            <w:noProof/>
            <w:lang w:val="en-GB"/>
          </w:rPr>
          <w:t>Table 12: Summary of analyte levels found in seed of MON87751 that are significantly (P &lt; 0.05) different from those found in seed of the control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_Toc420309958 \h </w:instrText>
        </w:r>
        <w:r w:rsidR="00986F2E" w:rsidRPr="00582DA2">
          <w:rPr>
            <w:noProof/>
            <w:webHidden/>
            <w:lang w:val="en-GB"/>
          </w:rPr>
        </w:r>
        <w:r w:rsidR="00986F2E" w:rsidRPr="00582DA2">
          <w:rPr>
            <w:noProof/>
            <w:webHidden/>
            <w:lang w:val="en-GB"/>
          </w:rPr>
          <w:fldChar w:fldCharType="separate"/>
        </w:r>
        <w:r w:rsidR="00183C23">
          <w:rPr>
            <w:noProof/>
            <w:webHidden/>
            <w:lang w:val="en-GB"/>
          </w:rPr>
          <w:t>36</w:t>
        </w:r>
        <w:r w:rsidR="00986F2E" w:rsidRPr="00582DA2">
          <w:rPr>
            <w:noProof/>
            <w:webHidden/>
            <w:lang w:val="en-GB"/>
          </w:rPr>
          <w:fldChar w:fldCharType="end"/>
        </w:r>
      </w:hyperlink>
    </w:p>
    <w:p w14:paraId="218477A2" w14:textId="77777777" w:rsidR="00661EE2" w:rsidRPr="0019094B" w:rsidRDefault="00636A93" w:rsidP="00986F2E">
      <w:pPr>
        <w:spacing w:before="120" w:after="120"/>
        <w:ind w:left="993" w:hanging="993"/>
        <w:rPr>
          <w:rFonts w:eastAsia="Batang"/>
          <w:color w:val="000000" w:themeColor="text1"/>
          <w:szCs w:val="22"/>
          <w:highlight w:val="lightGray"/>
          <w:lang w:val="en-GB"/>
        </w:rPr>
      </w:pPr>
      <w:r w:rsidRPr="0019094B">
        <w:rPr>
          <w:rFonts w:eastAsia="Batang"/>
          <w:color w:val="000000" w:themeColor="text1"/>
          <w:szCs w:val="22"/>
          <w:highlight w:val="lightGray"/>
          <w:lang w:val="en-GB"/>
        </w:rPr>
        <w:fldChar w:fldCharType="end"/>
      </w:r>
      <w:bookmarkStart w:id="21" w:name="_Toc303868788"/>
      <w:bookmarkStart w:id="22" w:name="_Toc303868789"/>
      <w:r w:rsidR="00661EE2" w:rsidRPr="0019094B">
        <w:rPr>
          <w:rFonts w:eastAsia="Batang"/>
          <w:color w:val="000000" w:themeColor="text1"/>
          <w:szCs w:val="22"/>
          <w:highlight w:val="lightGray"/>
          <w:lang w:val="en-GB"/>
        </w:rPr>
        <w:br w:type="page"/>
      </w:r>
    </w:p>
    <w:p w14:paraId="218477A3" w14:textId="77777777" w:rsidR="002C0CC7" w:rsidRPr="0019094B" w:rsidRDefault="002C0CC7" w:rsidP="007C3A08">
      <w:pPr>
        <w:pStyle w:val="Heading1"/>
        <w:spacing w:before="120" w:after="120"/>
        <w:ind w:left="0" w:firstLine="0"/>
        <w:jc w:val="both"/>
        <w:rPr>
          <w:b w:val="0"/>
          <w:bCs w:val="0"/>
          <w:color w:val="000000" w:themeColor="text1"/>
          <w:sz w:val="28"/>
        </w:rPr>
      </w:pPr>
      <w:bookmarkStart w:id="23" w:name="_Toc414612837"/>
      <w:bookmarkStart w:id="24" w:name="_Toc414615809"/>
      <w:r w:rsidRPr="0019094B">
        <w:rPr>
          <w:color w:val="000000" w:themeColor="text1"/>
          <w:sz w:val="22"/>
          <w:szCs w:val="22"/>
        </w:rPr>
        <w:lastRenderedPageBreak/>
        <w:t>L</w:t>
      </w:r>
      <w:bookmarkEnd w:id="21"/>
      <w:r w:rsidR="001E42BF" w:rsidRPr="0019094B">
        <w:rPr>
          <w:color w:val="000000" w:themeColor="text1"/>
          <w:sz w:val="22"/>
          <w:szCs w:val="22"/>
        </w:rPr>
        <w:t>ist of Abbreviations</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A47506" w:rsidRPr="0019094B" w14:paraId="218477A6" w14:textId="77777777" w:rsidTr="00D74E89">
        <w:trPr>
          <w:trHeight w:val="340"/>
        </w:trPr>
        <w:tc>
          <w:tcPr>
            <w:tcW w:w="2943" w:type="dxa"/>
            <w:vAlign w:val="center"/>
          </w:tcPr>
          <w:p w14:paraId="218477A4"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ADF</w:t>
            </w:r>
          </w:p>
        </w:tc>
        <w:tc>
          <w:tcPr>
            <w:tcW w:w="6299" w:type="dxa"/>
            <w:vAlign w:val="center"/>
          </w:tcPr>
          <w:p w14:paraId="218477A5"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cs="Arial"/>
                <w:color w:val="000000" w:themeColor="text1"/>
                <w:szCs w:val="22"/>
                <w:lang w:val="en-GB"/>
              </w:rPr>
              <w:t>acid detergent fibre</w:t>
            </w:r>
          </w:p>
        </w:tc>
      </w:tr>
      <w:tr w:rsidR="00A47506" w:rsidRPr="0019094B" w14:paraId="218477A9" w14:textId="77777777" w:rsidTr="00D74E89">
        <w:trPr>
          <w:trHeight w:val="340"/>
        </w:trPr>
        <w:tc>
          <w:tcPr>
            <w:tcW w:w="2943" w:type="dxa"/>
            <w:vAlign w:val="center"/>
          </w:tcPr>
          <w:p w14:paraId="218477A7"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BLAST</w:t>
            </w:r>
          </w:p>
        </w:tc>
        <w:tc>
          <w:tcPr>
            <w:tcW w:w="6299" w:type="dxa"/>
            <w:vAlign w:val="center"/>
          </w:tcPr>
          <w:p w14:paraId="218477A8"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Basic Local Alignment Search Tool</w:t>
            </w:r>
          </w:p>
        </w:tc>
      </w:tr>
      <w:tr w:rsidR="00A47506" w:rsidRPr="0019094B" w14:paraId="218477AC" w14:textId="77777777" w:rsidTr="00D74E89">
        <w:trPr>
          <w:trHeight w:val="340"/>
        </w:trPr>
        <w:tc>
          <w:tcPr>
            <w:tcW w:w="2943" w:type="dxa"/>
            <w:vAlign w:val="center"/>
          </w:tcPr>
          <w:p w14:paraId="218477AA"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bp</w:t>
            </w:r>
          </w:p>
        </w:tc>
        <w:tc>
          <w:tcPr>
            <w:tcW w:w="6299" w:type="dxa"/>
            <w:vAlign w:val="center"/>
          </w:tcPr>
          <w:p w14:paraId="218477AB"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base pairs</w:t>
            </w:r>
          </w:p>
        </w:tc>
      </w:tr>
      <w:tr w:rsidR="004C40FB" w:rsidRPr="0019094B" w14:paraId="218477AF" w14:textId="77777777" w:rsidTr="00D74E89">
        <w:trPr>
          <w:trHeight w:val="340"/>
        </w:trPr>
        <w:tc>
          <w:tcPr>
            <w:tcW w:w="2943" w:type="dxa"/>
            <w:vAlign w:val="center"/>
          </w:tcPr>
          <w:p w14:paraId="218477AD" w14:textId="77777777" w:rsidR="00C22FC8" w:rsidRPr="0019094B" w:rsidRDefault="00C22FC8" w:rsidP="00980AF7">
            <w:pPr>
              <w:widowControl w:val="0"/>
              <w:tabs>
                <w:tab w:val="left" w:pos="204"/>
              </w:tabs>
              <w:autoSpaceDE w:val="0"/>
              <w:autoSpaceDN w:val="0"/>
              <w:adjustRightInd w:val="0"/>
              <w:rPr>
                <w:rFonts w:cs="Arial"/>
                <w:i/>
                <w:color w:val="000000" w:themeColor="text1"/>
                <w:szCs w:val="22"/>
                <w:lang w:val="en-GB"/>
              </w:rPr>
            </w:pPr>
            <w:r w:rsidRPr="0019094B">
              <w:rPr>
                <w:rFonts w:cs="Arial"/>
                <w:i/>
                <w:color w:val="000000" w:themeColor="text1"/>
                <w:szCs w:val="22"/>
                <w:lang w:val="en-GB"/>
              </w:rPr>
              <w:t>Bt</w:t>
            </w:r>
          </w:p>
        </w:tc>
        <w:tc>
          <w:tcPr>
            <w:tcW w:w="6299" w:type="dxa"/>
            <w:vAlign w:val="center"/>
          </w:tcPr>
          <w:p w14:paraId="218477AE" w14:textId="77777777" w:rsidR="00C22FC8" w:rsidRPr="0019094B" w:rsidRDefault="00C22FC8" w:rsidP="00980AF7">
            <w:pPr>
              <w:widowControl w:val="0"/>
              <w:tabs>
                <w:tab w:val="left" w:pos="204"/>
              </w:tabs>
              <w:autoSpaceDE w:val="0"/>
              <w:autoSpaceDN w:val="0"/>
              <w:adjustRightInd w:val="0"/>
              <w:rPr>
                <w:rFonts w:cs="Arial"/>
                <w:i/>
                <w:color w:val="000000" w:themeColor="text1"/>
                <w:szCs w:val="22"/>
                <w:lang w:val="en-GB"/>
              </w:rPr>
            </w:pPr>
            <w:r w:rsidRPr="0019094B">
              <w:rPr>
                <w:rFonts w:cs="Arial"/>
                <w:i/>
                <w:color w:val="000000" w:themeColor="text1"/>
                <w:szCs w:val="22"/>
                <w:lang w:val="en-GB"/>
              </w:rPr>
              <w:t>Bacillus thuringiensis</w:t>
            </w:r>
          </w:p>
        </w:tc>
      </w:tr>
      <w:tr w:rsidR="004C40FB" w:rsidRPr="0019094B" w14:paraId="218477B2" w14:textId="77777777" w:rsidTr="00D74E89">
        <w:trPr>
          <w:trHeight w:val="340"/>
        </w:trPr>
        <w:tc>
          <w:tcPr>
            <w:tcW w:w="2943" w:type="dxa"/>
            <w:vAlign w:val="center"/>
          </w:tcPr>
          <w:p w14:paraId="218477B0" w14:textId="77777777" w:rsidR="00CB1430" w:rsidRPr="0019094B" w:rsidRDefault="00045F69"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Cry</w:t>
            </w:r>
          </w:p>
        </w:tc>
        <w:tc>
          <w:tcPr>
            <w:tcW w:w="6299" w:type="dxa"/>
            <w:vAlign w:val="center"/>
          </w:tcPr>
          <w:p w14:paraId="218477B1" w14:textId="77777777" w:rsidR="00CB1430" w:rsidRPr="0019094B" w:rsidRDefault="00045F69"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crystal</w:t>
            </w:r>
          </w:p>
        </w:tc>
      </w:tr>
      <w:tr w:rsidR="00233E44" w:rsidRPr="0019094B" w14:paraId="218477B5" w14:textId="77777777" w:rsidTr="00D74E89">
        <w:trPr>
          <w:trHeight w:val="340"/>
        </w:trPr>
        <w:tc>
          <w:tcPr>
            <w:tcW w:w="2943" w:type="dxa"/>
            <w:vAlign w:val="center"/>
          </w:tcPr>
          <w:p w14:paraId="218477B3" w14:textId="77777777" w:rsidR="00233E44" w:rsidRPr="0019094B" w:rsidRDefault="00233E44"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CTP</w:t>
            </w:r>
          </w:p>
        </w:tc>
        <w:tc>
          <w:tcPr>
            <w:tcW w:w="6299" w:type="dxa"/>
            <w:vAlign w:val="center"/>
          </w:tcPr>
          <w:p w14:paraId="218477B4" w14:textId="77777777" w:rsidR="00233E44" w:rsidRPr="0019094B" w:rsidRDefault="00233E44"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chloroplast transit peptide</w:t>
            </w:r>
          </w:p>
        </w:tc>
      </w:tr>
      <w:tr w:rsidR="001F775A" w:rsidRPr="0019094B" w14:paraId="218477B8" w14:textId="77777777" w:rsidTr="00D74E89">
        <w:trPr>
          <w:trHeight w:val="340"/>
        </w:trPr>
        <w:tc>
          <w:tcPr>
            <w:tcW w:w="2943" w:type="dxa"/>
            <w:vAlign w:val="center"/>
          </w:tcPr>
          <w:p w14:paraId="218477B6" w14:textId="77777777" w:rsidR="001F775A" w:rsidRPr="0019094B" w:rsidRDefault="001F775A"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kDa</w:t>
            </w:r>
          </w:p>
        </w:tc>
        <w:tc>
          <w:tcPr>
            <w:tcW w:w="6299" w:type="dxa"/>
            <w:vAlign w:val="center"/>
          </w:tcPr>
          <w:p w14:paraId="218477B7" w14:textId="77777777" w:rsidR="001F775A" w:rsidRPr="0019094B" w:rsidRDefault="001F775A"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kilo Dalton</w:t>
            </w:r>
          </w:p>
        </w:tc>
      </w:tr>
      <w:tr w:rsidR="004C40FB" w:rsidRPr="0019094B" w14:paraId="218477BB" w14:textId="77777777" w:rsidTr="00D74E89">
        <w:trPr>
          <w:trHeight w:val="340"/>
        </w:trPr>
        <w:tc>
          <w:tcPr>
            <w:tcW w:w="2943" w:type="dxa"/>
            <w:vAlign w:val="center"/>
          </w:tcPr>
          <w:p w14:paraId="218477B9"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DNA</w:t>
            </w:r>
          </w:p>
        </w:tc>
        <w:tc>
          <w:tcPr>
            <w:tcW w:w="6299" w:type="dxa"/>
            <w:vAlign w:val="center"/>
          </w:tcPr>
          <w:p w14:paraId="218477BA"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deoxyribonucleic acid</w:t>
            </w:r>
          </w:p>
        </w:tc>
      </w:tr>
      <w:tr w:rsidR="004C40FB" w:rsidRPr="0019094B" w14:paraId="218477BE" w14:textId="77777777" w:rsidTr="00D74E89">
        <w:trPr>
          <w:trHeight w:val="340"/>
        </w:trPr>
        <w:tc>
          <w:tcPr>
            <w:tcW w:w="2943" w:type="dxa"/>
            <w:vAlign w:val="center"/>
          </w:tcPr>
          <w:p w14:paraId="218477BC"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T-DNA</w:t>
            </w:r>
          </w:p>
        </w:tc>
        <w:tc>
          <w:tcPr>
            <w:tcW w:w="6299" w:type="dxa"/>
            <w:vAlign w:val="center"/>
          </w:tcPr>
          <w:p w14:paraId="218477BD"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transferred DNA</w:t>
            </w:r>
          </w:p>
        </w:tc>
      </w:tr>
      <w:tr w:rsidR="004C40FB" w:rsidRPr="0019094B" w14:paraId="218477C1" w14:textId="77777777" w:rsidTr="00D74E89">
        <w:trPr>
          <w:trHeight w:val="340"/>
        </w:trPr>
        <w:tc>
          <w:tcPr>
            <w:tcW w:w="2943" w:type="dxa"/>
            <w:vAlign w:val="center"/>
          </w:tcPr>
          <w:p w14:paraId="218477BF"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dw</w:t>
            </w:r>
          </w:p>
        </w:tc>
        <w:tc>
          <w:tcPr>
            <w:tcW w:w="6299" w:type="dxa"/>
            <w:vAlign w:val="center"/>
          </w:tcPr>
          <w:p w14:paraId="218477C0"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dry weight</w:t>
            </w:r>
          </w:p>
        </w:tc>
      </w:tr>
      <w:tr w:rsidR="004C40FB" w:rsidRPr="0019094B" w14:paraId="218477C4" w14:textId="77777777" w:rsidTr="00D74E89">
        <w:trPr>
          <w:trHeight w:val="340"/>
        </w:trPr>
        <w:tc>
          <w:tcPr>
            <w:tcW w:w="2943" w:type="dxa"/>
            <w:vAlign w:val="center"/>
          </w:tcPr>
          <w:p w14:paraId="218477C2" w14:textId="77777777" w:rsidR="002C0CC7" w:rsidRPr="0019094B" w:rsidRDefault="002C0CC7" w:rsidP="00980AF7">
            <w:pPr>
              <w:widowControl w:val="0"/>
              <w:tabs>
                <w:tab w:val="left" w:pos="204"/>
              </w:tabs>
              <w:autoSpaceDE w:val="0"/>
              <w:autoSpaceDN w:val="0"/>
              <w:adjustRightInd w:val="0"/>
              <w:rPr>
                <w:rFonts w:cs="Arial"/>
                <w:bCs/>
                <w:color w:val="000000" w:themeColor="text1"/>
                <w:szCs w:val="22"/>
                <w:lang w:val="en-GB"/>
              </w:rPr>
            </w:pPr>
            <w:r w:rsidRPr="0019094B">
              <w:rPr>
                <w:rFonts w:cs="Arial"/>
                <w:bCs/>
                <w:color w:val="000000" w:themeColor="text1"/>
                <w:szCs w:val="22"/>
                <w:lang w:val="en-GB"/>
              </w:rPr>
              <w:t>ELISA</w:t>
            </w:r>
          </w:p>
        </w:tc>
        <w:tc>
          <w:tcPr>
            <w:tcW w:w="6299" w:type="dxa"/>
            <w:vAlign w:val="center"/>
          </w:tcPr>
          <w:p w14:paraId="218477C3" w14:textId="77777777" w:rsidR="002C0CC7" w:rsidRPr="0019094B" w:rsidRDefault="002C0CC7" w:rsidP="00980AF7">
            <w:pPr>
              <w:widowControl w:val="0"/>
              <w:tabs>
                <w:tab w:val="left" w:pos="204"/>
              </w:tabs>
              <w:autoSpaceDE w:val="0"/>
              <w:autoSpaceDN w:val="0"/>
              <w:adjustRightInd w:val="0"/>
              <w:rPr>
                <w:rFonts w:eastAsia="Batang" w:cs="Arial"/>
                <w:i/>
                <w:color w:val="000000" w:themeColor="text1"/>
                <w:szCs w:val="22"/>
                <w:lang w:val="en-GB"/>
              </w:rPr>
            </w:pPr>
            <w:r w:rsidRPr="0019094B">
              <w:rPr>
                <w:rFonts w:cs="Arial"/>
                <w:bCs/>
                <w:color w:val="000000" w:themeColor="text1"/>
                <w:szCs w:val="22"/>
                <w:lang w:val="en-GB"/>
              </w:rPr>
              <w:t>enzyme linked immunosorbent assay</w:t>
            </w:r>
          </w:p>
        </w:tc>
      </w:tr>
      <w:tr w:rsidR="004C40FB" w:rsidRPr="0019094B" w14:paraId="218477C7" w14:textId="77777777" w:rsidTr="00D74E89">
        <w:trPr>
          <w:trHeight w:val="340"/>
        </w:trPr>
        <w:tc>
          <w:tcPr>
            <w:tcW w:w="2943" w:type="dxa"/>
            <w:vAlign w:val="center"/>
          </w:tcPr>
          <w:p w14:paraId="218477C5" w14:textId="77777777" w:rsidR="00051AAB" w:rsidRPr="0019094B" w:rsidRDefault="00051AAB"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FAO</w:t>
            </w:r>
          </w:p>
        </w:tc>
        <w:tc>
          <w:tcPr>
            <w:tcW w:w="6299" w:type="dxa"/>
            <w:vAlign w:val="center"/>
          </w:tcPr>
          <w:p w14:paraId="218477C6" w14:textId="77777777" w:rsidR="00051AAB" w:rsidRPr="0019094B" w:rsidRDefault="00051AAB"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Food and Agriculture Organization of the United Nations</w:t>
            </w:r>
          </w:p>
        </w:tc>
      </w:tr>
      <w:tr w:rsidR="004C40FB" w:rsidRPr="0019094B" w14:paraId="218477CA" w14:textId="77777777" w:rsidTr="00D74E89">
        <w:trPr>
          <w:trHeight w:val="340"/>
        </w:trPr>
        <w:tc>
          <w:tcPr>
            <w:tcW w:w="2943" w:type="dxa"/>
            <w:vAlign w:val="center"/>
          </w:tcPr>
          <w:p w14:paraId="218477C8"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FARRP</w:t>
            </w:r>
          </w:p>
        </w:tc>
        <w:tc>
          <w:tcPr>
            <w:tcW w:w="6299" w:type="dxa"/>
            <w:vAlign w:val="center"/>
          </w:tcPr>
          <w:p w14:paraId="218477C9"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cs="Arial"/>
                <w:color w:val="000000" w:themeColor="text1"/>
                <w:szCs w:val="22"/>
                <w:lang w:val="en-GB"/>
              </w:rPr>
              <w:t>Food Allergy Research and Resource Program</w:t>
            </w:r>
          </w:p>
        </w:tc>
      </w:tr>
      <w:tr w:rsidR="004C40FB" w:rsidRPr="0019094B" w14:paraId="218477CD" w14:textId="77777777" w:rsidTr="00D74E89">
        <w:trPr>
          <w:trHeight w:val="340"/>
        </w:trPr>
        <w:tc>
          <w:tcPr>
            <w:tcW w:w="2943" w:type="dxa"/>
            <w:vAlign w:val="center"/>
          </w:tcPr>
          <w:p w14:paraId="218477CB"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FASTA</w:t>
            </w:r>
          </w:p>
        </w:tc>
        <w:tc>
          <w:tcPr>
            <w:tcW w:w="6299" w:type="dxa"/>
            <w:vAlign w:val="center"/>
          </w:tcPr>
          <w:p w14:paraId="218477CC"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Fast Alignment Search Tool - All</w:t>
            </w:r>
          </w:p>
        </w:tc>
      </w:tr>
      <w:tr w:rsidR="004C40FB" w:rsidRPr="0019094B" w14:paraId="218477D0" w14:textId="77777777" w:rsidTr="00D74E89">
        <w:trPr>
          <w:trHeight w:val="340"/>
        </w:trPr>
        <w:tc>
          <w:tcPr>
            <w:tcW w:w="2943" w:type="dxa"/>
            <w:vAlign w:val="center"/>
          </w:tcPr>
          <w:p w14:paraId="218477CE"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FSANZ</w:t>
            </w:r>
          </w:p>
        </w:tc>
        <w:tc>
          <w:tcPr>
            <w:tcW w:w="6299" w:type="dxa"/>
            <w:vAlign w:val="center"/>
          </w:tcPr>
          <w:p w14:paraId="218477CF"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Food Standards Australia New Zealand</w:t>
            </w:r>
          </w:p>
        </w:tc>
      </w:tr>
      <w:tr w:rsidR="004C40FB" w:rsidRPr="0019094B" w14:paraId="218477D3" w14:textId="77777777" w:rsidTr="00D74E89">
        <w:trPr>
          <w:trHeight w:val="340"/>
        </w:trPr>
        <w:tc>
          <w:tcPr>
            <w:tcW w:w="2943" w:type="dxa"/>
            <w:vAlign w:val="center"/>
          </w:tcPr>
          <w:p w14:paraId="218477D1"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GM</w:t>
            </w:r>
          </w:p>
        </w:tc>
        <w:tc>
          <w:tcPr>
            <w:tcW w:w="6299" w:type="dxa"/>
            <w:vAlign w:val="center"/>
          </w:tcPr>
          <w:p w14:paraId="218477D2"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eastAsia="Batang" w:cs="Arial"/>
                <w:color w:val="000000" w:themeColor="text1"/>
                <w:szCs w:val="22"/>
                <w:lang w:val="en-GB"/>
              </w:rPr>
              <w:t>genetically modified</w:t>
            </w:r>
          </w:p>
        </w:tc>
      </w:tr>
      <w:tr w:rsidR="006E3BAB" w:rsidRPr="0019094B" w14:paraId="218477D6" w14:textId="77777777" w:rsidTr="00D74E89">
        <w:trPr>
          <w:trHeight w:val="340"/>
        </w:trPr>
        <w:tc>
          <w:tcPr>
            <w:tcW w:w="2943" w:type="dxa"/>
            <w:vAlign w:val="center"/>
          </w:tcPr>
          <w:p w14:paraId="218477D4" w14:textId="77777777" w:rsidR="006E3BAB" w:rsidRPr="0019094B" w:rsidRDefault="006E3BAB" w:rsidP="00980AF7">
            <w:pPr>
              <w:widowControl w:val="0"/>
              <w:tabs>
                <w:tab w:val="left" w:pos="204"/>
              </w:tabs>
              <w:autoSpaceDE w:val="0"/>
              <w:autoSpaceDN w:val="0"/>
              <w:adjustRightInd w:val="0"/>
              <w:rPr>
                <w:rFonts w:cs="Arial"/>
                <w:iCs/>
                <w:color w:val="000000" w:themeColor="text1"/>
                <w:szCs w:val="22"/>
                <w:lang w:val="en-GB"/>
              </w:rPr>
            </w:pPr>
            <w:r w:rsidRPr="0019094B">
              <w:rPr>
                <w:rFonts w:cs="Arial"/>
                <w:iCs/>
                <w:color w:val="000000" w:themeColor="text1"/>
                <w:szCs w:val="22"/>
                <w:lang w:val="en-GB"/>
              </w:rPr>
              <w:t>HRP</w:t>
            </w:r>
          </w:p>
        </w:tc>
        <w:tc>
          <w:tcPr>
            <w:tcW w:w="6299" w:type="dxa"/>
            <w:vAlign w:val="center"/>
          </w:tcPr>
          <w:p w14:paraId="218477D5" w14:textId="77777777" w:rsidR="006E3BAB" w:rsidRPr="0019094B" w:rsidRDefault="006E3BAB" w:rsidP="00980AF7">
            <w:pPr>
              <w:widowControl w:val="0"/>
              <w:tabs>
                <w:tab w:val="left" w:pos="204"/>
              </w:tabs>
              <w:autoSpaceDE w:val="0"/>
              <w:autoSpaceDN w:val="0"/>
              <w:adjustRightInd w:val="0"/>
              <w:rPr>
                <w:rFonts w:cs="Arial"/>
                <w:iCs/>
                <w:color w:val="000000" w:themeColor="text1"/>
                <w:szCs w:val="22"/>
                <w:lang w:val="en-GB"/>
              </w:rPr>
            </w:pPr>
            <w:r w:rsidRPr="0019094B">
              <w:rPr>
                <w:rFonts w:cs="Arial"/>
                <w:iCs/>
                <w:color w:val="000000" w:themeColor="text1"/>
                <w:szCs w:val="22"/>
                <w:lang w:val="en-GB"/>
              </w:rPr>
              <w:t>horseradish peroxidase</w:t>
            </w:r>
          </w:p>
        </w:tc>
      </w:tr>
      <w:tr w:rsidR="004C40FB" w:rsidRPr="0019094B" w14:paraId="218477D9" w14:textId="77777777" w:rsidTr="00D74E89">
        <w:trPr>
          <w:trHeight w:val="340"/>
        </w:trPr>
        <w:tc>
          <w:tcPr>
            <w:tcW w:w="2943" w:type="dxa"/>
            <w:vAlign w:val="center"/>
          </w:tcPr>
          <w:p w14:paraId="218477D7" w14:textId="77777777" w:rsidR="00F101D7" w:rsidRPr="0019094B" w:rsidRDefault="00F101D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JSA</w:t>
            </w:r>
          </w:p>
        </w:tc>
        <w:tc>
          <w:tcPr>
            <w:tcW w:w="6299" w:type="dxa"/>
            <w:vAlign w:val="center"/>
          </w:tcPr>
          <w:p w14:paraId="218477D8" w14:textId="77777777" w:rsidR="00F101D7" w:rsidRPr="0019094B" w:rsidRDefault="00F101D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junction sequence analysis</w:t>
            </w:r>
          </w:p>
        </w:tc>
      </w:tr>
      <w:tr w:rsidR="004C40FB" w:rsidRPr="0019094B" w14:paraId="218477DC" w14:textId="77777777" w:rsidTr="00D74E89">
        <w:trPr>
          <w:trHeight w:val="340"/>
        </w:trPr>
        <w:tc>
          <w:tcPr>
            <w:tcW w:w="2943" w:type="dxa"/>
            <w:vAlign w:val="center"/>
          </w:tcPr>
          <w:p w14:paraId="218477DA"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kDa</w:t>
            </w:r>
          </w:p>
        </w:tc>
        <w:tc>
          <w:tcPr>
            <w:tcW w:w="6299" w:type="dxa"/>
            <w:vAlign w:val="center"/>
          </w:tcPr>
          <w:p w14:paraId="218477DB"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kilo Dalton</w:t>
            </w:r>
          </w:p>
        </w:tc>
      </w:tr>
      <w:tr w:rsidR="004C40FB" w:rsidRPr="0019094B" w14:paraId="218477DF" w14:textId="77777777" w:rsidTr="00D74E89">
        <w:trPr>
          <w:trHeight w:val="340"/>
        </w:trPr>
        <w:tc>
          <w:tcPr>
            <w:tcW w:w="2943" w:type="dxa"/>
            <w:vAlign w:val="center"/>
          </w:tcPr>
          <w:p w14:paraId="218477DD" w14:textId="77777777" w:rsidR="002F34BA" w:rsidRPr="0019094B" w:rsidRDefault="002F34BA"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LB</w:t>
            </w:r>
          </w:p>
        </w:tc>
        <w:tc>
          <w:tcPr>
            <w:tcW w:w="6299" w:type="dxa"/>
            <w:vAlign w:val="center"/>
          </w:tcPr>
          <w:p w14:paraId="218477DE" w14:textId="77777777" w:rsidR="002F34BA" w:rsidRPr="0019094B" w:rsidRDefault="002F34BA"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Left Border of T-DNA</w:t>
            </w:r>
          </w:p>
        </w:tc>
      </w:tr>
      <w:tr w:rsidR="004C40FB" w:rsidRPr="0019094B" w14:paraId="218477E2" w14:textId="77777777" w:rsidTr="00D74E89">
        <w:trPr>
          <w:trHeight w:val="340"/>
        </w:trPr>
        <w:tc>
          <w:tcPr>
            <w:tcW w:w="2943" w:type="dxa"/>
            <w:vAlign w:val="center"/>
          </w:tcPr>
          <w:p w14:paraId="218477E0" w14:textId="77777777" w:rsidR="00FF0B3F" w:rsidRPr="0019094B" w:rsidRDefault="00FF0B3F"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LOQ</w:t>
            </w:r>
          </w:p>
        </w:tc>
        <w:tc>
          <w:tcPr>
            <w:tcW w:w="6299" w:type="dxa"/>
            <w:vAlign w:val="center"/>
          </w:tcPr>
          <w:p w14:paraId="218477E1" w14:textId="77777777" w:rsidR="00FF0B3F" w:rsidRPr="0019094B" w:rsidRDefault="00375C7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Limit</w:t>
            </w:r>
            <w:r w:rsidR="00FF0B3F" w:rsidRPr="0019094B">
              <w:rPr>
                <w:rFonts w:cs="Arial"/>
                <w:color w:val="000000" w:themeColor="text1"/>
                <w:szCs w:val="22"/>
                <w:lang w:val="en-GB"/>
              </w:rPr>
              <w:t xml:space="preserve"> of quantitation</w:t>
            </w:r>
          </w:p>
        </w:tc>
      </w:tr>
      <w:tr w:rsidR="004C40FB" w:rsidRPr="0019094B" w14:paraId="218477E5" w14:textId="77777777" w:rsidTr="00D74E89">
        <w:trPr>
          <w:trHeight w:val="340"/>
        </w:trPr>
        <w:tc>
          <w:tcPr>
            <w:tcW w:w="2943" w:type="dxa"/>
            <w:vAlign w:val="center"/>
          </w:tcPr>
          <w:p w14:paraId="218477E3" w14:textId="20DF8611"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MALD</w:t>
            </w:r>
            <w:r w:rsidR="0011077E">
              <w:rPr>
                <w:rFonts w:cs="Arial"/>
                <w:color w:val="000000" w:themeColor="text1"/>
                <w:szCs w:val="22"/>
                <w:lang w:val="en-GB"/>
              </w:rPr>
              <w:t>I-</w:t>
            </w:r>
            <w:r w:rsidRPr="0019094B">
              <w:rPr>
                <w:rFonts w:cs="Arial"/>
                <w:color w:val="000000" w:themeColor="text1"/>
                <w:szCs w:val="22"/>
                <w:lang w:val="en-GB"/>
              </w:rPr>
              <w:t>TOF</w:t>
            </w:r>
            <w:r w:rsidR="007364AB" w:rsidRPr="0019094B">
              <w:rPr>
                <w:rFonts w:cs="Arial"/>
                <w:color w:val="000000" w:themeColor="text1"/>
                <w:szCs w:val="22"/>
                <w:lang w:val="en-GB"/>
              </w:rPr>
              <w:t xml:space="preserve"> MS</w:t>
            </w:r>
          </w:p>
        </w:tc>
        <w:tc>
          <w:tcPr>
            <w:tcW w:w="6299" w:type="dxa"/>
            <w:vAlign w:val="center"/>
          </w:tcPr>
          <w:p w14:paraId="218477E4" w14:textId="77777777" w:rsidR="002C0CC7" w:rsidRPr="0019094B" w:rsidRDefault="007364AB" w:rsidP="00A47506">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matrix-assisted laser desorption/ionisation–time of flight mass spectrometry</w:t>
            </w:r>
            <w:r w:rsidR="00A47506" w:rsidRPr="0019094B">
              <w:rPr>
                <w:rFonts w:cs="Arial"/>
                <w:color w:val="000000" w:themeColor="text1"/>
                <w:szCs w:val="22"/>
                <w:lang w:val="en-GB"/>
              </w:rPr>
              <w:t xml:space="preserve"> </w:t>
            </w:r>
          </w:p>
        </w:tc>
      </w:tr>
      <w:tr w:rsidR="0064773F" w:rsidRPr="0019094B" w14:paraId="544CE084" w14:textId="77777777" w:rsidTr="00D74E89">
        <w:trPr>
          <w:trHeight w:val="340"/>
        </w:trPr>
        <w:tc>
          <w:tcPr>
            <w:tcW w:w="2943" w:type="dxa"/>
            <w:vAlign w:val="center"/>
          </w:tcPr>
          <w:p w14:paraId="68CC261C" w14:textId="38A44431" w:rsidR="0064773F" w:rsidRPr="0019094B" w:rsidRDefault="00C04B60"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MM</w:t>
            </w:r>
            <w:r w:rsidR="0064773F" w:rsidRPr="0019094B">
              <w:rPr>
                <w:rFonts w:cs="Arial"/>
                <w:color w:val="000000" w:themeColor="text1"/>
                <w:szCs w:val="22"/>
                <w:lang w:val="en-GB"/>
              </w:rPr>
              <w:t>T</w:t>
            </w:r>
          </w:p>
        </w:tc>
        <w:tc>
          <w:tcPr>
            <w:tcW w:w="6299" w:type="dxa"/>
            <w:vAlign w:val="center"/>
          </w:tcPr>
          <w:p w14:paraId="7ADEE6E5" w14:textId="72C0A6E2" w:rsidR="0064773F" w:rsidRPr="0019094B" w:rsidRDefault="0064773F"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 xml:space="preserve">Million </w:t>
            </w:r>
            <w:r w:rsidR="00C04B60" w:rsidRPr="0019094B">
              <w:rPr>
                <w:rFonts w:cs="Arial"/>
                <w:color w:val="000000" w:themeColor="text1"/>
                <w:szCs w:val="22"/>
                <w:lang w:val="en-GB"/>
              </w:rPr>
              <w:t>metric tons</w:t>
            </w:r>
          </w:p>
        </w:tc>
      </w:tr>
      <w:tr w:rsidR="004B7755" w:rsidRPr="0019094B" w14:paraId="218477E8" w14:textId="77777777" w:rsidTr="00D74E89">
        <w:trPr>
          <w:trHeight w:val="340"/>
        </w:trPr>
        <w:tc>
          <w:tcPr>
            <w:tcW w:w="2943" w:type="dxa"/>
            <w:vAlign w:val="center"/>
          </w:tcPr>
          <w:p w14:paraId="218477E6" w14:textId="77777777" w:rsidR="004B7755" w:rsidRPr="0019094B" w:rsidRDefault="004B7755"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MRL</w:t>
            </w:r>
          </w:p>
        </w:tc>
        <w:tc>
          <w:tcPr>
            <w:tcW w:w="6299" w:type="dxa"/>
            <w:vAlign w:val="center"/>
          </w:tcPr>
          <w:p w14:paraId="218477E7" w14:textId="77777777" w:rsidR="004B7755" w:rsidRPr="0019094B" w:rsidRDefault="004B7755"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Maximum Residue Limit</w:t>
            </w:r>
          </w:p>
        </w:tc>
      </w:tr>
      <w:tr w:rsidR="004C40FB" w:rsidRPr="0019094B" w14:paraId="218477EB" w14:textId="77777777" w:rsidTr="00D74E89">
        <w:trPr>
          <w:trHeight w:val="340"/>
        </w:trPr>
        <w:tc>
          <w:tcPr>
            <w:tcW w:w="2943" w:type="dxa"/>
            <w:vAlign w:val="center"/>
          </w:tcPr>
          <w:p w14:paraId="218477E9"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NDF</w:t>
            </w:r>
          </w:p>
        </w:tc>
        <w:tc>
          <w:tcPr>
            <w:tcW w:w="6299" w:type="dxa"/>
            <w:vAlign w:val="center"/>
          </w:tcPr>
          <w:p w14:paraId="218477EA"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neutral detergent fibre</w:t>
            </w:r>
          </w:p>
        </w:tc>
      </w:tr>
      <w:tr w:rsidR="004C40FB" w:rsidRPr="0019094B" w14:paraId="218477EE" w14:textId="77777777" w:rsidTr="00D74E89">
        <w:trPr>
          <w:trHeight w:val="340"/>
        </w:trPr>
        <w:tc>
          <w:tcPr>
            <w:tcW w:w="2943" w:type="dxa"/>
            <w:vAlign w:val="center"/>
          </w:tcPr>
          <w:p w14:paraId="218477EC" w14:textId="77777777" w:rsidR="00F101D7" w:rsidRPr="0019094B" w:rsidRDefault="00F101D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NGS</w:t>
            </w:r>
          </w:p>
        </w:tc>
        <w:tc>
          <w:tcPr>
            <w:tcW w:w="6299" w:type="dxa"/>
            <w:vAlign w:val="center"/>
          </w:tcPr>
          <w:p w14:paraId="218477ED" w14:textId="77777777" w:rsidR="00F101D7" w:rsidRPr="0019094B" w:rsidRDefault="00F101D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next generation sequencing</w:t>
            </w:r>
          </w:p>
        </w:tc>
      </w:tr>
      <w:tr w:rsidR="004C40FB" w:rsidRPr="0019094B" w14:paraId="218477F1" w14:textId="77777777" w:rsidTr="00D74E89">
        <w:trPr>
          <w:trHeight w:val="340"/>
        </w:trPr>
        <w:tc>
          <w:tcPr>
            <w:tcW w:w="2943" w:type="dxa"/>
            <w:vAlign w:val="center"/>
          </w:tcPr>
          <w:p w14:paraId="218477EF" w14:textId="77777777" w:rsidR="00A67464" w:rsidRPr="0019094B" w:rsidRDefault="00A674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OECD</w:t>
            </w:r>
          </w:p>
        </w:tc>
        <w:tc>
          <w:tcPr>
            <w:tcW w:w="6299" w:type="dxa"/>
            <w:vAlign w:val="center"/>
          </w:tcPr>
          <w:p w14:paraId="218477F0" w14:textId="77777777" w:rsidR="00A67464" w:rsidRPr="0019094B" w:rsidRDefault="00A674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Organisation for Economic Co-operation and Development</w:t>
            </w:r>
          </w:p>
        </w:tc>
      </w:tr>
      <w:tr w:rsidR="004C40FB" w:rsidRPr="0019094B" w14:paraId="218477F4" w14:textId="77777777" w:rsidTr="00D74E89">
        <w:trPr>
          <w:trHeight w:val="340"/>
        </w:trPr>
        <w:tc>
          <w:tcPr>
            <w:tcW w:w="2943" w:type="dxa"/>
            <w:vAlign w:val="center"/>
          </w:tcPr>
          <w:p w14:paraId="218477F2"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ORF</w:t>
            </w:r>
          </w:p>
        </w:tc>
        <w:tc>
          <w:tcPr>
            <w:tcW w:w="6299" w:type="dxa"/>
            <w:vAlign w:val="center"/>
          </w:tcPr>
          <w:p w14:paraId="218477F3"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open reading frame</w:t>
            </w:r>
          </w:p>
        </w:tc>
      </w:tr>
      <w:tr w:rsidR="004C40FB" w:rsidRPr="0019094B" w14:paraId="218477F7" w14:textId="77777777" w:rsidTr="00D74E89">
        <w:trPr>
          <w:trHeight w:val="340"/>
        </w:trPr>
        <w:tc>
          <w:tcPr>
            <w:tcW w:w="2943" w:type="dxa"/>
            <w:vAlign w:val="center"/>
          </w:tcPr>
          <w:p w14:paraId="218477F5" w14:textId="77777777" w:rsidR="002C0CC7" w:rsidRPr="0019094B" w:rsidRDefault="002C0CC7" w:rsidP="00980AF7">
            <w:pPr>
              <w:widowControl w:val="0"/>
              <w:tabs>
                <w:tab w:val="left" w:pos="204"/>
              </w:tabs>
              <w:autoSpaceDE w:val="0"/>
              <w:autoSpaceDN w:val="0"/>
              <w:adjustRightInd w:val="0"/>
              <w:rPr>
                <w:rFonts w:cs="Arial"/>
                <w:iCs/>
                <w:color w:val="000000" w:themeColor="text1"/>
                <w:szCs w:val="22"/>
                <w:lang w:val="en-GB"/>
              </w:rPr>
            </w:pPr>
            <w:r w:rsidRPr="0019094B">
              <w:rPr>
                <w:rFonts w:cs="Arial"/>
                <w:iCs/>
                <w:color w:val="000000" w:themeColor="text1"/>
                <w:szCs w:val="22"/>
                <w:lang w:val="en-GB"/>
              </w:rPr>
              <w:t>PCR</w:t>
            </w:r>
          </w:p>
        </w:tc>
        <w:tc>
          <w:tcPr>
            <w:tcW w:w="6299" w:type="dxa"/>
            <w:vAlign w:val="center"/>
          </w:tcPr>
          <w:p w14:paraId="218477F6"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iCs/>
                <w:color w:val="000000" w:themeColor="text1"/>
                <w:szCs w:val="22"/>
                <w:lang w:val="en-GB"/>
              </w:rPr>
              <w:t>polymerase chain reaction</w:t>
            </w:r>
          </w:p>
        </w:tc>
      </w:tr>
      <w:tr w:rsidR="004C40FB" w:rsidRPr="0019094B" w14:paraId="218477FA" w14:textId="77777777" w:rsidTr="00D74E89">
        <w:trPr>
          <w:trHeight w:val="340"/>
        </w:trPr>
        <w:tc>
          <w:tcPr>
            <w:tcW w:w="2943" w:type="dxa"/>
            <w:vAlign w:val="center"/>
          </w:tcPr>
          <w:p w14:paraId="218477F8" w14:textId="77777777" w:rsidR="00E71DB5" w:rsidRPr="0019094B" w:rsidRDefault="00E71DB5"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P-value</w:t>
            </w:r>
          </w:p>
        </w:tc>
        <w:tc>
          <w:tcPr>
            <w:tcW w:w="6299" w:type="dxa"/>
            <w:vAlign w:val="center"/>
          </w:tcPr>
          <w:p w14:paraId="218477F9" w14:textId="77777777" w:rsidR="00E71DB5" w:rsidRPr="0019094B" w:rsidRDefault="00E71DB5"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probability value</w:t>
            </w:r>
          </w:p>
        </w:tc>
      </w:tr>
      <w:tr w:rsidR="004C40FB" w:rsidRPr="0019094B" w14:paraId="218477FD" w14:textId="77777777" w:rsidTr="00D74E89">
        <w:trPr>
          <w:trHeight w:val="340"/>
        </w:trPr>
        <w:tc>
          <w:tcPr>
            <w:tcW w:w="2943" w:type="dxa"/>
            <w:vAlign w:val="center"/>
          </w:tcPr>
          <w:p w14:paraId="218477FB" w14:textId="77777777" w:rsidR="002F34BA" w:rsidRPr="0019094B" w:rsidRDefault="002F34BA"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RB</w:t>
            </w:r>
          </w:p>
        </w:tc>
        <w:tc>
          <w:tcPr>
            <w:tcW w:w="6299" w:type="dxa"/>
            <w:vAlign w:val="center"/>
          </w:tcPr>
          <w:p w14:paraId="218477FC" w14:textId="77777777" w:rsidR="002F34BA" w:rsidRPr="0019094B" w:rsidRDefault="002F34BA"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Right Border of T-DNA</w:t>
            </w:r>
          </w:p>
        </w:tc>
      </w:tr>
      <w:tr w:rsidR="004C40FB" w:rsidRPr="0019094B" w14:paraId="21847800" w14:textId="77777777" w:rsidTr="00D74E89">
        <w:trPr>
          <w:trHeight w:val="340"/>
        </w:trPr>
        <w:tc>
          <w:tcPr>
            <w:tcW w:w="2943" w:type="dxa"/>
            <w:vAlign w:val="center"/>
          </w:tcPr>
          <w:p w14:paraId="218477FE" w14:textId="77777777" w:rsidR="0058212D" w:rsidRPr="0019094B" w:rsidRDefault="00AB6E3D"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m</w:t>
            </w:r>
            <w:r w:rsidR="0058212D" w:rsidRPr="0019094B">
              <w:rPr>
                <w:rFonts w:cs="Arial"/>
                <w:color w:val="000000" w:themeColor="text1"/>
                <w:szCs w:val="22"/>
                <w:lang w:val="en-GB" w:eastAsia="en-AU"/>
              </w:rPr>
              <w:t>RNA</w:t>
            </w:r>
          </w:p>
        </w:tc>
        <w:tc>
          <w:tcPr>
            <w:tcW w:w="6299" w:type="dxa"/>
            <w:vAlign w:val="center"/>
          </w:tcPr>
          <w:p w14:paraId="218477FF" w14:textId="77777777" w:rsidR="0058212D" w:rsidRPr="0019094B" w:rsidRDefault="00AB6E3D"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 xml:space="preserve">messenger </w:t>
            </w:r>
            <w:r w:rsidR="0058212D" w:rsidRPr="0019094B">
              <w:rPr>
                <w:rFonts w:cs="Arial"/>
                <w:color w:val="000000" w:themeColor="text1"/>
                <w:szCs w:val="22"/>
                <w:lang w:val="en-GB" w:eastAsia="en-AU"/>
              </w:rPr>
              <w:t>ribonucleic acid</w:t>
            </w:r>
          </w:p>
        </w:tc>
      </w:tr>
      <w:tr w:rsidR="004C40FB" w:rsidRPr="0019094B" w14:paraId="21847803" w14:textId="77777777" w:rsidTr="00D74E89">
        <w:trPr>
          <w:trHeight w:val="340"/>
        </w:trPr>
        <w:tc>
          <w:tcPr>
            <w:tcW w:w="2943" w:type="dxa"/>
            <w:vAlign w:val="center"/>
          </w:tcPr>
          <w:p w14:paraId="21847801" w14:textId="77777777" w:rsidR="00E71DB5" w:rsidRPr="0019094B" w:rsidRDefault="00E71DB5"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SAS</w:t>
            </w:r>
          </w:p>
        </w:tc>
        <w:tc>
          <w:tcPr>
            <w:tcW w:w="6299" w:type="dxa"/>
            <w:vAlign w:val="center"/>
          </w:tcPr>
          <w:p w14:paraId="21847802" w14:textId="77777777" w:rsidR="00E71DB5" w:rsidRPr="0019094B" w:rsidRDefault="00E71DB5"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Statistical Analysis Software</w:t>
            </w:r>
          </w:p>
        </w:tc>
      </w:tr>
      <w:tr w:rsidR="00D05B79" w:rsidRPr="0019094B" w14:paraId="21847806" w14:textId="77777777" w:rsidTr="00D74E89">
        <w:trPr>
          <w:trHeight w:val="340"/>
        </w:trPr>
        <w:tc>
          <w:tcPr>
            <w:tcW w:w="2943" w:type="dxa"/>
            <w:vAlign w:val="center"/>
          </w:tcPr>
          <w:p w14:paraId="21847804"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SDS-PAGE</w:t>
            </w:r>
          </w:p>
        </w:tc>
        <w:tc>
          <w:tcPr>
            <w:tcW w:w="6299" w:type="dxa"/>
            <w:vAlign w:val="center"/>
          </w:tcPr>
          <w:p w14:paraId="21847805"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sodium dodecyl sulfate polyacrylamide gel electrophoresis</w:t>
            </w:r>
          </w:p>
        </w:tc>
      </w:tr>
      <w:tr w:rsidR="00D05B79" w:rsidRPr="0019094B" w14:paraId="21847809" w14:textId="77777777" w:rsidTr="00D74E89">
        <w:trPr>
          <w:trHeight w:val="340"/>
        </w:trPr>
        <w:tc>
          <w:tcPr>
            <w:tcW w:w="2943" w:type="dxa"/>
            <w:vAlign w:val="center"/>
          </w:tcPr>
          <w:p w14:paraId="21847807" w14:textId="77777777" w:rsidR="00BD7A64" w:rsidRPr="0019094B" w:rsidRDefault="00BD7A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SGF</w:t>
            </w:r>
          </w:p>
        </w:tc>
        <w:tc>
          <w:tcPr>
            <w:tcW w:w="6299" w:type="dxa"/>
            <w:vAlign w:val="center"/>
          </w:tcPr>
          <w:p w14:paraId="21847808" w14:textId="77777777" w:rsidR="00BD7A64" w:rsidRPr="0019094B" w:rsidRDefault="00BD7A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simulated gastric fluid</w:t>
            </w:r>
          </w:p>
        </w:tc>
      </w:tr>
      <w:tr w:rsidR="00D05B79" w:rsidRPr="0019094B" w14:paraId="2184780C" w14:textId="77777777" w:rsidTr="00D74E89">
        <w:trPr>
          <w:trHeight w:val="340"/>
        </w:trPr>
        <w:tc>
          <w:tcPr>
            <w:tcW w:w="2943" w:type="dxa"/>
            <w:vAlign w:val="center"/>
          </w:tcPr>
          <w:p w14:paraId="2184780A" w14:textId="77777777" w:rsidR="00BD7A64" w:rsidRPr="0019094B" w:rsidRDefault="00BD7A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SIF</w:t>
            </w:r>
          </w:p>
        </w:tc>
        <w:tc>
          <w:tcPr>
            <w:tcW w:w="6299" w:type="dxa"/>
            <w:vAlign w:val="center"/>
          </w:tcPr>
          <w:p w14:paraId="2184780B" w14:textId="77777777" w:rsidR="00BD7A64" w:rsidRPr="0019094B" w:rsidRDefault="00BD7A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simulated intestinal fluid</w:t>
            </w:r>
          </w:p>
        </w:tc>
      </w:tr>
      <w:tr w:rsidR="00D05B79" w:rsidRPr="0019094B" w14:paraId="2184780F" w14:textId="77777777" w:rsidTr="00D74E89">
        <w:trPr>
          <w:trHeight w:val="340"/>
        </w:trPr>
        <w:tc>
          <w:tcPr>
            <w:tcW w:w="2943" w:type="dxa"/>
            <w:vAlign w:val="center"/>
          </w:tcPr>
          <w:p w14:paraId="2184780D"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U.S.</w:t>
            </w:r>
          </w:p>
        </w:tc>
        <w:tc>
          <w:tcPr>
            <w:tcW w:w="6299" w:type="dxa"/>
            <w:vAlign w:val="center"/>
          </w:tcPr>
          <w:p w14:paraId="2184780E"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United States of America</w:t>
            </w:r>
          </w:p>
        </w:tc>
      </w:tr>
      <w:tr w:rsidR="00D05B79" w:rsidRPr="0019094B" w14:paraId="21847812" w14:textId="77777777" w:rsidTr="00D74E89">
        <w:trPr>
          <w:trHeight w:val="340"/>
        </w:trPr>
        <w:tc>
          <w:tcPr>
            <w:tcW w:w="2943" w:type="dxa"/>
            <w:vAlign w:val="center"/>
          </w:tcPr>
          <w:p w14:paraId="21847810" w14:textId="77777777" w:rsidR="004B7755" w:rsidRPr="0019094B" w:rsidRDefault="004B7755"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WHO</w:t>
            </w:r>
          </w:p>
        </w:tc>
        <w:tc>
          <w:tcPr>
            <w:tcW w:w="6299" w:type="dxa"/>
            <w:vAlign w:val="center"/>
          </w:tcPr>
          <w:p w14:paraId="21847811" w14:textId="77777777" w:rsidR="004B7755" w:rsidRPr="0019094B" w:rsidRDefault="004B7755"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World Health Organization</w:t>
            </w:r>
          </w:p>
        </w:tc>
      </w:tr>
    </w:tbl>
    <w:p w14:paraId="21847815" w14:textId="77777777" w:rsidR="00F371CE" w:rsidRPr="0019094B" w:rsidRDefault="00DB652B" w:rsidP="00C04B60">
      <w:pPr>
        <w:pStyle w:val="Heading1"/>
        <w:ind w:left="0" w:firstLine="0"/>
        <w:rPr>
          <w:color w:val="000000" w:themeColor="text1"/>
        </w:rPr>
      </w:pPr>
      <w:bookmarkStart w:id="25" w:name="_Toc414612838"/>
      <w:bookmarkStart w:id="26" w:name="_Toc414615810"/>
      <w:r w:rsidRPr="0019094B">
        <w:rPr>
          <w:color w:val="000000" w:themeColor="text1"/>
        </w:rPr>
        <w:lastRenderedPageBreak/>
        <w:t>1</w:t>
      </w:r>
      <w:r w:rsidRPr="0019094B">
        <w:rPr>
          <w:color w:val="000000" w:themeColor="text1"/>
        </w:rPr>
        <w:tab/>
      </w:r>
      <w:r w:rsidR="00F371CE" w:rsidRPr="0019094B">
        <w:rPr>
          <w:color w:val="000000" w:themeColor="text1"/>
        </w:rPr>
        <w:t>Introduction</w:t>
      </w:r>
      <w:bookmarkEnd w:id="22"/>
      <w:bookmarkEnd w:id="25"/>
      <w:bookmarkEnd w:id="26"/>
    </w:p>
    <w:p w14:paraId="21847816" w14:textId="72CC3176" w:rsidR="00121549" w:rsidRPr="0019094B" w:rsidRDefault="00E426AD" w:rsidP="00121549">
      <w:pPr>
        <w:pStyle w:val="Header"/>
        <w:rPr>
          <w:rFonts w:cs="Arial"/>
          <w:color w:val="000000" w:themeColor="text1"/>
          <w:szCs w:val="22"/>
          <w:lang w:val="en-GB"/>
        </w:rPr>
      </w:pPr>
      <w:r w:rsidRPr="0019094B">
        <w:rPr>
          <w:rFonts w:cs="Arial"/>
          <w:color w:val="000000" w:themeColor="text1"/>
          <w:szCs w:val="22"/>
          <w:lang w:val="en-GB"/>
        </w:rPr>
        <w:t>Monsanto</w:t>
      </w:r>
      <w:r w:rsidR="00121549" w:rsidRPr="0019094B">
        <w:rPr>
          <w:rFonts w:cs="Arial"/>
          <w:color w:val="000000" w:themeColor="text1"/>
          <w:szCs w:val="22"/>
          <w:lang w:val="en-GB"/>
        </w:rPr>
        <w:t xml:space="preserve"> </w:t>
      </w:r>
      <w:r w:rsidR="00635B11" w:rsidRPr="0019094B">
        <w:rPr>
          <w:rFonts w:cs="Arial"/>
          <w:color w:val="000000" w:themeColor="text1"/>
          <w:szCs w:val="22"/>
          <w:lang w:val="en-GB"/>
        </w:rPr>
        <w:t xml:space="preserve">Australia Limited </w:t>
      </w:r>
      <w:r w:rsidR="00121549" w:rsidRPr="0019094B">
        <w:rPr>
          <w:rFonts w:cs="Arial"/>
          <w:color w:val="000000" w:themeColor="text1"/>
          <w:szCs w:val="22"/>
          <w:lang w:val="en-GB"/>
        </w:rPr>
        <w:t xml:space="preserve">has submitted an application to FSANZ to vary the </w:t>
      </w:r>
      <w:r w:rsidR="00121549" w:rsidRPr="0019094B">
        <w:rPr>
          <w:rFonts w:cs="Arial"/>
          <w:i/>
          <w:color w:val="000000" w:themeColor="text1"/>
          <w:szCs w:val="22"/>
          <w:lang w:val="en-GB"/>
        </w:rPr>
        <w:t>Australia New Zealand Food Standards Code</w:t>
      </w:r>
      <w:r w:rsidR="00121549" w:rsidRPr="0019094B">
        <w:rPr>
          <w:rFonts w:cs="Arial"/>
          <w:color w:val="000000" w:themeColor="text1"/>
          <w:szCs w:val="22"/>
          <w:lang w:val="en-GB"/>
        </w:rPr>
        <w:t xml:space="preserve"> (the Code) to include food from a new genetically m</w:t>
      </w:r>
      <w:r w:rsidR="004742E6" w:rsidRPr="0019094B">
        <w:rPr>
          <w:rFonts w:cs="Arial"/>
          <w:color w:val="000000" w:themeColor="text1"/>
          <w:szCs w:val="22"/>
          <w:lang w:val="en-GB"/>
        </w:rPr>
        <w:t>odi</w:t>
      </w:r>
      <w:r w:rsidR="004C40FB" w:rsidRPr="0019094B">
        <w:rPr>
          <w:rFonts w:cs="Arial"/>
          <w:color w:val="000000" w:themeColor="text1"/>
          <w:szCs w:val="22"/>
          <w:lang w:val="en-GB"/>
        </w:rPr>
        <w:t>fied (GM) soybean</w:t>
      </w:r>
      <w:r w:rsidR="00CB1430" w:rsidRPr="0019094B">
        <w:rPr>
          <w:rFonts w:cs="Arial"/>
          <w:color w:val="000000" w:themeColor="text1"/>
          <w:szCs w:val="22"/>
          <w:lang w:val="en-GB"/>
        </w:rPr>
        <w:t xml:space="preserve"> line </w:t>
      </w:r>
      <w:r w:rsidR="00DD397A">
        <w:rPr>
          <w:rFonts w:cs="Arial"/>
          <w:color w:val="000000" w:themeColor="text1"/>
          <w:szCs w:val="22"/>
          <w:lang w:val="en-GB"/>
        </w:rPr>
        <w:t xml:space="preserve">with OECD Unique Identifier </w:t>
      </w:r>
      <w:r w:rsidR="004C40FB" w:rsidRPr="0019094B">
        <w:rPr>
          <w:rFonts w:cs="Arial"/>
          <w:color w:val="000000" w:themeColor="text1"/>
          <w:szCs w:val="22"/>
          <w:lang w:val="en-GB"/>
        </w:rPr>
        <w:t>MON-87751</w:t>
      </w:r>
      <w:r w:rsidR="00CB1430" w:rsidRPr="0019094B">
        <w:rPr>
          <w:rFonts w:cs="Arial"/>
          <w:color w:val="000000" w:themeColor="text1"/>
          <w:szCs w:val="22"/>
          <w:lang w:val="en-GB"/>
        </w:rPr>
        <w:t>-</w:t>
      </w:r>
      <w:r w:rsidR="007D2647" w:rsidRPr="0019094B">
        <w:rPr>
          <w:rFonts w:cs="Arial"/>
          <w:color w:val="000000" w:themeColor="text1"/>
          <w:szCs w:val="22"/>
          <w:lang w:val="en-GB"/>
        </w:rPr>
        <w:t>7</w:t>
      </w:r>
      <w:r w:rsidR="00B0037F" w:rsidRPr="0019094B">
        <w:rPr>
          <w:rFonts w:cs="Arial"/>
          <w:color w:val="000000" w:themeColor="text1"/>
          <w:szCs w:val="22"/>
          <w:lang w:val="en-GB"/>
        </w:rPr>
        <w:t xml:space="preserve"> (referred to as </w:t>
      </w:r>
      <w:r w:rsidR="004C40FB" w:rsidRPr="0019094B">
        <w:rPr>
          <w:rFonts w:cs="Arial"/>
          <w:color w:val="000000" w:themeColor="text1"/>
          <w:szCs w:val="22"/>
          <w:lang w:val="en-GB"/>
        </w:rPr>
        <w:t>MON87751</w:t>
      </w:r>
      <w:r w:rsidR="00CB1430" w:rsidRPr="0019094B">
        <w:rPr>
          <w:rFonts w:cs="Arial"/>
          <w:color w:val="000000" w:themeColor="text1"/>
          <w:szCs w:val="22"/>
          <w:lang w:val="en-GB"/>
        </w:rPr>
        <w:t>)</w:t>
      </w:r>
      <w:r w:rsidR="00F371CE" w:rsidRPr="0019094B">
        <w:rPr>
          <w:rFonts w:cs="Arial"/>
          <w:color w:val="000000" w:themeColor="text1"/>
          <w:szCs w:val="22"/>
          <w:lang w:val="en-GB"/>
        </w:rPr>
        <w:t>.</w:t>
      </w:r>
      <w:r w:rsidR="004C40FB" w:rsidRPr="0019094B">
        <w:rPr>
          <w:rFonts w:cs="Arial"/>
          <w:color w:val="000000" w:themeColor="text1"/>
          <w:szCs w:val="22"/>
          <w:lang w:val="en-GB"/>
        </w:rPr>
        <w:t xml:space="preserve"> The soybean</w:t>
      </w:r>
      <w:r w:rsidR="00121549" w:rsidRPr="0019094B">
        <w:rPr>
          <w:rFonts w:cs="Arial"/>
          <w:color w:val="000000" w:themeColor="text1"/>
          <w:szCs w:val="22"/>
          <w:lang w:val="en-GB"/>
        </w:rPr>
        <w:t xml:space="preserve"> has been modified </w:t>
      </w:r>
      <w:r w:rsidR="00035F1E" w:rsidRPr="0019094B">
        <w:rPr>
          <w:rFonts w:cs="Arial"/>
          <w:color w:val="000000" w:themeColor="text1"/>
          <w:szCs w:val="22"/>
          <w:lang w:val="en-GB"/>
        </w:rPr>
        <w:t xml:space="preserve">such that </w:t>
      </w:r>
      <w:r w:rsidR="004C40FB" w:rsidRPr="0019094B">
        <w:rPr>
          <w:rFonts w:cs="Arial"/>
          <w:color w:val="000000" w:themeColor="text1"/>
          <w:szCs w:val="22"/>
          <w:lang w:val="en-GB"/>
        </w:rPr>
        <w:t xml:space="preserve">it is </w:t>
      </w:r>
      <w:r w:rsidR="00F101D7" w:rsidRPr="0019094B">
        <w:rPr>
          <w:rFonts w:cs="Arial"/>
          <w:color w:val="000000" w:themeColor="text1"/>
          <w:szCs w:val="22"/>
          <w:lang w:val="en-GB"/>
        </w:rPr>
        <w:t xml:space="preserve">protected against </w:t>
      </w:r>
      <w:r w:rsidR="004C40FB" w:rsidRPr="0019094B">
        <w:rPr>
          <w:rFonts w:cs="Arial"/>
          <w:color w:val="000000" w:themeColor="text1"/>
          <w:szCs w:val="22"/>
          <w:lang w:val="en-GB"/>
        </w:rPr>
        <w:t>lepidopteran pests including</w:t>
      </w:r>
      <w:r w:rsidR="00EA732B" w:rsidRPr="0019094B">
        <w:rPr>
          <w:rFonts w:cs="Arial"/>
          <w:color w:val="000000" w:themeColor="text1"/>
          <w:szCs w:val="22"/>
          <w:lang w:val="en-GB"/>
        </w:rPr>
        <w:t xml:space="preserve"> the key soybean pests</w:t>
      </w:r>
      <w:r w:rsidR="004C40FB" w:rsidRPr="0019094B">
        <w:rPr>
          <w:rFonts w:cs="Arial"/>
          <w:color w:val="000000" w:themeColor="text1"/>
          <w:szCs w:val="22"/>
          <w:lang w:val="en-GB"/>
        </w:rPr>
        <w:t xml:space="preserve"> bean shoot moth (</w:t>
      </w:r>
      <w:r w:rsidR="004C40FB" w:rsidRPr="0019094B">
        <w:rPr>
          <w:rFonts w:cs="Arial"/>
          <w:i/>
          <w:color w:val="000000" w:themeColor="text1"/>
          <w:szCs w:val="22"/>
          <w:lang w:val="en-GB"/>
        </w:rPr>
        <w:t>Crocidosema aporema</w:t>
      </w:r>
      <w:r w:rsidR="00EA732B" w:rsidRPr="0019094B">
        <w:rPr>
          <w:rFonts w:cs="Arial"/>
          <w:color w:val="000000" w:themeColor="text1"/>
          <w:szCs w:val="22"/>
          <w:lang w:val="en-GB"/>
        </w:rPr>
        <w:t>), s</w:t>
      </w:r>
      <w:r w:rsidR="004C40FB" w:rsidRPr="0019094B">
        <w:rPr>
          <w:rFonts w:cs="Arial"/>
          <w:color w:val="000000" w:themeColor="text1"/>
          <w:szCs w:val="22"/>
          <w:lang w:val="en-GB"/>
        </w:rPr>
        <w:t>unflower looper (</w:t>
      </w:r>
      <w:r w:rsidR="004C40FB" w:rsidRPr="0019094B">
        <w:rPr>
          <w:rFonts w:cs="Arial"/>
          <w:i/>
          <w:color w:val="000000" w:themeColor="text1"/>
          <w:szCs w:val="22"/>
          <w:lang w:val="en-GB"/>
        </w:rPr>
        <w:t>Rachiplusia nu</w:t>
      </w:r>
      <w:r w:rsidR="004C40FB" w:rsidRPr="0019094B">
        <w:rPr>
          <w:rFonts w:cs="Arial"/>
          <w:color w:val="000000" w:themeColor="text1"/>
          <w:szCs w:val="22"/>
          <w:lang w:val="en-GB"/>
        </w:rPr>
        <w:t>) and fall armyworm (</w:t>
      </w:r>
      <w:r w:rsidR="004C40FB" w:rsidRPr="0019094B">
        <w:rPr>
          <w:rFonts w:cs="Arial"/>
          <w:i/>
          <w:color w:val="000000" w:themeColor="text1"/>
          <w:szCs w:val="22"/>
          <w:lang w:val="en-GB"/>
        </w:rPr>
        <w:t>Spodoptera frugiperda</w:t>
      </w:r>
      <w:r w:rsidR="004C40FB" w:rsidRPr="0019094B">
        <w:rPr>
          <w:rFonts w:cs="Arial"/>
          <w:color w:val="000000" w:themeColor="text1"/>
          <w:szCs w:val="22"/>
          <w:lang w:val="en-GB"/>
        </w:rPr>
        <w:t xml:space="preserve">). </w:t>
      </w:r>
    </w:p>
    <w:p w14:paraId="21847817" w14:textId="77777777" w:rsidR="00121549" w:rsidRPr="0019094B" w:rsidRDefault="00121549" w:rsidP="00121549">
      <w:pPr>
        <w:pStyle w:val="Header"/>
        <w:rPr>
          <w:rFonts w:cs="Arial"/>
          <w:color w:val="000000" w:themeColor="text1"/>
          <w:szCs w:val="22"/>
          <w:lang w:val="en-GB"/>
        </w:rPr>
      </w:pPr>
    </w:p>
    <w:p w14:paraId="21847818" w14:textId="29AD6AD0" w:rsidR="00A34338" w:rsidRPr="0019094B" w:rsidRDefault="00EA732B" w:rsidP="00CB1430">
      <w:pPr>
        <w:autoSpaceDE w:val="0"/>
        <w:autoSpaceDN w:val="0"/>
        <w:adjustRightInd w:val="0"/>
        <w:rPr>
          <w:rFonts w:cs="Arial"/>
          <w:color w:val="000000" w:themeColor="text1"/>
          <w:szCs w:val="22"/>
          <w:lang w:val="en-GB"/>
        </w:rPr>
      </w:pPr>
      <w:r w:rsidRPr="0019094B">
        <w:rPr>
          <w:rFonts w:cs="Arial"/>
          <w:color w:val="000000" w:themeColor="text1"/>
          <w:szCs w:val="22"/>
          <w:lang w:val="en-GB"/>
        </w:rPr>
        <w:t>Protection against these pests</w:t>
      </w:r>
      <w:r w:rsidR="00035F1E" w:rsidRPr="0019094B">
        <w:rPr>
          <w:rFonts w:cs="Arial"/>
          <w:color w:val="000000" w:themeColor="text1"/>
          <w:szCs w:val="22"/>
          <w:lang w:val="en-GB"/>
        </w:rPr>
        <w:t xml:space="preserve"> is achieved through expression of </w:t>
      </w:r>
      <w:r w:rsidRPr="0019094B">
        <w:rPr>
          <w:rFonts w:cs="Arial"/>
          <w:color w:val="000000" w:themeColor="text1"/>
          <w:szCs w:val="22"/>
          <w:lang w:val="en-GB"/>
        </w:rPr>
        <w:t xml:space="preserve">two Cry proteins (Cry1A.105 and Cry2Ab2) </w:t>
      </w:r>
      <w:r w:rsidR="00035F1E" w:rsidRPr="0019094B">
        <w:rPr>
          <w:rFonts w:cs="Arial"/>
          <w:color w:val="000000" w:themeColor="text1"/>
          <w:szCs w:val="22"/>
          <w:lang w:val="en-GB"/>
        </w:rPr>
        <w:t xml:space="preserve">encoded by the </w:t>
      </w:r>
      <w:r w:rsidRPr="0019094B">
        <w:rPr>
          <w:rFonts w:cs="Arial"/>
          <w:i/>
          <w:iCs/>
          <w:color w:val="000000" w:themeColor="text1"/>
          <w:szCs w:val="22"/>
          <w:lang w:val="en-GB"/>
        </w:rPr>
        <w:t xml:space="preserve">cry1A.105 </w:t>
      </w:r>
      <w:r w:rsidRPr="0019094B">
        <w:rPr>
          <w:rFonts w:cs="Arial"/>
          <w:iCs/>
          <w:color w:val="000000" w:themeColor="text1"/>
          <w:szCs w:val="22"/>
          <w:lang w:val="en-GB"/>
        </w:rPr>
        <w:t>and</w:t>
      </w:r>
      <w:r w:rsidRPr="0019094B">
        <w:rPr>
          <w:rFonts w:cs="Arial"/>
          <w:i/>
          <w:iCs/>
          <w:color w:val="000000" w:themeColor="text1"/>
          <w:szCs w:val="22"/>
          <w:lang w:val="en-GB"/>
        </w:rPr>
        <w:t xml:space="preserve"> cry 2Ab2</w:t>
      </w:r>
      <w:r w:rsidR="00035F1E" w:rsidRPr="0019094B">
        <w:rPr>
          <w:rFonts w:cs="Arial"/>
          <w:i/>
          <w:iCs/>
          <w:color w:val="000000" w:themeColor="text1"/>
          <w:szCs w:val="22"/>
          <w:lang w:val="en-GB"/>
        </w:rPr>
        <w:t xml:space="preserve"> </w:t>
      </w:r>
      <w:r w:rsidR="00035F1E" w:rsidRPr="0019094B">
        <w:rPr>
          <w:rFonts w:cs="Arial"/>
          <w:color w:val="000000" w:themeColor="text1"/>
          <w:szCs w:val="22"/>
          <w:lang w:val="en-GB"/>
        </w:rPr>
        <w:t>gene</w:t>
      </w:r>
      <w:r w:rsidRPr="0019094B">
        <w:rPr>
          <w:rFonts w:cs="Arial"/>
          <w:color w:val="000000" w:themeColor="text1"/>
          <w:szCs w:val="22"/>
          <w:lang w:val="en-GB"/>
        </w:rPr>
        <w:t>s</w:t>
      </w:r>
      <w:r w:rsidR="00035F1E" w:rsidRPr="0019094B">
        <w:rPr>
          <w:rFonts w:cs="Arial"/>
          <w:color w:val="000000" w:themeColor="text1"/>
          <w:szCs w:val="22"/>
          <w:lang w:val="en-GB"/>
        </w:rPr>
        <w:t xml:space="preserve"> derived from the common soil bacterium </w:t>
      </w:r>
      <w:r w:rsidR="004D6353" w:rsidRPr="0019094B">
        <w:rPr>
          <w:rFonts w:cs="Arial"/>
          <w:i/>
          <w:iCs/>
          <w:color w:val="000000" w:themeColor="text1"/>
          <w:szCs w:val="22"/>
          <w:lang w:val="en-GB"/>
        </w:rPr>
        <w:t xml:space="preserve">Bacillus thuringiensis. </w:t>
      </w:r>
      <w:r w:rsidR="004D6353" w:rsidRPr="0019094B">
        <w:rPr>
          <w:rFonts w:cs="Arial"/>
          <w:iCs/>
          <w:color w:val="000000" w:themeColor="text1"/>
          <w:szCs w:val="22"/>
          <w:lang w:val="en-GB"/>
        </w:rPr>
        <w:t>The Cry1A.105 protein</w:t>
      </w:r>
      <w:r w:rsidR="00E728A2" w:rsidRPr="0019094B">
        <w:rPr>
          <w:rFonts w:cs="Arial"/>
          <w:iCs/>
          <w:color w:val="000000" w:themeColor="text1"/>
          <w:szCs w:val="22"/>
          <w:lang w:val="en-GB"/>
        </w:rPr>
        <w:t xml:space="preserve"> </w:t>
      </w:r>
      <w:r w:rsidR="004D6353" w:rsidRPr="0019094B">
        <w:rPr>
          <w:rFonts w:cs="Arial"/>
          <w:color w:val="000000" w:themeColor="text1"/>
          <w:szCs w:val="22"/>
          <w:lang w:val="en-GB"/>
        </w:rPr>
        <w:t>is chimeric and comprises</w:t>
      </w:r>
      <w:r w:rsidR="00BB25F0" w:rsidRPr="0019094B">
        <w:rPr>
          <w:rFonts w:cs="Arial"/>
          <w:color w:val="000000" w:themeColor="text1"/>
          <w:szCs w:val="22"/>
          <w:lang w:val="en-GB"/>
        </w:rPr>
        <w:t xml:space="preserve"> functional domains derived from the Cry1Ab, Cry1F and Cry1Ac proteins. </w:t>
      </w:r>
      <w:r w:rsidR="00CB1430" w:rsidRPr="0019094B">
        <w:rPr>
          <w:rFonts w:cs="Arial"/>
          <w:color w:val="000000" w:themeColor="text1"/>
          <w:szCs w:val="22"/>
          <w:lang w:val="en-GB"/>
        </w:rPr>
        <w:t xml:space="preserve">The </w:t>
      </w:r>
      <w:r w:rsidR="00BB25F0" w:rsidRPr="0019094B">
        <w:rPr>
          <w:rFonts w:cs="Arial"/>
          <w:color w:val="000000" w:themeColor="text1"/>
          <w:szCs w:val="22"/>
          <w:lang w:val="en-GB"/>
        </w:rPr>
        <w:t xml:space="preserve">safety of the Cry1A.105 and Cry2Ab2 proteins </w:t>
      </w:r>
      <w:r w:rsidR="00477B66" w:rsidRPr="0019094B">
        <w:rPr>
          <w:rFonts w:cs="Arial"/>
          <w:color w:val="000000" w:themeColor="text1"/>
          <w:szCs w:val="22"/>
          <w:lang w:val="en-GB"/>
        </w:rPr>
        <w:t xml:space="preserve">has </w:t>
      </w:r>
      <w:r w:rsidR="00D8452D" w:rsidRPr="0019094B">
        <w:rPr>
          <w:rFonts w:cs="Arial"/>
          <w:color w:val="000000" w:themeColor="text1"/>
          <w:szCs w:val="22"/>
          <w:lang w:val="en-GB"/>
        </w:rPr>
        <w:t xml:space="preserve">previously </w:t>
      </w:r>
      <w:r w:rsidR="00477B66" w:rsidRPr="0019094B">
        <w:rPr>
          <w:rFonts w:cs="Arial"/>
          <w:color w:val="000000" w:themeColor="text1"/>
          <w:szCs w:val="22"/>
          <w:lang w:val="en-GB"/>
        </w:rPr>
        <w:t xml:space="preserve">been assessed </w:t>
      </w:r>
      <w:r w:rsidR="00CB1430" w:rsidRPr="0019094B">
        <w:rPr>
          <w:rFonts w:cs="Arial"/>
          <w:color w:val="000000" w:themeColor="text1"/>
          <w:szCs w:val="22"/>
          <w:lang w:val="en-GB"/>
        </w:rPr>
        <w:t>by FSANZ</w:t>
      </w:r>
      <w:r w:rsidR="00BB25F0" w:rsidRPr="0019094B">
        <w:rPr>
          <w:rFonts w:cs="Arial"/>
          <w:iCs/>
          <w:color w:val="000000" w:themeColor="text1"/>
          <w:szCs w:val="22"/>
          <w:lang w:val="en-GB"/>
        </w:rPr>
        <w:t xml:space="preserve"> </w:t>
      </w:r>
      <w:r w:rsidR="00251595" w:rsidRPr="0019094B">
        <w:rPr>
          <w:rFonts w:cs="Arial"/>
          <w:iCs/>
          <w:color w:val="000000" w:themeColor="text1"/>
          <w:szCs w:val="22"/>
          <w:lang w:val="en-GB"/>
        </w:rPr>
        <w:fldChar w:fldCharType="begin"/>
      </w:r>
      <w:r w:rsidR="00AE5E90" w:rsidRPr="0019094B">
        <w:rPr>
          <w:rFonts w:cs="Arial"/>
          <w:iCs/>
          <w:color w:val="000000" w:themeColor="text1"/>
          <w:szCs w:val="22"/>
          <w:lang w:val="en-GB"/>
        </w:rPr>
        <w:instrText xml:space="preserve"> ADDIN REFMGR.CITE &lt;Refman&gt;&lt;Cite ExcludeAuth="1"&gt;&lt;Author&gt;FSANZ&lt;/Author&gt;&lt;Year&gt;2008&lt;/Year&gt;&lt;RecNum&gt;498&lt;/RecNum&gt;&lt;IDText&gt;Application A595 - Food Derived from Insect-Protected Corn Line MON89034&lt;/IDText&gt;&lt;MDL Ref_Type="Report"&gt;&lt;Ref_Type&gt;Report&lt;/Ref_Type&gt;&lt;Ref_ID&gt;498&lt;/Ref_ID&gt;&lt;Title_Primary&gt;Application A595 - Food Derived from Insect-Protected Corn Line MON89034&lt;/Title_Primary&gt;&lt;Authors_Primary&gt;FSANZ&lt;/Authors_Primary&gt;&lt;Date_Primary&gt;2008&lt;/Date_Primary&gt;&lt;Reprint&gt;Not in File&lt;/Reprint&gt;&lt;Publisher&gt;Report Prepared by Food Standards Australia New Zealand, available online at&lt;/Publisher&gt;&lt;Web_URL&gt;&lt;u&gt;http://www.foodstandards.gov.au/code/applications/pages/applicationa595foodd3492.aspx&lt;/u&gt;&lt;/Web_URL&gt;&lt;ZZ_WorkformID&gt;24&lt;/ZZ_WorkformID&gt;&lt;/MDL&gt;&lt;/Cite&gt;&lt;/Refman&gt;</w:instrText>
      </w:r>
      <w:r w:rsidR="00251595" w:rsidRPr="0019094B">
        <w:rPr>
          <w:rFonts w:cs="Arial"/>
          <w:iCs/>
          <w:color w:val="000000" w:themeColor="text1"/>
          <w:szCs w:val="22"/>
          <w:lang w:val="en-GB"/>
        </w:rPr>
        <w:fldChar w:fldCharType="separate"/>
      </w:r>
      <w:r w:rsidR="00251595" w:rsidRPr="0019094B">
        <w:rPr>
          <w:rFonts w:cs="Arial"/>
          <w:iCs/>
          <w:noProof/>
          <w:color w:val="000000" w:themeColor="text1"/>
          <w:szCs w:val="22"/>
          <w:lang w:val="en-GB"/>
        </w:rPr>
        <w:t>(2008)</w:t>
      </w:r>
      <w:r w:rsidR="00251595" w:rsidRPr="0019094B">
        <w:rPr>
          <w:rFonts w:cs="Arial"/>
          <w:iCs/>
          <w:color w:val="000000" w:themeColor="text1"/>
          <w:szCs w:val="22"/>
          <w:lang w:val="en-GB"/>
        </w:rPr>
        <w:fldChar w:fldCharType="end"/>
      </w:r>
      <w:r w:rsidR="00BB25F0" w:rsidRPr="0019094B">
        <w:rPr>
          <w:rFonts w:cs="Arial"/>
          <w:iCs/>
          <w:color w:val="000000" w:themeColor="text1"/>
          <w:szCs w:val="22"/>
          <w:lang w:val="en-GB"/>
        </w:rPr>
        <w:t>.</w:t>
      </w:r>
      <w:r w:rsidR="00CB1430" w:rsidRPr="0019094B">
        <w:rPr>
          <w:rFonts w:cs="Arial"/>
          <w:color w:val="000000" w:themeColor="text1"/>
          <w:szCs w:val="22"/>
          <w:lang w:val="en-GB"/>
        </w:rPr>
        <w:t xml:space="preserve"> </w:t>
      </w:r>
    </w:p>
    <w:p w14:paraId="21847819" w14:textId="77777777" w:rsidR="007364AB" w:rsidRPr="0019094B" w:rsidRDefault="007364AB" w:rsidP="00121549">
      <w:pPr>
        <w:pStyle w:val="Header"/>
        <w:rPr>
          <w:rFonts w:cs="Arial"/>
          <w:color w:val="000000" w:themeColor="text1"/>
          <w:szCs w:val="22"/>
          <w:lang w:val="en-GB"/>
        </w:rPr>
      </w:pPr>
    </w:p>
    <w:p w14:paraId="2184781A" w14:textId="19E8B298" w:rsidR="00DA5B07" w:rsidRPr="0019094B" w:rsidRDefault="00A428EC" w:rsidP="00121549">
      <w:pPr>
        <w:pStyle w:val="Header"/>
        <w:rPr>
          <w:rFonts w:cs="Arial"/>
          <w:color w:val="000000" w:themeColor="text1"/>
          <w:szCs w:val="22"/>
          <w:lang w:val="en-GB"/>
        </w:rPr>
      </w:pPr>
      <w:r w:rsidRPr="0019094B">
        <w:rPr>
          <w:rFonts w:cs="Arial"/>
          <w:color w:val="000000" w:themeColor="text1"/>
          <w:szCs w:val="22"/>
          <w:lang w:val="en-GB"/>
        </w:rPr>
        <w:t>According to t</w:t>
      </w:r>
      <w:r w:rsidR="00890152" w:rsidRPr="0019094B">
        <w:rPr>
          <w:rFonts w:cs="Arial"/>
          <w:color w:val="000000" w:themeColor="text1"/>
          <w:szCs w:val="22"/>
          <w:lang w:val="en-GB"/>
        </w:rPr>
        <w:t>he Applicant</w:t>
      </w:r>
      <w:r w:rsidRPr="0019094B">
        <w:rPr>
          <w:rFonts w:cs="Arial"/>
          <w:color w:val="000000" w:themeColor="text1"/>
          <w:szCs w:val="22"/>
          <w:lang w:val="en-GB"/>
        </w:rPr>
        <w:t>,</w:t>
      </w:r>
      <w:r w:rsidR="00EA732B" w:rsidRPr="0019094B">
        <w:rPr>
          <w:rFonts w:cs="Arial"/>
          <w:color w:val="000000" w:themeColor="text1"/>
          <w:szCs w:val="22"/>
          <w:lang w:val="en-GB"/>
        </w:rPr>
        <w:t xml:space="preserve"> MON87751</w:t>
      </w:r>
      <w:r w:rsidR="00890152" w:rsidRPr="0019094B">
        <w:rPr>
          <w:rFonts w:cs="Arial"/>
          <w:color w:val="000000" w:themeColor="text1"/>
          <w:szCs w:val="22"/>
          <w:lang w:val="en-GB"/>
        </w:rPr>
        <w:t xml:space="preserve"> </w:t>
      </w:r>
      <w:r w:rsidR="00890152" w:rsidRPr="0019094B">
        <w:rPr>
          <w:color w:val="000000" w:themeColor="text1"/>
          <w:szCs w:val="22"/>
          <w:lang w:val="en-GB"/>
        </w:rPr>
        <w:t>will be combined, through traditional breeding, with ot</w:t>
      </w:r>
      <w:r w:rsidR="00EA732B" w:rsidRPr="0019094B">
        <w:rPr>
          <w:color w:val="000000" w:themeColor="text1"/>
          <w:szCs w:val="22"/>
          <w:lang w:val="en-GB"/>
        </w:rPr>
        <w:t>her approved GM soybean</w:t>
      </w:r>
      <w:r w:rsidR="00890152" w:rsidRPr="0019094B">
        <w:rPr>
          <w:color w:val="000000" w:themeColor="text1"/>
          <w:szCs w:val="22"/>
          <w:lang w:val="en-GB"/>
        </w:rPr>
        <w:t xml:space="preserve"> lines</w:t>
      </w:r>
      <w:r w:rsidR="00051AAB" w:rsidRPr="0019094B">
        <w:rPr>
          <w:color w:val="000000" w:themeColor="text1"/>
          <w:szCs w:val="22"/>
          <w:lang w:val="en-GB"/>
        </w:rPr>
        <w:t xml:space="preserve"> (a process known as ‘stacking’)</w:t>
      </w:r>
      <w:r w:rsidR="00EA732B" w:rsidRPr="0019094B">
        <w:rPr>
          <w:color w:val="000000" w:themeColor="text1"/>
          <w:szCs w:val="22"/>
          <w:lang w:val="en-GB"/>
        </w:rPr>
        <w:t xml:space="preserve"> to provide additional protection against lepidopteran pests as well as tolerance to various herbicides</w:t>
      </w:r>
      <w:r w:rsidR="00890152" w:rsidRPr="0019094B">
        <w:rPr>
          <w:color w:val="000000" w:themeColor="text1"/>
          <w:szCs w:val="22"/>
          <w:lang w:val="en-GB"/>
        </w:rPr>
        <w:t xml:space="preserve">. </w:t>
      </w:r>
      <w:r w:rsidR="00BC1CAB" w:rsidRPr="0019094B">
        <w:rPr>
          <w:color w:val="000000" w:themeColor="text1"/>
          <w:szCs w:val="22"/>
          <w:lang w:val="en-GB"/>
        </w:rPr>
        <w:t xml:space="preserve">The product is designed primarily for commercial growing in South America (e.g. Brazil and Argentina) </w:t>
      </w:r>
      <w:r w:rsidR="00547199" w:rsidRPr="0019094B">
        <w:rPr>
          <w:rFonts w:cs="Arial"/>
          <w:color w:val="000000" w:themeColor="text1"/>
          <w:szCs w:val="22"/>
          <w:lang w:val="en-GB"/>
        </w:rPr>
        <w:t>and approval</w:t>
      </w:r>
      <w:r w:rsidR="00121549" w:rsidRPr="0019094B">
        <w:rPr>
          <w:rFonts w:cs="Arial"/>
          <w:color w:val="000000" w:themeColor="text1"/>
          <w:szCs w:val="22"/>
          <w:lang w:val="en-GB"/>
        </w:rPr>
        <w:t xml:space="preserve"> for cultivation in Australia or New Zealand</w:t>
      </w:r>
      <w:r w:rsidR="00547199" w:rsidRPr="0019094B">
        <w:rPr>
          <w:rFonts w:cs="Arial"/>
          <w:color w:val="000000" w:themeColor="text1"/>
          <w:szCs w:val="22"/>
          <w:lang w:val="en-GB"/>
        </w:rPr>
        <w:t xml:space="preserve"> is not being sought</w:t>
      </w:r>
      <w:r w:rsidR="00121549" w:rsidRPr="0019094B">
        <w:rPr>
          <w:rFonts w:cs="Arial"/>
          <w:color w:val="000000" w:themeColor="text1"/>
          <w:szCs w:val="22"/>
          <w:lang w:val="en-GB"/>
        </w:rPr>
        <w:t xml:space="preserve">. Therefore, if approved, food </w:t>
      </w:r>
      <w:r w:rsidR="003A194D" w:rsidRPr="0019094B">
        <w:rPr>
          <w:rFonts w:cs="Arial"/>
          <w:color w:val="000000" w:themeColor="text1"/>
          <w:szCs w:val="22"/>
          <w:lang w:val="en-GB"/>
        </w:rPr>
        <w:t xml:space="preserve">derived </w:t>
      </w:r>
      <w:r w:rsidR="00121549" w:rsidRPr="0019094B">
        <w:rPr>
          <w:rFonts w:cs="Arial"/>
          <w:color w:val="000000" w:themeColor="text1"/>
          <w:szCs w:val="22"/>
          <w:lang w:val="en-GB"/>
        </w:rPr>
        <w:t>from this line may enter the Australian and New Zealand food supply as imported food products.</w:t>
      </w:r>
    </w:p>
    <w:p w14:paraId="2184781B" w14:textId="77777777" w:rsidR="00D14076" w:rsidRPr="0019094B" w:rsidRDefault="00D14076" w:rsidP="00121549">
      <w:pPr>
        <w:pStyle w:val="Header"/>
        <w:rPr>
          <w:rFonts w:cs="Arial"/>
          <w:color w:val="000000" w:themeColor="text1"/>
          <w:szCs w:val="22"/>
          <w:lang w:val="en-GB"/>
        </w:rPr>
      </w:pPr>
    </w:p>
    <w:p w14:paraId="2184781C" w14:textId="2D536F44" w:rsidR="00D14076" w:rsidRPr="0019094B" w:rsidRDefault="00D14076" w:rsidP="00121549">
      <w:pPr>
        <w:pStyle w:val="Header"/>
        <w:rPr>
          <w:rFonts w:cs="Arial"/>
          <w:color w:val="000000" w:themeColor="text1"/>
          <w:szCs w:val="22"/>
          <w:lang w:val="en-GB"/>
        </w:rPr>
      </w:pPr>
      <w:r w:rsidRPr="0011077E">
        <w:rPr>
          <w:color w:val="000000" w:themeColor="text1"/>
          <w:szCs w:val="22"/>
          <w:lang w:val="en-GB"/>
        </w:rPr>
        <w:t>MO</w:t>
      </w:r>
      <w:r w:rsidR="00BC1CAB" w:rsidRPr="0011077E">
        <w:rPr>
          <w:color w:val="000000" w:themeColor="text1"/>
          <w:szCs w:val="22"/>
          <w:lang w:val="en-GB"/>
        </w:rPr>
        <w:t>N 87751 is intended</w:t>
      </w:r>
      <w:r w:rsidRPr="0011077E">
        <w:rPr>
          <w:color w:val="000000" w:themeColor="text1"/>
          <w:szCs w:val="22"/>
          <w:lang w:val="en-GB"/>
        </w:rPr>
        <w:t xml:space="preserve"> for use as a broad-acre commodity (or field) soybean and not for vegetable, garden</w:t>
      </w:r>
      <w:r w:rsidR="007B33BA" w:rsidRPr="0011077E">
        <w:rPr>
          <w:color w:val="000000" w:themeColor="text1"/>
          <w:szCs w:val="22"/>
          <w:lang w:val="en-GB"/>
        </w:rPr>
        <w:t>, or food-grade soybean that is</w:t>
      </w:r>
      <w:r w:rsidRPr="0011077E">
        <w:rPr>
          <w:color w:val="000000" w:themeColor="text1"/>
          <w:szCs w:val="22"/>
          <w:lang w:val="en-GB"/>
        </w:rPr>
        <w:t xml:space="preserve"> generally used to produce </w:t>
      </w:r>
      <w:r w:rsidR="007B33BA" w:rsidRPr="0011077E">
        <w:rPr>
          <w:color w:val="000000" w:themeColor="text1"/>
          <w:szCs w:val="22"/>
          <w:lang w:val="en-GB"/>
        </w:rPr>
        <w:t xml:space="preserve">food items such as </w:t>
      </w:r>
      <w:r w:rsidRPr="0011077E">
        <w:rPr>
          <w:color w:val="000000" w:themeColor="text1"/>
          <w:szCs w:val="22"/>
          <w:lang w:val="en-GB"/>
        </w:rPr>
        <w:t xml:space="preserve">tofu, soybean sprouts, soymilk, </w:t>
      </w:r>
      <w:r w:rsidR="007B33BA" w:rsidRPr="0011077E">
        <w:rPr>
          <w:color w:val="000000" w:themeColor="text1"/>
          <w:szCs w:val="22"/>
          <w:lang w:val="en-GB"/>
        </w:rPr>
        <w:t xml:space="preserve">or </w:t>
      </w:r>
      <w:r w:rsidRPr="0011077E">
        <w:rPr>
          <w:color w:val="000000" w:themeColor="text1"/>
          <w:szCs w:val="22"/>
          <w:lang w:val="en-GB"/>
        </w:rPr>
        <w:t>green soybean (</w:t>
      </w:r>
      <w:r w:rsidRPr="0011077E">
        <w:rPr>
          <w:iCs/>
          <w:color w:val="000000" w:themeColor="text1"/>
          <w:szCs w:val="22"/>
          <w:lang w:val="en-GB"/>
        </w:rPr>
        <w:t>e.g.</w:t>
      </w:r>
      <w:r w:rsidRPr="0011077E">
        <w:rPr>
          <w:color w:val="000000" w:themeColor="text1"/>
          <w:szCs w:val="22"/>
          <w:lang w:val="en-GB"/>
        </w:rPr>
        <w:t xml:space="preserve"> edamame</w:t>
      </w:r>
      <w:r w:rsidR="007B33BA" w:rsidRPr="0011077E">
        <w:rPr>
          <w:color w:val="000000" w:themeColor="text1"/>
          <w:szCs w:val="22"/>
          <w:lang w:val="en-GB"/>
        </w:rPr>
        <w:t>).</w:t>
      </w:r>
      <w:r w:rsidRPr="0011077E">
        <w:rPr>
          <w:color w:val="000000" w:themeColor="text1"/>
          <w:szCs w:val="22"/>
          <w:lang w:val="en-GB"/>
        </w:rPr>
        <w:t xml:space="preserve"> Vegetable and foo</w:t>
      </w:r>
      <w:r w:rsidR="007B33BA" w:rsidRPr="0011077E">
        <w:rPr>
          <w:color w:val="000000" w:themeColor="text1"/>
          <w:szCs w:val="22"/>
          <w:lang w:val="en-GB"/>
        </w:rPr>
        <w:t>d-grade soybean generally have</w:t>
      </w:r>
      <w:r w:rsidRPr="0011077E">
        <w:rPr>
          <w:color w:val="000000" w:themeColor="text1"/>
          <w:szCs w:val="22"/>
          <w:lang w:val="en-GB"/>
        </w:rPr>
        <w:t xml:space="preserve"> different </w:t>
      </w:r>
      <w:r w:rsidR="007B33BA" w:rsidRPr="0011077E">
        <w:rPr>
          <w:color w:val="000000" w:themeColor="text1"/>
          <w:szCs w:val="22"/>
          <w:lang w:val="en-GB"/>
        </w:rPr>
        <w:t xml:space="preserve">characteristics (e.g. </w:t>
      </w:r>
      <w:r w:rsidRPr="0011077E">
        <w:rPr>
          <w:color w:val="000000" w:themeColor="text1"/>
          <w:szCs w:val="22"/>
          <w:lang w:val="en-GB"/>
        </w:rPr>
        <w:t>size, flavo</w:t>
      </w:r>
      <w:r w:rsidR="007B33BA" w:rsidRPr="0011077E">
        <w:rPr>
          <w:color w:val="000000" w:themeColor="text1"/>
          <w:szCs w:val="22"/>
          <w:lang w:val="en-GB"/>
        </w:rPr>
        <w:t>u</w:t>
      </w:r>
      <w:r w:rsidRPr="0011077E">
        <w:rPr>
          <w:color w:val="000000" w:themeColor="text1"/>
          <w:szCs w:val="22"/>
          <w:lang w:val="en-GB"/>
        </w:rPr>
        <w:t>r, textur</w:t>
      </w:r>
      <w:r w:rsidR="007B33BA" w:rsidRPr="0011077E">
        <w:rPr>
          <w:color w:val="000000" w:themeColor="text1"/>
          <w:szCs w:val="22"/>
          <w:lang w:val="en-GB"/>
        </w:rPr>
        <w:t>e) from</w:t>
      </w:r>
      <w:r w:rsidRPr="0011077E">
        <w:rPr>
          <w:color w:val="000000" w:themeColor="text1"/>
          <w:szCs w:val="22"/>
          <w:lang w:val="en-GB"/>
        </w:rPr>
        <w:t xml:space="preserve"> field soybean, and are more easily cooked.</w:t>
      </w:r>
    </w:p>
    <w:p w14:paraId="2184781D" w14:textId="77777777" w:rsidR="00BB25F0" w:rsidRPr="0019094B" w:rsidRDefault="00BB25F0" w:rsidP="00121549">
      <w:pPr>
        <w:pStyle w:val="Header"/>
        <w:rPr>
          <w:rFonts w:cs="Arial"/>
          <w:color w:val="000000" w:themeColor="text1"/>
          <w:szCs w:val="22"/>
          <w:lang w:val="en-GB"/>
        </w:rPr>
      </w:pPr>
    </w:p>
    <w:p w14:paraId="2184781E" w14:textId="77777777" w:rsidR="00121549" w:rsidRPr="0019094B" w:rsidRDefault="00DB652B" w:rsidP="00980AF7">
      <w:pPr>
        <w:pStyle w:val="Heading1"/>
        <w:rPr>
          <w:color w:val="000000" w:themeColor="text1"/>
        </w:rPr>
      </w:pPr>
      <w:bookmarkStart w:id="27" w:name="_Toc414612839"/>
      <w:bookmarkStart w:id="28" w:name="_Toc414615811"/>
      <w:r w:rsidRPr="0019094B">
        <w:rPr>
          <w:color w:val="000000" w:themeColor="text1"/>
        </w:rPr>
        <w:t>2</w:t>
      </w:r>
      <w:r w:rsidRPr="0019094B">
        <w:rPr>
          <w:color w:val="000000" w:themeColor="text1"/>
        </w:rPr>
        <w:tab/>
      </w:r>
      <w:r w:rsidR="00A50F3B" w:rsidRPr="0019094B">
        <w:rPr>
          <w:color w:val="000000" w:themeColor="text1"/>
        </w:rPr>
        <w:t>History of U</w:t>
      </w:r>
      <w:r w:rsidR="00F371CE" w:rsidRPr="0019094B">
        <w:rPr>
          <w:color w:val="000000" w:themeColor="text1"/>
        </w:rPr>
        <w:t>se</w:t>
      </w:r>
      <w:bookmarkEnd w:id="27"/>
      <w:bookmarkEnd w:id="28"/>
    </w:p>
    <w:p w14:paraId="2184781F" w14:textId="77777777" w:rsidR="00F371CE" w:rsidRPr="0019094B" w:rsidRDefault="00DB652B" w:rsidP="00980AF7">
      <w:pPr>
        <w:pStyle w:val="Heading2"/>
        <w:rPr>
          <w:rFonts w:eastAsia="Batang"/>
          <w:color w:val="000000" w:themeColor="text1"/>
        </w:rPr>
      </w:pPr>
      <w:bookmarkStart w:id="29" w:name="_Toc303868791"/>
      <w:bookmarkStart w:id="30" w:name="_Toc414612840"/>
      <w:bookmarkStart w:id="31" w:name="_Toc414615812"/>
      <w:r w:rsidRPr="0019094B">
        <w:rPr>
          <w:rFonts w:eastAsia="Batang"/>
          <w:color w:val="000000" w:themeColor="text1"/>
        </w:rPr>
        <w:t>2.1</w:t>
      </w:r>
      <w:r w:rsidRPr="0019094B">
        <w:rPr>
          <w:rFonts w:eastAsia="Batang"/>
          <w:color w:val="000000" w:themeColor="text1"/>
        </w:rPr>
        <w:tab/>
      </w:r>
      <w:r w:rsidR="00F371CE" w:rsidRPr="0019094B">
        <w:rPr>
          <w:rFonts w:eastAsia="Batang"/>
          <w:color w:val="000000" w:themeColor="text1"/>
        </w:rPr>
        <w:t>Host organism</w:t>
      </w:r>
      <w:bookmarkEnd w:id="29"/>
      <w:bookmarkEnd w:id="30"/>
      <w:bookmarkEnd w:id="31"/>
    </w:p>
    <w:p w14:paraId="21847820" w14:textId="66D5CD48" w:rsidR="00A82E69" w:rsidRPr="0011077E" w:rsidRDefault="00A82E69" w:rsidP="00A82E69">
      <w:pPr>
        <w:pStyle w:val="BodyText"/>
        <w:rPr>
          <w:rFonts w:eastAsia="Batang" w:cs="Arial"/>
          <w:i w:val="0"/>
          <w:color w:val="000000" w:themeColor="text1"/>
          <w:szCs w:val="22"/>
          <w:lang w:val="en-GB"/>
        </w:rPr>
      </w:pPr>
      <w:bookmarkStart w:id="32" w:name="_Toc303868792"/>
      <w:r w:rsidRPr="0011077E">
        <w:rPr>
          <w:rFonts w:eastAsia="Batang" w:cs="Arial"/>
          <w:i w:val="0"/>
          <w:color w:val="000000" w:themeColor="text1"/>
          <w:szCs w:val="22"/>
          <w:lang w:val="en-GB"/>
        </w:rPr>
        <w:t>The host organism is a conventional soybean (</w:t>
      </w:r>
      <w:r w:rsidRPr="0011077E">
        <w:rPr>
          <w:rFonts w:eastAsia="Batang" w:cs="Arial"/>
          <w:iCs w:val="0"/>
          <w:color w:val="000000" w:themeColor="text1"/>
          <w:szCs w:val="22"/>
          <w:lang w:val="en-GB"/>
        </w:rPr>
        <w:t>Glycine max</w:t>
      </w:r>
      <w:r w:rsidRPr="0011077E">
        <w:rPr>
          <w:rFonts w:eastAsia="Batang" w:cs="Arial"/>
          <w:i w:val="0"/>
          <w:iCs w:val="0"/>
          <w:color w:val="000000" w:themeColor="text1"/>
          <w:szCs w:val="22"/>
          <w:lang w:val="en-GB"/>
        </w:rPr>
        <w:t xml:space="preserve"> (L.) Merr.),</w:t>
      </w:r>
      <w:r w:rsidRPr="0011077E">
        <w:rPr>
          <w:rFonts w:eastAsia="Batang" w:cs="Arial"/>
          <w:i w:val="0"/>
          <w:color w:val="000000" w:themeColor="text1"/>
          <w:szCs w:val="22"/>
          <w:lang w:val="en-GB"/>
        </w:rPr>
        <w:t xml:space="preserve"> belonging to the family Leguminosae.</w:t>
      </w:r>
      <w:r w:rsidRPr="0011077E">
        <w:rPr>
          <w:rFonts w:eastAsia="Batang" w:cs="Arial"/>
          <w:color w:val="000000" w:themeColor="text1"/>
          <w:szCs w:val="22"/>
          <w:lang w:val="en-GB"/>
        </w:rPr>
        <w:t xml:space="preserve"> </w:t>
      </w:r>
      <w:r w:rsidR="00A147AE" w:rsidRPr="0011077E">
        <w:rPr>
          <w:rFonts w:eastAsia="Batang" w:cs="Arial"/>
          <w:i w:val="0"/>
          <w:color w:val="000000" w:themeColor="text1"/>
          <w:szCs w:val="22"/>
          <w:lang w:val="en-GB"/>
        </w:rPr>
        <w:t xml:space="preserve">The soybean </w:t>
      </w:r>
      <w:r w:rsidR="003B7747" w:rsidRPr="0011077E">
        <w:rPr>
          <w:rFonts w:eastAsia="Batang" w:cs="Arial"/>
          <w:i w:val="0"/>
          <w:color w:val="000000" w:themeColor="text1"/>
          <w:szCs w:val="22"/>
          <w:lang w:val="en-GB"/>
        </w:rPr>
        <w:t>cultivar</w:t>
      </w:r>
      <w:r w:rsidR="00A147AE" w:rsidRPr="0011077E">
        <w:rPr>
          <w:rFonts w:eastAsia="Batang" w:cs="Arial"/>
          <w:i w:val="0"/>
          <w:color w:val="000000" w:themeColor="text1"/>
          <w:szCs w:val="22"/>
          <w:lang w:val="en-GB"/>
        </w:rPr>
        <w:t xml:space="preserve"> A3555</w:t>
      </w:r>
      <w:r w:rsidRPr="0011077E">
        <w:rPr>
          <w:rFonts w:eastAsia="Batang" w:cs="Arial"/>
          <w:i w:val="0"/>
          <w:color w:val="000000" w:themeColor="text1"/>
          <w:szCs w:val="22"/>
          <w:lang w:val="en-GB"/>
        </w:rPr>
        <w:t xml:space="preserve"> was used as the parental variety for the genetic modification described in this application, and thus is regarded as the near-isogenic line for the purposes of comparati</w:t>
      </w:r>
      <w:r w:rsidR="00A147AE" w:rsidRPr="0011077E">
        <w:rPr>
          <w:rFonts w:eastAsia="Batang" w:cs="Arial"/>
          <w:i w:val="0"/>
          <w:color w:val="000000" w:themeColor="text1"/>
          <w:szCs w:val="22"/>
          <w:lang w:val="en-GB"/>
        </w:rPr>
        <w:t>ve assessment with MON87751</w:t>
      </w:r>
      <w:r w:rsidRPr="0011077E">
        <w:rPr>
          <w:rFonts w:eastAsia="Batang" w:cs="Arial"/>
          <w:i w:val="0"/>
          <w:color w:val="000000" w:themeColor="text1"/>
          <w:szCs w:val="22"/>
          <w:lang w:val="en-GB"/>
        </w:rPr>
        <w:t xml:space="preserve">. </w:t>
      </w:r>
      <w:r w:rsidR="00E97404" w:rsidRPr="0011077E">
        <w:rPr>
          <w:i w:val="0"/>
          <w:color w:val="000000" w:themeColor="text1"/>
          <w:szCs w:val="22"/>
          <w:lang w:val="en-GB"/>
        </w:rPr>
        <w:t>A3555 is a mid−maturity group III soybean variety developed by Asgrow Seed Company</w:t>
      </w:r>
      <w:r w:rsidR="00691BDF" w:rsidRPr="0011077E">
        <w:rPr>
          <w:rStyle w:val="FootnoteReference"/>
          <w:i w:val="0"/>
          <w:color w:val="000000" w:themeColor="text1"/>
          <w:szCs w:val="22"/>
          <w:lang w:val="en-GB"/>
        </w:rPr>
        <w:footnoteReference w:id="2"/>
      </w:r>
      <w:r w:rsidR="00E97404" w:rsidRPr="0011077E">
        <w:rPr>
          <w:i w:val="0"/>
          <w:color w:val="000000" w:themeColor="text1"/>
          <w:szCs w:val="22"/>
          <w:lang w:val="en-GB"/>
        </w:rPr>
        <w:t>.</w:t>
      </w:r>
    </w:p>
    <w:p w14:paraId="21847821" w14:textId="77777777" w:rsidR="00A82E69" w:rsidRPr="0011077E" w:rsidRDefault="00A82E69" w:rsidP="00A82E69">
      <w:pPr>
        <w:pStyle w:val="Header"/>
        <w:tabs>
          <w:tab w:val="clear" w:pos="4153"/>
          <w:tab w:val="clear" w:pos="8306"/>
        </w:tabs>
        <w:rPr>
          <w:rFonts w:eastAsia="Batang" w:cs="Arial"/>
          <w:color w:val="000000" w:themeColor="text1"/>
          <w:szCs w:val="22"/>
          <w:lang w:val="en-GB"/>
        </w:rPr>
      </w:pPr>
    </w:p>
    <w:p w14:paraId="21847822" w14:textId="30E9F1B2" w:rsidR="00A82E69" w:rsidRPr="0011077E" w:rsidRDefault="00A82E69" w:rsidP="00A82E69">
      <w:pPr>
        <w:pStyle w:val="Header"/>
        <w:tabs>
          <w:tab w:val="clear" w:pos="4153"/>
          <w:tab w:val="clear" w:pos="8306"/>
        </w:tabs>
        <w:rPr>
          <w:rFonts w:eastAsia="Batang" w:cs="Arial"/>
          <w:color w:val="000000" w:themeColor="text1"/>
          <w:szCs w:val="22"/>
          <w:lang w:val="en-GB"/>
        </w:rPr>
      </w:pPr>
      <w:r w:rsidRPr="0011077E">
        <w:rPr>
          <w:rFonts w:eastAsia="Batang" w:cs="Arial"/>
          <w:color w:val="000000" w:themeColor="text1"/>
          <w:szCs w:val="22"/>
          <w:lang w:val="en-GB"/>
        </w:rPr>
        <w:t xml:space="preserve">Soybean is grown as a commercial food and feed crop in many countries worldwide, </w:t>
      </w:r>
      <w:r w:rsidR="00F837AF" w:rsidRPr="0011077E">
        <w:rPr>
          <w:rFonts w:eastAsia="Batang" w:cs="Arial"/>
          <w:color w:val="000000" w:themeColor="text1"/>
          <w:szCs w:val="22"/>
          <w:lang w:val="en-GB"/>
        </w:rPr>
        <w:t>with some 93</w:t>
      </w:r>
      <w:r w:rsidRPr="0011077E">
        <w:rPr>
          <w:rFonts w:eastAsia="Batang" w:cs="Arial"/>
          <w:color w:val="000000" w:themeColor="text1"/>
          <w:szCs w:val="22"/>
          <w:lang w:val="en-GB"/>
        </w:rPr>
        <w:t xml:space="preserve"> count</w:t>
      </w:r>
      <w:r w:rsidR="00F837AF" w:rsidRPr="0011077E">
        <w:rPr>
          <w:rFonts w:eastAsia="Batang" w:cs="Arial"/>
          <w:color w:val="000000" w:themeColor="text1"/>
          <w:szCs w:val="22"/>
          <w:lang w:val="en-GB"/>
        </w:rPr>
        <w:t>ries listed as producers in 2013</w:t>
      </w:r>
      <w:r w:rsidR="00C04B60" w:rsidRPr="0011077E">
        <w:rPr>
          <w:rFonts w:eastAsia="Batang" w:cs="Arial"/>
          <w:color w:val="000000" w:themeColor="text1"/>
          <w:szCs w:val="22"/>
          <w:lang w:val="en-GB"/>
        </w:rPr>
        <w:t xml:space="preserve"> </w:t>
      </w:r>
      <w:r w:rsidR="00380032" w:rsidRPr="0011077E">
        <w:rPr>
          <w:rFonts w:eastAsia="Batang" w:cs="Arial"/>
          <w:color w:val="000000" w:themeColor="text1"/>
          <w:szCs w:val="22"/>
          <w:lang w:val="en-GB"/>
        </w:rPr>
        <w:fldChar w:fldCharType="begin"/>
      </w:r>
      <w:r w:rsidR="00AE5E90" w:rsidRPr="0011077E">
        <w:rPr>
          <w:rFonts w:eastAsia="Batang" w:cs="Arial"/>
          <w:color w:val="000000" w:themeColor="text1"/>
          <w:szCs w:val="22"/>
          <w:lang w:val="en-GB"/>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00380032" w:rsidRPr="0011077E">
        <w:rPr>
          <w:rFonts w:eastAsia="Batang" w:cs="Arial"/>
          <w:color w:val="000000" w:themeColor="text1"/>
          <w:szCs w:val="22"/>
          <w:lang w:val="en-GB"/>
        </w:rPr>
        <w:fldChar w:fldCharType="separate"/>
      </w:r>
      <w:r w:rsidR="00380032" w:rsidRPr="0011077E">
        <w:rPr>
          <w:rFonts w:eastAsia="Batang" w:cs="Arial"/>
          <w:noProof/>
          <w:color w:val="000000" w:themeColor="text1"/>
          <w:szCs w:val="22"/>
          <w:lang w:val="en-GB"/>
        </w:rPr>
        <w:t>(FAOSTAT3 2015)</w:t>
      </w:r>
      <w:r w:rsidR="00380032" w:rsidRPr="0011077E">
        <w:rPr>
          <w:rFonts w:eastAsia="Batang" w:cs="Arial"/>
          <w:color w:val="000000" w:themeColor="text1"/>
          <w:szCs w:val="22"/>
          <w:lang w:val="en-GB"/>
        </w:rPr>
        <w:fldChar w:fldCharType="end"/>
      </w:r>
      <w:r w:rsidRPr="0011077E">
        <w:rPr>
          <w:rFonts w:eastAsia="Batang" w:cs="Arial"/>
          <w:color w:val="000000" w:themeColor="text1"/>
          <w:szCs w:val="22"/>
          <w:lang w:val="en-GB"/>
        </w:rPr>
        <w:t>, and has a long history of safe use for both humans and livestock. The major producers of soybean seed</w:t>
      </w:r>
      <w:r w:rsidR="00C04B60" w:rsidRPr="0011077E">
        <w:rPr>
          <w:rFonts w:eastAsia="Batang" w:cs="Arial"/>
          <w:color w:val="000000" w:themeColor="text1"/>
          <w:szCs w:val="22"/>
          <w:lang w:val="en-GB"/>
        </w:rPr>
        <w:t>, accounting for some 9</w:t>
      </w:r>
      <w:r w:rsidRPr="0011077E">
        <w:rPr>
          <w:rFonts w:eastAsia="Batang" w:cs="Arial"/>
          <w:color w:val="000000" w:themeColor="text1"/>
          <w:szCs w:val="22"/>
          <w:lang w:val="en-GB"/>
        </w:rPr>
        <w:t>0% of world production, are the U.S</w:t>
      </w:r>
      <w:r w:rsidR="0064773F" w:rsidRPr="0011077E">
        <w:rPr>
          <w:rFonts w:eastAsia="Batang" w:cs="Arial"/>
          <w:color w:val="000000" w:themeColor="text1"/>
          <w:szCs w:val="22"/>
          <w:lang w:val="en-GB"/>
        </w:rPr>
        <w:t>. (89</w:t>
      </w:r>
      <w:r w:rsidRPr="0011077E">
        <w:rPr>
          <w:rFonts w:eastAsia="Batang" w:cs="Arial"/>
          <w:color w:val="000000" w:themeColor="text1"/>
          <w:szCs w:val="22"/>
          <w:lang w:val="en-GB"/>
        </w:rPr>
        <w:t xml:space="preserve"> M</w:t>
      </w:r>
      <w:r w:rsidR="0064773F" w:rsidRPr="0011077E">
        <w:rPr>
          <w:rFonts w:eastAsia="Batang" w:cs="Arial"/>
          <w:color w:val="000000" w:themeColor="text1"/>
          <w:szCs w:val="22"/>
          <w:lang w:val="en-GB"/>
        </w:rPr>
        <w:t>M</w:t>
      </w:r>
      <w:r w:rsidRPr="0011077E">
        <w:rPr>
          <w:rFonts w:eastAsia="Batang" w:cs="Arial"/>
          <w:color w:val="000000" w:themeColor="text1"/>
          <w:szCs w:val="22"/>
          <w:lang w:val="en-GB"/>
        </w:rPr>
        <w:t>T), Brazil</w:t>
      </w:r>
      <w:r w:rsidR="0064773F" w:rsidRPr="0011077E">
        <w:rPr>
          <w:rFonts w:eastAsia="Batang" w:cs="Arial"/>
          <w:color w:val="000000" w:themeColor="text1"/>
          <w:szCs w:val="22"/>
          <w:lang w:val="en-GB"/>
        </w:rPr>
        <w:t xml:space="preserve"> (81</w:t>
      </w:r>
      <w:r w:rsidR="001A6407" w:rsidRPr="0011077E">
        <w:rPr>
          <w:rFonts w:eastAsia="Batang" w:cs="Arial"/>
          <w:color w:val="000000" w:themeColor="text1"/>
          <w:szCs w:val="22"/>
          <w:lang w:val="en-GB"/>
        </w:rPr>
        <w:t xml:space="preserve"> M</w:t>
      </w:r>
      <w:r w:rsidR="00C04B60" w:rsidRPr="0011077E">
        <w:rPr>
          <w:rFonts w:eastAsia="Batang" w:cs="Arial"/>
          <w:color w:val="000000" w:themeColor="text1"/>
          <w:szCs w:val="22"/>
          <w:lang w:val="en-GB"/>
        </w:rPr>
        <w:t>M</w:t>
      </w:r>
      <w:r w:rsidR="001A6407" w:rsidRPr="0011077E">
        <w:rPr>
          <w:rFonts w:eastAsia="Batang" w:cs="Arial"/>
          <w:color w:val="000000" w:themeColor="text1"/>
          <w:szCs w:val="22"/>
          <w:lang w:val="en-GB"/>
        </w:rPr>
        <w:t>T),</w:t>
      </w:r>
      <w:r w:rsidR="0064773F" w:rsidRPr="0011077E">
        <w:rPr>
          <w:rFonts w:eastAsia="Batang" w:cs="Arial"/>
          <w:color w:val="000000" w:themeColor="text1"/>
          <w:szCs w:val="22"/>
          <w:lang w:val="en-GB"/>
        </w:rPr>
        <w:t xml:space="preserve"> </w:t>
      </w:r>
      <w:r w:rsidR="00C04B60" w:rsidRPr="0011077E">
        <w:rPr>
          <w:rFonts w:eastAsia="Batang" w:cs="Arial"/>
          <w:color w:val="000000" w:themeColor="text1"/>
          <w:szCs w:val="22"/>
          <w:lang w:val="en-GB"/>
        </w:rPr>
        <w:t xml:space="preserve">Argentina (49 MMT), China (11.9 MMT) and </w:t>
      </w:r>
      <w:r w:rsidR="0064773F" w:rsidRPr="0011077E">
        <w:rPr>
          <w:rFonts w:eastAsia="Batang" w:cs="Arial"/>
          <w:color w:val="000000" w:themeColor="text1"/>
          <w:szCs w:val="22"/>
          <w:lang w:val="en-GB"/>
        </w:rPr>
        <w:t xml:space="preserve">India (11.9 </w:t>
      </w:r>
      <w:r w:rsidR="00C04B60" w:rsidRPr="0011077E">
        <w:rPr>
          <w:rFonts w:eastAsia="Batang" w:cs="Arial"/>
          <w:color w:val="000000" w:themeColor="text1"/>
          <w:szCs w:val="22"/>
          <w:lang w:val="en-GB"/>
        </w:rPr>
        <w:t xml:space="preserve">MMT) </w:t>
      </w:r>
      <w:r w:rsidR="00380032" w:rsidRPr="0011077E">
        <w:rPr>
          <w:rFonts w:eastAsia="Batang" w:cs="Arial"/>
          <w:color w:val="000000" w:themeColor="text1"/>
          <w:szCs w:val="22"/>
          <w:lang w:val="en-GB"/>
        </w:rPr>
        <w:fldChar w:fldCharType="begin"/>
      </w:r>
      <w:r w:rsidR="00AE5E90" w:rsidRPr="0011077E">
        <w:rPr>
          <w:rFonts w:eastAsia="Batang" w:cs="Arial"/>
          <w:color w:val="000000" w:themeColor="text1"/>
          <w:szCs w:val="22"/>
          <w:lang w:val="en-GB"/>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00380032" w:rsidRPr="0011077E">
        <w:rPr>
          <w:rFonts w:eastAsia="Batang" w:cs="Arial"/>
          <w:color w:val="000000" w:themeColor="text1"/>
          <w:szCs w:val="22"/>
          <w:lang w:val="en-GB"/>
        </w:rPr>
        <w:fldChar w:fldCharType="separate"/>
      </w:r>
      <w:r w:rsidR="00380032" w:rsidRPr="0011077E">
        <w:rPr>
          <w:rFonts w:eastAsia="Batang" w:cs="Arial"/>
          <w:noProof/>
          <w:color w:val="000000" w:themeColor="text1"/>
          <w:szCs w:val="22"/>
          <w:lang w:val="en-GB"/>
        </w:rPr>
        <w:t>(FAOSTAT3 2015)</w:t>
      </w:r>
      <w:r w:rsidR="00380032" w:rsidRPr="0011077E">
        <w:rPr>
          <w:rFonts w:eastAsia="Batang" w:cs="Arial"/>
          <w:color w:val="000000" w:themeColor="text1"/>
          <w:szCs w:val="22"/>
          <w:lang w:val="en-GB"/>
        </w:rPr>
        <w:fldChar w:fldCharType="end"/>
      </w:r>
      <w:r w:rsidRPr="0011077E">
        <w:rPr>
          <w:rFonts w:cs="Arial"/>
          <w:color w:val="000000" w:themeColor="text1"/>
          <w:szCs w:val="22"/>
          <w:lang w:val="en-GB"/>
        </w:rPr>
        <w:t xml:space="preserve">. </w:t>
      </w:r>
      <w:r w:rsidRPr="0011077E">
        <w:rPr>
          <w:rFonts w:eastAsia="Batang" w:cs="Arial"/>
          <w:color w:val="000000" w:themeColor="text1"/>
          <w:szCs w:val="22"/>
          <w:lang w:val="en-GB"/>
        </w:rPr>
        <w:t>Australia, while a net importer of soybean seed, grows crops in latitudes extending from the tropics (16</w:t>
      </w:r>
      <w:r w:rsidRPr="0011077E">
        <w:rPr>
          <w:rFonts w:eastAsia="Batang" w:cs="Arial"/>
          <w:color w:val="000000" w:themeColor="text1"/>
          <w:szCs w:val="22"/>
          <w:vertAlign w:val="superscript"/>
          <w:lang w:val="en-GB"/>
        </w:rPr>
        <w:t>o</w:t>
      </w:r>
      <w:r w:rsidRPr="0011077E">
        <w:rPr>
          <w:rFonts w:eastAsia="Batang" w:cs="Arial"/>
          <w:color w:val="000000" w:themeColor="text1"/>
          <w:szCs w:val="22"/>
          <w:lang w:val="en-GB"/>
        </w:rPr>
        <w:t xml:space="preserve"> S) to temperate regions (37</w:t>
      </w:r>
      <w:r w:rsidRPr="0011077E">
        <w:rPr>
          <w:rFonts w:eastAsia="Batang" w:cs="Arial"/>
          <w:color w:val="000000" w:themeColor="text1"/>
          <w:szCs w:val="22"/>
          <w:vertAlign w:val="superscript"/>
          <w:lang w:val="en-GB"/>
        </w:rPr>
        <w:t>o</w:t>
      </w:r>
      <w:r w:rsidRPr="0011077E">
        <w:rPr>
          <w:rFonts w:eastAsia="Batang" w:cs="Arial"/>
          <w:color w:val="000000" w:themeColor="text1"/>
          <w:szCs w:val="22"/>
          <w:lang w:val="en-GB"/>
        </w:rPr>
        <w:t xml:space="preserve"> S), mainly in the eastern states and as a rotational crop </w:t>
      </w:r>
      <w:r w:rsidRPr="0011077E">
        <w:rPr>
          <w:rFonts w:eastAsia="Batang" w:cs="Arial"/>
          <w:color w:val="000000" w:themeColor="text1"/>
          <w:szCs w:val="22"/>
          <w:lang w:val="en-GB"/>
        </w:rPr>
        <w:fldChar w:fldCharType="begin"/>
      </w:r>
      <w:r w:rsidR="00AE5E90" w:rsidRPr="0011077E">
        <w:rPr>
          <w:rFonts w:eastAsia="Batang" w:cs="Arial"/>
          <w:color w:val="000000" w:themeColor="text1"/>
          <w:szCs w:val="22"/>
          <w:lang w:val="en-GB"/>
        </w:rPr>
        <w:instrText xml:space="preserve"> ADDIN REFMGR.CITE &lt;Refman&gt;&lt;Cite&gt;&lt;Author&gt;James&lt;/Author&gt;&lt;Year&gt;2004&lt;/Year&gt;&lt;RecNum&gt;214&lt;/RecNum&gt;&lt;IDText&gt;Integrating crop physiology into the Australian soybean improvement program&lt;/IDText&gt;&lt;MDL Ref_Type="Conference Proceeding"&gt;&lt;Ref_Type&gt;Conference Proceeding&lt;/Ref_Type&gt;&lt;Ref_ID&gt;214&lt;/Ref_ID&gt;&lt;Title_Primary&gt;Integrating crop physiology into the Australian soybean improvement program&lt;/Title_Primary&gt;&lt;Authors_Primary&gt;James,A.T.&lt;/Authors_Primary&gt;&lt;Authors_Primary&gt;Rose,I.A.&lt;/Authors_Primary&gt;&lt;Date_Primary&gt;2004&lt;/Date_Primary&gt;&lt;Keywords&gt;physiology&lt;/Keywords&gt;&lt;Keywords&gt;Breeding&lt;/Keywords&gt;&lt;Reprint&gt;In File&lt;/Reprint&gt;&lt;Title_Series&gt;4th International Crop Science Congress, Brisbane, Australia, September 2004&lt;/Title_Series&gt;&lt;Web_URL&gt;&lt;u&gt;http://www.cropscience.org.au/icsc2004/poster/3/4/6/327_jamesat.htm#TopOfPage&lt;/u&gt;&lt;/Web_URL&gt;&lt;Web_URL_Link2&gt;&lt;u&gt;file://Y:\References\GM References_in RefMan\JAmes and Rose_2004_soybean in Australia.docx&lt;/u&gt;&lt;/Web_URL_Link2&gt;&lt;ZZ_WorkformID&gt;12&lt;/ZZ_WorkformID&gt;&lt;/MDL&gt;&lt;/Cite&gt;&lt;/Refman&gt;</w:instrText>
      </w:r>
      <w:r w:rsidRPr="0011077E">
        <w:rPr>
          <w:rFonts w:eastAsia="Batang" w:cs="Arial"/>
          <w:color w:val="000000" w:themeColor="text1"/>
          <w:szCs w:val="22"/>
          <w:lang w:val="en-GB"/>
        </w:rPr>
        <w:fldChar w:fldCharType="separate"/>
      </w:r>
      <w:r w:rsidR="00251595" w:rsidRPr="0011077E">
        <w:rPr>
          <w:rFonts w:eastAsia="Batang" w:cs="Arial"/>
          <w:noProof/>
          <w:color w:val="000000" w:themeColor="text1"/>
          <w:szCs w:val="22"/>
          <w:lang w:val="en-GB"/>
        </w:rPr>
        <w:t>(James and Rose 2004)</w:t>
      </w:r>
      <w:r w:rsidRPr="0011077E">
        <w:rPr>
          <w:rFonts w:eastAsia="Batang" w:cs="Arial"/>
          <w:color w:val="000000" w:themeColor="text1"/>
          <w:szCs w:val="22"/>
          <w:lang w:val="en-GB"/>
        </w:rPr>
        <w:fldChar w:fldCharType="end"/>
      </w:r>
      <w:r w:rsidRPr="0011077E">
        <w:rPr>
          <w:rFonts w:eastAsia="Batang" w:cs="Arial"/>
          <w:color w:val="000000" w:themeColor="text1"/>
          <w:szCs w:val="22"/>
          <w:lang w:val="en-GB"/>
        </w:rPr>
        <w:t xml:space="preserve">. The seed is used mainly to produce meal for use in animal feed </w:t>
      </w:r>
      <w:r w:rsidRPr="0011077E">
        <w:rPr>
          <w:rFonts w:eastAsia="Batang" w:cs="Arial"/>
          <w:color w:val="000000" w:themeColor="text1"/>
          <w:szCs w:val="22"/>
          <w:lang w:val="en-GB"/>
        </w:rPr>
        <w:fldChar w:fldCharType="begin"/>
      </w:r>
      <w:r w:rsidR="00AE5E90" w:rsidRPr="0011077E">
        <w:rPr>
          <w:rFonts w:eastAsia="Batang" w:cs="Arial"/>
          <w:color w:val="000000" w:themeColor="text1"/>
          <w:szCs w:val="22"/>
          <w:lang w:val="en-GB"/>
        </w:rPr>
        <w:instrText xml:space="preserve"> ADDIN REFMGR.CITE &lt;Refman&gt;&lt;Cite&gt;&lt;Author&gt;Grey&lt;/Author&gt;&lt;Year&gt;2006&lt;/Year&gt;&lt;RecNum&gt;275&lt;/RecNum&gt;&lt;IDText&gt;Growing soybeans in northern Victoria&lt;/IDText&gt;&lt;MDL Ref_Type="Pamphlet"&gt;&lt;Ref_Type&gt;Pamphlet&lt;/Ref_Type&gt;&lt;Ref_ID&gt;275&lt;/Ref_ID&gt;&lt;Title_Primary&gt;Growing soybeans in northern Victoria&lt;/Title_Primary&gt;&lt;Authors_Primary&gt;Grey,D.&lt;/Authors_Primary&gt;&lt;Date_Primary&gt;2006&lt;/Date_Primary&gt;&lt;Keywords&gt;Soybeans&lt;/Keywords&gt;&lt;Keywords&gt;soybean&lt;/Keywords&gt;&lt;Reprint&gt;In File&lt;/Reprint&gt;&lt;Publisher&gt;State of Victoria, Department of Primary Industries&lt;/Publisher&gt;&lt;Misc_1&gt;AG1138&lt;/Misc_1&gt;&lt;Web_URL&gt;&lt;u&gt;http://aof.clients.squiz.net/__data/assets/pdf_file/0008/7667/Growing_Soybeans_in_Northern_Victoria.pdf&lt;/u&gt;&lt;/Web_URL&gt;&lt;ZZ_WorkformID&gt;21&lt;/ZZ_WorkformID&gt;&lt;/MDL&gt;&lt;/Cite&gt;&lt;/Refman&gt;</w:instrText>
      </w:r>
      <w:r w:rsidRPr="0011077E">
        <w:rPr>
          <w:rFonts w:eastAsia="Batang" w:cs="Arial"/>
          <w:color w:val="000000" w:themeColor="text1"/>
          <w:szCs w:val="22"/>
          <w:lang w:val="en-GB"/>
        </w:rPr>
        <w:fldChar w:fldCharType="separate"/>
      </w:r>
      <w:r w:rsidR="00251595" w:rsidRPr="0011077E">
        <w:rPr>
          <w:rFonts w:eastAsia="Batang" w:cs="Arial"/>
          <w:noProof/>
          <w:color w:val="000000" w:themeColor="text1"/>
          <w:szCs w:val="22"/>
          <w:lang w:val="en-GB"/>
        </w:rPr>
        <w:t>(Grey 2006)</w:t>
      </w:r>
      <w:r w:rsidRPr="0011077E">
        <w:rPr>
          <w:rFonts w:eastAsia="Batang" w:cs="Arial"/>
          <w:color w:val="000000" w:themeColor="text1"/>
          <w:szCs w:val="22"/>
          <w:lang w:val="en-GB"/>
        </w:rPr>
        <w:fldChar w:fldCharType="end"/>
      </w:r>
      <w:r w:rsidRPr="0011077E">
        <w:rPr>
          <w:rFonts w:eastAsia="Batang" w:cs="Arial"/>
          <w:color w:val="000000" w:themeColor="text1"/>
          <w:szCs w:val="22"/>
          <w:lang w:val="en-GB"/>
        </w:rPr>
        <w:t>.</w:t>
      </w:r>
    </w:p>
    <w:p w14:paraId="3ED79A83" w14:textId="7FFA1E6B" w:rsidR="009E7432" w:rsidRDefault="009E7432" w:rsidP="00A82E69">
      <w:pPr>
        <w:pStyle w:val="Header"/>
        <w:tabs>
          <w:tab w:val="clear" w:pos="4153"/>
          <w:tab w:val="clear" w:pos="8306"/>
        </w:tabs>
        <w:rPr>
          <w:rFonts w:cs="Arial"/>
          <w:i/>
          <w:color w:val="000000" w:themeColor="text1"/>
          <w:szCs w:val="22"/>
          <w:lang w:val="en-GB"/>
        </w:rPr>
      </w:pPr>
      <w:r>
        <w:rPr>
          <w:rFonts w:cs="Arial"/>
          <w:i/>
          <w:color w:val="000000" w:themeColor="text1"/>
          <w:szCs w:val="22"/>
          <w:lang w:val="en-GB"/>
        </w:rPr>
        <w:br w:type="page"/>
      </w:r>
    </w:p>
    <w:p w14:paraId="21847824" w14:textId="12DE18CE" w:rsidR="00A82E69" w:rsidRPr="002943F6" w:rsidRDefault="00A82E69" w:rsidP="00A82E69">
      <w:pPr>
        <w:pStyle w:val="Header"/>
        <w:tabs>
          <w:tab w:val="clear" w:pos="4153"/>
          <w:tab w:val="clear" w:pos="8306"/>
        </w:tabs>
        <w:rPr>
          <w:rFonts w:eastAsia="Batang" w:cs="Arial"/>
          <w:color w:val="000000" w:themeColor="text1"/>
          <w:szCs w:val="22"/>
          <w:lang w:val="en-GB"/>
        </w:rPr>
      </w:pPr>
      <w:r w:rsidRPr="002943F6">
        <w:rPr>
          <w:rFonts w:eastAsia="Batang" w:cs="Arial"/>
          <w:color w:val="000000" w:themeColor="text1"/>
          <w:szCs w:val="22"/>
          <w:lang w:val="en-GB"/>
        </w:rPr>
        <w:lastRenderedPageBreak/>
        <w:t>In many soybean producing countries, GM soybean (mainly with a herbicide tolerant trait) accounts for a significant proportion of the t</w:t>
      </w:r>
      <w:r w:rsidR="00C04B60" w:rsidRPr="002943F6">
        <w:rPr>
          <w:rFonts w:eastAsia="Batang" w:cs="Arial"/>
          <w:color w:val="000000" w:themeColor="text1"/>
          <w:szCs w:val="22"/>
          <w:lang w:val="en-GB"/>
        </w:rPr>
        <w:t>otal soybean grown e.g. U.S. (93</w:t>
      </w:r>
      <w:r w:rsidRPr="002943F6">
        <w:rPr>
          <w:rFonts w:eastAsia="Batang" w:cs="Arial"/>
          <w:color w:val="000000" w:themeColor="text1"/>
          <w:szCs w:val="22"/>
          <w:lang w:val="en-GB"/>
        </w:rPr>
        <w:t xml:space="preserve">%); Argentina </w:t>
      </w:r>
      <w:r w:rsidR="00C04B60" w:rsidRPr="002943F6">
        <w:rPr>
          <w:rFonts w:eastAsia="Batang" w:cs="Arial"/>
          <w:color w:val="000000" w:themeColor="text1"/>
          <w:szCs w:val="22"/>
          <w:lang w:val="en-GB"/>
        </w:rPr>
        <w:t>(99%); Brazil (89%); South Africa (90</w:t>
      </w:r>
      <w:r w:rsidRPr="002943F6">
        <w:rPr>
          <w:rFonts w:eastAsia="Batang" w:cs="Arial"/>
          <w:color w:val="000000" w:themeColor="text1"/>
          <w:szCs w:val="22"/>
          <w:lang w:val="en-GB"/>
        </w:rPr>
        <w:t>%); Uruguay (99%)</w:t>
      </w:r>
      <w:r w:rsidR="00C04B60" w:rsidRPr="002943F6">
        <w:rPr>
          <w:rFonts w:eastAsia="Batang" w:cs="Arial"/>
          <w:color w:val="000000" w:themeColor="text1"/>
          <w:szCs w:val="22"/>
          <w:lang w:val="en-GB"/>
        </w:rPr>
        <w:t xml:space="preserve">, Canada (78%) </w:t>
      </w:r>
      <w:r w:rsidR="00380032" w:rsidRPr="002943F6">
        <w:rPr>
          <w:rFonts w:eastAsia="Batang" w:cs="Arial"/>
          <w:color w:val="000000" w:themeColor="text1"/>
          <w:szCs w:val="22"/>
          <w:lang w:val="en-GB"/>
        </w:rPr>
        <w:fldChar w:fldCharType="begin"/>
      </w:r>
      <w:r w:rsidR="00AE5E90" w:rsidRPr="002943F6">
        <w:rPr>
          <w:rFonts w:eastAsia="Batang" w:cs="Arial"/>
          <w:color w:val="000000" w:themeColor="text1"/>
          <w:szCs w:val="22"/>
          <w:lang w:val="en-GB"/>
        </w:rPr>
        <w:instrText xml:space="preserve"> ADDIN REFMGR.CITE &lt;Refman&gt;&lt;Cite&gt;&lt;Author&gt;Brookes&lt;/Author&gt;&lt;Year&gt;2014&lt;/Year&gt;&lt;RecNum&gt;1737&lt;/RecNum&gt;&lt;IDText&gt;GM crops: global socio-economic and environmental impacts 1996 - 2012&lt;/IDText&gt;&lt;MDL Ref_Type="Report"&gt;&lt;Ref_Type&gt;Report&lt;/Ref_Type&gt;&lt;Ref_ID&gt;1737&lt;/Ref_ID&gt;&lt;Title_Primary&gt;GM crops: global socio-economic and environmental impacts 1996 - 2012&lt;/Title_Primary&gt;&lt;Authors_Primary&gt;Brookes,G.&lt;/Authors_Primary&gt;&lt;Authors_Primary&gt;Barfoot,P.&lt;/Authors_Primary&gt;&lt;Date_Primary&gt;2014&lt;/Date_Primary&gt;&lt;Reprint&gt;Not in File&lt;/Reprint&gt;&lt;Pub_Place&gt;Dorchester, U.K.&lt;/Pub_Place&gt;&lt;Publisher&gt;PG Economics Ltd&lt;/Publisher&gt;&lt;Web_URL&gt;&lt;u&gt;http://www.pgeconomics.co.uk/page/36/-gm-crop-use-continues-to-benefit-the-environment-and-farmers&lt;/u&gt;&lt;/Web_URL&gt;&lt;Web_URL_Link2&gt;file://Y:&lt;u&gt;\References\GM References_in RefMan\Brookes &lt;/u&gt;and&lt;u&gt; Barfoot_2014_socio-economic &lt;/u&gt;and&lt;u&gt; environmental impact 1996 - 2012.pdf&lt;/u&gt;&lt;/Web_URL_Link2&gt;&lt;ZZ_WorkformID&gt;24&lt;/ZZ_WorkformID&gt;&lt;/MDL&gt;&lt;/Cite&gt;&lt;/Refman&gt;</w:instrText>
      </w:r>
      <w:r w:rsidR="00380032" w:rsidRPr="002943F6">
        <w:rPr>
          <w:rFonts w:eastAsia="Batang" w:cs="Arial"/>
          <w:color w:val="000000" w:themeColor="text1"/>
          <w:szCs w:val="22"/>
          <w:lang w:val="en-GB"/>
        </w:rPr>
        <w:fldChar w:fldCharType="separate"/>
      </w:r>
      <w:r w:rsidR="00380032" w:rsidRPr="002943F6">
        <w:rPr>
          <w:rFonts w:eastAsia="Batang" w:cs="Arial"/>
          <w:noProof/>
          <w:color w:val="000000" w:themeColor="text1"/>
          <w:szCs w:val="22"/>
          <w:lang w:val="en-GB"/>
        </w:rPr>
        <w:t>(Brookes and Barfoot 2014)</w:t>
      </w:r>
      <w:r w:rsidR="00380032" w:rsidRPr="002943F6">
        <w:rPr>
          <w:rFonts w:eastAsia="Batang" w:cs="Arial"/>
          <w:color w:val="000000" w:themeColor="text1"/>
          <w:szCs w:val="22"/>
          <w:lang w:val="en-GB"/>
        </w:rPr>
        <w:fldChar w:fldCharType="end"/>
      </w:r>
      <w:r w:rsidRPr="002943F6">
        <w:rPr>
          <w:rFonts w:eastAsia="Batang" w:cs="Arial"/>
          <w:color w:val="000000" w:themeColor="text1"/>
          <w:szCs w:val="22"/>
          <w:lang w:val="en-GB"/>
        </w:rPr>
        <w:t>. Australia does not currently grow any commercial GM soybean lines</w:t>
      </w:r>
      <w:r w:rsidRPr="002943F6">
        <w:rPr>
          <w:rStyle w:val="FootnoteReference"/>
          <w:rFonts w:eastAsia="Batang" w:cs="Arial"/>
          <w:color w:val="000000" w:themeColor="text1"/>
          <w:szCs w:val="22"/>
          <w:lang w:val="en-GB"/>
        </w:rPr>
        <w:footnoteReference w:id="3"/>
      </w:r>
      <w:r w:rsidRPr="002943F6">
        <w:rPr>
          <w:rFonts w:eastAsia="Batang" w:cs="Arial"/>
          <w:color w:val="000000" w:themeColor="text1"/>
          <w:szCs w:val="22"/>
          <w:lang w:val="en-GB"/>
        </w:rPr>
        <w:t>.</w:t>
      </w:r>
    </w:p>
    <w:p w14:paraId="21847825" w14:textId="77777777" w:rsidR="00A82E69" w:rsidRPr="002943F6" w:rsidRDefault="00A82E69" w:rsidP="00A82E69">
      <w:pPr>
        <w:pStyle w:val="Header"/>
        <w:tabs>
          <w:tab w:val="clear" w:pos="4153"/>
          <w:tab w:val="clear" w:pos="8306"/>
        </w:tabs>
        <w:rPr>
          <w:rFonts w:eastAsia="Batang" w:cs="Arial"/>
          <w:color w:val="000000" w:themeColor="text1"/>
          <w:szCs w:val="22"/>
          <w:lang w:val="en-GB"/>
        </w:rPr>
      </w:pPr>
    </w:p>
    <w:p w14:paraId="21847826" w14:textId="77777777" w:rsidR="00A82E69" w:rsidRPr="002943F6" w:rsidRDefault="00A82E69" w:rsidP="00A82E69">
      <w:pPr>
        <w:pStyle w:val="Header"/>
        <w:tabs>
          <w:tab w:val="clear" w:pos="4153"/>
          <w:tab w:val="clear" w:pos="8306"/>
        </w:tabs>
        <w:rPr>
          <w:rFonts w:eastAsia="Batang" w:cs="Arial"/>
          <w:color w:val="000000" w:themeColor="text1"/>
          <w:szCs w:val="22"/>
          <w:lang w:val="en-GB"/>
        </w:rPr>
      </w:pPr>
      <w:r w:rsidRPr="002943F6">
        <w:rPr>
          <w:rFonts w:eastAsia="Batang" w:cs="Arial"/>
          <w:color w:val="000000" w:themeColor="text1"/>
          <w:szCs w:val="22"/>
          <w:lang w:val="en-GB"/>
        </w:rPr>
        <w:t>Soybean food products are derived either from whole or cracked soybeans:</w:t>
      </w:r>
    </w:p>
    <w:p w14:paraId="21847827" w14:textId="77777777" w:rsidR="00A82E69" w:rsidRPr="002943F6" w:rsidRDefault="00A82E69" w:rsidP="00A82E69">
      <w:pPr>
        <w:pStyle w:val="Header"/>
        <w:tabs>
          <w:tab w:val="clear" w:pos="4153"/>
          <w:tab w:val="clear" w:pos="8306"/>
        </w:tabs>
        <w:rPr>
          <w:rFonts w:eastAsia="Batang" w:cs="Arial"/>
          <w:color w:val="000000" w:themeColor="text1"/>
          <w:szCs w:val="22"/>
          <w:lang w:val="en-GB"/>
        </w:rPr>
      </w:pPr>
    </w:p>
    <w:p w14:paraId="21847828" w14:textId="77777777" w:rsidR="00A82E69" w:rsidRPr="0019094B" w:rsidRDefault="00A82E69" w:rsidP="002943F6">
      <w:pPr>
        <w:pStyle w:val="FSBullet1"/>
        <w:rPr>
          <w:rFonts w:eastAsia="Batang"/>
        </w:rPr>
      </w:pPr>
      <w:r w:rsidRPr="0019094B">
        <w:rPr>
          <w:rFonts w:eastAsia="Batang"/>
        </w:rPr>
        <w:t>Whole soybeans are used to produce soy sprouts, baked</w:t>
      </w:r>
      <w:r w:rsidR="00AD135D" w:rsidRPr="0019094B">
        <w:rPr>
          <w:rFonts w:eastAsia="Batang"/>
        </w:rPr>
        <w:t xml:space="preserve"> soybeans, roasted soybeans, full fat soy flour, non-fermented traditional soy foods (e.g. </w:t>
      </w:r>
      <w:r w:rsidRPr="0019094B">
        <w:rPr>
          <w:rFonts w:eastAsia="Batang"/>
        </w:rPr>
        <w:t>tofu, soy milk</w:t>
      </w:r>
      <w:r w:rsidR="00AD135D" w:rsidRPr="0019094B">
        <w:rPr>
          <w:rFonts w:eastAsia="Batang"/>
        </w:rPr>
        <w:t>) and fermented traditional soy foods (e.g. soy sauce, miso, natto and tempeh).</w:t>
      </w:r>
    </w:p>
    <w:p w14:paraId="21847829" w14:textId="77777777" w:rsidR="00AD135D" w:rsidRPr="002943F6" w:rsidRDefault="00AD135D" w:rsidP="00AD135D">
      <w:pPr>
        <w:pStyle w:val="Header"/>
        <w:tabs>
          <w:tab w:val="clear" w:pos="4153"/>
          <w:tab w:val="clear" w:pos="8306"/>
        </w:tabs>
        <w:ind w:left="567"/>
        <w:rPr>
          <w:rFonts w:eastAsia="Batang" w:cs="Arial"/>
          <w:color w:val="000000" w:themeColor="text1"/>
          <w:szCs w:val="22"/>
          <w:lang w:val="en-GB"/>
        </w:rPr>
      </w:pPr>
    </w:p>
    <w:p w14:paraId="2184782A" w14:textId="77777777" w:rsidR="00D15E89" w:rsidRPr="0019094B" w:rsidRDefault="00A82E69" w:rsidP="002943F6">
      <w:pPr>
        <w:pStyle w:val="FSBullet1"/>
        <w:rPr>
          <w:rFonts w:eastAsia="Batang"/>
        </w:rPr>
      </w:pPr>
      <w:r w:rsidRPr="0019094B">
        <w:rPr>
          <w:rFonts w:eastAsia="Batang"/>
        </w:rPr>
        <w:t xml:space="preserve">Cracked soybeans have the hull (seed coat) removed and are then rolled into flakes which undergo solvent extraction to remove the oil. </w:t>
      </w:r>
      <w:r w:rsidR="00AD135D" w:rsidRPr="0019094B">
        <w:rPr>
          <w:rFonts w:eastAsia="Batang"/>
        </w:rPr>
        <w:t xml:space="preserve">The </w:t>
      </w:r>
      <w:r w:rsidRPr="0019094B">
        <w:rPr>
          <w:rFonts w:eastAsia="Batang"/>
        </w:rPr>
        <w:t xml:space="preserve">oil is further refined to produce cooking oil, shortening and lecithin as well as being incorporated into a variety of edible and technical/industrial products. </w:t>
      </w:r>
      <w:r w:rsidR="00D15E89" w:rsidRPr="0019094B">
        <w:rPr>
          <w:sz w:val="23"/>
          <w:szCs w:val="23"/>
        </w:rPr>
        <w:t>Glycerol, fatty acids and sterols are also derived from soybean oil.</w:t>
      </w:r>
    </w:p>
    <w:p w14:paraId="2184782B" w14:textId="77777777" w:rsidR="00D15E89" w:rsidRPr="002943F6" w:rsidRDefault="00D15E89" w:rsidP="00D15E89">
      <w:pPr>
        <w:pStyle w:val="Header"/>
        <w:tabs>
          <w:tab w:val="clear" w:pos="4153"/>
          <w:tab w:val="clear" w:pos="8306"/>
        </w:tabs>
        <w:ind w:left="567"/>
        <w:rPr>
          <w:rFonts w:eastAsia="Batang" w:cs="Arial"/>
          <w:color w:val="000000" w:themeColor="text1"/>
          <w:szCs w:val="22"/>
          <w:lang w:val="en-GB"/>
        </w:rPr>
      </w:pPr>
    </w:p>
    <w:p w14:paraId="2184782C" w14:textId="77777777" w:rsidR="00A82E69" w:rsidRPr="002943F6" w:rsidRDefault="00A82E69" w:rsidP="00AD135D">
      <w:pPr>
        <w:pStyle w:val="Header"/>
        <w:tabs>
          <w:tab w:val="clear" w:pos="4153"/>
          <w:tab w:val="clear" w:pos="8306"/>
        </w:tabs>
        <w:ind w:left="567"/>
        <w:rPr>
          <w:rFonts w:eastAsia="Batang" w:cs="Arial"/>
          <w:color w:val="000000" w:themeColor="text1"/>
          <w:szCs w:val="22"/>
          <w:lang w:val="en-GB"/>
        </w:rPr>
      </w:pPr>
      <w:r w:rsidRPr="002943F6">
        <w:rPr>
          <w:rFonts w:eastAsia="Batang" w:cs="Arial"/>
          <w:color w:val="000000" w:themeColor="text1"/>
          <w:szCs w:val="22"/>
          <w:lang w:val="en-GB"/>
        </w:rPr>
        <w:t xml:space="preserve">The </w:t>
      </w:r>
      <w:r w:rsidR="00AD135D" w:rsidRPr="002943F6">
        <w:rPr>
          <w:rFonts w:eastAsia="Batang" w:cs="Arial"/>
          <w:color w:val="000000" w:themeColor="text1"/>
          <w:szCs w:val="22"/>
          <w:lang w:val="en-GB"/>
        </w:rPr>
        <w:t xml:space="preserve">defatted </w:t>
      </w:r>
      <w:r w:rsidRPr="002943F6">
        <w:rPr>
          <w:rFonts w:eastAsia="Batang" w:cs="Arial"/>
          <w:color w:val="000000" w:themeColor="text1"/>
          <w:szCs w:val="22"/>
          <w:lang w:val="en-GB"/>
        </w:rPr>
        <w:t xml:space="preserve">flakes are dried and undergo further processing to form products such as </w:t>
      </w:r>
      <w:r w:rsidR="00AD135D" w:rsidRPr="002943F6">
        <w:rPr>
          <w:rFonts w:eastAsia="Batang" w:cs="Arial"/>
          <w:color w:val="000000" w:themeColor="text1"/>
          <w:szCs w:val="22"/>
          <w:lang w:val="en-GB"/>
        </w:rPr>
        <w:t xml:space="preserve">toasted, defatted </w:t>
      </w:r>
      <w:r w:rsidRPr="002943F6">
        <w:rPr>
          <w:rFonts w:eastAsia="Batang" w:cs="Arial"/>
          <w:color w:val="000000" w:themeColor="text1"/>
          <w:szCs w:val="22"/>
          <w:lang w:val="en-GB"/>
        </w:rPr>
        <w:t xml:space="preserve">meal (for use in livestock, pet and poultry food), protein concentrate and isolate (for use in both edible and technical/industrial products), and textured flour (for edible uses). </w:t>
      </w:r>
      <w:r w:rsidR="00D15E89" w:rsidRPr="002943F6">
        <w:rPr>
          <w:rFonts w:eastAsia="Batang" w:cs="Arial"/>
          <w:color w:val="000000" w:themeColor="text1"/>
          <w:szCs w:val="22"/>
          <w:lang w:val="en-GB"/>
        </w:rPr>
        <w:t xml:space="preserve">Soybean protein is also added to a number of meat, dairy, bakery and cereal products. </w:t>
      </w:r>
      <w:r w:rsidRPr="002943F6">
        <w:rPr>
          <w:rFonts w:eastAsia="Batang" w:cs="Arial"/>
          <w:color w:val="000000" w:themeColor="text1"/>
          <w:szCs w:val="22"/>
          <w:lang w:val="en-GB"/>
        </w:rPr>
        <w:t>The hulls are used in mill feed</w:t>
      </w:r>
      <w:r w:rsidR="00D15E89" w:rsidRPr="002943F6">
        <w:rPr>
          <w:rFonts w:eastAsia="Batang" w:cs="Arial"/>
          <w:color w:val="000000" w:themeColor="text1"/>
          <w:szCs w:val="22"/>
          <w:lang w:val="en-GB"/>
        </w:rPr>
        <w:t xml:space="preserve"> as well as being incorporated into dietary fibre products such as fibre bran breads, cereals and snacks.</w:t>
      </w:r>
    </w:p>
    <w:p w14:paraId="2184782D" w14:textId="77777777" w:rsidR="00A82E69" w:rsidRPr="002943F6" w:rsidRDefault="00A82E69" w:rsidP="00A82E69">
      <w:pPr>
        <w:pStyle w:val="Header"/>
        <w:tabs>
          <w:tab w:val="clear" w:pos="4153"/>
          <w:tab w:val="clear" w:pos="8306"/>
        </w:tabs>
        <w:rPr>
          <w:rFonts w:eastAsia="Batang" w:cs="Arial"/>
          <w:color w:val="000000" w:themeColor="text1"/>
          <w:szCs w:val="22"/>
          <w:lang w:val="en-GB"/>
        </w:rPr>
      </w:pPr>
    </w:p>
    <w:p w14:paraId="2184782E" w14:textId="0F316F0C" w:rsidR="00A82E69" w:rsidRPr="002943F6" w:rsidRDefault="00A82E69" w:rsidP="00A82E69">
      <w:pPr>
        <w:pStyle w:val="Header"/>
        <w:tabs>
          <w:tab w:val="clear" w:pos="4153"/>
          <w:tab w:val="clear" w:pos="8306"/>
        </w:tabs>
        <w:rPr>
          <w:rFonts w:eastAsia="Batang" w:cs="Arial"/>
          <w:color w:val="000000" w:themeColor="text1"/>
          <w:szCs w:val="22"/>
          <w:lang w:val="en-GB"/>
        </w:rPr>
      </w:pPr>
      <w:r w:rsidRPr="002943F6">
        <w:rPr>
          <w:rFonts w:eastAsia="Batang" w:cs="Arial"/>
          <w:color w:val="000000" w:themeColor="text1"/>
          <w:szCs w:val="22"/>
          <w:lang w:val="en-GB"/>
        </w:rPr>
        <w:t xml:space="preserve">Unprocessed (raw) soybeans are not suitable for food use, and have only limited feed uses, as they contain toxicants and anti-nutritional factors, such as lectins and trypsin inhibitors </w:t>
      </w:r>
      <w:r w:rsidRPr="002943F6">
        <w:rPr>
          <w:rFonts w:eastAsia="Batang" w:cs="Arial"/>
          <w:color w:val="000000" w:themeColor="text1"/>
          <w:szCs w:val="22"/>
          <w:lang w:val="en-GB"/>
        </w:rPr>
        <w:fldChar w:fldCharType="begin"/>
      </w:r>
      <w:r w:rsidR="00AE5E90" w:rsidRPr="002943F6">
        <w:rPr>
          <w:rFonts w:eastAsia="Batang" w:cs="Arial"/>
          <w:color w:val="000000" w:themeColor="text1"/>
          <w:szCs w:val="22"/>
          <w:lang w:val="en-GB"/>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Development&lt;/Publisher&gt;&lt;Web_URL&gt;&lt;u&gt;http://www.oecd.org/officialdocuments/publicdisplaydocumentpdf/?cote=ENV/JM/MONO(2012)24&amp;amp;doclanguage=en&lt;/u&gt;&lt;/Web_URL&gt;&lt;Web_URL_Link2&gt;file://Y:\References\GM References_in RefMan&lt;u&gt;\OECD_2012_soybean compositional doc.pdf&lt;/u&gt;&lt;/Web_URL_Link2&gt;&lt;ZZ_WorkformID&gt;24&lt;/ZZ_WorkformID&gt;&lt;/MDL&gt;&lt;/Cite&gt;&lt;/Refman&gt;</w:instrText>
      </w:r>
      <w:r w:rsidRPr="002943F6">
        <w:rPr>
          <w:rFonts w:eastAsia="Batang" w:cs="Arial"/>
          <w:color w:val="000000" w:themeColor="text1"/>
          <w:szCs w:val="22"/>
          <w:lang w:val="en-GB"/>
        </w:rPr>
        <w:fldChar w:fldCharType="separate"/>
      </w:r>
      <w:r w:rsidR="00251595" w:rsidRPr="002943F6">
        <w:rPr>
          <w:rFonts w:eastAsia="Batang" w:cs="Arial"/>
          <w:noProof/>
          <w:color w:val="000000" w:themeColor="text1"/>
          <w:szCs w:val="22"/>
          <w:lang w:val="en-GB"/>
        </w:rPr>
        <w:t>(OECD 2012)</w:t>
      </w:r>
      <w:r w:rsidRPr="002943F6">
        <w:rPr>
          <w:rFonts w:eastAsia="Batang" w:cs="Arial"/>
          <w:color w:val="000000" w:themeColor="text1"/>
          <w:szCs w:val="22"/>
          <w:lang w:val="en-GB"/>
        </w:rPr>
        <w:fldChar w:fldCharType="end"/>
      </w:r>
      <w:r w:rsidRPr="002943F6">
        <w:rPr>
          <w:rFonts w:eastAsia="Batang" w:cs="Arial"/>
          <w:color w:val="000000" w:themeColor="text1"/>
          <w:szCs w:val="22"/>
          <w:lang w:val="en-GB"/>
        </w:rPr>
        <w:t xml:space="preserve">. Appropriate heat processing inactivates these compounds. </w:t>
      </w:r>
    </w:p>
    <w:p w14:paraId="2184782F" w14:textId="77777777" w:rsidR="00A82E69" w:rsidRPr="002943F6" w:rsidRDefault="00A82E69" w:rsidP="00A82E69">
      <w:pPr>
        <w:pStyle w:val="Header"/>
        <w:tabs>
          <w:tab w:val="clear" w:pos="4153"/>
          <w:tab w:val="clear" w:pos="8306"/>
        </w:tabs>
        <w:rPr>
          <w:rFonts w:eastAsia="Batang" w:cs="Arial"/>
          <w:color w:val="000000" w:themeColor="text1"/>
          <w:szCs w:val="22"/>
          <w:lang w:val="en-GB"/>
        </w:rPr>
      </w:pPr>
    </w:p>
    <w:p w14:paraId="21847830" w14:textId="2C5613B6" w:rsidR="00A82E69" w:rsidRPr="0019094B" w:rsidRDefault="00A82E69" w:rsidP="00A82E69">
      <w:pPr>
        <w:pStyle w:val="BodyText"/>
        <w:rPr>
          <w:rFonts w:cs="Arial"/>
          <w:i w:val="0"/>
          <w:color w:val="000000" w:themeColor="text1"/>
          <w:szCs w:val="22"/>
          <w:lang w:val="en-GB"/>
        </w:rPr>
      </w:pPr>
      <w:r w:rsidRPr="002943F6">
        <w:rPr>
          <w:rFonts w:eastAsia="Batang" w:cs="Arial"/>
          <w:color w:val="000000" w:themeColor="text1"/>
          <w:szCs w:val="22"/>
          <w:lang w:val="en-GB"/>
        </w:rPr>
        <w:t>S</w:t>
      </w:r>
      <w:r w:rsidRPr="002943F6">
        <w:rPr>
          <w:rFonts w:eastAsia="Batang" w:cs="Arial"/>
          <w:i w:val="0"/>
          <w:color w:val="000000" w:themeColor="text1"/>
          <w:szCs w:val="22"/>
          <w:lang w:val="en-GB"/>
        </w:rPr>
        <w:t xml:space="preserve">oybean </w:t>
      </w:r>
      <w:r w:rsidR="00AD135D" w:rsidRPr="002943F6">
        <w:rPr>
          <w:rFonts w:eastAsia="Batang" w:cs="Arial"/>
          <w:i w:val="0"/>
          <w:color w:val="000000" w:themeColor="text1"/>
          <w:szCs w:val="22"/>
          <w:lang w:val="en-GB"/>
        </w:rPr>
        <w:t>oil constitutes approximately 27</w:t>
      </w:r>
      <w:r w:rsidRPr="002943F6">
        <w:rPr>
          <w:rFonts w:eastAsia="Batang" w:cs="Arial"/>
          <w:i w:val="0"/>
          <w:color w:val="000000" w:themeColor="text1"/>
          <w:szCs w:val="22"/>
          <w:lang w:val="en-GB"/>
        </w:rPr>
        <w:t xml:space="preserve">% of global consumption of edible fats and oils and is currently the second largest source of vegetable oil worldwide </w:t>
      </w:r>
      <w:r w:rsidR="000D4534" w:rsidRPr="002943F6">
        <w:rPr>
          <w:rFonts w:eastAsia="Batang" w:cs="Arial"/>
          <w:i w:val="0"/>
          <w:color w:val="000000" w:themeColor="text1"/>
          <w:szCs w:val="22"/>
          <w:lang w:val="en-GB"/>
        </w:rPr>
        <w:t xml:space="preserve">behind palm oil </w:t>
      </w:r>
      <w:r w:rsidR="00251595" w:rsidRPr="002943F6">
        <w:rPr>
          <w:rFonts w:eastAsia="Batang" w:cs="Arial"/>
          <w:i w:val="0"/>
          <w:color w:val="000000" w:themeColor="text1"/>
          <w:szCs w:val="22"/>
          <w:lang w:val="en-GB"/>
        </w:rPr>
        <w:fldChar w:fldCharType="begin"/>
      </w:r>
      <w:r w:rsidR="00AE5E90" w:rsidRPr="002943F6">
        <w:rPr>
          <w:rFonts w:eastAsia="Batang" w:cs="Arial"/>
          <w:i w:val="0"/>
          <w:color w:val="000000" w:themeColor="text1"/>
          <w:szCs w:val="22"/>
          <w:lang w:val="en-GB"/>
        </w:rPr>
        <w:instrText xml:space="preserve"> ADDIN REFMGR.CITE &lt;Refman&gt;&lt;Cite&gt;&lt;Author&gt;American Soybean Association&lt;/Author&gt;&lt;Year&gt;2015&lt;/Year&gt;&lt;RecNum&gt;1123&lt;/RecNum&gt;&lt;IDText&gt;Soy Stats 2015&lt;/IDText&gt;&lt;MDL Ref_Type="Online Source"&gt;&lt;Ref_Type&gt;Online Source&lt;/Ref_Type&gt;&lt;Ref_ID&gt;1123&lt;/Ref_ID&gt;&lt;Title_Primary&gt;Soy Stats 2015&lt;/Title_Primary&gt;&lt;Authors_Primary&gt;American Soybean Association&lt;/Authors_Primary&gt;&lt;Date_Primary&gt;2015&lt;/Date_Primary&gt;&lt;Keywords&gt;soybean&lt;/Keywords&gt;&lt;Reprint&gt;In File&lt;/Reprint&gt;&lt;Pub_Place&gt;St Louis, Missouri&lt;/Pub_Place&gt;&lt;Title_Series&gt;American Soybean Association&lt;/Title_Series&gt;&lt;Web_URL&gt;&lt;u&gt;http://soystats.com/&lt;/u&gt;&lt;/Web_URL&gt;&lt;ZZ_WorkformID&gt;31&lt;/ZZ_WorkformID&gt;&lt;/MDL&gt;&lt;/Cite&gt;&lt;/Refman&gt;</w:instrText>
      </w:r>
      <w:r w:rsidR="00251595" w:rsidRPr="002943F6">
        <w:rPr>
          <w:rFonts w:eastAsia="Batang" w:cs="Arial"/>
          <w:i w:val="0"/>
          <w:color w:val="000000" w:themeColor="text1"/>
          <w:szCs w:val="22"/>
          <w:lang w:val="en-GB"/>
        </w:rPr>
        <w:fldChar w:fldCharType="separate"/>
      </w:r>
      <w:r w:rsidR="009E0B23" w:rsidRPr="002943F6">
        <w:rPr>
          <w:rFonts w:eastAsia="Batang" w:cs="Arial"/>
          <w:i w:val="0"/>
          <w:noProof/>
          <w:color w:val="000000" w:themeColor="text1"/>
          <w:szCs w:val="22"/>
          <w:lang w:val="en-GB"/>
        </w:rPr>
        <w:t>(American Soybean Association 2015)</w:t>
      </w:r>
      <w:r w:rsidR="00251595" w:rsidRPr="002943F6">
        <w:rPr>
          <w:rFonts w:eastAsia="Batang" w:cs="Arial"/>
          <w:i w:val="0"/>
          <w:color w:val="000000" w:themeColor="text1"/>
          <w:szCs w:val="22"/>
          <w:lang w:val="en-GB"/>
        </w:rPr>
        <w:fldChar w:fldCharType="end"/>
      </w:r>
      <w:r w:rsidRPr="002943F6">
        <w:rPr>
          <w:rFonts w:eastAsia="Batang" w:cs="Arial"/>
          <w:i w:val="0"/>
          <w:color w:val="000000" w:themeColor="text1"/>
          <w:szCs w:val="22"/>
          <w:lang w:val="en-GB"/>
        </w:rPr>
        <w:t xml:space="preserve">. </w:t>
      </w:r>
      <w:r w:rsidRPr="0019094B">
        <w:rPr>
          <w:rFonts w:cs="Arial"/>
          <w:i w:val="0"/>
          <w:color w:val="000000" w:themeColor="text1"/>
          <w:szCs w:val="22"/>
          <w:lang w:val="en-GB"/>
        </w:rPr>
        <w:t xml:space="preserve">Oil, in one form or another, accounts for the major food use of soybean </w:t>
      </w:r>
      <w:r w:rsidRPr="0019094B">
        <w:rPr>
          <w:rFonts w:cs="Arial"/>
          <w:i w:val="0"/>
          <w:color w:val="000000" w:themeColor="text1"/>
          <w:szCs w:val="22"/>
          <w:lang w:val="en-GB"/>
        </w:rPr>
        <w:fldChar w:fldCharType="begin"/>
      </w:r>
      <w:r w:rsidR="00AE5E90" w:rsidRPr="0019094B">
        <w:rPr>
          <w:rFonts w:cs="Arial"/>
          <w:i w:val="0"/>
          <w:color w:val="000000" w:themeColor="text1"/>
          <w:szCs w:val="22"/>
          <w:lang w:val="en-GB"/>
        </w:rPr>
        <w:instrText xml:space="preserve"> ADDIN REFMGR.CITE &lt;Refman&gt;&lt;Cite&gt;&lt;Author&gt;Shurtleff&lt;/Author&gt;&lt;Year&gt;2007&lt;/Year&gt;&lt;RecNum&gt;1000&lt;/RecNum&gt;&lt;IDText&gt;History of soybean crushing: Soy oil and soybean meal.&lt;/IDText&gt;&lt;MDL Ref_Type="Book Chapter"&gt;&lt;Ref_Type&gt;Book Chapter&lt;/Ref_Type&gt;&lt;Ref_ID&gt;1000&lt;/Ref_ID&gt;&lt;Title_Primary&gt;History of soybean crushing: Soy oil and soybean meal.&lt;/Title_Primary&gt;&lt;Authors_Primary&gt;Shurtleff,W.&lt;/Authors_Primary&gt;&lt;Authors_Primary&gt;Aoyagi,A.&lt;/Authors_Primary&gt;&lt;Date_Primary&gt;2007&lt;/Date_Primary&gt;&lt;Keywords&gt;soybean&lt;/Keywords&gt;&lt;Keywords&gt;Soybean Oil&lt;/Keywords&gt;&lt;Keywords&gt;Soybeans&lt;/Keywords&gt;&lt;Reprint&gt;Not in File&lt;/Reprint&gt;&lt;Title_Secondary&gt;History of soybeans and soyfoods: 1100 B.C. to the 1980s&lt;/Title_Secondary&gt;&lt;Pub_Place&gt;Lafayette, California&lt;/Pub_Place&gt;&lt;Publisher&gt;SoyInfo Center, available online at http://www.soyinfocenter.com/HSS/soybean_crushing1.php&lt;/Publisher&gt;&lt;Web_URL&gt;&lt;u&gt;http://www.soyinfocenter.com/HSS/soybean_crushing1.php&lt;/u&gt;&lt;/Web_URL&gt;&lt;ZZ_WorkformID&gt;3&lt;/ZZ_WorkformID&gt;&lt;/MDL&gt;&lt;/Cite&gt;&lt;/Refman&gt;</w:instrText>
      </w:r>
      <w:r w:rsidRPr="0019094B">
        <w:rPr>
          <w:rFonts w:cs="Arial"/>
          <w:i w:val="0"/>
          <w:color w:val="000000" w:themeColor="text1"/>
          <w:szCs w:val="22"/>
          <w:lang w:val="en-GB"/>
        </w:rPr>
        <w:fldChar w:fldCharType="separate"/>
      </w:r>
      <w:r w:rsidR="00251595" w:rsidRPr="0019094B">
        <w:rPr>
          <w:rFonts w:cs="Arial"/>
          <w:i w:val="0"/>
          <w:noProof/>
          <w:color w:val="000000" w:themeColor="text1"/>
          <w:szCs w:val="22"/>
          <w:lang w:val="en-GB"/>
        </w:rPr>
        <w:t>(Shurtleff and Aoyagi 2007)</w:t>
      </w:r>
      <w:r w:rsidRPr="0019094B">
        <w:rPr>
          <w:rFonts w:cs="Arial"/>
          <w:i w:val="0"/>
          <w:color w:val="000000" w:themeColor="text1"/>
          <w:szCs w:val="22"/>
          <w:lang w:val="en-GB"/>
        </w:rPr>
        <w:fldChar w:fldCharType="end"/>
      </w:r>
      <w:r w:rsidRPr="0019094B">
        <w:rPr>
          <w:rFonts w:cs="Arial"/>
          <w:i w:val="0"/>
          <w:color w:val="000000" w:themeColor="text1"/>
          <w:szCs w:val="22"/>
          <w:lang w:val="en-GB"/>
        </w:rPr>
        <w:t xml:space="preserve"> and is incorporated in salad and cooking oil, bakery shortening, and frying fat as well as processed products such as margarine.</w:t>
      </w:r>
    </w:p>
    <w:p w14:paraId="21847831" w14:textId="77777777" w:rsidR="00A82E69" w:rsidRPr="0019094B" w:rsidRDefault="00A82E69" w:rsidP="00A82E69">
      <w:pPr>
        <w:rPr>
          <w:lang w:val="en-GB" w:eastAsia="en-GB"/>
        </w:rPr>
      </w:pPr>
    </w:p>
    <w:p w14:paraId="21847832" w14:textId="448A9F87" w:rsidR="00A82E69" w:rsidRPr="002943F6" w:rsidRDefault="00A82E69" w:rsidP="00A82E69">
      <w:pPr>
        <w:rPr>
          <w:lang w:val="en-GB" w:eastAsia="en-GB"/>
        </w:rPr>
      </w:pPr>
      <w:r w:rsidRPr="0019094B">
        <w:rPr>
          <w:lang w:val="en-GB" w:eastAsia="en-GB"/>
        </w:rPr>
        <w:t xml:space="preserve">Another possible food product that can be derived from the soybean plant is bee pollen. </w:t>
      </w:r>
      <w:r w:rsidRPr="0019094B">
        <w:rPr>
          <w:lang w:val="en-GB" w:eastAsia="en-GB"/>
        </w:rPr>
        <w:fldChar w:fldCharType="begin"/>
      </w:r>
      <w:r w:rsidR="00AE5E90" w:rsidRPr="0019094B">
        <w:rPr>
          <w:lang w:val="en-GB" w:eastAsia="en-GB"/>
        </w:rPr>
        <w:instrText xml:space="preserve"> ADDIN REFMGR.CITE &lt;Refman&gt;&lt;Cite&gt;&lt;Author&gt;Krell&lt;/Author&gt;&lt;Year&gt;1996&lt;/Year&gt;&lt;RecNum&gt;534&lt;/RecNum&gt;&lt;IDText&gt;Value-Added Products from BeeKeeping&lt;/IDText&gt;&lt;MDL Ref_Type="Book, Whole"&gt;&lt;Ref_Type&gt;Book, Whole&lt;/Ref_Type&gt;&lt;Ref_ID&gt;534&lt;/Ref_ID&gt;&lt;Title_Primary&gt;Value-Added Products from BeeKeeping&lt;/Title_Primary&gt;&lt;Authors_Primary&gt;Krell,R.&lt;/Authors_Primary&gt;&lt;Date_Primary&gt;1996&lt;/Date_Primary&gt;&lt;Keywords&gt;bee pollen&lt;/Keywords&gt;&lt;Reprint&gt;In File&lt;/Reprint&gt;&lt;Pub_Place&gt;Rome&lt;/Pub_Place&gt;&lt;Publisher&gt;FAO Agricultural Services Bulletin No. 124, Food and Agriculture Organization of the United Nations&lt;/Publisher&gt;&lt;Web_URL_Link2&gt;&lt;u&gt;file://Y:\References\GM References_in RefMan\Krell_1996_products from bees.pdf&lt;/u&gt;&lt;/Web_URL_Link2&gt;&lt;ZZ_WorkformID&gt;2&lt;/ZZ_WorkformID&gt;&lt;/MDL&gt;&lt;/Cite&gt;&lt;/Refman&gt;</w:instrText>
      </w:r>
      <w:r w:rsidRPr="0019094B">
        <w:rPr>
          <w:lang w:val="en-GB" w:eastAsia="en-GB"/>
        </w:rPr>
        <w:fldChar w:fldCharType="separate"/>
      </w:r>
      <w:r w:rsidR="00251595" w:rsidRPr="0019094B">
        <w:rPr>
          <w:noProof/>
          <w:lang w:val="en-GB" w:eastAsia="en-GB"/>
        </w:rPr>
        <w:t>(Krell 1996)</w:t>
      </w:r>
      <w:r w:rsidRPr="0019094B">
        <w:rPr>
          <w:lang w:val="en-GB" w:eastAsia="en-GB"/>
        </w:rPr>
        <w:fldChar w:fldCharType="end"/>
      </w:r>
      <w:r w:rsidRPr="0019094B">
        <w:rPr>
          <w:lang w:val="en-GB" w:eastAsia="en-GB"/>
        </w:rPr>
        <w:t>.</w:t>
      </w:r>
    </w:p>
    <w:p w14:paraId="21847833" w14:textId="77777777" w:rsidR="008D4D9A" w:rsidRPr="0019094B" w:rsidRDefault="0069386E" w:rsidP="00A82E69">
      <w:pPr>
        <w:pStyle w:val="Heading2"/>
        <w:rPr>
          <w:rFonts w:eastAsia="Batang"/>
          <w:color w:val="000000" w:themeColor="text1"/>
        </w:rPr>
      </w:pPr>
      <w:bookmarkStart w:id="33" w:name="_Toc414612841"/>
      <w:bookmarkStart w:id="34" w:name="_Toc414615813"/>
      <w:r w:rsidRPr="0019094B">
        <w:rPr>
          <w:rFonts w:eastAsia="Batang"/>
          <w:color w:val="000000" w:themeColor="text1"/>
        </w:rPr>
        <w:t>2.2</w:t>
      </w:r>
      <w:r w:rsidRPr="0019094B">
        <w:rPr>
          <w:rFonts w:eastAsia="Batang"/>
          <w:color w:val="000000" w:themeColor="text1"/>
        </w:rPr>
        <w:tab/>
      </w:r>
      <w:r w:rsidR="008D4D9A" w:rsidRPr="0019094B">
        <w:rPr>
          <w:rFonts w:eastAsia="Batang"/>
          <w:color w:val="000000" w:themeColor="text1"/>
        </w:rPr>
        <w:t>Donor organisms</w:t>
      </w:r>
      <w:bookmarkEnd w:id="32"/>
      <w:bookmarkEnd w:id="33"/>
      <w:bookmarkEnd w:id="34"/>
    </w:p>
    <w:p w14:paraId="21847834" w14:textId="77777777" w:rsidR="005149B3" w:rsidRPr="0019094B" w:rsidRDefault="003B7747" w:rsidP="00C85226">
      <w:pPr>
        <w:pStyle w:val="Heading3"/>
      </w:pPr>
      <w:bookmarkStart w:id="35" w:name="_Toc414612842"/>
      <w:r w:rsidRPr="0019094B">
        <w:t>2.2.1</w:t>
      </w:r>
      <w:r w:rsidR="0069386E" w:rsidRPr="0019094B">
        <w:tab/>
      </w:r>
      <w:r w:rsidR="00BB25F0" w:rsidRPr="0019094B">
        <w:rPr>
          <w:i/>
        </w:rPr>
        <w:t>Bacillus thuringiensis</w:t>
      </w:r>
      <w:bookmarkEnd w:id="35"/>
    </w:p>
    <w:p w14:paraId="21847835" w14:textId="08ECD0D8" w:rsidR="00FE15B2" w:rsidRPr="0019094B" w:rsidRDefault="00FE15B2" w:rsidP="00FE15B2">
      <w:pPr>
        <w:rPr>
          <w:rFonts w:cs="Arial"/>
          <w:color w:val="000000" w:themeColor="text1"/>
          <w:lang w:val="en-GB"/>
        </w:rPr>
      </w:pPr>
      <w:r w:rsidRPr="0019094B">
        <w:rPr>
          <w:rFonts w:cs="Arial"/>
          <w:color w:val="000000" w:themeColor="text1"/>
          <w:lang w:val="en-GB"/>
        </w:rPr>
        <w:t xml:space="preserve">Many different subspecies of </w:t>
      </w:r>
      <w:r w:rsidR="00591628" w:rsidRPr="0019094B">
        <w:rPr>
          <w:rFonts w:cs="Arial"/>
          <w:i/>
          <w:iCs/>
          <w:color w:val="000000" w:themeColor="text1"/>
          <w:lang w:val="en-GB"/>
        </w:rPr>
        <w:t>Bacillus thuringiensis (</w:t>
      </w:r>
      <w:r w:rsidRPr="0019094B">
        <w:rPr>
          <w:rFonts w:cs="Arial"/>
          <w:i/>
          <w:iCs/>
          <w:color w:val="000000" w:themeColor="text1"/>
          <w:lang w:val="en-GB"/>
        </w:rPr>
        <w:t>Bt</w:t>
      </w:r>
      <w:r w:rsidR="00591628" w:rsidRPr="0019094B">
        <w:rPr>
          <w:rFonts w:cs="Arial"/>
          <w:i/>
          <w:iCs/>
          <w:color w:val="000000" w:themeColor="text1"/>
          <w:lang w:val="en-GB"/>
        </w:rPr>
        <w:t>)</w:t>
      </w:r>
      <w:r w:rsidRPr="0019094B">
        <w:rPr>
          <w:rFonts w:cs="Arial"/>
          <w:color w:val="000000" w:themeColor="text1"/>
          <w:lang w:val="en-GB"/>
        </w:rPr>
        <w:t xml:space="preserve"> have been isolated from dead or dying insects, mostly from the orders Coleoptera, Diptera and Lepidoptera, but many subspecies have also been found in the soil, aquatic environments and other habitats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19094B">
        <w:rPr>
          <w:rFonts w:cs="Arial"/>
          <w:color w:val="000000" w:themeColor="text1"/>
          <w:szCs w:val="22"/>
          <w:lang w:val="en-GB"/>
        </w:rPr>
        <w:fldChar w:fldCharType="separate"/>
      </w:r>
      <w:r w:rsidR="00B60CEA" w:rsidRPr="0019094B">
        <w:rPr>
          <w:rFonts w:cs="Arial"/>
          <w:noProof/>
          <w:color w:val="000000" w:themeColor="text1"/>
          <w:szCs w:val="22"/>
          <w:lang w:val="en-GB"/>
        </w:rPr>
        <w:t>(WHO 1999)</w:t>
      </w:r>
      <w:r w:rsidRPr="0019094B">
        <w:rPr>
          <w:rFonts w:cs="Arial"/>
          <w:color w:val="000000" w:themeColor="text1"/>
          <w:szCs w:val="22"/>
          <w:lang w:val="en-GB"/>
        </w:rPr>
        <w:fldChar w:fldCharType="end"/>
      </w:r>
      <w:r w:rsidR="00BB25F0" w:rsidRPr="0019094B">
        <w:rPr>
          <w:rFonts w:cs="Arial"/>
          <w:color w:val="000000" w:themeColor="text1"/>
          <w:lang w:val="en-GB"/>
        </w:rPr>
        <w:t>. The source of the</w:t>
      </w:r>
      <w:r w:rsidR="003B7747" w:rsidRPr="0019094B">
        <w:rPr>
          <w:rFonts w:cs="Arial"/>
          <w:i/>
          <w:iCs/>
          <w:color w:val="000000" w:themeColor="text1"/>
          <w:lang w:val="en-GB"/>
        </w:rPr>
        <w:t xml:space="preserve"> cry2Ab2 </w:t>
      </w:r>
      <w:r w:rsidRPr="0019094B">
        <w:rPr>
          <w:rFonts w:cs="Arial"/>
          <w:color w:val="000000" w:themeColor="text1"/>
          <w:lang w:val="en-GB"/>
        </w:rPr>
        <w:t>gene</w:t>
      </w:r>
      <w:r w:rsidR="003B7747" w:rsidRPr="0019094B">
        <w:rPr>
          <w:rFonts w:cs="Arial"/>
          <w:color w:val="000000" w:themeColor="text1"/>
          <w:lang w:val="en-GB"/>
        </w:rPr>
        <w:t xml:space="preserve"> used in MON87751</w:t>
      </w:r>
      <w:r w:rsidRPr="0019094B">
        <w:rPr>
          <w:rFonts w:cs="Arial"/>
          <w:color w:val="000000" w:themeColor="text1"/>
          <w:lang w:val="en-GB"/>
        </w:rPr>
        <w:t xml:space="preserve"> is the </w:t>
      </w:r>
      <w:r w:rsidRPr="0019094B">
        <w:rPr>
          <w:rFonts w:cs="Arial"/>
          <w:i/>
          <w:iCs/>
          <w:color w:val="000000" w:themeColor="text1"/>
          <w:szCs w:val="22"/>
          <w:lang w:val="en-GB"/>
        </w:rPr>
        <w:t xml:space="preserve">Bt </w:t>
      </w:r>
      <w:r w:rsidR="006369D7" w:rsidRPr="0019094B">
        <w:rPr>
          <w:rFonts w:cs="Arial"/>
          <w:color w:val="000000" w:themeColor="text1"/>
          <w:szCs w:val="22"/>
          <w:lang w:val="en-GB"/>
        </w:rPr>
        <w:t>subsp.</w:t>
      </w:r>
      <w:r w:rsidRPr="0019094B">
        <w:rPr>
          <w:rFonts w:cs="Arial"/>
          <w:color w:val="000000" w:themeColor="text1"/>
          <w:szCs w:val="22"/>
          <w:lang w:val="en-GB"/>
        </w:rPr>
        <w:t xml:space="preserve"> </w:t>
      </w:r>
      <w:r w:rsidR="003B7747" w:rsidRPr="0019094B">
        <w:rPr>
          <w:rFonts w:cs="Arial"/>
          <w:i/>
          <w:iCs/>
          <w:color w:val="000000" w:themeColor="text1"/>
          <w:szCs w:val="22"/>
          <w:lang w:val="en-GB"/>
        </w:rPr>
        <w:t>kurstaki</w:t>
      </w:r>
      <w:r w:rsidR="00BB25F0" w:rsidRPr="0019094B">
        <w:rPr>
          <w:rFonts w:cs="Arial"/>
          <w:i/>
          <w:iCs/>
          <w:color w:val="000000" w:themeColor="text1"/>
          <w:szCs w:val="22"/>
          <w:lang w:val="en-GB"/>
        </w:rPr>
        <w:t>.</w:t>
      </w:r>
      <w:r w:rsidR="00BB25F0" w:rsidRPr="0019094B">
        <w:rPr>
          <w:rFonts w:cs="Arial"/>
          <w:iCs/>
          <w:color w:val="000000" w:themeColor="text1"/>
          <w:szCs w:val="22"/>
          <w:lang w:val="en-GB"/>
        </w:rPr>
        <w:t xml:space="preserve"> The</w:t>
      </w:r>
      <w:r w:rsidR="00BB25F0" w:rsidRPr="0019094B">
        <w:rPr>
          <w:rFonts w:cs="Arial"/>
          <w:i/>
          <w:iCs/>
          <w:color w:val="000000" w:themeColor="text1"/>
          <w:szCs w:val="22"/>
          <w:lang w:val="en-GB"/>
        </w:rPr>
        <w:t xml:space="preserve"> cry1A.105 </w:t>
      </w:r>
      <w:r w:rsidR="00BB25F0" w:rsidRPr="0019094B">
        <w:rPr>
          <w:rFonts w:cs="Arial"/>
          <w:iCs/>
          <w:color w:val="000000" w:themeColor="text1"/>
          <w:szCs w:val="22"/>
          <w:lang w:val="en-GB"/>
        </w:rPr>
        <w:t>gene comprises sequ</w:t>
      </w:r>
      <w:r w:rsidR="00B5632E" w:rsidRPr="0019094B">
        <w:rPr>
          <w:rFonts w:cs="Arial"/>
          <w:iCs/>
          <w:color w:val="000000" w:themeColor="text1"/>
          <w:szCs w:val="22"/>
          <w:lang w:val="en-GB"/>
        </w:rPr>
        <w:t xml:space="preserve">ences from </w:t>
      </w:r>
      <w:r w:rsidR="00BB25F0" w:rsidRPr="0019094B">
        <w:rPr>
          <w:rFonts w:cs="Arial"/>
          <w:i/>
          <w:iCs/>
          <w:color w:val="000000" w:themeColor="text1"/>
          <w:szCs w:val="22"/>
          <w:lang w:val="en-GB"/>
        </w:rPr>
        <w:t xml:space="preserve">Bt </w:t>
      </w:r>
      <w:r w:rsidR="00BB25F0" w:rsidRPr="0019094B">
        <w:rPr>
          <w:rFonts w:cs="Arial"/>
          <w:iCs/>
          <w:color w:val="000000" w:themeColor="text1"/>
          <w:szCs w:val="22"/>
          <w:lang w:val="en-GB"/>
        </w:rPr>
        <w:t>subspecies</w:t>
      </w:r>
      <w:r w:rsidR="00BB25F0" w:rsidRPr="0019094B">
        <w:rPr>
          <w:rFonts w:cs="Arial"/>
          <w:i/>
          <w:iCs/>
          <w:color w:val="000000" w:themeColor="text1"/>
          <w:szCs w:val="22"/>
          <w:lang w:val="en-GB"/>
        </w:rPr>
        <w:t xml:space="preserve"> kurstaki </w:t>
      </w:r>
      <w:r w:rsidR="00B5632E" w:rsidRPr="0019094B">
        <w:rPr>
          <w:rFonts w:cs="Arial"/>
          <w:iCs/>
          <w:color w:val="000000" w:themeColor="text1"/>
          <w:szCs w:val="22"/>
          <w:lang w:val="en-GB"/>
        </w:rPr>
        <w:t>and</w:t>
      </w:r>
      <w:r w:rsidR="00BB25F0" w:rsidRPr="0019094B">
        <w:rPr>
          <w:rFonts w:cs="Arial"/>
          <w:i/>
          <w:iCs/>
          <w:color w:val="000000" w:themeColor="text1"/>
          <w:szCs w:val="22"/>
          <w:lang w:val="en-GB"/>
        </w:rPr>
        <w:t xml:space="preserve"> aizawai </w:t>
      </w:r>
      <w:r w:rsidR="00BB25F0" w:rsidRPr="0019094B">
        <w:rPr>
          <w:rFonts w:cs="Arial"/>
          <w:iCs/>
          <w:color w:val="000000" w:themeColor="text1"/>
          <w:szCs w:val="22"/>
          <w:lang w:val="en-GB"/>
        </w:rPr>
        <w:t>both of which</w:t>
      </w:r>
      <w:r w:rsidRPr="0019094B">
        <w:rPr>
          <w:rFonts w:cs="Arial"/>
          <w:color w:val="000000" w:themeColor="text1"/>
          <w:szCs w:val="22"/>
          <w:lang w:val="en-GB"/>
        </w:rPr>
        <w:t xml:space="preserve"> a</w:t>
      </w:r>
      <w:r w:rsidR="00BB25F0" w:rsidRPr="0019094B">
        <w:rPr>
          <w:rFonts w:cs="Arial"/>
          <w:color w:val="000000" w:themeColor="text1"/>
          <w:szCs w:val="22"/>
          <w:lang w:val="en-GB"/>
        </w:rPr>
        <w:t>re</w:t>
      </w:r>
      <w:r w:rsidRPr="0019094B">
        <w:rPr>
          <w:rFonts w:cs="Arial"/>
          <w:color w:val="000000" w:themeColor="text1"/>
          <w:szCs w:val="22"/>
          <w:lang w:val="en-GB"/>
        </w:rPr>
        <w:t xml:space="preserve"> spore-</w:t>
      </w:r>
      <w:r w:rsidR="00BB25F0" w:rsidRPr="0019094B">
        <w:rPr>
          <w:rFonts w:cs="Arial"/>
          <w:color w:val="000000" w:themeColor="text1"/>
          <w:szCs w:val="22"/>
          <w:lang w:val="en-GB"/>
        </w:rPr>
        <w:t>forming, gram-positive bacteria that are</w:t>
      </w:r>
      <w:r w:rsidRPr="0019094B">
        <w:rPr>
          <w:rFonts w:cs="Arial"/>
          <w:color w:val="000000" w:themeColor="text1"/>
          <w:szCs w:val="22"/>
          <w:lang w:val="en-GB"/>
        </w:rPr>
        <w:t xml:space="preserve"> </w:t>
      </w:r>
      <w:r w:rsidRPr="0019094B">
        <w:rPr>
          <w:rFonts w:cs="Arial"/>
          <w:color w:val="000000" w:themeColor="text1"/>
          <w:lang w:val="en-GB"/>
        </w:rPr>
        <w:t xml:space="preserve">primarily associated with the soil and leaf surfaces. </w:t>
      </w:r>
    </w:p>
    <w:p w14:paraId="21847836" w14:textId="77777777" w:rsidR="00FE15B2" w:rsidRPr="0019094B" w:rsidRDefault="00FE15B2" w:rsidP="00FE15B2">
      <w:pPr>
        <w:rPr>
          <w:color w:val="000000" w:themeColor="text1"/>
          <w:lang w:val="en-GB"/>
        </w:rPr>
      </w:pPr>
    </w:p>
    <w:p w14:paraId="2BFBA2B1" w14:textId="77777777" w:rsidR="005702FE" w:rsidRDefault="005702FE" w:rsidP="004A3C26">
      <w:pPr>
        <w:rPr>
          <w:rFonts w:cs="Arial"/>
          <w:color w:val="000000" w:themeColor="text1"/>
          <w:szCs w:val="22"/>
          <w:lang w:val="en-GB"/>
        </w:rPr>
      </w:pPr>
      <w:r>
        <w:rPr>
          <w:rFonts w:cs="Arial"/>
          <w:color w:val="000000" w:themeColor="text1"/>
          <w:szCs w:val="22"/>
          <w:lang w:val="en-GB"/>
        </w:rPr>
        <w:br w:type="page"/>
      </w:r>
    </w:p>
    <w:p w14:paraId="21847837" w14:textId="60976B48" w:rsidR="004A3C26" w:rsidRPr="0019094B" w:rsidRDefault="004A3C26" w:rsidP="004A3C26">
      <w:pPr>
        <w:rPr>
          <w:rFonts w:cs="Arial"/>
          <w:color w:val="000000" w:themeColor="text1"/>
          <w:szCs w:val="22"/>
          <w:lang w:val="en-GB"/>
        </w:rPr>
      </w:pPr>
      <w:r w:rsidRPr="0019094B">
        <w:rPr>
          <w:rFonts w:cs="Arial"/>
          <w:color w:val="000000" w:themeColor="text1"/>
          <w:szCs w:val="22"/>
          <w:lang w:val="en-GB"/>
        </w:rPr>
        <w:lastRenderedPageBreak/>
        <w:t xml:space="preserve">Studies on mammals, particularly laboratory animals, demonstrate that </w:t>
      </w:r>
      <w:r w:rsidRPr="0019094B">
        <w:rPr>
          <w:rFonts w:cs="Arial"/>
          <w:i/>
          <w:color w:val="000000" w:themeColor="text1"/>
          <w:szCs w:val="22"/>
          <w:lang w:val="en-GB"/>
        </w:rPr>
        <w:t>B. thuringiensis</w:t>
      </w:r>
      <w:r w:rsidRPr="0019094B">
        <w:rPr>
          <w:rFonts w:cs="Arial"/>
          <w:color w:val="000000" w:themeColor="text1"/>
          <w:szCs w:val="22"/>
          <w:lang w:val="en-GB"/>
        </w:rPr>
        <w:t xml:space="preserve"> is mostly non-pathogenic and non-toxic. </w:t>
      </w:r>
      <w:r w:rsidRPr="0019094B">
        <w:rPr>
          <w:rFonts w:cs="Arial"/>
          <w:i/>
          <w:color w:val="000000" w:themeColor="text1"/>
          <w:szCs w:val="22"/>
          <w:lang w:val="en-GB"/>
        </w:rPr>
        <w:t>B. thuringiensis</w:t>
      </w:r>
      <w:r w:rsidRPr="0019094B">
        <w:rPr>
          <w:rFonts w:cs="Arial"/>
          <w:color w:val="000000" w:themeColor="text1"/>
          <w:szCs w:val="22"/>
          <w:lang w:val="en-GB"/>
        </w:rPr>
        <w:t xml:space="preserve"> has been demonstrated to be highly specific in its insecticidal activity and has demonstrated little, if any, direct toxicity to non-target insects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&lt;Refman&gt;&lt;Cite&gt;&lt;Author&gt;NPTN&lt;/Author&gt;&lt;Year&gt;2000&lt;/Year&gt;&lt;RecNum&gt;361&lt;/RecNum&gt;&lt;IDText&gt;Bacillus thuringiensis (Technical Fact Sheet)&lt;/IDText&gt;&lt;Prefix&gt;see &lt;/Prefix&gt;&lt;MDL Ref_Type="Pamphlet"&gt;&lt;Ref_Type&gt;Pamphlet&lt;/Ref_Type&gt;&lt;Ref_ID&gt;361&lt;/Ref_ID&gt;&lt;Title_Primary&gt;&lt;i&gt;Bacillus thuringiensis&lt;/i&gt; (Technical Fact Sheet)&lt;/Title_Primary&gt;&lt;Authors_Primary&gt;NPTN&lt;/Authors_Primary&gt;&lt;Date_Primary&gt;2000&lt;/Date_Primary&gt;&lt;Keywords&gt;Bacillus&lt;/Keywords&gt;&lt;Keywords&gt;Bacillus thuringiensis&lt;/Keywords&gt;&lt;Reprint&gt;In File&lt;/Reprint&gt;&lt;Publisher&gt;National Pesticide Telecommunications Network, Oregon State University &amp;amp; U.S. Environmental Protection Agency&lt;/Publisher&gt;&lt;Web_URL&gt;&lt;u&gt;http://npic.orst.edu/factsheets/BTtech.pdf&lt;/u&gt;&lt;/Web_URL&gt;&lt;Web_URL_Link2&gt;file://Y:\References\GM References_in RefMan&lt;u&gt;\NPTN_2000_Bt fact sheet.pdf&lt;/u&gt;&lt;/Web_URL_Link2&gt;&lt;ZZ_WorkformID&gt;21&lt;/ZZ_WorkformID&gt;&lt;/MDL&gt;&lt;/Cite&gt;&lt;Cite&gt;&lt;Author&gt;OECD&lt;/Author&gt;&lt;Year&gt;2007&lt;/Year&gt;&lt;RecNum&gt;362&lt;/RecNum&gt;&lt;IDText&gt;Consensus document on safety information on transgenic plants expressing Bacillus thuringiensis - derived insect control proteins&lt;/IDText&gt;&lt;Suffix&gt; and references therein&lt;/Suffix&gt;&lt;MDL Ref_Type="Report"&gt;&lt;Ref_Type&gt;Report&lt;/Ref_Type&gt;&lt;Ref_ID&gt;362&lt;/Ref_ID&gt;&lt;Title_Primary&gt;Consensus document on safety information on transgenic plants expressing &lt;i&gt;Bacillus thuringiensis&lt;/i&gt; - derived insect control proteins&lt;/Title_Primary&gt;&lt;Authors_Primary&gt;OECD&lt;/Authors_Primary&gt;&lt;Date_Primary&gt;2007&lt;/Date_Primary&gt;&lt;Keywords&gt;Safety&lt;/Keywords&gt;&lt;Keywords&gt;Plants&lt;/Keywords&gt;&lt;Keywords&gt;Bacillus&lt;/Keywords&gt;&lt;Keywords&gt;Bacillus thuringiensis&lt;/Keywords&gt;&lt;Keywords&gt;Insect Control&lt;/Keywords&gt;&lt;Keywords&gt;Proteins&lt;/Keywords&gt;&lt;Reprint&gt;In File&lt;/Reprint&gt;&lt;Volume&gt;ENV/JM/MONO(2007)14&lt;/Volume&gt;&lt;Publisher&gt;Organisation for Economic Co-operation and Development&lt;/Publisher&gt;&lt;Web_URL&gt;&lt;u&gt;http://www.oecd.org/officialdocuments/publicdisplaydocumentpdf/?cote=ENV/JM/MONO(2007)14&amp;amp;docLanguage=En&lt;/u&gt;&lt;/Web_URL&gt;&lt;Web_URL_Link2&gt;file://Y:\References\GM References_in RefMan&lt;u&gt;\OECD_2007_Bt safety.pdf&lt;/u&gt;&lt;/Web_URL_Link2&gt;&lt;ZZ_WorkformID&gt;24&lt;/ZZ_WorkformID&gt;&lt;/MDL&gt;&lt;/Cite&gt;&lt;/Refman&gt;</w:instrText>
      </w:r>
      <w:r w:rsidRPr="0019094B">
        <w:rPr>
          <w:rFonts w:cs="Arial"/>
          <w:color w:val="000000" w:themeColor="text1"/>
          <w:szCs w:val="22"/>
          <w:lang w:val="en-GB"/>
        </w:rPr>
        <w:fldChar w:fldCharType="separate"/>
      </w:r>
      <w:r w:rsidR="00C7641A" w:rsidRPr="0019094B">
        <w:rPr>
          <w:rFonts w:cs="Arial"/>
          <w:noProof/>
          <w:color w:val="000000" w:themeColor="text1"/>
          <w:szCs w:val="22"/>
          <w:lang w:val="en-GB"/>
        </w:rPr>
        <w:t>(see NPTN 2000; OECD 2007 and references therein)</w:t>
      </w:r>
      <w:r w:rsidRPr="0019094B">
        <w:rPr>
          <w:rFonts w:cs="Arial"/>
          <w:color w:val="000000" w:themeColor="text1"/>
          <w:szCs w:val="22"/>
          <w:lang w:val="en-GB"/>
        </w:rPr>
        <w:fldChar w:fldCharType="end"/>
      </w:r>
      <w:r w:rsidRPr="0019094B">
        <w:rPr>
          <w:rFonts w:cs="Arial"/>
          <w:color w:val="000000" w:themeColor="text1"/>
          <w:szCs w:val="22"/>
          <w:lang w:val="en-GB"/>
        </w:rPr>
        <w:t xml:space="preserve">. Infection in humans is unusual although there have been at least two clinical reports, one in the wounds of a soldier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&lt;Refman&gt;&lt;Cite&gt;&lt;Author&gt;Hernandez&lt;/Author&gt;&lt;Year&gt;1998&lt;/Year&gt;&lt;RecNum&gt;34&lt;/RecNum&gt;&lt;IDText&gt;Bacillus thuringiensis subsp. konkukian (serotype H34) superinfection: case report and experimental evidence of pathogenicity in immunosuppressed mice&lt;/IDText&gt;&lt;MDL Ref_Type="Journal"&gt;&lt;Ref_Type&gt;Journal&lt;/Ref_Type&gt;&lt;Ref_ID&gt;34&lt;/Ref_ID&gt;&lt;Title_Primary&gt;&lt;i&gt;Bacillus thuringiensis&lt;/i&gt; subsp. &lt;i&gt;konkukian&lt;/i&gt; (serotype H34) superinfection: case report and experimental evidence of pathogenicity in immunosuppressed mice&lt;/Title_Primary&gt;&lt;Authors_Primary&gt;Hernandez,E.&lt;/Authors_Primary&gt;&lt;Authors_Primary&gt;Ramisse,F.&lt;/Authors_Primary&gt;&lt;Authors_Primary&gt;Ducoureau,J.-P.&lt;/Authors_Primary&gt;&lt;Authors_Primary&gt;Cruel,T.&lt;/Authors_Primary&gt;&lt;Authors_Primary&gt;Cavallo,J.-D.&lt;/Authors_Primary&gt;&lt;Date_Primary&gt;1998&lt;/Date_Primary&gt;&lt;Keywords&gt;Bacillus&lt;/Keywords&gt;&lt;Keywords&gt;Bacillus thuringiensis&lt;/Keywords&gt;&lt;Keywords&gt;Mice&lt;/Keywords&gt;&lt;Reprint&gt;In File&lt;/Reprint&gt;&lt;Start_Page&gt;2138&lt;/Start_Page&gt;&lt;End_Page&gt;2139&lt;/End_Page&gt;&lt;Periodical&gt;Journal of Clinical Microbiology&lt;/Periodical&gt;&lt;Volume&gt;36&lt;/Volume&gt;&lt;Web_URL_Link2&gt;file://Y:\References\GM References_in RefMan&lt;u&gt;\Hernandez et al_1998_Bt infection.pdf&lt;/u&gt;&lt;/Web_URL_Link2&gt;&lt;ZZ_JournalFull&gt;&lt;f name="System"&gt;Journal of Clinical Microbiology&lt;/f&gt;&lt;/ZZ_JournalFull&gt;&lt;ZZ_WorkformID&gt;1&lt;/ZZ_WorkformID&gt;&lt;/MDL&gt;&lt;/Cite&gt;&lt;/Refman&gt;</w:instrText>
      </w:r>
      <w:r w:rsidRPr="0019094B">
        <w:rPr>
          <w:rFonts w:cs="Arial"/>
          <w:color w:val="000000" w:themeColor="text1"/>
          <w:szCs w:val="22"/>
          <w:lang w:val="en-GB"/>
        </w:rPr>
        <w:fldChar w:fldCharType="separate"/>
      </w:r>
      <w:r w:rsidR="00B60CEA" w:rsidRPr="0019094B">
        <w:rPr>
          <w:rFonts w:cs="Arial"/>
          <w:noProof/>
          <w:color w:val="000000" w:themeColor="text1"/>
          <w:szCs w:val="22"/>
          <w:lang w:val="en-GB"/>
        </w:rPr>
        <w:t>(Hernandez et al. 1998)</w:t>
      </w:r>
      <w:r w:rsidRPr="0019094B">
        <w:rPr>
          <w:rFonts w:cs="Arial"/>
          <w:color w:val="000000" w:themeColor="text1"/>
          <w:szCs w:val="22"/>
          <w:lang w:val="en-GB"/>
        </w:rPr>
        <w:fldChar w:fldCharType="end"/>
      </w:r>
      <w:r w:rsidRPr="0019094B">
        <w:rPr>
          <w:rFonts w:cs="Arial"/>
          <w:color w:val="000000" w:themeColor="text1"/>
          <w:szCs w:val="22"/>
          <w:lang w:val="en-GB"/>
        </w:rPr>
        <w:t xml:space="preserve"> and one in burn wounds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&lt;Refman&gt;&lt;Cite&gt;&lt;Author&gt;Damgaard&lt;/Author&gt;&lt;Year&gt;1997&lt;/Year&gt;&lt;RecNum&gt;35&lt;/RecNum&gt;&lt;IDText&gt;Characterization of Bacillus thuringiensis isolated from infections in burn wounds&lt;/IDText&gt;&lt;MDL Ref_Type="Journal"&gt;&lt;Ref_Type&gt;Journal&lt;/Ref_Type&gt;&lt;Ref_ID&gt;35&lt;/Ref_ID&gt;&lt;Title_Primary&gt;Characterization of &lt;i&gt;Bacillus thuringiensis&lt;/i&gt; isolated from infections in burn wounds&lt;/Title_Primary&gt;&lt;Authors_Primary&gt;Damgaard,P.H.&lt;/Authors_Primary&gt;&lt;Authors_Primary&gt;Granum,P.E.&lt;/Authors_Primary&gt;&lt;Authors_Primary&gt;Bresciani,J.&lt;/Authors_Primary&gt;&lt;Authors_Primary&gt;Torregrossa,M.V.&lt;/Authors_Primary&gt;&lt;Authors_Primary&gt;Eilenberg,J.&lt;/Authors_Primary&gt;&lt;Authors_Primary&gt;Valentino,L.&lt;/Authors_Primary&gt;&lt;Date_Primary&gt;1997&lt;/Date_Primary&gt;&lt;Keywords&gt;Bacillus&lt;/Keywords&gt;&lt;Keywords&gt;Bacillus thuringiensis&lt;/Keywords&gt;&lt;Keywords&gt;Aedes&lt;/Keywords&gt;&lt;Keywords&gt;Enterotoxins&lt;/Keywords&gt;&lt;Reprint&gt;In File&lt;/Reprint&gt;&lt;Start_Page&gt;47&lt;/Start_Page&gt;&lt;End_Page&gt;53&lt;/End_Page&gt;&lt;Periodical&gt;FEMS Immunology &amp;amp; Medical Microbiology&lt;/Periodical&gt;&lt;Volume&gt;18&lt;/Volume&gt;&lt;ZZ_JournalFull&gt;&lt;f name="System"&gt;FEMS Immunology &amp;amp; Medical Microbiology&lt;/f&gt;&lt;/ZZ_JournalFull&gt;&lt;ZZ_WorkformID&gt;1&lt;/ZZ_WorkformID&gt;&lt;/MDL&gt;&lt;/Cite&gt;&lt;/Refman&gt;</w:instrText>
      </w:r>
      <w:r w:rsidRPr="0019094B">
        <w:rPr>
          <w:rFonts w:cs="Arial"/>
          <w:color w:val="000000" w:themeColor="text1"/>
          <w:szCs w:val="22"/>
          <w:lang w:val="en-GB"/>
        </w:rPr>
        <w:fldChar w:fldCharType="separate"/>
      </w:r>
      <w:r w:rsidR="00B60CEA" w:rsidRPr="0019094B">
        <w:rPr>
          <w:rFonts w:cs="Arial"/>
          <w:noProof/>
          <w:color w:val="000000" w:themeColor="text1"/>
          <w:szCs w:val="22"/>
          <w:lang w:val="en-GB"/>
        </w:rPr>
        <w:t>(Damgaard et al. 1997)</w:t>
      </w:r>
      <w:r w:rsidRPr="0019094B">
        <w:rPr>
          <w:rFonts w:cs="Arial"/>
          <w:color w:val="000000" w:themeColor="text1"/>
          <w:szCs w:val="22"/>
          <w:lang w:val="en-GB"/>
        </w:rPr>
        <w:fldChar w:fldCharType="end"/>
      </w:r>
      <w:r w:rsidRPr="0019094B">
        <w:rPr>
          <w:rFonts w:cs="Arial"/>
          <w:color w:val="000000" w:themeColor="text1"/>
          <w:szCs w:val="22"/>
          <w:lang w:val="en-GB"/>
        </w:rPr>
        <w:t xml:space="preserve">, and in both cases impaired immunosuppression was implicated in the cause of the infection. </w:t>
      </w:r>
      <w:r w:rsidRPr="0019094B">
        <w:rPr>
          <w:rFonts w:cs="Arial"/>
          <w:i/>
          <w:color w:val="000000" w:themeColor="text1"/>
          <w:szCs w:val="22"/>
          <w:lang w:val="en-GB"/>
        </w:rPr>
        <w:t>B. thuringiensis</w:t>
      </w:r>
      <w:r w:rsidRPr="0019094B">
        <w:rPr>
          <w:rFonts w:cs="Arial"/>
          <w:color w:val="000000" w:themeColor="text1"/>
          <w:szCs w:val="22"/>
          <w:lang w:val="en-GB"/>
        </w:rPr>
        <w:t xml:space="preserve"> has also been rarely associated with gastroenteritis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&lt;Refman&gt;&lt;Cite&gt;&lt;Author&gt;Jackson&lt;/Author&gt;&lt;Year&gt;1995&lt;/Year&gt;&lt;RecNum&gt;36&lt;/RecNum&gt;&lt;IDText&gt;Bacillus cereus and Bacillus thuringiensis isolated in a gastroeneritis outbreak investigation&lt;/IDText&gt;&lt;Prefix&gt;see eg &lt;/Prefix&gt;&lt;MDL Ref_Type="Journal"&gt;&lt;Ref_Type&gt;Journal&lt;/Ref_Type&gt;&lt;Ref_ID&gt;36&lt;/Ref_ID&gt;&lt;Title_Primary&gt;&lt;i&gt;Bacillus cereus&lt;/i&gt; and &lt;i&gt;Bacillus thuringiensis&lt;/i&gt; isolated in a gastroeneritis outbreak investigation&lt;/Title_Primary&gt;&lt;Authors_Primary&gt;Jackson,S.G.&lt;/Authors_Primary&gt;&lt;Authors_Primary&gt;Goodbrand,R.B.&lt;/Authors_Primary&gt;&lt;Authors_Primary&gt;Ahmed,R.&lt;/Authors_Primary&gt;&lt;Authors_Primary&gt;Kasatiya,S.&lt;/Authors_Primary&gt;&lt;Date_Primary&gt;1995&lt;/Date_Primary&gt;&lt;Keywords&gt;Bacillus&lt;/Keywords&gt;&lt;Keywords&gt;Bacillus thuringiensis&lt;/Keywords&gt;&lt;Reprint&gt;In File&lt;/Reprint&gt;&lt;Start_Page&gt;103&lt;/Start_Page&gt;&lt;End_Page&gt;105&lt;/End_Page&gt;&lt;Periodical&gt;Letters in Applied Microbiology&lt;/Periodical&gt;&lt;Volume&gt;21&lt;/Volume&gt;&lt;ZZ_JournalFull&gt;&lt;f name="System"&gt;Letters in Applied Microbiology&lt;/f&gt;&lt;/ZZ_JournalFull&gt;&lt;ZZ_WorkformID&gt;1&lt;/ZZ_WorkformID&gt;&lt;/MDL&gt;&lt;/Cite&gt;&lt;/Refman&gt;</w:instrText>
      </w:r>
      <w:r w:rsidRPr="0019094B">
        <w:rPr>
          <w:rFonts w:cs="Arial"/>
          <w:color w:val="000000" w:themeColor="text1"/>
          <w:szCs w:val="22"/>
          <w:lang w:val="en-GB"/>
        </w:rPr>
        <w:fldChar w:fldCharType="separate"/>
      </w:r>
      <w:r w:rsidR="00B60CEA" w:rsidRPr="0019094B">
        <w:rPr>
          <w:rFonts w:cs="Arial"/>
          <w:noProof/>
          <w:color w:val="000000" w:themeColor="text1"/>
          <w:szCs w:val="22"/>
          <w:lang w:val="en-GB"/>
        </w:rPr>
        <w:t>(see eg Jackson et al. 1995)</w:t>
      </w:r>
      <w:r w:rsidRPr="0019094B">
        <w:rPr>
          <w:rFonts w:cs="Arial"/>
          <w:color w:val="000000" w:themeColor="text1"/>
          <w:szCs w:val="22"/>
          <w:lang w:val="en-GB"/>
        </w:rPr>
        <w:fldChar w:fldCharType="end"/>
      </w:r>
      <w:r w:rsidRPr="0019094B">
        <w:rPr>
          <w:rFonts w:cs="Arial"/>
          <w:color w:val="000000" w:themeColor="text1"/>
          <w:szCs w:val="22"/>
          <w:lang w:val="en-GB"/>
        </w:rPr>
        <w:t xml:space="preserve"> but generally, </w:t>
      </w:r>
      <w:r w:rsidRPr="0019094B">
        <w:rPr>
          <w:rFonts w:cs="Arial"/>
          <w:i/>
          <w:color w:val="000000" w:themeColor="text1"/>
          <w:szCs w:val="22"/>
          <w:lang w:val="en-GB"/>
        </w:rPr>
        <w:t>B. thuringiensis</w:t>
      </w:r>
      <w:r w:rsidRPr="0019094B">
        <w:rPr>
          <w:rFonts w:cs="Arial"/>
          <w:color w:val="000000" w:themeColor="text1"/>
          <w:szCs w:val="22"/>
          <w:lang w:val="en-GB"/>
        </w:rPr>
        <w:t xml:space="preserve"> present in drinking water or food has not been reported to cause adverse effects on human health </w:t>
      </w:r>
      <w:r w:rsidRPr="0019094B">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AE5E90" w:rsidRPr="0019094B">
        <w:rPr>
          <w:rFonts w:cs="Arial"/>
          <w:color w:val="000000" w:themeColor="text1"/>
          <w:szCs w:val="22"/>
          <w:lang w:val="en-GB"/>
        </w:rPr>
        <w:instrText xml:space="preserve"> ADDIN REFMGR.CITE </w:instrText>
      </w:r>
      <w:r w:rsidR="00AE5E90" w:rsidRPr="0019094B">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AE5E90" w:rsidRPr="0019094B">
        <w:rPr>
          <w:rFonts w:cs="Arial"/>
          <w:color w:val="000000" w:themeColor="text1"/>
          <w:szCs w:val="22"/>
          <w:lang w:val="en-GB"/>
        </w:rPr>
        <w:instrText xml:space="preserve"> ADDIN EN.CITE.DATA </w:instrText>
      </w:r>
      <w:r w:rsidR="00AE5E90" w:rsidRPr="0019094B">
        <w:rPr>
          <w:rFonts w:cs="Arial"/>
          <w:color w:val="000000" w:themeColor="text1"/>
          <w:szCs w:val="22"/>
          <w:lang w:val="en-GB"/>
        </w:rPr>
      </w:r>
      <w:r w:rsidR="00AE5E90" w:rsidRPr="0019094B">
        <w:rPr>
          <w:rFonts w:cs="Arial"/>
          <w:color w:val="000000" w:themeColor="text1"/>
          <w:szCs w:val="22"/>
          <w:lang w:val="en-GB"/>
        </w:rPr>
        <w:fldChar w:fldCharType="end"/>
      </w:r>
      <w:r w:rsidRPr="0019094B">
        <w:rPr>
          <w:rFonts w:cs="Arial"/>
          <w:color w:val="000000" w:themeColor="text1"/>
          <w:szCs w:val="22"/>
          <w:lang w:val="en-GB"/>
        </w:rPr>
      </w:r>
      <w:r w:rsidRPr="0019094B">
        <w:rPr>
          <w:rFonts w:cs="Arial"/>
          <w:color w:val="000000" w:themeColor="text1"/>
          <w:szCs w:val="22"/>
          <w:lang w:val="en-GB"/>
        </w:rPr>
        <w:fldChar w:fldCharType="separate"/>
      </w:r>
      <w:r w:rsidR="00C7641A" w:rsidRPr="0019094B">
        <w:rPr>
          <w:rFonts w:cs="Arial"/>
          <w:noProof/>
          <w:color w:val="000000" w:themeColor="text1"/>
          <w:szCs w:val="22"/>
          <w:lang w:val="en-GB"/>
        </w:rPr>
        <w:t>(WHO 1999; NPTN 2000; OECD 2007)</w:t>
      </w:r>
      <w:r w:rsidRPr="0019094B">
        <w:rPr>
          <w:rFonts w:cs="Arial"/>
          <w:color w:val="000000" w:themeColor="text1"/>
          <w:szCs w:val="22"/>
          <w:lang w:val="en-GB"/>
        </w:rPr>
        <w:fldChar w:fldCharType="end"/>
      </w:r>
      <w:r w:rsidRPr="0019094B">
        <w:rPr>
          <w:rFonts w:cs="Arial"/>
          <w:color w:val="000000" w:themeColor="text1"/>
          <w:szCs w:val="22"/>
          <w:lang w:val="en-GB"/>
        </w:rPr>
        <w:t>.</w:t>
      </w:r>
    </w:p>
    <w:p w14:paraId="21847838" w14:textId="77777777" w:rsidR="004A3C26" w:rsidRPr="0019094B" w:rsidRDefault="004A3C26" w:rsidP="004A3C26">
      <w:pPr>
        <w:rPr>
          <w:rFonts w:cs="Arial"/>
          <w:color w:val="000000" w:themeColor="text1"/>
          <w:szCs w:val="22"/>
          <w:lang w:val="en-GB"/>
        </w:rPr>
      </w:pPr>
    </w:p>
    <w:p w14:paraId="21847839" w14:textId="3087CA15" w:rsidR="004A3C26" w:rsidRPr="0019094B" w:rsidRDefault="00F65E66" w:rsidP="004A3C26">
      <w:pPr>
        <w:rPr>
          <w:rFonts w:cs="Arial"/>
          <w:color w:val="000000" w:themeColor="text1"/>
          <w:szCs w:val="22"/>
          <w:lang w:val="en-GB"/>
        </w:rPr>
      </w:pPr>
      <w:r w:rsidRPr="0019094B">
        <w:rPr>
          <w:rFonts w:cs="Arial"/>
          <w:color w:val="000000" w:themeColor="text1"/>
          <w:szCs w:val="22"/>
          <w:lang w:val="en-GB"/>
        </w:rPr>
        <w:t xml:space="preserve">Sporulated </w:t>
      </w:r>
      <w:r w:rsidR="004A3C26" w:rsidRPr="0019094B">
        <w:rPr>
          <w:rFonts w:cs="Arial"/>
          <w:i/>
          <w:color w:val="000000" w:themeColor="text1"/>
          <w:szCs w:val="22"/>
          <w:lang w:val="en-GB"/>
        </w:rPr>
        <w:t>B. thuringiensis</w:t>
      </w:r>
      <w:r w:rsidR="004A3C26" w:rsidRPr="0019094B">
        <w:rPr>
          <w:rFonts w:cs="Arial"/>
          <w:color w:val="000000" w:themeColor="text1"/>
          <w:szCs w:val="22"/>
          <w:lang w:val="en-GB"/>
        </w:rPr>
        <w:t xml:space="preserve"> </w:t>
      </w:r>
      <w:r w:rsidRPr="0019094B">
        <w:rPr>
          <w:rFonts w:cs="Arial"/>
          <w:color w:val="000000" w:themeColor="text1"/>
          <w:szCs w:val="22"/>
          <w:lang w:val="en-GB"/>
        </w:rPr>
        <w:t xml:space="preserve">has a long history of safe use for pest control in agriculture, especially in organic farming. The effect of such </w:t>
      </w:r>
      <w:r w:rsidRPr="0019094B">
        <w:rPr>
          <w:rFonts w:cs="Arial"/>
          <w:i/>
          <w:color w:val="000000" w:themeColor="text1"/>
          <w:szCs w:val="22"/>
          <w:lang w:val="en-GB"/>
        </w:rPr>
        <w:t>Bt</w:t>
      </w:r>
      <w:r w:rsidRPr="0019094B">
        <w:rPr>
          <w:rFonts w:cs="Arial"/>
          <w:color w:val="000000" w:themeColor="text1"/>
          <w:szCs w:val="22"/>
          <w:lang w:val="en-GB"/>
        </w:rPr>
        <w:t xml:space="preserve">-containing products </w:t>
      </w:r>
      <w:r w:rsidR="004A3C26" w:rsidRPr="0019094B">
        <w:rPr>
          <w:rFonts w:cs="Arial"/>
          <w:color w:val="000000" w:themeColor="text1"/>
          <w:szCs w:val="22"/>
          <w:lang w:val="en-GB"/>
        </w:rPr>
        <w:t xml:space="preserve">on human health and the environment was the subject of a critical review by the WHO International Programme on Chemical Safety </w:t>
      </w:r>
      <w:r w:rsidR="004A3C26"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004A3C26" w:rsidRPr="0019094B">
        <w:rPr>
          <w:rFonts w:cs="Arial"/>
          <w:color w:val="000000" w:themeColor="text1"/>
          <w:szCs w:val="22"/>
          <w:lang w:val="en-GB"/>
        </w:rPr>
        <w:fldChar w:fldCharType="separate"/>
      </w:r>
      <w:r w:rsidR="00B60CEA" w:rsidRPr="0019094B">
        <w:rPr>
          <w:rFonts w:cs="Arial"/>
          <w:noProof/>
          <w:color w:val="000000" w:themeColor="text1"/>
          <w:szCs w:val="22"/>
          <w:lang w:val="en-GB"/>
        </w:rPr>
        <w:t>(WHO 1999)</w:t>
      </w:r>
      <w:r w:rsidR="004A3C26" w:rsidRPr="0019094B">
        <w:rPr>
          <w:rFonts w:cs="Arial"/>
          <w:color w:val="000000" w:themeColor="text1"/>
          <w:szCs w:val="22"/>
          <w:lang w:val="en-GB"/>
        </w:rPr>
        <w:fldChar w:fldCharType="end"/>
      </w:r>
      <w:r w:rsidR="004A3C26" w:rsidRPr="0019094B">
        <w:rPr>
          <w:rFonts w:cs="Arial"/>
          <w:color w:val="000000" w:themeColor="text1"/>
          <w:szCs w:val="22"/>
          <w:lang w:val="en-GB"/>
        </w:rPr>
        <w:t>. The review concluded that ‘</w:t>
      </w:r>
      <w:r w:rsidR="004A3C26" w:rsidRPr="0019094B">
        <w:rPr>
          <w:rFonts w:cs="Arial"/>
          <w:i/>
          <w:color w:val="000000" w:themeColor="text1"/>
          <w:szCs w:val="22"/>
          <w:lang w:val="en-GB"/>
        </w:rPr>
        <w:t>B. thuringiensis</w:t>
      </w:r>
      <w:r w:rsidR="004A3C26" w:rsidRPr="0019094B">
        <w:rPr>
          <w:rFonts w:cs="Arial"/>
          <w:color w:val="000000" w:themeColor="text1"/>
          <w:szCs w:val="22"/>
          <w:lang w:val="en-GB"/>
        </w:rPr>
        <w:t xml:space="preserve"> products are unlikely to pose any hazard to humans or other vertebrates or the great majority of non-target invertebrates provided that they are free from non-</w:t>
      </w:r>
      <w:r w:rsidR="004A3C26" w:rsidRPr="0019094B">
        <w:rPr>
          <w:rFonts w:cs="Arial"/>
          <w:i/>
          <w:color w:val="000000" w:themeColor="text1"/>
          <w:szCs w:val="22"/>
          <w:lang w:val="en-GB"/>
        </w:rPr>
        <w:t>B. thuringiensis</w:t>
      </w:r>
      <w:r w:rsidR="004A3C26" w:rsidRPr="0019094B">
        <w:rPr>
          <w:rFonts w:cs="Arial"/>
          <w:color w:val="000000" w:themeColor="text1"/>
          <w:szCs w:val="22"/>
          <w:lang w:val="en-GB"/>
        </w:rPr>
        <w:t xml:space="preserve"> microorganisms and biologically active products other than the insecticidal proteins’.</w:t>
      </w:r>
      <w:r w:rsidR="00F70343" w:rsidRPr="0019094B">
        <w:rPr>
          <w:rFonts w:cs="Arial"/>
          <w:color w:val="000000" w:themeColor="text1"/>
          <w:szCs w:val="22"/>
          <w:lang w:val="en-GB"/>
        </w:rPr>
        <w:t xml:space="preserve"> Products containing </w:t>
      </w:r>
      <w:r w:rsidR="00F70343" w:rsidRPr="0019094B">
        <w:rPr>
          <w:rFonts w:cs="Arial"/>
          <w:i/>
          <w:color w:val="000000" w:themeColor="text1"/>
          <w:szCs w:val="22"/>
          <w:lang w:val="en-GB"/>
        </w:rPr>
        <w:t>Bt</w:t>
      </w:r>
      <w:r w:rsidR="00F70343" w:rsidRPr="0019094B">
        <w:rPr>
          <w:rFonts w:cs="Arial"/>
          <w:color w:val="000000" w:themeColor="text1"/>
          <w:szCs w:val="22"/>
          <w:lang w:val="en-GB"/>
        </w:rPr>
        <w:t xml:space="preserve"> are approved for use on crops in Australia</w:t>
      </w:r>
      <w:r w:rsidR="006669AE" w:rsidRPr="0019094B">
        <w:rPr>
          <w:rStyle w:val="FootnoteReference"/>
          <w:rFonts w:cs="Arial"/>
          <w:color w:val="000000" w:themeColor="text1"/>
          <w:szCs w:val="22"/>
          <w:lang w:val="en-GB"/>
        </w:rPr>
        <w:footnoteReference w:id="4"/>
      </w:r>
      <w:r w:rsidR="00F70343" w:rsidRPr="0019094B">
        <w:rPr>
          <w:rFonts w:cs="Arial"/>
          <w:color w:val="000000" w:themeColor="text1"/>
          <w:szCs w:val="22"/>
          <w:lang w:val="en-GB"/>
        </w:rPr>
        <w:t xml:space="preserve"> </w:t>
      </w:r>
      <w:r w:rsidR="006669AE" w:rsidRPr="0019094B">
        <w:rPr>
          <w:rFonts w:cs="Arial"/>
          <w:color w:val="000000" w:themeColor="text1"/>
          <w:szCs w:val="22"/>
          <w:lang w:val="en-GB"/>
        </w:rPr>
        <w:t>and New Zealand</w:t>
      </w:r>
      <w:r w:rsidR="006669AE" w:rsidRPr="0019094B">
        <w:rPr>
          <w:rStyle w:val="FootnoteReference"/>
          <w:rFonts w:cs="Arial"/>
          <w:color w:val="000000" w:themeColor="text1"/>
          <w:szCs w:val="22"/>
          <w:lang w:val="en-GB"/>
        </w:rPr>
        <w:footnoteReference w:id="5"/>
      </w:r>
      <w:r w:rsidR="006D078B" w:rsidRPr="0019094B">
        <w:rPr>
          <w:rFonts w:cs="Arial"/>
          <w:color w:val="000000" w:themeColor="text1"/>
          <w:szCs w:val="22"/>
          <w:lang w:val="en-GB"/>
        </w:rPr>
        <w:t xml:space="preserve"> and in both countries there is an exemption from maximum residue limits (MRLs) when </w:t>
      </w:r>
      <w:r w:rsidR="006D078B" w:rsidRPr="0019094B">
        <w:rPr>
          <w:rFonts w:cs="Arial"/>
          <w:i/>
          <w:color w:val="000000" w:themeColor="text1"/>
          <w:szCs w:val="22"/>
          <w:lang w:val="en-GB"/>
        </w:rPr>
        <w:t xml:space="preserve">Bt </w:t>
      </w:r>
      <w:r w:rsidR="006669AE" w:rsidRPr="0019094B">
        <w:rPr>
          <w:rFonts w:cs="Arial"/>
          <w:color w:val="000000" w:themeColor="text1"/>
          <w:szCs w:val="22"/>
          <w:lang w:val="en-GB"/>
        </w:rPr>
        <w:t>is used as an insecticide</w:t>
      </w:r>
      <w:r w:rsidR="006669AE" w:rsidRPr="0019094B">
        <w:rPr>
          <w:rStyle w:val="FootnoteReference"/>
          <w:rFonts w:cs="Arial"/>
          <w:color w:val="000000" w:themeColor="text1"/>
          <w:szCs w:val="22"/>
          <w:lang w:val="en-GB"/>
        </w:rPr>
        <w:footnoteReference w:id="6"/>
      </w:r>
      <w:r w:rsidR="006D078B" w:rsidRPr="0019094B">
        <w:rPr>
          <w:rFonts w:cs="Arial"/>
          <w:color w:val="000000" w:themeColor="text1"/>
          <w:szCs w:val="22"/>
          <w:lang w:val="en-GB"/>
        </w:rPr>
        <w:t xml:space="preserve">. </w:t>
      </w:r>
    </w:p>
    <w:p w14:paraId="2184783A" w14:textId="77777777" w:rsidR="00621165" w:rsidRPr="0019094B" w:rsidRDefault="003B7747" w:rsidP="00C85226">
      <w:pPr>
        <w:pStyle w:val="Heading3"/>
      </w:pPr>
      <w:bookmarkStart w:id="36" w:name="_Toc414612843"/>
      <w:r w:rsidRPr="0019094B">
        <w:t>2.2.2</w:t>
      </w:r>
      <w:r w:rsidR="0069386E" w:rsidRPr="0019094B">
        <w:tab/>
      </w:r>
      <w:r w:rsidR="00621165" w:rsidRPr="0019094B">
        <w:t>Other organisms</w:t>
      </w:r>
      <w:bookmarkEnd w:id="36"/>
    </w:p>
    <w:p w14:paraId="2184783B" w14:textId="77777777" w:rsidR="00621165" w:rsidRPr="0019094B" w:rsidRDefault="00621165" w:rsidP="00621165">
      <w:pPr>
        <w:rPr>
          <w:rFonts w:cs="Arial"/>
          <w:color w:val="000000" w:themeColor="text1"/>
          <w:szCs w:val="22"/>
          <w:lang w:val="en-GB"/>
        </w:rPr>
      </w:pPr>
      <w:r w:rsidRPr="0019094B">
        <w:rPr>
          <w:rFonts w:cs="Arial"/>
          <w:color w:val="000000" w:themeColor="text1"/>
          <w:szCs w:val="22"/>
          <w:lang w:val="en-GB"/>
        </w:rPr>
        <w:t>Genetic elements from several other organisms have been used in the genet</w:t>
      </w:r>
      <w:r w:rsidR="003F79CE" w:rsidRPr="0019094B">
        <w:rPr>
          <w:rFonts w:cs="Arial"/>
          <w:color w:val="000000" w:themeColor="text1"/>
          <w:szCs w:val="22"/>
          <w:lang w:val="en-GB"/>
        </w:rPr>
        <w:t>ic modificati</w:t>
      </w:r>
      <w:r w:rsidR="004F5EDC" w:rsidRPr="0019094B">
        <w:rPr>
          <w:rFonts w:cs="Arial"/>
          <w:color w:val="000000" w:themeColor="text1"/>
          <w:szCs w:val="22"/>
          <w:lang w:val="en-GB"/>
        </w:rPr>
        <w:t xml:space="preserve">on of </w:t>
      </w:r>
      <w:r w:rsidR="003B7747" w:rsidRPr="0019094B">
        <w:rPr>
          <w:rFonts w:cs="Arial"/>
          <w:color w:val="000000" w:themeColor="text1"/>
          <w:szCs w:val="22"/>
          <w:lang w:val="en-GB"/>
        </w:rPr>
        <w:t>MON87751</w:t>
      </w:r>
      <w:r w:rsidRPr="0019094B">
        <w:rPr>
          <w:rFonts w:cs="Arial"/>
          <w:color w:val="000000" w:themeColor="text1"/>
          <w:szCs w:val="22"/>
          <w:lang w:val="en-GB"/>
        </w:rPr>
        <w:t xml:space="preserve"> (refer to Table 1). These non-coding sequences are used to drive, enhance, target or terminate expression of the novel gene</w:t>
      </w:r>
      <w:r w:rsidR="003F79CE" w:rsidRPr="0019094B">
        <w:rPr>
          <w:rFonts w:cs="Arial"/>
          <w:color w:val="000000" w:themeColor="text1"/>
          <w:szCs w:val="22"/>
          <w:lang w:val="en-GB"/>
        </w:rPr>
        <w:t>tic material</w:t>
      </w:r>
      <w:r w:rsidRPr="0019094B">
        <w:rPr>
          <w:rFonts w:cs="Arial"/>
          <w:color w:val="000000" w:themeColor="text1"/>
          <w:szCs w:val="22"/>
          <w:lang w:val="en-GB"/>
        </w:rPr>
        <w:t xml:space="preserve">. None of the sources of these genetic elements is associated with toxic or allergenic responses in humans. </w:t>
      </w:r>
    </w:p>
    <w:p w14:paraId="2184783C" w14:textId="77777777" w:rsidR="006248D4" w:rsidRPr="0019094B" w:rsidRDefault="0069386E" w:rsidP="00C85226">
      <w:pPr>
        <w:pStyle w:val="Heading1"/>
        <w:spacing w:before="240"/>
        <w:rPr>
          <w:color w:val="000000" w:themeColor="text1"/>
        </w:rPr>
      </w:pPr>
      <w:bookmarkStart w:id="37" w:name="_Toc414612844"/>
      <w:bookmarkStart w:id="38" w:name="_Toc414615814"/>
      <w:r w:rsidRPr="0019094B">
        <w:rPr>
          <w:color w:val="000000" w:themeColor="text1"/>
        </w:rPr>
        <w:t>3</w:t>
      </w:r>
      <w:r w:rsidRPr="0019094B">
        <w:rPr>
          <w:color w:val="000000" w:themeColor="text1"/>
        </w:rPr>
        <w:tab/>
      </w:r>
      <w:r w:rsidR="006248D4" w:rsidRPr="0019094B">
        <w:rPr>
          <w:color w:val="000000" w:themeColor="text1"/>
        </w:rPr>
        <w:t>M</w:t>
      </w:r>
      <w:r w:rsidR="00A50F3B" w:rsidRPr="0019094B">
        <w:rPr>
          <w:color w:val="000000" w:themeColor="text1"/>
        </w:rPr>
        <w:t>olecular C</w:t>
      </w:r>
      <w:r w:rsidR="00760B67" w:rsidRPr="0019094B">
        <w:rPr>
          <w:color w:val="000000" w:themeColor="text1"/>
        </w:rPr>
        <w:t>haracterisation</w:t>
      </w:r>
      <w:bookmarkEnd w:id="37"/>
      <w:bookmarkEnd w:id="38"/>
    </w:p>
    <w:p w14:paraId="2184783D" w14:textId="77777777" w:rsidR="00760B67" w:rsidRPr="0019094B" w:rsidRDefault="00760B67" w:rsidP="00760B67">
      <w:pPr>
        <w:rPr>
          <w:rFonts w:cs="Arial"/>
          <w:color w:val="000000" w:themeColor="text1"/>
          <w:szCs w:val="22"/>
          <w:lang w:val="en-GB"/>
        </w:rPr>
      </w:pPr>
      <w:r w:rsidRPr="0019094B">
        <w:rPr>
          <w:rFonts w:cs="Arial"/>
          <w:color w:val="000000" w:themeColor="text1"/>
          <w:szCs w:val="22"/>
          <w:lang w:val="en-GB"/>
        </w:rPr>
        <w:t>Molecular characterisation is necessary to provide an understanding of the genetic material introduced into the host genome and helps to frame the subsequent parts of the safety assessment. The molecular characterisation addresses three main aspects:</w:t>
      </w:r>
    </w:p>
    <w:p w14:paraId="2184783E" w14:textId="77777777" w:rsidR="00760B67" w:rsidRPr="0019094B" w:rsidRDefault="00760B67" w:rsidP="00760B67">
      <w:pPr>
        <w:rPr>
          <w:rFonts w:cs="Arial"/>
          <w:color w:val="000000" w:themeColor="text1"/>
          <w:szCs w:val="22"/>
          <w:lang w:val="en-GB"/>
        </w:rPr>
      </w:pPr>
    </w:p>
    <w:p w14:paraId="2184783F" w14:textId="77777777" w:rsidR="00760B67" w:rsidRPr="0019094B" w:rsidRDefault="00760B67" w:rsidP="00980AF7">
      <w:pPr>
        <w:pStyle w:val="FSBullet1"/>
        <w:rPr>
          <w:color w:val="000000" w:themeColor="text1"/>
        </w:rPr>
      </w:pPr>
      <w:r w:rsidRPr="0019094B">
        <w:rPr>
          <w:color w:val="000000" w:themeColor="text1"/>
        </w:rPr>
        <w:t xml:space="preserve">the transformation method together with a detailed description of the DNA sequences introduced to the host genome </w:t>
      </w:r>
    </w:p>
    <w:p w14:paraId="21847840" w14:textId="77777777" w:rsidR="00760B67" w:rsidRPr="0019094B" w:rsidRDefault="00760B67" w:rsidP="00980AF7">
      <w:pPr>
        <w:pStyle w:val="FSBullet1"/>
        <w:rPr>
          <w:color w:val="000000" w:themeColor="text1"/>
        </w:rPr>
      </w:pPr>
      <w:r w:rsidRPr="0019094B">
        <w:rPr>
          <w:color w:val="000000" w:themeColor="text1"/>
        </w:rPr>
        <w:t xml:space="preserve">a characterisation of the inserted DNA including any rearrangements that may have occurred as a consequence of the transformation </w:t>
      </w:r>
    </w:p>
    <w:p w14:paraId="21847841" w14:textId="77777777" w:rsidR="00E24015" w:rsidRPr="0019094B" w:rsidRDefault="00760B67" w:rsidP="003B7747">
      <w:pPr>
        <w:pStyle w:val="FSBullet1"/>
        <w:rPr>
          <w:color w:val="000000" w:themeColor="text1"/>
        </w:rPr>
      </w:pPr>
      <w:r w:rsidRPr="0019094B">
        <w:rPr>
          <w:color w:val="000000" w:themeColor="text1"/>
        </w:rPr>
        <w:t>the genetic stability of the inserted DNA and any</w:t>
      </w:r>
      <w:r w:rsidR="003B7747" w:rsidRPr="0019094B">
        <w:rPr>
          <w:color w:val="000000" w:themeColor="text1"/>
        </w:rPr>
        <w:t xml:space="preserve"> accompanying expressed traits.</w:t>
      </w:r>
    </w:p>
    <w:p w14:paraId="108E2F93" w14:textId="77777777" w:rsidR="0019094B" w:rsidRPr="002943F6" w:rsidRDefault="0019094B" w:rsidP="002943F6"/>
    <w:p w14:paraId="21847844" w14:textId="77777777" w:rsidR="006248D4" w:rsidRPr="0019094B" w:rsidRDefault="003F6CE8" w:rsidP="002943F6">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19094B">
        <w:rPr>
          <w:b/>
          <w:color w:val="000000" w:themeColor="text1"/>
          <w:sz w:val="20"/>
          <w:szCs w:val="20"/>
          <w:lang w:val="en-GB"/>
        </w:rPr>
        <w:t>Stud</w:t>
      </w:r>
      <w:r w:rsidR="00974C63" w:rsidRPr="0019094B">
        <w:rPr>
          <w:b/>
          <w:color w:val="000000" w:themeColor="text1"/>
          <w:sz w:val="20"/>
          <w:szCs w:val="20"/>
          <w:lang w:val="en-GB"/>
        </w:rPr>
        <w:t>ies</w:t>
      </w:r>
      <w:r w:rsidR="006248D4" w:rsidRPr="0019094B">
        <w:rPr>
          <w:b/>
          <w:color w:val="000000" w:themeColor="text1"/>
          <w:sz w:val="20"/>
          <w:szCs w:val="20"/>
          <w:lang w:val="en-GB"/>
        </w:rPr>
        <w:t xml:space="preserve"> submitted:</w:t>
      </w:r>
    </w:p>
    <w:p w14:paraId="21847845" w14:textId="77777777" w:rsidR="006248D4" w:rsidRPr="0019094B" w:rsidRDefault="006248D4" w:rsidP="003C0015">
      <w:pPr>
        <w:pBdr>
          <w:top w:val="single" w:sz="4" w:space="1" w:color="auto"/>
          <w:left w:val="single" w:sz="4" w:space="4" w:color="auto"/>
          <w:bottom w:val="single" w:sz="4" w:space="1" w:color="auto"/>
          <w:right w:val="single" w:sz="4" w:space="4" w:color="auto"/>
        </w:pBdr>
        <w:ind w:left="284" w:hanging="284"/>
        <w:rPr>
          <w:b/>
          <w:color w:val="000000" w:themeColor="text1"/>
          <w:sz w:val="20"/>
          <w:szCs w:val="20"/>
          <w:lang w:val="en-GB"/>
        </w:rPr>
      </w:pPr>
    </w:p>
    <w:p w14:paraId="21847846" w14:textId="1FA476AF" w:rsidR="0011095A" w:rsidRPr="002943F6" w:rsidRDefault="0011095A" w:rsidP="003C0015">
      <w:pPr>
        <w:pBdr>
          <w:top w:val="single" w:sz="4" w:space="1" w:color="auto"/>
          <w:left w:val="single" w:sz="4" w:space="4" w:color="auto"/>
          <w:bottom w:val="single" w:sz="4" w:space="1" w:color="auto"/>
          <w:right w:val="single" w:sz="4" w:space="4" w:color="auto"/>
        </w:pBdr>
        <w:ind w:left="284" w:hanging="284"/>
        <w:rPr>
          <w:sz w:val="20"/>
          <w:szCs w:val="20"/>
          <w:lang w:val="en-GB"/>
        </w:rPr>
      </w:pPr>
      <w:r w:rsidRPr="002943F6">
        <w:rPr>
          <w:sz w:val="20"/>
          <w:szCs w:val="20"/>
          <w:lang w:val="en-GB"/>
        </w:rPr>
        <w:t xml:space="preserve">2014. Amended Report for MSL0025106: Segregation Analysis of the Coding Sequences Present in Insect Protected Soybean MON 87751 Across Multiple Generations. </w:t>
      </w:r>
      <w:r w:rsidRPr="002943F6">
        <w:rPr>
          <w:bCs/>
          <w:sz w:val="20"/>
          <w:szCs w:val="20"/>
          <w:lang w:val="en-GB"/>
        </w:rPr>
        <w:t>MSL0025712</w:t>
      </w:r>
      <w:r w:rsidRPr="002943F6">
        <w:rPr>
          <w:sz w:val="20"/>
          <w:szCs w:val="20"/>
          <w:lang w:val="en-GB"/>
        </w:rPr>
        <w:t>. Monsanto Company (unpublished)</w:t>
      </w:r>
    </w:p>
    <w:p w14:paraId="21847847" w14:textId="70931FC6" w:rsidR="00BF4DDC" w:rsidRPr="002943F6" w:rsidRDefault="00BF4DDC" w:rsidP="003C0015">
      <w:pPr>
        <w:pBdr>
          <w:top w:val="single" w:sz="4" w:space="1" w:color="auto"/>
          <w:left w:val="single" w:sz="4" w:space="4" w:color="auto"/>
          <w:bottom w:val="single" w:sz="4" w:space="1" w:color="auto"/>
          <w:right w:val="single" w:sz="4" w:space="4" w:color="auto"/>
        </w:pBdr>
        <w:ind w:left="284" w:hanging="284"/>
        <w:rPr>
          <w:sz w:val="20"/>
          <w:szCs w:val="20"/>
          <w:lang w:val="en-GB"/>
        </w:rPr>
      </w:pPr>
      <w:r w:rsidRPr="002943F6">
        <w:rPr>
          <w:sz w:val="20"/>
          <w:szCs w:val="20"/>
          <w:lang w:val="en-GB"/>
        </w:rPr>
        <w:t xml:space="preserve">2014 Amended Report for MSL0025312: Molecular Characterization of Insect Protected Soybean MON 87751. </w:t>
      </w:r>
      <w:r w:rsidRPr="002943F6">
        <w:rPr>
          <w:bCs/>
          <w:sz w:val="20"/>
          <w:szCs w:val="20"/>
          <w:lang w:val="en-GB"/>
        </w:rPr>
        <w:t>MSL0025901</w:t>
      </w:r>
      <w:r w:rsidRPr="002943F6">
        <w:rPr>
          <w:sz w:val="20"/>
          <w:szCs w:val="20"/>
          <w:lang w:val="en-GB"/>
        </w:rPr>
        <w:t xml:space="preserve">. Monsanto Company. </w:t>
      </w:r>
    </w:p>
    <w:p w14:paraId="21847848" w14:textId="5736EBAF" w:rsidR="00E507A9" w:rsidRPr="0019094B" w:rsidRDefault="00E507A9" w:rsidP="003C0015">
      <w:pPr>
        <w:pBdr>
          <w:top w:val="single" w:sz="4" w:space="1" w:color="auto"/>
          <w:left w:val="single" w:sz="4" w:space="4" w:color="auto"/>
          <w:bottom w:val="single" w:sz="4" w:space="1" w:color="auto"/>
          <w:right w:val="single" w:sz="4" w:space="4" w:color="auto"/>
        </w:pBdr>
        <w:ind w:left="284" w:hanging="284"/>
        <w:rPr>
          <w:rFonts w:eastAsiaTheme="minorHAnsi" w:cs="Arial"/>
          <w:sz w:val="20"/>
          <w:szCs w:val="20"/>
          <w:lang w:val="en-GB"/>
        </w:rPr>
      </w:pPr>
      <w:r w:rsidRPr="0019094B">
        <w:rPr>
          <w:rFonts w:eastAsiaTheme="minorHAnsi" w:cs="Arial"/>
          <w:sz w:val="20"/>
          <w:szCs w:val="20"/>
          <w:lang w:val="en-GB"/>
        </w:rPr>
        <w:t>2013. Bioinformatics Evaluation of DNA Sequences Flanking the 5' and 3' Juncti</w:t>
      </w:r>
      <w:r w:rsidR="00BF4DDC" w:rsidRPr="0019094B">
        <w:rPr>
          <w:rFonts w:eastAsiaTheme="minorHAnsi" w:cs="Arial"/>
          <w:sz w:val="20"/>
          <w:szCs w:val="20"/>
          <w:lang w:val="en-GB"/>
        </w:rPr>
        <w:t>ons of Inserted DNA in MON 87751</w:t>
      </w:r>
      <w:r w:rsidRPr="0019094B">
        <w:rPr>
          <w:rFonts w:eastAsiaTheme="minorHAnsi" w:cs="Arial"/>
          <w:sz w:val="20"/>
          <w:szCs w:val="20"/>
          <w:lang w:val="en-GB"/>
        </w:rPr>
        <w:t xml:space="preserve">: Assessment of Putative Polypeptides. </w:t>
      </w:r>
      <w:r w:rsidR="00BF4DDC" w:rsidRPr="0019094B">
        <w:rPr>
          <w:rFonts w:eastAsiaTheme="minorHAnsi" w:cs="Arial"/>
          <w:bCs/>
          <w:sz w:val="20"/>
          <w:szCs w:val="20"/>
          <w:lang w:val="en-GB"/>
        </w:rPr>
        <w:t>MSL0024956</w:t>
      </w:r>
      <w:r w:rsidR="00ED5CA7" w:rsidRPr="0019094B">
        <w:rPr>
          <w:rFonts w:eastAsiaTheme="minorHAnsi" w:cs="Arial"/>
          <w:sz w:val="20"/>
          <w:szCs w:val="20"/>
          <w:lang w:val="en-GB"/>
        </w:rPr>
        <w:t>. Monsanto Company (unpublished)</w:t>
      </w:r>
    </w:p>
    <w:p w14:paraId="21847849" w14:textId="77777777" w:rsidR="00121549" w:rsidRPr="0019094B" w:rsidRDefault="00FC4E8E" w:rsidP="00980AF7">
      <w:pPr>
        <w:pStyle w:val="Heading2"/>
        <w:rPr>
          <w:rFonts w:eastAsia="Batang"/>
          <w:color w:val="000000" w:themeColor="text1"/>
        </w:rPr>
      </w:pPr>
      <w:bookmarkStart w:id="39" w:name="_Toc414612845"/>
      <w:bookmarkStart w:id="40" w:name="_Toc414615815"/>
      <w:r w:rsidRPr="0019094B">
        <w:rPr>
          <w:rFonts w:eastAsia="Batang"/>
          <w:color w:val="000000" w:themeColor="text1"/>
        </w:rPr>
        <w:lastRenderedPageBreak/>
        <w:t>3.1</w:t>
      </w:r>
      <w:r w:rsidRPr="0019094B">
        <w:rPr>
          <w:rFonts w:eastAsia="Batang"/>
          <w:color w:val="000000" w:themeColor="text1"/>
        </w:rPr>
        <w:tab/>
      </w:r>
      <w:r w:rsidR="0030626E" w:rsidRPr="0019094B">
        <w:rPr>
          <w:rFonts w:eastAsia="Batang"/>
          <w:color w:val="000000" w:themeColor="text1"/>
        </w:rPr>
        <w:t>Method used in the genetic modification</w:t>
      </w:r>
      <w:bookmarkEnd w:id="39"/>
      <w:bookmarkEnd w:id="40"/>
    </w:p>
    <w:p w14:paraId="2184784A" w14:textId="78A1E8F6" w:rsidR="00446E2A" w:rsidRPr="0019094B" w:rsidRDefault="004109EB" w:rsidP="00446E2A">
      <w:pPr>
        <w:pStyle w:val="Header"/>
        <w:tabs>
          <w:tab w:val="clear" w:pos="4153"/>
          <w:tab w:val="clear" w:pos="8306"/>
        </w:tabs>
        <w:rPr>
          <w:color w:val="000000" w:themeColor="text1"/>
          <w:sz w:val="23"/>
          <w:szCs w:val="23"/>
          <w:lang w:val="en-GB"/>
        </w:rPr>
      </w:pPr>
      <w:r w:rsidRPr="0019094B">
        <w:rPr>
          <w:rFonts w:eastAsia="Batang" w:cs="Arial"/>
          <w:color w:val="000000" w:themeColor="text1"/>
          <w:szCs w:val="22"/>
          <w:lang w:val="en-GB"/>
        </w:rPr>
        <w:t xml:space="preserve">Soybean cultivar </w:t>
      </w:r>
      <w:r w:rsidR="00446E2A" w:rsidRPr="0019094B">
        <w:rPr>
          <w:rFonts w:eastAsia="Batang" w:cs="Arial"/>
          <w:color w:val="000000" w:themeColor="text1"/>
          <w:szCs w:val="22"/>
          <w:lang w:val="en-GB"/>
        </w:rPr>
        <w:t>A355</w:t>
      </w:r>
      <w:r w:rsidRPr="0019094B">
        <w:rPr>
          <w:rFonts w:eastAsia="Batang" w:cs="Arial"/>
          <w:color w:val="000000" w:themeColor="text1"/>
          <w:szCs w:val="22"/>
          <w:lang w:val="en-GB"/>
        </w:rPr>
        <w:t xml:space="preserve">5 was transformed with </w:t>
      </w:r>
      <w:r w:rsidRPr="0019094B">
        <w:rPr>
          <w:rFonts w:cs="Arial"/>
          <w:color w:val="000000" w:themeColor="text1"/>
          <w:szCs w:val="22"/>
          <w:lang w:val="en-GB"/>
        </w:rPr>
        <w:t xml:space="preserve">binary plasmid vector PV-GMIR13196 containing two </w:t>
      </w:r>
      <w:r w:rsidR="002C3874" w:rsidRPr="0019094B">
        <w:rPr>
          <w:rFonts w:cs="Arial"/>
          <w:color w:val="000000" w:themeColor="text1"/>
          <w:szCs w:val="22"/>
          <w:lang w:val="en-GB"/>
        </w:rPr>
        <w:t>T-</w:t>
      </w:r>
      <w:r w:rsidRPr="0019094B">
        <w:rPr>
          <w:rFonts w:cs="Arial"/>
          <w:color w:val="000000" w:themeColor="text1"/>
          <w:szCs w:val="22"/>
          <w:lang w:val="en-GB"/>
        </w:rPr>
        <w:t xml:space="preserve">DNA inserts </w:t>
      </w:r>
      <w:r w:rsidRPr="0019094B">
        <w:rPr>
          <w:rFonts w:eastAsia="Batang" w:cs="Arial"/>
          <w:color w:val="000000" w:themeColor="text1"/>
          <w:szCs w:val="22"/>
          <w:lang w:val="en-GB"/>
        </w:rPr>
        <w:t>(</w:t>
      </w:r>
      <w:r w:rsidRPr="0019094B">
        <w:rPr>
          <w:rFonts w:cs="Arial"/>
          <w:color w:val="000000" w:themeColor="text1"/>
          <w:szCs w:val="22"/>
          <w:lang w:val="en-GB"/>
        </w:rPr>
        <w:t>Figure 1</w:t>
      </w:r>
      <w:r w:rsidRPr="0019094B">
        <w:rPr>
          <w:rFonts w:eastAsia="Batang" w:cs="Arial"/>
          <w:color w:val="000000" w:themeColor="text1"/>
          <w:szCs w:val="22"/>
          <w:lang w:val="en-GB"/>
        </w:rPr>
        <w:t xml:space="preserve">) using an </w:t>
      </w:r>
      <w:r w:rsidRPr="0019094B">
        <w:rPr>
          <w:rFonts w:eastAsia="Batang" w:cs="Arial"/>
          <w:i/>
          <w:color w:val="000000" w:themeColor="text1"/>
          <w:szCs w:val="22"/>
          <w:lang w:val="en-GB"/>
        </w:rPr>
        <w:t>Agrobacterium</w:t>
      </w:r>
      <w:r w:rsidRPr="0019094B">
        <w:rPr>
          <w:rFonts w:eastAsia="Batang" w:cs="Arial"/>
          <w:color w:val="000000" w:themeColor="text1"/>
          <w:szCs w:val="22"/>
          <w:lang w:val="en-GB"/>
        </w:rPr>
        <w:t>-mediated method</w:t>
      </w:r>
      <w:r w:rsidR="004F5CA6" w:rsidRPr="0019094B">
        <w:rPr>
          <w:rFonts w:eastAsia="Batang" w:cs="Arial"/>
          <w:color w:val="000000" w:themeColor="text1"/>
          <w:szCs w:val="22"/>
          <w:lang w:val="en-GB"/>
        </w:rPr>
        <w:t xml:space="preserve"> </w:t>
      </w:r>
      <w:r w:rsidR="00251595" w:rsidRPr="0019094B">
        <w:rPr>
          <w:rFonts w:eastAsia="Batang" w:cs="Arial"/>
          <w:color w:val="000000" w:themeColor="text1"/>
          <w:szCs w:val="22"/>
          <w:lang w:val="en-GB"/>
        </w:rPr>
        <w:fldChar w:fldCharType="begin"/>
      </w:r>
      <w:r w:rsidR="00AE5E90" w:rsidRPr="0019094B">
        <w:rPr>
          <w:rFonts w:eastAsia="Batang" w:cs="Arial"/>
          <w:color w:val="000000" w:themeColor="text1"/>
          <w:szCs w:val="22"/>
          <w:lang w:val="en-GB"/>
        </w:rPr>
        <w:instrText xml:space="preserve"> ADDIN REFMGR.CITE &lt;Refman&gt;&lt;Cite&gt;&lt;Author&gt;Martinell&lt;/Author&gt;&lt;Year&gt;2011&lt;/Year&gt;&lt;RecNum&gt;1739&lt;/RecNum&gt;&lt;IDText&gt;Methods for transformation using spectinomycin selection&lt;/IDText&gt;&lt;MDL Ref_Type="Patent"&gt;&lt;Ref_Type&gt;Patent&lt;/Ref_Type&gt;&lt;Ref_ID&gt;1739&lt;/Ref_ID&gt;&lt;Title_Primary&gt;Methods for transformation using spectinomycin selection&lt;/Title_Primary&gt;&lt;Authors_Primary&gt;Martinell,B.&lt;/Authors_Primary&gt;&lt;Authors_Primary&gt;Petersen,P.&lt;/Authors_Primary&gt;&lt;Authors_Primary&gt;Somers,D.&lt;/Authors_Primary&gt;&lt;Authors_Primary&gt;Wan,Y.&lt;/Authors_Primary&gt;&lt;Authors_Primary&gt;Williams,E.&lt;/Authors_Primary&gt;&lt;Authors_Primary&gt;Ye,X&lt;/Authors_Primary&gt;&lt;Date_Primary&gt;2011&lt;/Date_Primary&gt;&lt;Keywords&gt;methods&lt;/Keywords&gt;&lt;Keywords&gt;Spectinomycin&lt;/Keywords&gt;&lt;Keywords&gt;soybean&lt;/Keywords&gt;&lt;Keywords&gt;canola&lt;/Keywords&gt;&lt;Reprint&gt;Not in File&lt;/Reprint&gt;&lt;Issue&gt;US 8030544 B2&lt;/Issue&gt;&lt;Web_URL&gt;&lt;u&gt;http://www.lens.org/lens/patent/US_8030544_B2&lt;/u&gt;&lt;/Web_URL&gt;&lt;Web_URL_Link2&gt;file://Y:&lt;u&gt;\References\GM References_in RefMan\Martinell et al_2011_transformation using spectinomycin select.pdf&lt;/u&gt;&lt;/Web_URL_Link2&gt;&lt;ZZ_WorkformID&gt;22&lt;/ZZ_WorkformID&gt;&lt;/MDL&gt;&lt;/Cite&gt;&lt;/Refman&gt;</w:instrText>
      </w:r>
      <w:r w:rsidR="00251595" w:rsidRPr="0019094B">
        <w:rPr>
          <w:rFonts w:eastAsia="Batang" w:cs="Arial"/>
          <w:color w:val="000000" w:themeColor="text1"/>
          <w:szCs w:val="22"/>
          <w:lang w:val="en-GB"/>
        </w:rPr>
        <w:fldChar w:fldCharType="separate"/>
      </w:r>
      <w:r w:rsidR="00251595" w:rsidRPr="0019094B">
        <w:rPr>
          <w:rFonts w:eastAsia="Batang" w:cs="Arial"/>
          <w:noProof/>
          <w:color w:val="000000" w:themeColor="text1"/>
          <w:szCs w:val="22"/>
          <w:lang w:val="en-GB"/>
        </w:rPr>
        <w:t>(Martinell et al. 2011)</w:t>
      </w:r>
      <w:r w:rsidR="00251595" w:rsidRPr="0019094B">
        <w:rPr>
          <w:rFonts w:eastAsia="Batang" w:cs="Arial"/>
          <w:color w:val="000000" w:themeColor="text1"/>
          <w:szCs w:val="22"/>
          <w:lang w:val="en-GB"/>
        </w:rPr>
        <w:fldChar w:fldCharType="end"/>
      </w:r>
      <w:r w:rsidRPr="0019094B">
        <w:rPr>
          <w:rFonts w:eastAsia="Batang" w:cs="Arial"/>
          <w:color w:val="000000" w:themeColor="text1"/>
          <w:szCs w:val="22"/>
          <w:lang w:val="en-GB"/>
        </w:rPr>
        <w:t xml:space="preserve">. </w:t>
      </w:r>
      <w:r w:rsidR="00915CE4" w:rsidRPr="0019094B">
        <w:rPr>
          <w:rFonts w:eastAsia="Batang" w:cs="Arial"/>
          <w:color w:val="000000" w:themeColor="text1"/>
          <w:szCs w:val="22"/>
          <w:lang w:val="en-GB"/>
        </w:rPr>
        <w:t xml:space="preserve">Each </w:t>
      </w:r>
      <w:r w:rsidR="002C3874" w:rsidRPr="0019094B">
        <w:rPr>
          <w:rFonts w:eastAsia="Batang" w:cs="Arial"/>
          <w:color w:val="000000" w:themeColor="text1"/>
          <w:szCs w:val="22"/>
          <w:lang w:val="en-GB"/>
        </w:rPr>
        <w:t>T-</w:t>
      </w:r>
      <w:r w:rsidR="00915CE4" w:rsidRPr="0019094B">
        <w:rPr>
          <w:rFonts w:eastAsia="Batang" w:cs="Arial"/>
          <w:color w:val="000000" w:themeColor="text1"/>
          <w:szCs w:val="22"/>
          <w:lang w:val="en-GB"/>
        </w:rPr>
        <w:t>DNA insert is delineated by a Right and Left border</w:t>
      </w:r>
      <w:r w:rsidR="00B91F95" w:rsidRPr="0019094B">
        <w:rPr>
          <w:rFonts w:eastAsia="Batang" w:cs="Arial"/>
          <w:color w:val="000000" w:themeColor="text1"/>
          <w:szCs w:val="22"/>
          <w:lang w:val="en-GB"/>
        </w:rPr>
        <w:t xml:space="preserve"> (RB and LB)</w:t>
      </w:r>
      <w:r w:rsidR="00915CE4" w:rsidRPr="0019094B">
        <w:rPr>
          <w:rFonts w:eastAsia="Batang" w:cs="Arial"/>
          <w:color w:val="000000" w:themeColor="text1"/>
          <w:szCs w:val="22"/>
          <w:lang w:val="en-GB"/>
        </w:rPr>
        <w:t xml:space="preserve">. </w:t>
      </w:r>
      <w:r w:rsidR="002C3874" w:rsidRPr="0019094B">
        <w:rPr>
          <w:rFonts w:eastAsia="Batang" w:cs="Arial"/>
          <w:color w:val="000000" w:themeColor="text1"/>
          <w:szCs w:val="22"/>
          <w:lang w:val="en-GB"/>
        </w:rPr>
        <w:t>Insert T-DNA I contains</w:t>
      </w:r>
      <w:r w:rsidRPr="0019094B">
        <w:rPr>
          <w:rFonts w:eastAsia="Batang" w:cs="Arial"/>
          <w:color w:val="000000" w:themeColor="text1"/>
          <w:szCs w:val="22"/>
          <w:lang w:val="en-GB"/>
        </w:rPr>
        <w:t xml:space="preserve"> the two</w:t>
      </w:r>
      <w:r w:rsidRPr="0019094B">
        <w:rPr>
          <w:rFonts w:eastAsia="Batang" w:cs="Arial"/>
          <w:i/>
          <w:color w:val="000000" w:themeColor="text1"/>
          <w:szCs w:val="22"/>
          <w:lang w:val="en-GB"/>
        </w:rPr>
        <w:t xml:space="preserve"> cry </w:t>
      </w:r>
      <w:r w:rsidRPr="0019094B">
        <w:rPr>
          <w:rFonts w:eastAsia="Batang" w:cs="Arial"/>
          <w:color w:val="000000" w:themeColor="text1"/>
          <w:szCs w:val="22"/>
          <w:lang w:val="en-GB"/>
        </w:rPr>
        <w:t>genes</w:t>
      </w:r>
      <w:r w:rsidR="002C3874" w:rsidRPr="0019094B">
        <w:rPr>
          <w:rFonts w:eastAsia="Batang" w:cs="Arial"/>
          <w:color w:val="000000" w:themeColor="text1"/>
          <w:szCs w:val="22"/>
          <w:lang w:val="en-GB"/>
        </w:rPr>
        <w:t xml:space="preserve"> while insert T-DNA II contains</w:t>
      </w:r>
      <w:r w:rsidRPr="0019094B">
        <w:rPr>
          <w:rFonts w:eastAsia="Batang" w:cs="Arial"/>
          <w:color w:val="000000" w:themeColor="text1"/>
          <w:szCs w:val="22"/>
          <w:lang w:val="en-GB"/>
        </w:rPr>
        <w:t xml:space="preserve"> the selectable marker genes </w:t>
      </w:r>
      <w:r w:rsidRPr="0019094B">
        <w:rPr>
          <w:rFonts w:eastAsia="Batang" w:cs="Arial"/>
          <w:i/>
          <w:color w:val="000000" w:themeColor="text1"/>
          <w:szCs w:val="22"/>
          <w:lang w:val="en-GB"/>
        </w:rPr>
        <w:t>splA</w:t>
      </w:r>
      <w:r w:rsidRPr="0019094B">
        <w:rPr>
          <w:rFonts w:eastAsia="Batang" w:cs="Arial"/>
          <w:color w:val="000000" w:themeColor="text1"/>
          <w:szCs w:val="22"/>
          <w:lang w:val="en-GB"/>
        </w:rPr>
        <w:t xml:space="preserve"> and </w:t>
      </w:r>
      <w:r w:rsidRPr="0019094B">
        <w:rPr>
          <w:rFonts w:eastAsia="Batang" w:cs="Arial"/>
          <w:i/>
          <w:color w:val="000000" w:themeColor="text1"/>
          <w:szCs w:val="22"/>
          <w:lang w:val="en-GB"/>
        </w:rPr>
        <w:t>aadA</w:t>
      </w:r>
      <w:r w:rsidRPr="0019094B">
        <w:rPr>
          <w:rFonts w:eastAsia="Batang" w:cs="Arial"/>
          <w:color w:val="000000" w:themeColor="text1"/>
          <w:szCs w:val="22"/>
          <w:lang w:val="en-GB"/>
        </w:rPr>
        <w:t xml:space="preserve">. Expression of </w:t>
      </w:r>
      <w:r w:rsidRPr="0019094B">
        <w:rPr>
          <w:rFonts w:eastAsia="Batang" w:cs="Arial"/>
          <w:i/>
          <w:color w:val="000000" w:themeColor="text1"/>
          <w:szCs w:val="22"/>
          <w:lang w:val="en-GB"/>
        </w:rPr>
        <w:t>splA</w:t>
      </w:r>
      <w:r w:rsidRPr="0019094B">
        <w:rPr>
          <w:rFonts w:eastAsia="Batang" w:cs="Arial"/>
          <w:color w:val="000000" w:themeColor="text1"/>
          <w:szCs w:val="22"/>
          <w:lang w:val="en-GB"/>
        </w:rPr>
        <w:t xml:space="preserve"> produ</w:t>
      </w:r>
      <w:r w:rsidR="004F5CA6" w:rsidRPr="0019094B">
        <w:rPr>
          <w:rFonts w:eastAsia="Batang" w:cs="Arial"/>
          <w:color w:val="000000" w:themeColor="text1"/>
          <w:szCs w:val="22"/>
          <w:lang w:val="en-GB"/>
        </w:rPr>
        <w:t>ces an</w:t>
      </w:r>
      <w:r w:rsidRPr="0019094B">
        <w:rPr>
          <w:rFonts w:eastAsia="Batang" w:cs="Arial"/>
          <w:color w:val="000000" w:themeColor="text1"/>
          <w:szCs w:val="22"/>
          <w:lang w:val="en-GB"/>
        </w:rPr>
        <w:t xml:space="preserve"> enzyme </w:t>
      </w:r>
      <w:r w:rsidR="004F5CA6" w:rsidRPr="0019094B">
        <w:rPr>
          <w:rFonts w:eastAsia="Batang" w:cs="Arial"/>
          <w:color w:val="000000" w:themeColor="text1"/>
          <w:szCs w:val="22"/>
          <w:lang w:val="en-GB"/>
        </w:rPr>
        <w:t xml:space="preserve">with </w:t>
      </w:r>
      <w:r w:rsidRPr="0019094B">
        <w:rPr>
          <w:rFonts w:eastAsia="Batang" w:cs="Arial"/>
          <w:color w:val="000000" w:themeColor="text1"/>
          <w:szCs w:val="22"/>
          <w:lang w:val="en-GB"/>
        </w:rPr>
        <w:t>sucrose phosphorylase</w:t>
      </w:r>
      <w:r w:rsidR="004F5CA6" w:rsidRPr="0019094B">
        <w:rPr>
          <w:rFonts w:eastAsia="Batang" w:cs="Arial"/>
          <w:color w:val="000000" w:themeColor="text1"/>
          <w:szCs w:val="22"/>
          <w:lang w:val="en-GB"/>
        </w:rPr>
        <w:t>-like activity</w:t>
      </w:r>
      <w:r w:rsidRPr="0019094B">
        <w:rPr>
          <w:rFonts w:eastAsia="Batang" w:cs="Arial"/>
          <w:color w:val="000000" w:themeColor="text1"/>
          <w:szCs w:val="22"/>
          <w:lang w:val="en-GB"/>
        </w:rPr>
        <w:t xml:space="preserve"> which interferes with sucrose metabolism, leading to a recognisable seed phenotype</w:t>
      </w:r>
      <w:r w:rsidR="00446E2A" w:rsidRPr="0019094B">
        <w:rPr>
          <w:rFonts w:eastAsia="Batang" w:cs="Arial"/>
          <w:color w:val="000000" w:themeColor="text1"/>
          <w:szCs w:val="22"/>
          <w:lang w:val="en-GB"/>
        </w:rPr>
        <w:t xml:space="preserve"> </w:t>
      </w:r>
      <w:r w:rsidR="00251595" w:rsidRPr="0019094B">
        <w:rPr>
          <w:rFonts w:eastAsia="Batang" w:cs="Arial"/>
          <w:color w:val="000000" w:themeColor="text1"/>
          <w:szCs w:val="22"/>
          <w:lang w:val="en-GB"/>
        </w:rPr>
        <w:fldChar w:fldCharType="begin"/>
      </w:r>
      <w:r w:rsidR="00AE5E90" w:rsidRPr="0019094B">
        <w:rPr>
          <w:rFonts w:eastAsia="Batang" w:cs="Arial"/>
          <w:color w:val="000000" w:themeColor="text1"/>
          <w:szCs w:val="22"/>
          <w:lang w:val="en-GB"/>
        </w:rPr>
        <w:instrText xml:space="preserve"> ADDIN REFMGR.CITE &lt;Refman&gt;&lt;Cite&gt;&lt;Author&gt;Piper&lt;/Author&gt;&lt;Year&gt;1999&lt;/Year&gt;&lt;RecNum&gt;1738&lt;/RecNum&gt;&lt;IDText&gt;Hierarchical gene regulatory systems arising from fortuitous gene associations: controlling quorum sensing by the opine regulon in Agrobacterium&lt;/IDText&gt;&lt;MDL Ref_Type="Journal"&gt;&lt;Ref_Type&gt;Journal&lt;/Ref_Type&gt;&lt;Ref_ID&gt;1738&lt;/Ref_ID&gt;&lt;Title_Primary&gt;Hierarchical gene regulatory systems arising from fortuitous gene associations: controlling quorum sensing by the opine regulon in &lt;i&gt;Agrobacterium&lt;/i&gt;&lt;/Title_Primary&gt;&lt;Authors_Primary&gt;Piper,K.R.&lt;/Authors_Primary&gt;&lt;Authors_Primary&gt;Beck von Bodman,S.&lt;/Authors_Primary&gt;&lt;Authors_Primary&gt;Hwang,I.&lt;/Authors_Primary&gt;&lt;Authors_Primary&gt;Farrand,S.K.&lt;/Authors_Primary&gt;&lt;Date_Primary&gt;1999&lt;/Date_Primary&gt;&lt;Keywords&gt;agrobacterium&lt;/Keywords&gt;&lt;Keywords&gt;analysis&lt;/Keywords&gt;&lt;Keywords&gt;Operon&lt;/Keywords&gt;&lt;Keywords&gt;Mutation&lt;/Keywords&gt;&lt;Keywords&gt;Genes&lt;/Keywords&gt;&lt;Reprint&gt;Not in File&lt;/Reprint&gt;&lt;Start_Page&gt;1077&lt;/Start_Page&gt;&lt;End_Page&gt;1089&lt;/End_Page&gt;&lt;Periodical&gt;Molecular Microbiology&lt;/Periodical&gt;&lt;Volume&gt;32&lt;/Volume&gt;&lt;Issue&gt;5&lt;/Issue&gt;&lt;Web_URL_Link2&gt;file://Y:&lt;u&gt;\References\GM References_in RefMan\Piper et al_1999_quorum sensing in Agrobact.pdf&lt;/u&gt;&lt;/Web_URL_Link2&gt;&lt;ZZ_JournalFull&gt;&lt;f name="System"&gt;Molecular Microbiology&lt;/f&gt;&lt;/ZZ_JournalFull&gt;&lt;ZZ_WorkformID&gt;1&lt;/ZZ_WorkformID&gt;&lt;/MDL&gt;&lt;/Cite&gt;&lt;/Refman&gt;</w:instrText>
      </w:r>
      <w:r w:rsidR="00251595" w:rsidRPr="0019094B">
        <w:rPr>
          <w:rFonts w:eastAsia="Batang" w:cs="Arial"/>
          <w:color w:val="000000" w:themeColor="text1"/>
          <w:szCs w:val="22"/>
          <w:lang w:val="en-GB"/>
        </w:rPr>
        <w:fldChar w:fldCharType="separate"/>
      </w:r>
      <w:r w:rsidR="00251595" w:rsidRPr="0019094B">
        <w:rPr>
          <w:rFonts w:eastAsia="Batang" w:cs="Arial"/>
          <w:noProof/>
          <w:color w:val="000000" w:themeColor="text1"/>
          <w:szCs w:val="22"/>
          <w:lang w:val="en-GB"/>
        </w:rPr>
        <w:t>(Piper et al. 1999)</w:t>
      </w:r>
      <w:r w:rsidR="00251595" w:rsidRPr="0019094B">
        <w:rPr>
          <w:rFonts w:eastAsia="Batang" w:cs="Arial"/>
          <w:color w:val="000000" w:themeColor="text1"/>
          <w:szCs w:val="22"/>
          <w:lang w:val="en-GB"/>
        </w:rPr>
        <w:fldChar w:fldCharType="end"/>
      </w:r>
      <w:r w:rsidRPr="0019094B">
        <w:rPr>
          <w:rFonts w:eastAsia="Batang" w:cs="Arial"/>
          <w:color w:val="000000" w:themeColor="text1"/>
          <w:szCs w:val="22"/>
          <w:lang w:val="en-GB"/>
        </w:rPr>
        <w:t xml:space="preserve">. The </w:t>
      </w:r>
      <w:r w:rsidRPr="0019094B">
        <w:rPr>
          <w:rFonts w:eastAsia="Batang" w:cs="Arial"/>
          <w:i/>
          <w:color w:val="000000" w:themeColor="text1"/>
          <w:szCs w:val="22"/>
          <w:lang w:val="en-GB"/>
        </w:rPr>
        <w:t>aadA</w:t>
      </w:r>
      <w:r w:rsidRPr="0019094B">
        <w:rPr>
          <w:rFonts w:eastAsia="Batang" w:cs="Arial"/>
          <w:color w:val="000000" w:themeColor="text1"/>
          <w:szCs w:val="22"/>
          <w:lang w:val="en-GB"/>
        </w:rPr>
        <w:t xml:space="preserve"> gene encodes an aminoglycoside-mod</w:t>
      </w:r>
      <w:r w:rsidR="00446E2A" w:rsidRPr="0019094B">
        <w:rPr>
          <w:rFonts w:eastAsia="Batang" w:cs="Arial"/>
          <w:color w:val="000000" w:themeColor="text1"/>
          <w:szCs w:val="22"/>
          <w:lang w:val="en-GB"/>
        </w:rPr>
        <w:t>ifying enzyme that confers resis</w:t>
      </w:r>
      <w:r w:rsidRPr="0019094B">
        <w:rPr>
          <w:rFonts w:eastAsia="Batang" w:cs="Arial"/>
          <w:color w:val="000000" w:themeColor="text1"/>
          <w:szCs w:val="22"/>
          <w:lang w:val="en-GB"/>
        </w:rPr>
        <w:t>t</w:t>
      </w:r>
      <w:r w:rsidR="00446E2A" w:rsidRPr="0019094B">
        <w:rPr>
          <w:rFonts w:eastAsia="Batang" w:cs="Arial"/>
          <w:color w:val="000000" w:themeColor="text1"/>
          <w:szCs w:val="22"/>
          <w:lang w:val="en-GB"/>
        </w:rPr>
        <w:t>a</w:t>
      </w:r>
      <w:r w:rsidRPr="0019094B">
        <w:rPr>
          <w:rFonts w:eastAsia="Batang" w:cs="Arial"/>
          <w:color w:val="000000" w:themeColor="text1"/>
          <w:szCs w:val="22"/>
          <w:lang w:val="en-GB"/>
        </w:rPr>
        <w:t>nce to the antibiotics spectinomycin and streptomycin</w:t>
      </w:r>
      <w:r w:rsidR="00446E2A" w:rsidRPr="0019094B">
        <w:rPr>
          <w:rFonts w:eastAsia="Batang" w:cs="Arial"/>
          <w:color w:val="000000" w:themeColor="text1"/>
          <w:szCs w:val="22"/>
          <w:lang w:val="en-GB"/>
        </w:rPr>
        <w:t xml:space="preserve"> </w:t>
      </w:r>
      <w:r w:rsidR="00251595" w:rsidRPr="0019094B">
        <w:rPr>
          <w:rFonts w:eastAsia="Batang" w:cs="Arial"/>
          <w:color w:val="000000" w:themeColor="text1"/>
          <w:szCs w:val="22"/>
          <w:lang w:val="en-GB"/>
        </w:rPr>
        <w:fldChar w:fldCharType="begin"/>
      </w:r>
      <w:r w:rsidR="00AE5E90" w:rsidRPr="0019094B">
        <w:rPr>
          <w:rFonts w:eastAsia="Batang" w:cs="Arial"/>
          <w:color w:val="000000" w:themeColor="text1"/>
          <w:szCs w:val="22"/>
          <w:lang w:val="en-GB"/>
        </w:rPr>
        <w:instrText xml:space="preserve"> ADDIN REFMGR.CITE &lt;Refman&gt;&lt;Cite&gt;&lt;Author&gt;Fling&lt;/Author&gt;&lt;Year&gt;1985&lt;/Year&gt;&lt;RecNum&gt;145&lt;/RecNum&gt;&lt;IDText&gt;Nucleotide sequence of the transposon Tn7 gene encoding an aminoglycoside-modifying enzyme, 3&amp;quot;(9)-O-nucleotidyltransferase&lt;/IDText&gt;&lt;MDL Ref_Type="Journal"&gt;&lt;Ref_Type&gt;Journal&lt;/Ref_Type&gt;&lt;Ref_ID&gt;145&lt;/Ref_ID&gt;&lt;Title_Primary&gt;Nucleotide sequence of the transposon Tn7 gene encoding an aminoglycoside-modifying enzyme, 3&amp;quot;(9)-O-nucleotidyltransferase&lt;/Title_Primary&gt;&lt;Authors_Primary&gt;Fling,M.E.&lt;/Authors_Primary&gt;&lt;Authors_Primary&gt;Kopf,J.&lt;/Authors_Primary&gt;&lt;Authors_Primary&gt;Richards,C.&lt;/Authors_Primary&gt;&lt;Date_Primary&gt;1985&lt;/Date_Primary&gt;&lt;Keywords&gt;Amino Acid Sequence&lt;/Keywords&gt;&lt;Keywords&gt;Amino Acids&lt;/Keywords&gt;&lt;Keywords&gt;Bacteria&lt;/Keywords&gt;&lt;Keywords&gt;Base Sequence&lt;/Keywords&gt;&lt;Keywords&gt;Cloning,Molecular&lt;/Keywords&gt;&lt;Keywords&gt;Dna&lt;/Keywords&gt;&lt;Keywords&gt;DNA Transposable Elements&lt;/Keywords&gt;&lt;Keywords&gt;DNA,Bacterial&lt;/Keywords&gt;&lt;Keywords&gt;Drug Resistance,Microbial&lt;/Keywords&gt;&lt;Keywords&gt;enzymology&lt;/Keywords&gt;&lt;Keywords&gt;Escherichia coli&lt;/Keywords&gt;&lt;Keywords&gt;Evolution&lt;/Keywords&gt;&lt;Keywords&gt;Genes&lt;/Keywords&gt;&lt;Keywords&gt;Genes,Bacterial&lt;/Keywords&gt;&lt;Keywords&gt;genetics&lt;/Keywords&gt;&lt;Keywords&gt;metabolism&lt;/Keywords&gt;&lt;Keywords&gt;Molecular Weight&lt;/Keywords&gt;&lt;Keywords&gt;Nucleotidyltransferases&lt;/Keywords&gt;&lt;Keywords&gt;pharmacology&lt;/Keywords&gt;&lt;Keywords&gt;Repetitive Sequences,Nucleic Acid&lt;/Keywords&gt;&lt;Keywords&gt;Sequence Homology,Nucleic Acid&lt;/Keywords&gt;&lt;Keywords&gt;Spectinomycin&lt;/Keywords&gt;&lt;Keywords&gt;Streptomycin&lt;/Keywords&gt;&lt;Reprint&gt;In File&lt;/Reprint&gt;&lt;Start_Page&gt;7095&lt;/Start_Page&gt;&lt;End_Page&gt;7106&lt;/End_Page&gt;&lt;Periodical&gt;Nucleic Acids Research&lt;/Periodical&gt;&lt;Volume&gt;13&lt;/Volume&gt;&lt;Issue&gt;19&lt;/Issue&gt;&lt;Web_URL_Link2&gt;file://Y:\References\GM References_in RefMan&lt;u&gt;\Fling et al_1985_transposon Tn7.pdf&lt;/u&gt;&lt;/Web_URL_Link2&gt;&lt;ZZ_JournalFull&gt;&lt;f name="System"&gt;Nucleic Acids Research&lt;/f&gt;&lt;/ZZ_JournalFull&gt;&lt;ZZ_WorkformID&gt;1&lt;/ZZ_WorkformID&gt;&lt;/MDL&gt;&lt;/Cite&gt;&lt;/Refman&gt;</w:instrText>
      </w:r>
      <w:r w:rsidR="00251595" w:rsidRPr="0019094B">
        <w:rPr>
          <w:rFonts w:eastAsia="Batang" w:cs="Arial"/>
          <w:color w:val="000000" w:themeColor="text1"/>
          <w:szCs w:val="22"/>
          <w:lang w:val="en-GB"/>
        </w:rPr>
        <w:fldChar w:fldCharType="separate"/>
      </w:r>
      <w:r w:rsidR="00251595" w:rsidRPr="0019094B">
        <w:rPr>
          <w:rFonts w:eastAsia="Batang" w:cs="Arial"/>
          <w:noProof/>
          <w:color w:val="000000" w:themeColor="text1"/>
          <w:szCs w:val="22"/>
          <w:lang w:val="en-GB"/>
        </w:rPr>
        <w:t>(Fling et al. 1985)</w:t>
      </w:r>
      <w:r w:rsidR="00251595" w:rsidRPr="0019094B">
        <w:rPr>
          <w:rFonts w:eastAsia="Batang" w:cs="Arial"/>
          <w:color w:val="000000" w:themeColor="text1"/>
          <w:szCs w:val="22"/>
          <w:lang w:val="en-GB"/>
        </w:rPr>
        <w:fldChar w:fldCharType="end"/>
      </w:r>
      <w:r w:rsidR="00446E2A" w:rsidRPr="0019094B">
        <w:rPr>
          <w:rFonts w:eastAsia="Batang" w:cs="Arial"/>
          <w:color w:val="000000" w:themeColor="text1"/>
          <w:szCs w:val="22"/>
          <w:lang w:val="en-GB"/>
        </w:rPr>
        <w:t xml:space="preserve">. Although following transformation both T-DNAs were inserted into the genome, subsequent conventional breeding and segregation (refer to Section 3.3) were used to isolate those plants containing only T-DNA I. </w:t>
      </w:r>
    </w:p>
    <w:p w14:paraId="2184784B" w14:textId="77777777" w:rsidR="004109EB" w:rsidRPr="0019094B" w:rsidRDefault="004109EB" w:rsidP="004109EB">
      <w:pPr>
        <w:pStyle w:val="BodyText"/>
        <w:rPr>
          <w:rFonts w:eastAsia="Batang" w:cs="Arial"/>
          <w:i w:val="0"/>
          <w:color w:val="000000" w:themeColor="text1"/>
          <w:szCs w:val="22"/>
          <w:lang w:val="en-GB"/>
        </w:rPr>
      </w:pPr>
    </w:p>
    <w:p w14:paraId="2184784C" w14:textId="6CCBAF2F" w:rsidR="004109EB" w:rsidRPr="0019094B" w:rsidRDefault="00251595" w:rsidP="004109EB">
      <w:pPr>
        <w:pStyle w:val="Header"/>
        <w:tabs>
          <w:tab w:val="clear" w:pos="4153"/>
          <w:tab w:val="clear" w:pos="8306"/>
        </w:tabs>
        <w:rPr>
          <w:rFonts w:cs="Arial"/>
          <w:color w:val="000000" w:themeColor="text1"/>
          <w:szCs w:val="22"/>
          <w:lang w:val="en-GB"/>
        </w:rPr>
      </w:pPr>
      <w:r w:rsidRPr="0019094B">
        <w:rPr>
          <w:rFonts w:eastAsia="Batang" w:cs="Arial"/>
          <w:color w:val="000000" w:themeColor="text1"/>
          <w:szCs w:val="22"/>
          <w:lang w:val="en-GB"/>
        </w:rPr>
        <w:t xml:space="preserve">Briefly, the transformation procedure used germinated </w:t>
      </w:r>
      <w:r w:rsidR="004109EB" w:rsidRPr="0019094B">
        <w:rPr>
          <w:rFonts w:eastAsia="Batang" w:cs="Arial"/>
          <w:color w:val="000000" w:themeColor="text1"/>
          <w:szCs w:val="22"/>
          <w:lang w:val="en-GB"/>
        </w:rPr>
        <w:t xml:space="preserve">seeds of </w:t>
      </w:r>
      <w:r w:rsidR="004F5CA6" w:rsidRPr="0019094B">
        <w:rPr>
          <w:rFonts w:eastAsia="Batang" w:cs="Arial"/>
          <w:color w:val="000000" w:themeColor="text1"/>
          <w:szCs w:val="22"/>
          <w:lang w:val="en-GB"/>
        </w:rPr>
        <w:t>A355</w:t>
      </w:r>
      <w:r w:rsidRPr="0019094B">
        <w:rPr>
          <w:rFonts w:eastAsia="Batang" w:cs="Arial"/>
          <w:color w:val="000000" w:themeColor="text1"/>
          <w:szCs w:val="22"/>
          <w:lang w:val="en-GB"/>
        </w:rPr>
        <w:t>5 from which</w:t>
      </w:r>
      <w:r w:rsidR="004109EB" w:rsidRPr="0019094B">
        <w:rPr>
          <w:rFonts w:eastAsia="Batang" w:cs="Arial"/>
          <w:color w:val="000000" w:themeColor="text1"/>
          <w:szCs w:val="22"/>
          <w:lang w:val="en-GB"/>
        </w:rPr>
        <w:t xml:space="preserve"> shoot </w:t>
      </w:r>
      <w:r w:rsidR="004109EB" w:rsidRPr="0019094B">
        <w:rPr>
          <w:rFonts w:cs="Arial"/>
          <w:color w:val="000000" w:themeColor="text1"/>
          <w:szCs w:val="22"/>
          <w:lang w:val="en-GB"/>
        </w:rPr>
        <w:t>meristem tissues were ex</w:t>
      </w:r>
      <w:r w:rsidRPr="0019094B">
        <w:rPr>
          <w:rFonts w:cs="Arial"/>
          <w:color w:val="000000" w:themeColor="text1"/>
          <w:szCs w:val="22"/>
          <w:lang w:val="en-GB"/>
        </w:rPr>
        <w:t>cised</w:t>
      </w:r>
      <w:r w:rsidR="004109EB" w:rsidRPr="0019094B">
        <w:rPr>
          <w:rFonts w:cs="Arial"/>
          <w:color w:val="000000" w:themeColor="text1"/>
          <w:szCs w:val="22"/>
          <w:lang w:val="en-GB"/>
        </w:rPr>
        <w:t>. After co-culturing with the</w:t>
      </w:r>
      <w:r w:rsidR="00240912" w:rsidRPr="0019094B">
        <w:rPr>
          <w:rFonts w:cs="Arial"/>
          <w:color w:val="000000" w:themeColor="text1"/>
          <w:szCs w:val="22"/>
          <w:lang w:val="en-GB"/>
        </w:rPr>
        <w:t xml:space="preserve"> disarmed</w:t>
      </w:r>
      <w:r w:rsidR="004109EB" w:rsidRPr="0019094B">
        <w:rPr>
          <w:rFonts w:cs="Arial"/>
          <w:color w:val="000000" w:themeColor="text1"/>
          <w:szCs w:val="22"/>
          <w:lang w:val="en-GB"/>
        </w:rPr>
        <w:t xml:space="preserve"> </w:t>
      </w:r>
      <w:r w:rsidR="004109EB" w:rsidRPr="0019094B">
        <w:rPr>
          <w:rFonts w:cs="Arial"/>
          <w:i/>
          <w:iCs/>
          <w:color w:val="000000" w:themeColor="text1"/>
          <w:szCs w:val="22"/>
          <w:lang w:val="en-GB"/>
        </w:rPr>
        <w:t xml:space="preserve">Agrobacterium </w:t>
      </w:r>
      <w:r w:rsidR="004F5CA6" w:rsidRPr="0019094B">
        <w:rPr>
          <w:rFonts w:cs="Arial"/>
          <w:iCs/>
          <w:color w:val="000000" w:themeColor="text1"/>
          <w:szCs w:val="22"/>
          <w:lang w:val="en-GB"/>
        </w:rPr>
        <w:t xml:space="preserve">strain AB30 </w:t>
      </w:r>
      <w:r w:rsidR="004109EB" w:rsidRPr="0019094B">
        <w:rPr>
          <w:rFonts w:cs="Arial"/>
          <w:color w:val="000000" w:themeColor="text1"/>
          <w:szCs w:val="22"/>
          <w:lang w:val="en-GB"/>
        </w:rPr>
        <w:t>carrying the vector, the meristems were placed on select</w:t>
      </w:r>
      <w:r w:rsidR="004F5CA6" w:rsidRPr="0019094B">
        <w:rPr>
          <w:rFonts w:cs="Arial"/>
          <w:color w:val="000000" w:themeColor="text1"/>
          <w:szCs w:val="22"/>
          <w:lang w:val="en-GB"/>
        </w:rPr>
        <w:t>ion medium containing spectinomycin</w:t>
      </w:r>
      <w:r w:rsidR="004109EB" w:rsidRPr="0019094B">
        <w:rPr>
          <w:rFonts w:cs="Arial"/>
          <w:color w:val="000000" w:themeColor="text1"/>
          <w:szCs w:val="22"/>
          <w:lang w:val="en-GB"/>
        </w:rPr>
        <w:t xml:space="preserve">, carbenicillin, cefotaxime, and ticarcillin/clavulanate acid mixture, to inhibit the growth of untransformed plant cells and excess </w:t>
      </w:r>
      <w:r w:rsidR="004109EB" w:rsidRPr="0019094B">
        <w:rPr>
          <w:rFonts w:cs="Arial"/>
          <w:i/>
          <w:iCs/>
          <w:color w:val="000000" w:themeColor="text1"/>
          <w:szCs w:val="22"/>
          <w:lang w:val="en-GB"/>
        </w:rPr>
        <w:t>Agrobacterium</w:t>
      </w:r>
      <w:r w:rsidR="004109EB" w:rsidRPr="0019094B">
        <w:rPr>
          <w:rFonts w:cs="Arial"/>
          <w:color w:val="000000" w:themeColor="text1"/>
          <w:szCs w:val="22"/>
          <w:lang w:val="en-GB"/>
        </w:rPr>
        <w:t xml:space="preserve">. </w:t>
      </w:r>
      <w:r w:rsidR="00651B11" w:rsidRPr="0019094B">
        <w:rPr>
          <w:rFonts w:cs="Arial"/>
          <w:color w:val="000000" w:themeColor="text1"/>
          <w:szCs w:val="22"/>
          <w:lang w:val="en-GB"/>
        </w:rPr>
        <w:t>The meristems were then placed o</w:t>
      </w:r>
      <w:r w:rsidR="004109EB" w:rsidRPr="0019094B">
        <w:rPr>
          <w:rFonts w:cs="Arial"/>
          <w:color w:val="000000" w:themeColor="text1"/>
          <w:szCs w:val="22"/>
          <w:lang w:val="en-GB"/>
        </w:rPr>
        <w:t>n a medium that supported shoot and root development. Rooted plants (R</w:t>
      </w:r>
      <w:r w:rsidR="004109EB" w:rsidRPr="0019094B">
        <w:rPr>
          <w:rFonts w:cs="Arial"/>
          <w:color w:val="000000" w:themeColor="text1"/>
          <w:szCs w:val="22"/>
          <w:vertAlign w:val="subscript"/>
          <w:lang w:val="en-GB"/>
        </w:rPr>
        <w:t>0</w:t>
      </w:r>
      <w:r w:rsidR="004109EB" w:rsidRPr="0019094B">
        <w:rPr>
          <w:rFonts w:cs="Arial"/>
          <w:color w:val="000000" w:themeColor="text1"/>
          <w:szCs w:val="22"/>
          <w:lang w:val="en-GB"/>
        </w:rPr>
        <w:t>) with normal phenotypic characteristics were selected and transferred to soil for growth and further assessment.</w:t>
      </w:r>
    </w:p>
    <w:p w14:paraId="2184784D" w14:textId="77777777" w:rsidR="004109EB" w:rsidRPr="0019094B" w:rsidRDefault="004109EB" w:rsidP="004109EB">
      <w:pPr>
        <w:pStyle w:val="Header"/>
        <w:tabs>
          <w:tab w:val="clear" w:pos="4153"/>
          <w:tab w:val="clear" w:pos="8306"/>
        </w:tabs>
        <w:rPr>
          <w:color w:val="000000" w:themeColor="text1"/>
          <w:sz w:val="23"/>
          <w:szCs w:val="23"/>
          <w:lang w:val="en-GB"/>
        </w:rPr>
      </w:pPr>
    </w:p>
    <w:p w14:paraId="2184784E" w14:textId="77777777" w:rsidR="00D20009" w:rsidRPr="0019094B" w:rsidRDefault="00D20009" w:rsidP="00275D9B">
      <w:pPr>
        <w:keepNext/>
        <w:jc w:val="center"/>
        <w:rPr>
          <w:color w:val="000000" w:themeColor="text1"/>
          <w:lang w:val="en-GB"/>
        </w:rPr>
      </w:pPr>
    </w:p>
    <w:p w14:paraId="2184784F" w14:textId="77777777" w:rsidR="00CA320C" w:rsidRPr="00C50ADA" w:rsidRDefault="00240912" w:rsidP="00CA320C">
      <w:pPr>
        <w:keepNext/>
        <w:jc w:val="center"/>
        <w:rPr>
          <w:color w:val="000000" w:themeColor="text1"/>
          <w:lang w:val="en-GB"/>
        </w:rPr>
      </w:pPr>
      <w:r w:rsidRPr="0019094B">
        <w:rPr>
          <w:noProof/>
          <w:color w:val="000000" w:themeColor="text1"/>
          <w:lang w:val="en-GB" w:eastAsia="en-GB"/>
        </w:rPr>
        <w:drawing>
          <wp:inline distT="0" distB="0" distL="0" distR="0" wp14:anchorId="21847D15" wp14:editId="314559E2">
            <wp:extent cx="5762625" cy="495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4953000"/>
                    </a:xfrm>
                    <a:prstGeom prst="rect">
                      <a:avLst/>
                    </a:prstGeom>
                    <a:noFill/>
                    <a:ln>
                      <a:noFill/>
                    </a:ln>
                  </pic:spPr>
                </pic:pic>
              </a:graphicData>
            </a:graphic>
          </wp:inline>
        </w:drawing>
      </w:r>
    </w:p>
    <w:p w14:paraId="21847850" w14:textId="77777777" w:rsidR="00275D9B" w:rsidRPr="0019094B" w:rsidRDefault="00CA320C" w:rsidP="00CA320C">
      <w:pPr>
        <w:pStyle w:val="Caption"/>
        <w:jc w:val="center"/>
        <w:rPr>
          <w:b w:val="0"/>
          <w:i/>
          <w:color w:val="000000" w:themeColor="text1"/>
          <w:sz w:val="22"/>
          <w:szCs w:val="22"/>
          <w:lang w:val="en-GB"/>
        </w:rPr>
      </w:pPr>
      <w:bookmarkStart w:id="41" w:name="_Toc414435630"/>
      <w:r w:rsidRPr="00C50ADA">
        <w:rPr>
          <w:b w:val="0"/>
          <w:i/>
          <w:color w:val="000000" w:themeColor="text1"/>
          <w:sz w:val="22"/>
          <w:szCs w:val="22"/>
          <w:lang w:val="en-GB"/>
        </w:rPr>
        <w:t xml:space="preserve">Figure </w:t>
      </w:r>
      <w:r w:rsidRPr="00C50ADA">
        <w:rPr>
          <w:b w:val="0"/>
          <w:i/>
          <w:color w:val="000000" w:themeColor="text1"/>
          <w:sz w:val="22"/>
          <w:szCs w:val="22"/>
          <w:lang w:val="en-GB"/>
        </w:rPr>
        <w:fldChar w:fldCharType="begin"/>
      </w:r>
      <w:r w:rsidRPr="00C50ADA">
        <w:rPr>
          <w:b w:val="0"/>
          <w:i/>
          <w:color w:val="000000" w:themeColor="text1"/>
          <w:sz w:val="22"/>
          <w:szCs w:val="22"/>
          <w:lang w:val="en-GB"/>
        </w:rPr>
        <w:instrText xml:space="preserve"> SEQ Figure \* ARABIC </w:instrText>
      </w:r>
      <w:r w:rsidRPr="00C50ADA">
        <w:rPr>
          <w:b w:val="0"/>
          <w:i/>
          <w:color w:val="000000" w:themeColor="text1"/>
          <w:sz w:val="22"/>
          <w:szCs w:val="22"/>
          <w:lang w:val="en-GB"/>
        </w:rPr>
        <w:fldChar w:fldCharType="separate"/>
      </w:r>
      <w:r w:rsidR="00183C23">
        <w:rPr>
          <w:b w:val="0"/>
          <w:i/>
          <w:noProof/>
          <w:color w:val="000000" w:themeColor="text1"/>
          <w:sz w:val="22"/>
          <w:szCs w:val="22"/>
          <w:lang w:val="en-GB"/>
        </w:rPr>
        <w:t>1</w:t>
      </w:r>
      <w:r w:rsidRPr="00C50ADA">
        <w:rPr>
          <w:b w:val="0"/>
          <w:i/>
          <w:color w:val="000000" w:themeColor="text1"/>
          <w:sz w:val="22"/>
          <w:szCs w:val="22"/>
          <w:lang w:val="en-GB"/>
        </w:rPr>
        <w:fldChar w:fldCharType="end"/>
      </w:r>
      <w:r w:rsidRPr="00C50ADA">
        <w:rPr>
          <w:b w:val="0"/>
          <w:i/>
          <w:color w:val="000000" w:themeColor="text1"/>
          <w:sz w:val="22"/>
          <w:szCs w:val="22"/>
          <w:lang w:val="en-GB"/>
        </w:rPr>
        <w:t>: Genes and regulatory elements contained in plasmid PV-GMIR13196</w:t>
      </w:r>
      <w:bookmarkEnd w:id="41"/>
    </w:p>
    <w:p w14:paraId="21847852" w14:textId="77777777" w:rsidR="00855384" w:rsidRPr="0019094B" w:rsidRDefault="00FC4E8E" w:rsidP="00980AF7">
      <w:pPr>
        <w:pStyle w:val="Heading2"/>
        <w:rPr>
          <w:rFonts w:eastAsia="Batang"/>
          <w:color w:val="000000" w:themeColor="text1"/>
        </w:rPr>
      </w:pPr>
      <w:bookmarkStart w:id="42" w:name="_Toc303868795"/>
      <w:bookmarkStart w:id="43" w:name="_Toc414612846"/>
      <w:bookmarkStart w:id="44" w:name="_Toc414615816"/>
      <w:r w:rsidRPr="0019094B">
        <w:rPr>
          <w:rFonts w:eastAsia="Batang"/>
          <w:color w:val="000000" w:themeColor="text1"/>
        </w:rPr>
        <w:t>3.2</w:t>
      </w:r>
      <w:r w:rsidRPr="0019094B">
        <w:rPr>
          <w:rFonts w:eastAsia="Batang"/>
          <w:color w:val="000000" w:themeColor="text1"/>
        </w:rPr>
        <w:tab/>
      </w:r>
      <w:r w:rsidR="00980AF7" w:rsidRPr="0019094B">
        <w:rPr>
          <w:rFonts w:eastAsia="Batang"/>
          <w:color w:val="000000" w:themeColor="text1"/>
        </w:rPr>
        <w:t>F</w:t>
      </w:r>
      <w:r w:rsidR="00855384" w:rsidRPr="0019094B">
        <w:rPr>
          <w:rFonts w:eastAsia="Batang"/>
          <w:color w:val="000000" w:themeColor="text1"/>
        </w:rPr>
        <w:t>unction and regulation of introduced gene</w:t>
      </w:r>
      <w:r w:rsidR="00034157" w:rsidRPr="0019094B">
        <w:rPr>
          <w:rFonts w:eastAsia="Batang"/>
          <w:color w:val="000000" w:themeColor="text1"/>
        </w:rPr>
        <w:t>tic material</w:t>
      </w:r>
      <w:bookmarkEnd w:id="42"/>
      <w:bookmarkEnd w:id="43"/>
      <w:bookmarkEnd w:id="44"/>
    </w:p>
    <w:p w14:paraId="21847853" w14:textId="77777777" w:rsidR="00713169" w:rsidRPr="0019094B" w:rsidRDefault="00713169" w:rsidP="00713169">
      <w:pPr>
        <w:pStyle w:val="BodyText"/>
        <w:rPr>
          <w:rFonts w:eastAsia="Batang" w:cs="Arial"/>
          <w:i w:val="0"/>
          <w:color w:val="000000" w:themeColor="text1"/>
          <w:szCs w:val="22"/>
          <w:lang w:val="en-GB"/>
        </w:rPr>
      </w:pPr>
      <w:r w:rsidRPr="0019094B">
        <w:rPr>
          <w:rFonts w:eastAsia="Batang" w:cs="Arial"/>
          <w:i w:val="0"/>
          <w:color w:val="000000" w:themeColor="text1"/>
          <w:szCs w:val="22"/>
          <w:lang w:val="en-GB"/>
        </w:rPr>
        <w:t>The complete PV-GMIR13196 plasmid is 24,489 bp in size and comprises:</w:t>
      </w:r>
    </w:p>
    <w:p w14:paraId="70BEB5E6" w14:textId="77777777" w:rsidR="0019094B" w:rsidRPr="0019094B" w:rsidRDefault="0019094B" w:rsidP="00713169">
      <w:pPr>
        <w:pStyle w:val="BodyText"/>
        <w:rPr>
          <w:rFonts w:eastAsia="Batang" w:cs="Arial"/>
          <w:i w:val="0"/>
          <w:color w:val="000000" w:themeColor="text1"/>
          <w:szCs w:val="22"/>
          <w:lang w:val="en-GB"/>
        </w:rPr>
      </w:pPr>
    </w:p>
    <w:p w14:paraId="21847854" w14:textId="77777777" w:rsidR="00713169" w:rsidRPr="004D394E" w:rsidRDefault="00240912" w:rsidP="00C50ADA">
      <w:pPr>
        <w:pStyle w:val="FSBullet1"/>
        <w:rPr>
          <w:rFonts w:eastAsia="Batang"/>
        </w:rPr>
      </w:pPr>
      <w:r w:rsidRPr="0019094B">
        <w:rPr>
          <w:rFonts w:eastAsia="Batang"/>
        </w:rPr>
        <w:t>10,</w:t>
      </w:r>
      <w:r w:rsidR="00713169" w:rsidRPr="0019094B">
        <w:rPr>
          <w:rFonts w:eastAsia="Batang"/>
        </w:rPr>
        <w:t>53</w:t>
      </w:r>
      <w:r w:rsidR="00236D6D" w:rsidRPr="0019094B">
        <w:rPr>
          <w:rFonts w:eastAsia="Batang"/>
        </w:rPr>
        <w:t>0</w:t>
      </w:r>
      <w:r w:rsidR="00713169" w:rsidRPr="0019094B">
        <w:rPr>
          <w:rFonts w:eastAsia="Batang"/>
        </w:rPr>
        <w:t xml:space="preserve"> bp of T-DNA I</w:t>
      </w:r>
    </w:p>
    <w:p w14:paraId="21847855" w14:textId="77777777" w:rsidR="00713169" w:rsidRPr="004D394E" w:rsidRDefault="00240912" w:rsidP="00C50ADA">
      <w:pPr>
        <w:pStyle w:val="FSBullet1"/>
        <w:rPr>
          <w:rFonts w:eastAsia="Batang"/>
        </w:rPr>
      </w:pPr>
      <w:r w:rsidRPr="0019094B">
        <w:rPr>
          <w:rFonts w:eastAsia="Batang"/>
        </w:rPr>
        <w:t xml:space="preserve">  7,</w:t>
      </w:r>
      <w:r w:rsidR="00713169" w:rsidRPr="0019094B">
        <w:rPr>
          <w:rFonts w:eastAsia="Batang"/>
        </w:rPr>
        <w:t>122 bp of T-DNA II</w:t>
      </w:r>
    </w:p>
    <w:p w14:paraId="21847856" w14:textId="77777777" w:rsidR="00713169" w:rsidRPr="004D394E" w:rsidRDefault="00240912" w:rsidP="00C50ADA">
      <w:pPr>
        <w:pStyle w:val="FSBullet1"/>
        <w:rPr>
          <w:rFonts w:eastAsia="Batang"/>
        </w:rPr>
      </w:pPr>
      <w:r w:rsidRPr="0019094B">
        <w:rPr>
          <w:rFonts w:eastAsia="Batang"/>
        </w:rPr>
        <w:t xml:space="preserve">  </w:t>
      </w:r>
      <w:r w:rsidR="00713169" w:rsidRPr="0019094B">
        <w:rPr>
          <w:rFonts w:eastAsia="Batang"/>
        </w:rPr>
        <w:t>6,83</w:t>
      </w:r>
      <w:r w:rsidR="00236D6D" w:rsidRPr="0019094B">
        <w:rPr>
          <w:rFonts w:eastAsia="Batang"/>
        </w:rPr>
        <w:t>7</w:t>
      </w:r>
      <w:r w:rsidR="00713169" w:rsidRPr="0019094B">
        <w:rPr>
          <w:rFonts w:eastAsia="Batang"/>
        </w:rPr>
        <w:t xml:space="preserve"> bp of backbone</w:t>
      </w:r>
    </w:p>
    <w:p w14:paraId="21847857" w14:textId="77777777" w:rsidR="00713169" w:rsidRPr="0019094B" w:rsidRDefault="00713169" w:rsidP="00BA0936">
      <w:pPr>
        <w:pStyle w:val="BodyText"/>
        <w:rPr>
          <w:rFonts w:eastAsia="Batang" w:cs="Arial"/>
          <w:i w:val="0"/>
          <w:color w:val="000000" w:themeColor="text1"/>
          <w:szCs w:val="22"/>
          <w:lang w:val="en-GB"/>
        </w:rPr>
      </w:pPr>
    </w:p>
    <w:p w14:paraId="21847858" w14:textId="77777777" w:rsidR="00AE0932" w:rsidRPr="0019094B" w:rsidRDefault="00BA0936" w:rsidP="00BA0936">
      <w:pPr>
        <w:pStyle w:val="BodyText"/>
        <w:rPr>
          <w:rFonts w:eastAsia="Batang" w:cs="Arial"/>
          <w:i w:val="0"/>
          <w:color w:val="000000" w:themeColor="text1"/>
          <w:szCs w:val="22"/>
          <w:lang w:val="en-GB"/>
        </w:rPr>
      </w:pPr>
      <w:r w:rsidRPr="0019094B">
        <w:rPr>
          <w:rFonts w:eastAsia="Batang" w:cs="Arial"/>
          <w:i w:val="0"/>
          <w:color w:val="000000" w:themeColor="text1"/>
          <w:szCs w:val="22"/>
          <w:lang w:val="en-GB"/>
        </w:rPr>
        <w:t xml:space="preserve">Information on the genetic elements in the </w:t>
      </w:r>
      <w:r w:rsidR="00756CC1" w:rsidRPr="0019094B">
        <w:rPr>
          <w:rFonts w:eastAsia="Batang" w:cs="Arial"/>
          <w:i w:val="0"/>
          <w:color w:val="000000" w:themeColor="text1"/>
          <w:szCs w:val="22"/>
          <w:lang w:val="en-GB"/>
        </w:rPr>
        <w:t xml:space="preserve">T-DNA </w:t>
      </w:r>
      <w:r w:rsidR="004F5CA6" w:rsidRPr="0019094B">
        <w:rPr>
          <w:rFonts w:eastAsia="Batang" w:cs="Arial"/>
          <w:i w:val="0"/>
          <w:color w:val="000000" w:themeColor="text1"/>
          <w:szCs w:val="22"/>
          <w:lang w:val="en-GB"/>
        </w:rPr>
        <w:t xml:space="preserve">I </w:t>
      </w:r>
      <w:r w:rsidR="00236D6D" w:rsidRPr="0019094B">
        <w:rPr>
          <w:rFonts w:eastAsia="Batang" w:cs="Arial"/>
          <w:i w:val="0"/>
          <w:color w:val="000000" w:themeColor="text1"/>
          <w:szCs w:val="22"/>
          <w:lang w:val="en-GB"/>
        </w:rPr>
        <w:t>of PV-GMIR13196</w:t>
      </w:r>
      <w:r w:rsidRPr="0019094B">
        <w:rPr>
          <w:rFonts w:eastAsia="Batang" w:cs="Arial"/>
          <w:i w:val="0"/>
          <w:color w:val="000000" w:themeColor="text1"/>
          <w:szCs w:val="22"/>
          <w:lang w:val="en-GB"/>
        </w:rPr>
        <w:t xml:space="preserve"> is summarised in</w:t>
      </w:r>
      <w:r w:rsidR="004F5CA6" w:rsidRPr="0019094B">
        <w:rPr>
          <w:i w:val="0"/>
          <w:color w:val="000000" w:themeColor="text1"/>
          <w:lang w:val="en-GB"/>
        </w:rPr>
        <w:t xml:space="preserve"> Table 1</w:t>
      </w:r>
      <w:r w:rsidRPr="0019094B">
        <w:rPr>
          <w:rFonts w:eastAsia="Batang" w:cs="Arial"/>
          <w:i w:val="0"/>
          <w:color w:val="000000" w:themeColor="text1"/>
          <w:szCs w:val="22"/>
          <w:lang w:val="en-GB"/>
        </w:rPr>
        <w:t>.</w:t>
      </w:r>
      <w:r w:rsidR="004F5CA6" w:rsidRPr="0019094B">
        <w:rPr>
          <w:rFonts w:eastAsia="Batang" w:cs="Arial"/>
          <w:i w:val="0"/>
          <w:color w:val="000000" w:themeColor="text1"/>
          <w:szCs w:val="22"/>
          <w:lang w:val="en-GB"/>
        </w:rPr>
        <w:t xml:space="preserve"> There </w:t>
      </w:r>
      <w:r w:rsidR="007E19FC" w:rsidRPr="0019094B">
        <w:rPr>
          <w:rFonts w:eastAsia="Batang" w:cs="Arial"/>
          <w:i w:val="0"/>
          <w:color w:val="000000" w:themeColor="text1"/>
          <w:szCs w:val="22"/>
          <w:lang w:val="en-GB"/>
        </w:rPr>
        <w:t>are two</w:t>
      </w:r>
      <w:r w:rsidR="0011019F" w:rsidRPr="0019094B">
        <w:rPr>
          <w:rFonts w:eastAsia="Batang" w:cs="Arial"/>
          <w:i w:val="0"/>
          <w:color w:val="000000" w:themeColor="text1"/>
          <w:szCs w:val="22"/>
          <w:lang w:val="en-GB"/>
        </w:rPr>
        <w:t xml:space="preserve"> casset</w:t>
      </w:r>
      <w:r w:rsidR="004F5CA6" w:rsidRPr="0019094B">
        <w:rPr>
          <w:rFonts w:eastAsia="Batang" w:cs="Arial"/>
          <w:i w:val="0"/>
          <w:color w:val="000000" w:themeColor="text1"/>
          <w:szCs w:val="22"/>
          <w:lang w:val="en-GB"/>
        </w:rPr>
        <w:t>te</w:t>
      </w:r>
      <w:r w:rsidR="007E19FC" w:rsidRPr="0019094B">
        <w:rPr>
          <w:rFonts w:eastAsia="Batang" w:cs="Arial"/>
          <w:i w:val="0"/>
          <w:color w:val="000000" w:themeColor="text1"/>
          <w:szCs w:val="22"/>
          <w:lang w:val="en-GB"/>
        </w:rPr>
        <w:t>s</w:t>
      </w:r>
      <w:r w:rsidR="00AE0932" w:rsidRPr="0019094B">
        <w:rPr>
          <w:rFonts w:eastAsia="Batang" w:cs="Arial"/>
          <w:i w:val="0"/>
          <w:color w:val="000000" w:themeColor="text1"/>
          <w:szCs w:val="22"/>
          <w:lang w:val="en-GB"/>
        </w:rPr>
        <w:t xml:space="preserve"> comprising a total of </w:t>
      </w:r>
      <w:r w:rsidR="00236D6D" w:rsidRPr="0019094B">
        <w:rPr>
          <w:rFonts w:eastAsia="Batang" w:cs="Arial"/>
          <w:i w:val="0"/>
          <w:color w:val="000000" w:themeColor="text1"/>
          <w:szCs w:val="22"/>
          <w:lang w:val="en-GB"/>
        </w:rPr>
        <w:t>9, 803</w:t>
      </w:r>
      <w:r w:rsidR="00AE0932" w:rsidRPr="0019094B">
        <w:rPr>
          <w:rFonts w:eastAsia="Batang" w:cs="Arial"/>
          <w:i w:val="0"/>
          <w:color w:val="000000" w:themeColor="text1"/>
          <w:szCs w:val="22"/>
          <w:lang w:val="en-GB"/>
        </w:rPr>
        <w:t xml:space="preserve"> bp</w:t>
      </w:r>
      <w:r w:rsidR="0011019F" w:rsidRPr="0019094B">
        <w:rPr>
          <w:rFonts w:eastAsia="Batang" w:cs="Arial"/>
          <w:i w:val="0"/>
          <w:color w:val="000000" w:themeColor="text1"/>
          <w:szCs w:val="22"/>
          <w:lang w:val="en-GB"/>
        </w:rPr>
        <w:t xml:space="preserve"> </w:t>
      </w:r>
      <w:r w:rsidR="00C70607" w:rsidRPr="0019094B">
        <w:rPr>
          <w:rFonts w:eastAsia="Batang" w:cs="Arial"/>
          <w:i w:val="0"/>
          <w:color w:val="000000" w:themeColor="text1"/>
          <w:szCs w:val="22"/>
          <w:lang w:val="en-GB"/>
        </w:rPr>
        <w:t xml:space="preserve">located between a </w:t>
      </w:r>
      <w:r w:rsidR="00AE0932" w:rsidRPr="0019094B">
        <w:rPr>
          <w:rFonts w:eastAsia="Batang" w:cs="Arial"/>
          <w:i w:val="0"/>
          <w:color w:val="000000" w:themeColor="text1"/>
          <w:szCs w:val="22"/>
          <w:lang w:val="en-GB"/>
        </w:rPr>
        <w:t>442 bp</w:t>
      </w:r>
      <w:r w:rsidR="002F34BA" w:rsidRPr="0019094B">
        <w:rPr>
          <w:rFonts w:eastAsia="Batang" w:cs="Arial"/>
          <w:i w:val="0"/>
          <w:color w:val="000000" w:themeColor="text1"/>
          <w:szCs w:val="22"/>
          <w:lang w:val="en-GB"/>
        </w:rPr>
        <w:t xml:space="preserve"> Left B</w:t>
      </w:r>
      <w:r w:rsidR="0011019F" w:rsidRPr="0019094B">
        <w:rPr>
          <w:rFonts w:eastAsia="Batang" w:cs="Arial"/>
          <w:i w:val="0"/>
          <w:color w:val="000000" w:themeColor="text1"/>
          <w:szCs w:val="22"/>
          <w:lang w:val="en-GB"/>
        </w:rPr>
        <w:t>order</w:t>
      </w:r>
      <w:r w:rsidR="002F34BA" w:rsidRPr="0019094B">
        <w:rPr>
          <w:rFonts w:eastAsia="Batang" w:cs="Arial"/>
          <w:i w:val="0"/>
          <w:color w:val="000000" w:themeColor="text1"/>
          <w:szCs w:val="22"/>
          <w:lang w:val="en-GB"/>
        </w:rPr>
        <w:t xml:space="preserve"> (LB</w:t>
      </w:r>
      <w:r w:rsidR="00AE0932" w:rsidRPr="0019094B">
        <w:rPr>
          <w:rFonts w:eastAsia="Batang" w:cs="Arial"/>
          <w:i w:val="0"/>
          <w:color w:val="000000" w:themeColor="text1"/>
          <w:szCs w:val="22"/>
          <w:lang w:val="en-GB"/>
        </w:rPr>
        <w:t>) and a 285 bp</w:t>
      </w:r>
      <w:r w:rsidR="002F34BA" w:rsidRPr="0019094B">
        <w:rPr>
          <w:rFonts w:eastAsia="Batang" w:cs="Arial"/>
          <w:i w:val="0"/>
          <w:color w:val="000000" w:themeColor="text1"/>
          <w:szCs w:val="22"/>
          <w:lang w:val="en-GB"/>
        </w:rPr>
        <w:t xml:space="preserve"> Right B</w:t>
      </w:r>
      <w:r w:rsidR="0011019F" w:rsidRPr="0019094B">
        <w:rPr>
          <w:rFonts w:eastAsia="Batang" w:cs="Arial"/>
          <w:i w:val="0"/>
          <w:color w:val="000000" w:themeColor="text1"/>
          <w:szCs w:val="22"/>
          <w:lang w:val="en-GB"/>
        </w:rPr>
        <w:t>order</w:t>
      </w:r>
      <w:r w:rsidR="002F34BA" w:rsidRPr="0019094B">
        <w:rPr>
          <w:rFonts w:eastAsia="Batang" w:cs="Arial"/>
          <w:i w:val="0"/>
          <w:color w:val="000000" w:themeColor="text1"/>
          <w:szCs w:val="22"/>
          <w:lang w:val="en-GB"/>
        </w:rPr>
        <w:t xml:space="preserve"> (RB)</w:t>
      </w:r>
      <w:r w:rsidR="0011019F" w:rsidRPr="0019094B">
        <w:rPr>
          <w:rFonts w:eastAsia="Batang" w:cs="Arial"/>
          <w:i w:val="0"/>
          <w:color w:val="000000" w:themeColor="text1"/>
          <w:szCs w:val="22"/>
          <w:lang w:val="en-GB"/>
        </w:rPr>
        <w:t>.</w:t>
      </w:r>
      <w:r w:rsidR="00C53FCE" w:rsidRPr="0019094B">
        <w:rPr>
          <w:rFonts w:eastAsia="Batang" w:cs="Arial"/>
          <w:i w:val="0"/>
          <w:color w:val="000000" w:themeColor="text1"/>
          <w:szCs w:val="22"/>
          <w:lang w:val="en-GB"/>
        </w:rPr>
        <w:t xml:space="preserve"> </w:t>
      </w:r>
    </w:p>
    <w:p w14:paraId="21847859" w14:textId="77777777" w:rsidR="00AE0932" w:rsidRPr="0019094B" w:rsidRDefault="00AE0932" w:rsidP="00BA0936">
      <w:pPr>
        <w:pStyle w:val="BodyText"/>
        <w:rPr>
          <w:rFonts w:eastAsia="Batang" w:cs="Arial"/>
          <w:i w:val="0"/>
          <w:color w:val="000000" w:themeColor="text1"/>
          <w:szCs w:val="22"/>
          <w:lang w:val="en-GB"/>
        </w:rPr>
      </w:pPr>
    </w:p>
    <w:p w14:paraId="2184785A" w14:textId="77777777" w:rsidR="00962BDC" w:rsidRPr="0019094B" w:rsidRDefault="00962BDC" w:rsidP="00BA0936">
      <w:pPr>
        <w:pStyle w:val="BodyText"/>
        <w:rPr>
          <w:rFonts w:eastAsia="Batang" w:cs="Arial"/>
          <w:i w:val="0"/>
          <w:color w:val="000000" w:themeColor="text1"/>
          <w:szCs w:val="22"/>
          <w:lang w:val="en-GB"/>
        </w:rPr>
      </w:pPr>
    </w:p>
    <w:p w14:paraId="2184785B" w14:textId="77777777" w:rsidR="00915CE4" w:rsidRPr="0019094B" w:rsidRDefault="00915CE4">
      <w:pPr>
        <w:spacing w:after="200" w:line="276" w:lineRule="auto"/>
        <w:rPr>
          <w:rFonts w:cs="Arial"/>
          <w:b/>
          <w:bCs/>
          <w:color w:val="000000" w:themeColor="text1"/>
          <w:szCs w:val="22"/>
          <w:lang w:val="en-GB"/>
        </w:rPr>
      </w:pPr>
      <w:bookmarkStart w:id="45" w:name="_Ref265059500"/>
      <w:bookmarkStart w:id="46" w:name="_Ref265059489"/>
      <w:bookmarkStart w:id="47" w:name="_Toc302722484"/>
      <w:r w:rsidRPr="0019094B">
        <w:rPr>
          <w:rFonts w:cs="Arial"/>
          <w:color w:val="000000" w:themeColor="text1"/>
          <w:szCs w:val="22"/>
          <w:lang w:val="en-GB"/>
        </w:rPr>
        <w:br w:type="page"/>
      </w:r>
    </w:p>
    <w:p w14:paraId="2184785C" w14:textId="36486C13" w:rsidR="00BA0936" w:rsidRPr="0019094B" w:rsidRDefault="00BA0936" w:rsidP="00B91F95">
      <w:pPr>
        <w:pStyle w:val="Caption"/>
        <w:keepNext/>
        <w:rPr>
          <w:rFonts w:eastAsia="Batang" w:cs="Arial"/>
          <w:color w:val="000000" w:themeColor="text1"/>
          <w:sz w:val="22"/>
          <w:szCs w:val="22"/>
          <w:lang w:val="en-GB"/>
        </w:rPr>
      </w:pPr>
      <w:bookmarkStart w:id="48" w:name="_Toc420309947"/>
      <w:r w:rsidRPr="0019094B">
        <w:rPr>
          <w:rFonts w:cs="Arial"/>
          <w:color w:val="000000" w:themeColor="text1"/>
          <w:sz w:val="22"/>
          <w:szCs w:val="22"/>
          <w:lang w:val="en-GB"/>
        </w:rPr>
        <w:lastRenderedPageBreak/>
        <w:t xml:space="preserve">Table </w:t>
      </w:r>
      <w:r w:rsidRPr="0019094B">
        <w:rPr>
          <w:rFonts w:cs="Arial"/>
          <w:color w:val="000000" w:themeColor="text1"/>
          <w:sz w:val="22"/>
          <w:szCs w:val="22"/>
          <w:lang w:val="en-GB"/>
        </w:rPr>
        <w:fldChar w:fldCharType="begin"/>
      </w:r>
      <w:r w:rsidRPr="0019094B">
        <w:rPr>
          <w:rFonts w:cs="Arial"/>
          <w:color w:val="000000" w:themeColor="text1"/>
          <w:sz w:val="22"/>
          <w:szCs w:val="22"/>
          <w:lang w:val="en-GB"/>
        </w:rPr>
        <w:instrText xml:space="preserve"> SEQ Table \* ARABIC </w:instrText>
      </w:r>
      <w:r w:rsidRPr="0019094B">
        <w:rPr>
          <w:rFonts w:cs="Arial"/>
          <w:color w:val="000000" w:themeColor="text1"/>
          <w:sz w:val="22"/>
          <w:szCs w:val="22"/>
          <w:lang w:val="en-GB"/>
        </w:rPr>
        <w:fldChar w:fldCharType="separate"/>
      </w:r>
      <w:r w:rsidR="00183C23">
        <w:rPr>
          <w:rFonts w:cs="Arial"/>
          <w:noProof/>
          <w:color w:val="000000" w:themeColor="text1"/>
          <w:sz w:val="22"/>
          <w:szCs w:val="22"/>
          <w:lang w:val="en-GB"/>
        </w:rPr>
        <w:t>1</w:t>
      </w:r>
      <w:r w:rsidRPr="0019094B">
        <w:rPr>
          <w:rFonts w:cs="Arial"/>
          <w:color w:val="000000" w:themeColor="text1"/>
          <w:sz w:val="22"/>
          <w:szCs w:val="22"/>
          <w:lang w:val="en-GB"/>
        </w:rPr>
        <w:fldChar w:fldCharType="end"/>
      </w:r>
      <w:bookmarkEnd w:id="45"/>
      <w:r w:rsidRPr="0019094B">
        <w:rPr>
          <w:rFonts w:cs="Arial"/>
          <w:color w:val="000000" w:themeColor="text1"/>
          <w:sz w:val="22"/>
          <w:szCs w:val="22"/>
          <w:lang w:val="en-GB"/>
        </w:rPr>
        <w:t>:</w:t>
      </w:r>
      <w:r w:rsidRPr="0019094B">
        <w:rPr>
          <w:color w:val="000000" w:themeColor="text1"/>
          <w:lang w:val="en-GB"/>
        </w:rPr>
        <w:t xml:space="preserve"> </w:t>
      </w:r>
      <w:bookmarkEnd w:id="46"/>
      <w:r w:rsidRPr="0019094B">
        <w:rPr>
          <w:rFonts w:eastAsia="Batang" w:cs="Arial"/>
          <w:color w:val="000000" w:themeColor="text1"/>
          <w:sz w:val="22"/>
          <w:szCs w:val="22"/>
          <w:lang w:val="en-GB"/>
        </w:rPr>
        <w:t>Description of the genetic elements contained in the T-DNA</w:t>
      </w:r>
      <w:r w:rsidR="00045F69" w:rsidRPr="0019094B">
        <w:rPr>
          <w:rFonts w:eastAsia="Batang" w:cs="Arial"/>
          <w:color w:val="000000" w:themeColor="text1"/>
          <w:sz w:val="22"/>
          <w:szCs w:val="22"/>
          <w:lang w:val="en-GB"/>
        </w:rPr>
        <w:t xml:space="preserve"> </w:t>
      </w:r>
      <w:r w:rsidR="007E19FC" w:rsidRPr="0019094B">
        <w:rPr>
          <w:rFonts w:eastAsia="Batang" w:cs="Arial"/>
          <w:color w:val="000000" w:themeColor="text1"/>
          <w:sz w:val="22"/>
          <w:szCs w:val="22"/>
          <w:lang w:val="en-GB"/>
        </w:rPr>
        <w:t xml:space="preserve">I </w:t>
      </w:r>
      <w:r w:rsidRPr="0019094B">
        <w:rPr>
          <w:rFonts w:eastAsia="Batang" w:cs="Arial"/>
          <w:color w:val="000000" w:themeColor="text1"/>
          <w:sz w:val="22"/>
          <w:szCs w:val="22"/>
          <w:lang w:val="en-GB"/>
        </w:rPr>
        <w:t>of PV</w:t>
      </w:r>
      <w:bookmarkEnd w:id="47"/>
      <w:r w:rsidR="007E19FC" w:rsidRPr="0019094B">
        <w:rPr>
          <w:rFonts w:eastAsia="Batang" w:cs="Arial"/>
          <w:color w:val="000000" w:themeColor="text1"/>
          <w:sz w:val="22"/>
          <w:szCs w:val="22"/>
          <w:lang w:val="en-GB"/>
        </w:rPr>
        <w:t>-G</w:t>
      </w:r>
      <w:r w:rsidR="00756CC1" w:rsidRPr="0019094B">
        <w:rPr>
          <w:rFonts w:eastAsia="Batang" w:cs="Arial"/>
          <w:color w:val="000000" w:themeColor="text1"/>
          <w:sz w:val="22"/>
          <w:szCs w:val="22"/>
          <w:lang w:val="en-GB"/>
        </w:rPr>
        <w:t>MIR1</w:t>
      </w:r>
      <w:r w:rsidR="007E19FC" w:rsidRPr="0019094B">
        <w:rPr>
          <w:rFonts w:eastAsia="Batang" w:cs="Arial"/>
          <w:color w:val="000000" w:themeColor="text1"/>
          <w:sz w:val="22"/>
          <w:szCs w:val="22"/>
          <w:lang w:val="en-GB"/>
        </w:rPr>
        <w:t>3196</w:t>
      </w:r>
      <w:bookmarkEnd w:id="48"/>
    </w:p>
    <w:p w14:paraId="2184785D" w14:textId="77777777" w:rsidR="00BA0936" w:rsidRPr="0019094B" w:rsidRDefault="00BA0936" w:rsidP="00BA0936">
      <w:pPr>
        <w:rPr>
          <w:color w:val="000000" w:themeColor="text1"/>
          <w:lang w:val="en-GB"/>
        </w:rPr>
      </w:pPr>
    </w:p>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7E19FC" w:rsidRPr="0019094B" w14:paraId="21847865" w14:textId="77777777" w:rsidTr="006369D7">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5E" w14:textId="77777777" w:rsidR="00BA0936" w:rsidRPr="0019094B" w:rsidRDefault="00BA0936" w:rsidP="00BA0936">
            <w:pPr>
              <w:pStyle w:val="BodyText"/>
              <w:spacing w:after="120"/>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5F" w14:textId="77777777" w:rsidR="00BA0936" w:rsidRPr="0019094B" w:rsidRDefault="007E19FC" w:rsidP="00BA0936">
            <w:pPr>
              <w:pStyle w:val="BodyText"/>
              <w:spacing w:after="120"/>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bp</w:t>
            </w:r>
            <w:r w:rsidR="005D3329" w:rsidRPr="0019094B">
              <w:rPr>
                <w:rFonts w:eastAsia="Batang" w:cs="Arial"/>
                <w:b/>
                <w:bCs/>
                <w:i w:val="0"/>
                <w:color w:val="000000" w:themeColor="text1"/>
                <w:sz w:val="16"/>
                <w:szCs w:val="16"/>
                <w:lang w:val="en-GB"/>
              </w:rPr>
              <w:t xml:space="preserve"> l</w:t>
            </w:r>
            <w:r w:rsidR="00333EB2" w:rsidRPr="0019094B">
              <w:rPr>
                <w:rFonts w:eastAsia="Batang" w:cs="Arial"/>
                <w:b/>
                <w:bCs/>
                <w:i w:val="0"/>
                <w:color w:val="000000" w:themeColor="text1"/>
                <w:sz w:val="16"/>
                <w:szCs w:val="16"/>
                <w:lang w:val="en-GB"/>
              </w:rPr>
              <w:t>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60" w14:textId="77777777" w:rsidR="00BA0936" w:rsidRPr="0019094B" w:rsidRDefault="007E19FC" w:rsidP="00BA0936">
            <w:pPr>
              <w:pStyle w:val="BodyText"/>
              <w:spacing w:after="120"/>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Size (bp</w:t>
            </w:r>
            <w:r w:rsidR="00BA0936" w:rsidRPr="0019094B">
              <w:rPr>
                <w:rFonts w:eastAsia="Batang" w:cs="Arial"/>
                <w:b/>
                <w:bCs/>
                <w:i w:val="0"/>
                <w:color w:val="000000" w:themeColor="text1"/>
                <w:sz w:val="16"/>
                <w:szCs w:val="16"/>
                <w:lang w:val="en-GB"/>
              </w:rPr>
              <w: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61" w14:textId="77777777" w:rsidR="00BA0936" w:rsidRPr="0019094B" w:rsidRDefault="00BA0936" w:rsidP="00BA0936">
            <w:pPr>
              <w:pStyle w:val="BodyText"/>
              <w:spacing w:after="120"/>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62" w14:textId="77777777" w:rsidR="00BA0936" w:rsidRPr="0019094B" w:rsidRDefault="00BA0936" w:rsidP="00BA0936">
            <w:pPr>
              <w:pStyle w:val="BodyText"/>
              <w:spacing w:after="120"/>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63" w14:textId="77777777" w:rsidR="00BA0936" w:rsidRPr="0019094B" w:rsidRDefault="00BA0936" w:rsidP="00BA0936">
            <w:pPr>
              <w:pStyle w:val="BodyText"/>
              <w:spacing w:after="120"/>
              <w:ind w:hanging="108"/>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64" w14:textId="77777777" w:rsidR="00BA0936" w:rsidRPr="0019094B" w:rsidRDefault="00BA0936" w:rsidP="00BA0936">
            <w:pPr>
              <w:pStyle w:val="BodyText"/>
              <w:spacing w:after="120"/>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References</w:t>
            </w:r>
          </w:p>
        </w:tc>
      </w:tr>
      <w:tr w:rsidR="007E19FC" w:rsidRPr="0019094B" w14:paraId="2184786D" w14:textId="77777777" w:rsidTr="006369D7">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6" w14:textId="77777777" w:rsidR="00BA0936" w:rsidRPr="0019094B" w:rsidRDefault="004F5CA6"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RIGHT</w:t>
            </w:r>
            <w:r w:rsidR="00BA0936" w:rsidRPr="0019094B">
              <w:rPr>
                <w:rFonts w:eastAsia="Batang" w:cs="Arial"/>
                <w:i w:val="0"/>
                <w:color w:val="000000" w:themeColor="text1"/>
                <w:sz w:val="16"/>
                <w:szCs w:val="16"/>
                <w:lang w:val="en-GB"/>
              </w:rPr>
              <w:t xml:space="preserve">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7" w14:textId="77777777" w:rsidR="00BA0936" w:rsidRPr="0019094B" w:rsidRDefault="004F5CA6"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1 - 285</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8" w14:textId="77777777" w:rsidR="00BA0936"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285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9" w14:textId="77777777" w:rsidR="00BA0936" w:rsidRPr="0019094B"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A" w14:textId="77777777" w:rsidR="00BA0936" w:rsidRPr="0019094B"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B" w14:textId="77777777" w:rsidR="00BA0936" w:rsidRPr="0019094B"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C" w14:textId="77777777" w:rsidR="00BA0936" w:rsidRPr="0019094B" w:rsidRDefault="00BA0936" w:rsidP="00BA0936">
            <w:pPr>
              <w:pStyle w:val="BodyText"/>
              <w:jc w:val="center"/>
              <w:rPr>
                <w:rFonts w:eastAsia="Batang" w:cs="Arial"/>
                <w:i w:val="0"/>
                <w:color w:val="000000" w:themeColor="text1"/>
                <w:sz w:val="16"/>
                <w:szCs w:val="16"/>
                <w:lang w:val="en-GB"/>
              </w:rPr>
            </w:pPr>
          </w:p>
        </w:tc>
      </w:tr>
      <w:tr w:rsidR="007E19FC" w:rsidRPr="0019094B" w14:paraId="2184786F" w14:textId="77777777" w:rsidTr="002374F9">
        <w:tc>
          <w:tcPr>
            <w:tcW w:w="9180"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14:paraId="2184786E" w14:textId="77777777" w:rsidR="002374F9" w:rsidRPr="0019094B" w:rsidRDefault="002A0550" w:rsidP="002374F9">
            <w:pPr>
              <w:pStyle w:val="BodyText"/>
              <w:rPr>
                <w:rFonts w:eastAsia="Batang" w:cs="Arial"/>
                <w:b/>
                <w:i w:val="0"/>
                <w:color w:val="000000" w:themeColor="text1"/>
                <w:sz w:val="16"/>
                <w:szCs w:val="16"/>
                <w:lang w:val="en-GB"/>
              </w:rPr>
            </w:pPr>
            <w:r w:rsidRPr="0019094B">
              <w:rPr>
                <w:rFonts w:eastAsia="Batang" w:cs="Arial"/>
                <w:b/>
                <w:color w:val="000000" w:themeColor="text1"/>
                <w:sz w:val="16"/>
                <w:szCs w:val="16"/>
                <w:lang w:val="en-GB"/>
              </w:rPr>
              <w:t>c</w:t>
            </w:r>
            <w:r w:rsidR="007E19FC" w:rsidRPr="0019094B">
              <w:rPr>
                <w:rFonts w:eastAsia="Batang" w:cs="Arial"/>
                <w:b/>
                <w:color w:val="000000" w:themeColor="text1"/>
                <w:sz w:val="16"/>
                <w:szCs w:val="16"/>
                <w:lang w:val="en-GB"/>
              </w:rPr>
              <w:t>ry2Ab2</w:t>
            </w:r>
            <w:r w:rsidR="002374F9" w:rsidRPr="0019094B">
              <w:rPr>
                <w:rFonts w:eastAsia="Batang" w:cs="Arial"/>
                <w:b/>
                <w:i w:val="0"/>
                <w:color w:val="000000" w:themeColor="text1"/>
                <w:sz w:val="16"/>
                <w:szCs w:val="16"/>
                <w:lang w:val="en-GB"/>
              </w:rPr>
              <w:t xml:space="preserve"> cassette</w:t>
            </w:r>
          </w:p>
        </w:tc>
      </w:tr>
      <w:tr w:rsidR="007E19FC" w:rsidRPr="0019094B" w14:paraId="21847877"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70" w14:textId="77777777" w:rsidR="00BA0936" w:rsidRPr="0019094B" w:rsidRDefault="00BA0936"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71" w14:textId="77777777" w:rsidR="00BA0936"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286 - 337</w:t>
            </w:r>
          </w:p>
        </w:tc>
        <w:tc>
          <w:tcPr>
            <w:tcW w:w="708" w:type="dxa"/>
            <w:tcBorders>
              <w:top w:val="single" w:sz="4" w:space="0" w:color="auto"/>
              <w:left w:val="single" w:sz="4" w:space="0" w:color="auto"/>
              <w:bottom w:val="single" w:sz="4" w:space="0" w:color="auto"/>
              <w:right w:val="single" w:sz="4" w:space="0" w:color="auto"/>
            </w:tcBorders>
            <w:vAlign w:val="center"/>
          </w:tcPr>
          <w:p w14:paraId="21847872" w14:textId="77777777" w:rsidR="00BA0936"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52</w:t>
            </w:r>
          </w:p>
        </w:tc>
        <w:tc>
          <w:tcPr>
            <w:tcW w:w="1418" w:type="dxa"/>
            <w:tcBorders>
              <w:top w:val="single" w:sz="4" w:space="0" w:color="auto"/>
              <w:left w:val="single" w:sz="4" w:space="0" w:color="auto"/>
              <w:bottom w:val="single" w:sz="4" w:space="0" w:color="auto"/>
              <w:right w:val="single" w:sz="4" w:space="0" w:color="auto"/>
            </w:tcBorders>
            <w:vAlign w:val="center"/>
          </w:tcPr>
          <w:p w14:paraId="21847873" w14:textId="77777777" w:rsidR="00BA0936" w:rsidRPr="0019094B"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74" w14:textId="77777777" w:rsidR="00BA0936" w:rsidRPr="0019094B"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75" w14:textId="77777777" w:rsidR="00BA0936" w:rsidRPr="0019094B"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76" w14:textId="77777777" w:rsidR="00BA0936" w:rsidRPr="0019094B" w:rsidRDefault="00BA0936" w:rsidP="00BA0936">
            <w:pPr>
              <w:pStyle w:val="BodyText"/>
              <w:jc w:val="center"/>
              <w:rPr>
                <w:rFonts w:eastAsia="Batang" w:cs="Arial"/>
                <w:i w:val="0"/>
                <w:color w:val="000000" w:themeColor="text1"/>
                <w:sz w:val="16"/>
                <w:szCs w:val="16"/>
                <w:lang w:val="en-GB"/>
              </w:rPr>
            </w:pPr>
          </w:p>
        </w:tc>
      </w:tr>
      <w:tr w:rsidR="007E19FC" w:rsidRPr="0019094B" w14:paraId="21847880"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78" w14:textId="77777777" w:rsidR="007E19FC" w:rsidRPr="0019094B" w:rsidRDefault="007E19FC"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Act2</w:t>
            </w:r>
          </w:p>
        </w:tc>
        <w:tc>
          <w:tcPr>
            <w:tcW w:w="1134" w:type="dxa"/>
            <w:tcBorders>
              <w:top w:val="single" w:sz="4" w:space="0" w:color="auto"/>
              <w:left w:val="single" w:sz="4" w:space="0" w:color="auto"/>
              <w:bottom w:val="single" w:sz="4" w:space="0" w:color="auto"/>
              <w:right w:val="single" w:sz="4" w:space="0" w:color="auto"/>
            </w:tcBorders>
            <w:vAlign w:val="center"/>
          </w:tcPr>
          <w:p w14:paraId="21847879" w14:textId="77777777" w:rsidR="007E19FC" w:rsidRPr="0019094B" w:rsidRDefault="007E19FC"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338 - 1545</w:t>
            </w:r>
          </w:p>
        </w:tc>
        <w:tc>
          <w:tcPr>
            <w:tcW w:w="708" w:type="dxa"/>
            <w:tcBorders>
              <w:top w:val="single" w:sz="4" w:space="0" w:color="auto"/>
              <w:left w:val="single" w:sz="4" w:space="0" w:color="auto"/>
              <w:bottom w:val="single" w:sz="4" w:space="0" w:color="auto"/>
              <w:right w:val="single" w:sz="4" w:space="0" w:color="auto"/>
            </w:tcBorders>
            <w:vAlign w:val="center"/>
          </w:tcPr>
          <w:p w14:paraId="2184787A" w14:textId="77777777" w:rsidR="007E19FC" w:rsidRPr="0019094B" w:rsidRDefault="007E19FC"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1208</w:t>
            </w:r>
          </w:p>
        </w:tc>
        <w:tc>
          <w:tcPr>
            <w:tcW w:w="1418" w:type="dxa"/>
            <w:tcBorders>
              <w:top w:val="single" w:sz="4" w:space="0" w:color="auto"/>
              <w:left w:val="single" w:sz="4" w:space="0" w:color="auto"/>
              <w:bottom w:val="single" w:sz="4" w:space="0" w:color="auto"/>
              <w:right w:val="single" w:sz="4" w:space="0" w:color="auto"/>
            </w:tcBorders>
            <w:vAlign w:val="center"/>
          </w:tcPr>
          <w:p w14:paraId="2184787B" w14:textId="77777777" w:rsidR="007E19FC" w:rsidRPr="0019094B" w:rsidRDefault="007E19FC"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2184787C" w14:textId="77777777" w:rsidR="007E19FC" w:rsidRPr="0019094B" w:rsidRDefault="003B7AED"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w:t>
            </w:r>
            <w:r w:rsidR="007E19FC" w:rsidRPr="0019094B">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7D" w14:textId="77777777" w:rsidR="007E19FC" w:rsidRPr="0019094B" w:rsidRDefault="007E19FC" w:rsidP="004D6353">
            <w:pPr>
              <w:pStyle w:val="BodyText"/>
              <w:numPr>
                <w:ilvl w:val="0"/>
                <w:numId w:val="6"/>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Promoter, leader and intron from the </w:t>
            </w:r>
            <w:r w:rsidRPr="0019094B">
              <w:rPr>
                <w:rFonts w:eastAsia="Batang" w:cs="Arial"/>
                <w:color w:val="000000" w:themeColor="text1"/>
                <w:sz w:val="16"/>
                <w:szCs w:val="16"/>
                <w:lang w:val="en-GB"/>
              </w:rPr>
              <w:t>act2</w:t>
            </w:r>
            <w:r w:rsidRPr="0019094B">
              <w:rPr>
                <w:rFonts w:eastAsia="Batang" w:cs="Arial"/>
                <w:i w:val="0"/>
                <w:color w:val="000000" w:themeColor="text1"/>
                <w:sz w:val="16"/>
                <w:szCs w:val="16"/>
                <w:lang w:val="en-GB"/>
              </w:rPr>
              <w:t xml:space="preserve"> gene</w:t>
            </w:r>
          </w:p>
          <w:p w14:paraId="2184787E" w14:textId="77777777" w:rsidR="007E19FC" w:rsidRPr="0019094B" w:rsidRDefault="007E19FC" w:rsidP="007E19FC">
            <w:pPr>
              <w:pStyle w:val="BodyText"/>
              <w:numPr>
                <w:ilvl w:val="0"/>
                <w:numId w:val="6"/>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 Direct transcription of </w:t>
            </w:r>
            <w:r w:rsidRPr="0019094B">
              <w:rPr>
                <w:rFonts w:eastAsia="Batang" w:cs="Arial"/>
                <w:color w:val="000000" w:themeColor="text1"/>
                <w:sz w:val="16"/>
                <w:szCs w:val="16"/>
                <w:lang w:val="en-GB"/>
              </w:rPr>
              <w:t>cry2Ab2</w:t>
            </w:r>
          </w:p>
        </w:tc>
        <w:tc>
          <w:tcPr>
            <w:tcW w:w="1275" w:type="dxa"/>
            <w:tcBorders>
              <w:top w:val="single" w:sz="4" w:space="0" w:color="auto"/>
              <w:left w:val="single" w:sz="4" w:space="0" w:color="auto"/>
              <w:bottom w:val="single" w:sz="4" w:space="0" w:color="auto"/>
              <w:right w:val="single" w:sz="4" w:space="0" w:color="auto"/>
            </w:tcBorders>
            <w:vAlign w:val="center"/>
          </w:tcPr>
          <w:p w14:paraId="2184787F" w14:textId="4C6AE314" w:rsidR="007E19FC" w:rsidRPr="0019094B" w:rsidRDefault="007E19FC" w:rsidP="0025159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An </w:t>
            </w:r>
            <w:r w:rsidRPr="0019094B">
              <w:rPr>
                <w:rFonts w:eastAsia="Batang" w:cs="Arial"/>
                <w:color w:val="000000" w:themeColor="text1"/>
                <w:sz w:val="16"/>
                <w:szCs w:val="16"/>
                <w:lang w:val="en-GB"/>
              </w:rPr>
              <w:t>et al.</w:t>
            </w:r>
            <w:r w:rsidR="00180158" w:rsidRPr="0019094B">
              <w:rPr>
                <w:rFonts w:eastAsia="Batang" w:cs="Arial"/>
                <w:i w:val="0"/>
                <w:color w:val="000000" w:themeColor="text1"/>
                <w:sz w:val="16"/>
                <w:szCs w:val="16"/>
                <w:lang w:val="en-GB"/>
              </w:rPr>
              <w:t xml:space="preserve">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ExcludeAuth="1"&gt;&lt;Author&gt;An&lt;/Author&gt;&lt;Year&gt;1996&lt;/Year&gt;&lt;RecNum&gt;1804&lt;/RecNum&gt;&lt;IDText&gt;Strong constitutive expression of the Arabidopsis ACT2/ACT8 actin subclass in vegetative tissue. &lt;/IDText&gt;&lt;MDL Ref_Type="Journal"&gt;&lt;Ref_Type&gt;Journal&lt;/Ref_Type&gt;&lt;Ref_ID&gt;1804&lt;/Ref_ID&gt;&lt;Title_Primary&gt;Strong constitutive expression of the Arabidopsis ACT2/ACT8 actin subclass in vegetative tissue. &lt;/Title_Primary&gt;&lt;Authors_Primary&gt;An,A.Q.&lt;/Authors_Primary&gt;&lt;Authors_Primary&gt;McDowell,J.M.&lt;/Authors_Primary&gt;&lt;Authors_Primary&gt;Huang,S.&lt;/Authors_Primary&gt;&lt;Authors_Primary&gt;McKinney,E.C.&lt;/Authors_Primary&gt;&lt;Authors_Primary&gt;Chambliss,S.&lt;/Authors_Primary&gt;&lt;Authors_Primary&gt;Meagher,R.B.&lt;/Authors_Primary&gt;&lt;Date_Primary&gt;1996&lt;/Date_Primary&gt;&lt;Keywords&gt;promoters&lt;/Keywords&gt;&lt;Reprint&gt;Not in File&lt;/Reprint&gt;&lt;Start_Page&gt;121&lt;/Start_Page&gt;&lt;Periodical&gt;The Plant Journal&lt;/Periodical&gt;&lt;Volume&gt;10(1)&lt;/Volume&gt;&lt;Issue&gt;107&lt;/Issue&gt;&lt;ZZ_JournalFull&gt;&lt;f name="System"&gt;The Plant Journal&lt;/f&gt;&lt;/ZZ_JournalFull&gt;&lt;ZZ_WorkformID&gt;1&lt;/ZZ_WorkformID&gt;&lt;/MDL&gt;&lt;/Cite&gt;&lt;/Refman&gt;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51595" w:rsidRPr="0019094B">
              <w:rPr>
                <w:rFonts w:eastAsia="Batang" w:cs="Arial"/>
                <w:i w:val="0"/>
                <w:noProof/>
                <w:color w:val="000000" w:themeColor="text1"/>
                <w:sz w:val="16"/>
                <w:szCs w:val="16"/>
                <w:lang w:val="en-GB"/>
              </w:rPr>
              <w:t>(1996)</w:t>
            </w:r>
            <w:r w:rsidR="00251595" w:rsidRPr="0019094B">
              <w:rPr>
                <w:rFonts w:eastAsia="Batang" w:cs="Arial"/>
                <w:i w:val="0"/>
                <w:color w:val="000000" w:themeColor="text1"/>
                <w:sz w:val="16"/>
                <w:szCs w:val="16"/>
                <w:lang w:val="en-GB"/>
              </w:rPr>
              <w:fldChar w:fldCharType="end"/>
            </w:r>
          </w:p>
        </w:tc>
      </w:tr>
      <w:tr w:rsidR="007E19FC" w:rsidRPr="0019094B" w14:paraId="21847888"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81" w14:textId="77777777" w:rsidR="007E19FC"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82" w14:textId="77777777" w:rsidR="007E19FC"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1546 - 1555</w:t>
            </w:r>
          </w:p>
        </w:tc>
        <w:tc>
          <w:tcPr>
            <w:tcW w:w="708" w:type="dxa"/>
            <w:tcBorders>
              <w:top w:val="single" w:sz="4" w:space="0" w:color="auto"/>
              <w:left w:val="single" w:sz="4" w:space="0" w:color="auto"/>
              <w:bottom w:val="single" w:sz="4" w:space="0" w:color="auto"/>
              <w:right w:val="single" w:sz="4" w:space="0" w:color="auto"/>
            </w:tcBorders>
            <w:vAlign w:val="center"/>
          </w:tcPr>
          <w:p w14:paraId="21847883" w14:textId="77777777" w:rsidR="007E19FC"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10</w:t>
            </w:r>
          </w:p>
        </w:tc>
        <w:tc>
          <w:tcPr>
            <w:tcW w:w="1418" w:type="dxa"/>
            <w:tcBorders>
              <w:top w:val="single" w:sz="4" w:space="0" w:color="auto"/>
              <w:left w:val="single" w:sz="4" w:space="0" w:color="auto"/>
              <w:bottom w:val="single" w:sz="4" w:space="0" w:color="auto"/>
              <w:right w:val="single" w:sz="4" w:space="0" w:color="auto"/>
            </w:tcBorders>
            <w:vAlign w:val="center"/>
          </w:tcPr>
          <w:p w14:paraId="21847884" w14:textId="77777777" w:rsidR="007E19FC" w:rsidRPr="0019094B" w:rsidRDefault="007E19FC"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85" w14:textId="77777777" w:rsidR="007E19FC" w:rsidRPr="0019094B" w:rsidRDefault="007E19FC"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86" w14:textId="77777777" w:rsidR="007E19FC" w:rsidRPr="0019094B" w:rsidRDefault="007E19FC"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87" w14:textId="77777777" w:rsidR="007E19FC" w:rsidRPr="0019094B" w:rsidRDefault="007E19FC" w:rsidP="00BA0936">
            <w:pPr>
              <w:pStyle w:val="BodyText"/>
              <w:ind w:left="34"/>
              <w:jc w:val="center"/>
              <w:rPr>
                <w:rFonts w:eastAsia="Batang" w:cs="Arial"/>
                <w:i w:val="0"/>
                <w:color w:val="000000" w:themeColor="text1"/>
                <w:sz w:val="16"/>
                <w:szCs w:val="16"/>
                <w:lang w:val="en-GB"/>
              </w:rPr>
            </w:pPr>
          </w:p>
        </w:tc>
      </w:tr>
      <w:tr w:rsidR="00915CE4" w:rsidRPr="0019094B" w14:paraId="21847891" w14:textId="77777777" w:rsidTr="007E19F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1847889" w14:textId="77777777" w:rsidR="00915CE4" w:rsidRPr="0019094B" w:rsidRDefault="00240912"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CTP</w:t>
            </w:r>
            <w:r w:rsidR="00915CE4" w:rsidRPr="0019094B">
              <w:rPr>
                <w:rFonts w:eastAsia="Batang" w:cs="Arial"/>
                <w:color w:val="000000" w:themeColor="text1"/>
                <w:sz w:val="16"/>
                <w:szCs w:val="16"/>
                <w:lang w:val="en-GB"/>
              </w:rPr>
              <w:t>2</w:t>
            </w:r>
          </w:p>
        </w:tc>
        <w:tc>
          <w:tcPr>
            <w:tcW w:w="1134" w:type="dxa"/>
            <w:tcBorders>
              <w:top w:val="single" w:sz="4" w:space="0" w:color="auto"/>
              <w:left w:val="single" w:sz="4" w:space="0" w:color="auto"/>
              <w:bottom w:val="single" w:sz="4" w:space="0" w:color="auto"/>
              <w:right w:val="single" w:sz="4" w:space="0" w:color="auto"/>
            </w:tcBorders>
            <w:vAlign w:val="center"/>
          </w:tcPr>
          <w:p w14:paraId="2184788A"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1556 - 1783</w:t>
            </w:r>
          </w:p>
        </w:tc>
        <w:tc>
          <w:tcPr>
            <w:tcW w:w="708" w:type="dxa"/>
            <w:tcBorders>
              <w:top w:val="single" w:sz="4" w:space="0" w:color="auto"/>
              <w:left w:val="single" w:sz="4" w:space="0" w:color="auto"/>
              <w:bottom w:val="single" w:sz="4" w:space="0" w:color="auto"/>
              <w:right w:val="single" w:sz="4" w:space="0" w:color="auto"/>
            </w:tcBorders>
            <w:vAlign w:val="center"/>
          </w:tcPr>
          <w:p w14:paraId="2184788B"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228</w:t>
            </w:r>
          </w:p>
        </w:tc>
        <w:tc>
          <w:tcPr>
            <w:tcW w:w="1418" w:type="dxa"/>
            <w:tcBorders>
              <w:top w:val="single" w:sz="4" w:space="0" w:color="auto"/>
              <w:left w:val="single" w:sz="4" w:space="0" w:color="auto"/>
              <w:bottom w:val="single" w:sz="4" w:space="0" w:color="auto"/>
              <w:right w:val="single" w:sz="4" w:space="0" w:color="auto"/>
            </w:tcBorders>
            <w:vAlign w:val="center"/>
          </w:tcPr>
          <w:p w14:paraId="2184788C" w14:textId="77777777" w:rsidR="00915CE4" w:rsidRPr="0019094B" w:rsidRDefault="00915CE4"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2184788D"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8E" w14:textId="77777777" w:rsidR="00915CE4" w:rsidRPr="0019094B" w:rsidRDefault="00915CE4"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Targeting sequence of the </w:t>
            </w:r>
            <w:r w:rsidRPr="0019094B">
              <w:rPr>
                <w:rFonts w:eastAsia="Batang" w:cs="Arial"/>
                <w:color w:val="000000" w:themeColor="text1"/>
                <w:sz w:val="16"/>
                <w:szCs w:val="16"/>
                <w:lang w:val="en-GB"/>
              </w:rPr>
              <w:t>ShkG</w:t>
            </w:r>
            <w:r w:rsidRPr="0019094B">
              <w:rPr>
                <w:rFonts w:eastAsia="Batang" w:cs="Arial"/>
                <w:i w:val="0"/>
                <w:color w:val="000000" w:themeColor="text1"/>
                <w:sz w:val="16"/>
                <w:szCs w:val="16"/>
                <w:lang w:val="en-GB"/>
              </w:rPr>
              <w:t xml:space="preserve"> gene encoding the EPSPS transit peptide</w:t>
            </w:r>
          </w:p>
          <w:p w14:paraId="2184788F" w14:textId="77777777" w:rsidR="00915CE4" w:rsidRPr="0019094B" w:rsidRDefault="00915CE4"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Directs transport of the  Cry2Ab2 protein to the chloroplast</w:t>
            </w:r>
          </w:p>
        </w:tc>
        <w:tc>
          <w:tcPr>
            <w:tcW w:w="1275" w:type="dxa"/>
            <w:tcBorders>
              <w:top w:val="single" w:sz="4" w:space="0" w:color="auto"/>
              <w:left w:val="single" w:sz="4" w:space="0" w:color="auto"/>
              <w:bottom w:val="single" w:sz="4" w:space="0" w:color="auto"/>
              <w:right w:val="single" w:sz="4" w:space="0" w:color="auto"/>
            </w:tcBorders>
            <w:vAlign w:val="center"/>
          </w:tcPr>
          <w:p w14:paraId="21847890" w14:textId="3C091E19"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Herrmann </w:t>
            </w:r>
            <w:r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ExcludeAuth="1"&gt;&lt;Author&gt;Herrmann&lt;/Author&gt;&lt;Year&gt;1995&lt;/Year&gt;&lt;RecNum&gt;1144&lt;/RecNum&gt;&lt;IDText&gt;The shikimate pathway: Early steps in the biosynthesis of aromatic compounds&lt;/IDText&gt;&lt;MDL Ref_Type="Journal"&gt;&lt;Ref_Type&gt;Journal&lt;/Ref_Type&gt;&lt;Ref_ID&gt;1144&lt;/Ref_ID&gt;&lt;Title_Primary&gt;The shikimate pathway: Early steps in the biosynthesis of aromatic compounds&lt;/Title_Primary&gt;&lt;Authors_Primary&gt;Herrmann,K.M.&lt;/Authors_Primary&gt;&lt;Date_Primary&gt;1995&lt;/Date_Primary&gt;&lt;Keywords&gt;biosynthesis&lt;/Keywords&gt;&lt;Reprint&gt;In File&lt;/Reprint&gt;&lt;Start_Page&gt;907&lt;/Start_Page&gt;&lt;End_Page&gt;919&lt;/End_Page&gt;&lt;Periodical&gt;Plant Cell&lt;/Periodical&gt;&lt;Volume&gt;7&lt;/Volume&gt;&lt;Web_URL_Link2&gt;file://Y:\References\GM References_in RefMan&lt;u&gt;\Herrmann_1995_shikimate pathway.pdf&lt;/u&gt;&lt;/Web_URL_Link2&gt;&lt;ZZ_JournalStdAbbrev&gt;&lt;f name="System"&gt;Plant Cell&lt;/f&gt;&lt;/ZZ_JournalStdAbbrev&gt;&lt;ZZ_WorkformID&gt;1&lt;/ZZ_WorkformID&gt;&lt;/MDL&gt;&lt;/Cite&gt;&lt;/Refman&gt;</w:instrText>
            </w:r>
            <w:r w:rsidRPr="0019094B">
              <w:rPr>
                <w:rFonts w:eastAsia="Batang" w:cs="Arial"/>
                <w:i w:val="0"/>
                <w:color w:val="000000" w:themeColor="text1"/>
                <w:sz w:val="16"/>
                <w:szCs w:val="16"/>
                <w:lang w:val="en-GB"/>
              </w:rPr>
              <w:fldChar w:fldCharType="separate"/>
            </w:r>
            <w:r w:rsidRPr="0019094B">
              <w:rPr>
                <w:rFonts w:eastAsia="Batang" w:cs="Arial"/>
                <w:i w:val="0"/>
                <w:noProof/>
                <w:color w:val="000000" w:themeColor="text1"/>
                <w:sz w:val="16"/>
                <w:szCs w:val="16"/>
                <w:lang w:val="en-GB"/>
              </w:rPr>
              <w:t>(1995)</w:t>
            </w:r>
            <w:r w:rsidRPr="0019094B">
              <w:rPr>
                <w:rFonts w:eastAsia="Batang" w:cs="Arial"/>
                <w:i w:val="0"/>
                <w:color w:val="000000" w:themeColor="text1"/>
                <w:sz w:val="16"/>
                <w:szCs w:val="16"/>
                <w:lang w:val="en-GB"/>
              </w:rPr>
              <w:fldChar w:fldCharType="end"/>
            </w:r>
            <w:r w:rsidRPr="0019094B">
              <w:rPr>
                <w:rFonts w:eastAsia="Batang" w:cs="Arial"/>
                <w:i w:val="0"/>
                <w:color w:val="000000" w:themeColor="text1"/>
                <w:sz w:val="16"/>
                <w:szCs w:val="16"/>
                <w:lang w:val="en-GB"/>
              </w:rPr>
              <w:t xml:space="preserve">; Klee </w:t>
            </w:r>
            <w:r w:rsidRPr="0019094B">
              <w:rPr>
                <w:rFonts w:eastAsia="Batang" w:cs="Arial"/>
                <w:color w:val="000000" w:themeColor="text1"/>
                <w:sz w:val="16"/>
                <w:szCs w:val="16"/>
                <w:lang w:val="en-GB"/>
              </w:rPr>
              <w:t>et al.</w:t>
            </w:r>
            <w:r w:rsidRPr="0019094B">
              <w:rPr>
                <w:rFonts w:eastAsia="Batang" w:cs="Arial"/>
                <w:i w:val="0"/>
                <w:color w:val="000000" w:themeColor="text1"/>
                <w:sz w:val="16"/>
                <w:szCs w:val="16"/>
                <w:lang w:val="en-GB"/>
              </w:rPr>
              <w:t xml:space="preserve"> </w:t>
            </w:r>
            <w:r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ExcludeAuth="1"&gt;&lt;Author&gt;Klee&lt;/Author&gt;&lt;Year&gt;1987&lt;/Year&gt;&lt;RecNum&gt;126&lt;/RecNum&gt;&lt;IDText&gt;Cloning of an Arabidopsis thaliana gene encoding 5-enolpyruvylshikimate-3-phosphate synthase: sequence analysis and manipulation to obtain glyphosate-tolerant plants&lt;/IDText&gt;&lt;MDL Ref_Type="Journal"&gt;&lt;Ref_Type&gt;Journal&lt;/Ref_Type&gt;&lt;Ref_ID&gt;126&lt;/Ref_ID&gt;&lt;Title_Primary&gt;Cloning of an &lt;i&gt;Arabidopsis thaliana&lt;/i&gt; gene encoding 5-enolpyruvylshikimate-3-phosphate synthase: sequence analysis and manipulation to obtain glyphosate-tolerant plants&lt;/Title_Primary&gt;&lt;Authors_Primary&gt;Klee,H.J.&lt;/Authors_Primary&gt;&lt;Authors_Primary&gt;Muskopf,Y.M.&lt;/Authors_Primary&gt;&lt;Authors_Primary&gt;Gasser,C.S.&lt;/Authors_Primary&gt;&lt;Date_Primary&gt;1987/12&lt;/Date_Primary&gt;&lt;Keywords&gt;3-Phosphoshikimate 1-Carboxyvinyltransferase&lt;/Keywords&gt;&lt;Keywords&gt;Alkyl and Aryl Transferases&lt;/Keywords&gt;&lt;Keywords&gt;Amino Acid Sequence&lt;/Keywords&gt;&lt;Keywords&gt;analogs &amp;amp; derivatives&lt;/Keywords&gt;&lt;Keywords&gt;analysis&lt;/Keywords&gt;&lt;Keywords&gt;Arabidopsis&lt;/Keywords&gt;&lt;Keywords&gt;Base Sequence&lt;/Keywords&gt;&lt;Keywords&gt;biosynthesis&lt;/Keywords&gt;&lt;Keywords&gt;Cloning,Molecular&lt;/Keywords&gt;&lt;Keywords&gt;Comparative Study&lt;/Keywords&gt;&lt;Keywords&gt;Drug Resistance&lt;/Keywords&gt;&lt;Keywords&gt;Gene Expression Regulation&lt;/Keywords&gt;&lt;Keywords&gt;Genes&lt;/Keywords&gt;&lt;Keywords&gt;genetics&lt;/Keywords&gt;&lt;Keywords&gt;Glycine&lt;/Keywords&gt;&lt;Keywords&gt;Introns&lt;/Keywords&gt;&lt;Keywords&gt;Molecular Sequence Data&lt;/Keywords&gt;&lt;Keywords&gt;pharmacology&lt;/Keywords&gt;&lt;Keywords&gt;Plants&lt;/Keywords&gt;&lt;Keywords&gt;Transferases&lt;/Keywords&gt;&lt;Reprint&gt;Not in File&lt;/Reprint&gt;&lt;Start_Page&gt;437&lt;/Start_Page&gt;&lt;End_Page&gt;442&lt;/End_Page&gt;&lt;Periodical&gt;Molecular and General Genetics&lt;/Periodical&gt;&lt;Volume&gt;210&lt;/Volume&gt;&lt;Issue&gt;3&lt;/Issue&gt;&lt;Address&gt;Plant Molecular Biology Group, Monsanto Company, Chesterfield 63198&lt;/Address&gt;&lt;Web_URL&gt;PM:3481024&lt;/Web_URL&gt;&lt;ZZ_JournalFull&gt;&lt;f name="System"&gt;Molecular and General Genetics&lt;/f&gt;&lt;/ZZ_JournalFull&gt;&lt;ZZ_WorkformID&gt;1&lt;/ZZ_WorkformID&gt;&lt;/MDL&gt;&lt;/Cite&gt;&lt;/Refman&gt;</w:instrText>
            </w:r>
            <w:r w:rsidRPr="0019094B">
              <w:rPr>
                <w:rFonts w:eastAsia="Batang" w:cs="Arial"/>
                <w:i w:val="0"/>
                <w:color w:val="000000" w:themeColor="text1"/>
                <w:sz w:val="16"/>
                <w:szCs w:val="16"/>
                <w:lang w:val="en-GB"/>
              </w:rPr>
              <w:fldChar w:fldCharType="separate"/>
            </w:r>
            <w:r w:rsidRPr="0019094B">
              <w:rPr>
                <w:rFonts w:eastAsia="Batang" w:cs="Arial"/>
                <w:i w:val="0"/>
                <w:noProof/>
                <w:color w:val="000000" w:themeColor="text1"/>
                <w:sz w:val="16"/>
                <w:szCs w:val="16"/>
                <w:lang w:val="en-GB"/>
              </w:rPr>
              <w:t>(1987)</w:t>
            </w:r>
            <w:r w:rsidRPr="0019094B">
              <w:rPr>
                <w:rFonts w:eastAsia="Batang" w:cs="Arial"/>
                <w:i w:val="0"/>
                <w:color w:val="000000" w:themeColor="text1"/>
                <w:sz w:val="16"/>
                <w:szCs w:val="16"/>
                <w:lang w:val="en-GB"/>
              </w:rPr>
              <w:fldChar w:fldCharType="end"/>
            </w:r>
          </w:p>
        </w:tc>
      </w:tr>
      <w:tr w:rsidR="00915CE4" w:rsidRPr="0019094B" w14:paraId="21847899" w14:textId="77777777" w:rsidTr="00915CE4">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1847892"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93"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1784 - 1792</w:t>
            </w:r>
          </w:p>
        </w:tc>
        <w:tc>
          <w:tcPr>
            <w:tcW w:w="708" w:type="dxa"/>
            <w:tcBorders>
              <w:top w:val="single" w:sz="4" w:space="0" w:color="auto"/>
              <w:left w:val="single" w:sz="4" w:space="0" w:color="auto"/>
              <w:bottom w:val="single" w:sz="4" w:space="0" w:color="auto"/>
              <w:right w:val="single" w:sz="4" w:space="0" w:color="auto"/>
            </w:tcBorders>
            <w:vAlign w:val="center"/>
          </w:tcPr>
          <w:p w14:paraId="21847894"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9</w:t>
            </w:r>
          </w:p>
        </w:tc>
        <w:tc>
          <w:tcPr>
            <w:tcW w:w="1418" w:type="dxa"/>
            <w:tcBorders>
              <w:top w:val="single" w:sz="4" w:space="0" w:color="auto"/>
              <w:left w:val="single" w:sz="4" w:space="0" w:color="auto"/>
              <w:bottom w:val="single" w:sz="4" w:space="0" w:color="auto"/>
              <w:right w:val="single" w:sz="4" w:space="0" w:color="auto"/>
            </w:tcBorders>
            <w:vAlign w:val="center"/>
          </w:tcPr>
          <w:p w14:paraId="21847895" w14:textId="77777777" w:rsidR="00915CE4" w:rsidRPr="0019094B" w:rsidRDefault="00915CE4" w:rsidP="004D6353">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96" w14:textId="77777777" w:rsidR="00915CE4" w:rsidRPr="0019094B" w:rsidRDefault="00915CE4"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97" w14:textId="77777777" w:rsidR="00915CE4" w:rsidRPr="0019094B" w:rsidRDefault="00915CE4" w:rsidP="00915CE4">
            <w:pPr>
              <w:pStyle w:val="Default"/>
              <w:ind w:left="34"/>
              <w:rPr>
                <w:rFonts w:ascii="Arial" w:hAnsi="Arial" w:cs="Arial"/>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98" w14:textId="77777777" w:rsidR="00915CE4" w:rsidRPr="0019094B" w:rsidRDefault="00915CE4" w:rsidP="00171C30">
            <w:pPr>
              <w:pStyle w:val="BodyText"/>
              <w:jc w:val="center"/>
              <w:rPr>
                <w:rFonts w:cs="Arial"/>
                <w:i w:val="0"/>
                <w:color w:val="000000" w:themeColor="text1"/>
                <w:sz w:val="16"/>
                <w:szCs w:val="16"/>
                <w:lang w:val="en-GB"/>
              </w:rPr>
            </w:pPr>
          </w:p>
        </w:tc>
      </w:tr>
      <w:tr w:rsidR="00915CE4" w:rsidRPr="0019094B" w14:paraId="218478A1" w14:textId="77777777" w:rsidTr="006369D7">
        <w:tc>
          <w:tcPr>
            <w:tcW w:w="1101" w:type="dxa"/>
            <w:tcBorders>
              <w:top w:val="single" w:sz="4" w:space="0" w:color="auto"/>
              <w:left w:val="single" w:sz="4" w:space="0" w:color="auto"/>
              <w:bottom w:val="single" w:sz="4" w:space="0" w:color="auto"/>
              <w:right w:val="single" w:sz="4" w:space="0" w:color="auto"/>
            </w:tcBorders>
            <w:shd w:val="clear" w:color="auto" w:fill="FFFF00"/>
            <w:vAlign w:val="center"/>
          </w:tcPr>
          <w:p w14:paraId="2184789A" w14:textId="77777777" w:rsidR="00915CE4" w:rsidRPr="0019094B" w:rsidRDefault="004D6353"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c</w:t>
            </w:r>
            <w:r w:rsidR="00915CE4" w:rsidRPr="0019094B">
              <w:rPr>
                <w:rFonts w:eastAsia="Batang" w:cs="Arial"/>
                <w:color w:val="000000" w:themeColor="text1"/>
                <w:sz w:val="16"/>
                <w:szCs w:val="16"/>
                <w:lang w:val="en-GB"/>
              </w:rPr>
              <w:t>ry2Ab2</w:t>
            </w:r>
          </w:p>
        </w:tc>
        <w:tc>
          <w:tcPr>
            <w:tcW w:w="1134" w:type="dxa"/>
            <w:tcBorders>
              <w:top w:val="single" w:sz="4" w:space="0" w:color="auto"/>
              <w:left w:val="single" w:sz="4" w:space="0" w:color="auto"/>
              <w:bottom w:val="single" w:sz="4" w:space="0" w:color="auto"/>
              <w:right w:val="single" w:sz="4" w:space="0" w:color="auto"/>
            </w:tcBorders>
            <w:vAlign w:val="center"/>
          </w:tcPr>
          <w:p w14:paraId="2184789B" w14:textId="77777777" w:rsidR="00915CE4" w:rsidRPr="0019094B" w:rsidRDefault="00915CE4"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1793 - 3697</w:t>
            </w:r>
          </w:p>
        </w:tc>
        <w:tc>
          <w:tcPr>
            <w:tcW w:w="708" w:type="dxa"/>
            <w:tcBorders>
              <w:top w:val="single" w:sz="4" w:space="0" w:color="auto"/>
              <w:left w:val="single" w:sz="4" w:space="0" w:color="auto"/>
              <w:bottom w:val="single" w:sz="4" w:space="0" w:color="auto"/>
              <w:right w:val="single" w:sz="4" w:space="0" w:color="auto"/>
            </w:tcBorders>
            <w:vAlign w:val="center"/>
          </w:tcPr>
          <w:p w14:paraId="2184789C" w14:textId="77777777" w:rsidR="00915CE4" w:rsidRPr="0019094B" w:rsidRDefault="00915CE4"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1905</w:t>
            </w:r>
          </w:p>
        </w:tc>
        <w:tc>
          <w:tcPr>
            <w:tcW w:w="1418" w:type="dxa"/>
            <w:tcBorders>
              <w:top w:val="single" w:sz="4" w:space="0" w:color="auto"/>
              <w:left w:val="single" w:sz="4" w:space="0" w:color="auto"/>
              <w:bottom w:val="single" w:sz="4" w:space="0" w:color="auto"/>
              <w:right w:val="single" w:sz="4" w:space="0" w:color="auto"/>
            </w:tcBorders>
            <w:vAlign w:val="center"/>
          </w:tcPr>
          <w:p w14:paraId="2184789D" w14:textId="77777777" w:rsidR="00915CE4" w:rsidRPr="0019094B" w:rsidRDefault="00915CE4"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 xml:space="preserve">Bacillus thuringiensis </w:t>
            </w:r>
            <w:r w:rsidR="004D6353" w:rsidRPr="0019094B">
              <w:rPr>
                <w:rFonts w:eastAsia="Batang" w:cs="Arial"/>
                <w:i w:val="0"/>
                <w:color w:val="000000" w:themeColor="text1"/>
                <w:sz w:val="16"/>
                <w:szCs w:val="16"/>
                <w:lang w:val="en-GB"/>
              </w:rPr>
              <w:t>subsp.</w:t>
            </w:r>
            <w:r w:rsidRPr="0019094B">
              <w:rPr>
                <w:rFonts w:eastAsia="Batang" w:cs="Arial"/>
                <w:color w:val="000000" w:themeColor="text1"/>
                <w:sz w:val="16"/>
                <w:szCs w:val="16"/>
                <w:lang w:val="en-GB"/>
              </w:rPr>
              <w:t xml:space="preserve"> kurstaki</w:t>
            </w:r>
          </w:p>
        </w:tc>
        <w:tc>
          <w:tcPr>
            <w:tcW w:w="992" w:type="dxa"/>
            <w:tcBorders>
              <w:top w:val="single" w:sz="4" w:space="0" w:color="auto"/>
              <w:left w:val="single" w:sz="4" w:space="0" w:color="auto"/>
              <w:bottom w:val="single" w:sz="4" w:space="0" w:color="auto"/>
              <w:right w:val="single" w:sz="4" w:space="0" w:color="auto"/>
            </w:tcBorders>
            <w:vAlign w:val="center"/>
          </w:tcPr>
          <w:p w14:paraId="2184789E" w14:textId="77777777" w:rsidR="00915CE4" w:rsidRPr="0019094B" w:rsidRDefault="00915CE4"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9F" w14:textId="77777777" w:rsidR="00915CE4" w:rsidRPr="0019094B" w:rsidRDefault="00070932" w:rsidP="00915CE4">
            <w:pPr>
              <w:pStyle w:val="Default"/>
              <w:numPr>
                <w:ilvl w:val="0"/>
                <w:numId w:val="12"/>
              </w:numPr>
              <w:ind w:left="34" w:hanging="142"/>
              <w:rPr>
                <w:rFonts w:ascii="Arial" w:hAnsi="Arial" w:cs="Arial"/>
                <w:color w:val="000000" w:themeColor="text1"/>
                <w:sz w:val="16"/>
                <w:szCs w:val="16"/>
              </w:rPr>
            </w:pPr>
            <w:r w:rsidRPr="0019094B">
              <w:rPr>
                <w:rFonts w:ascii="Arial" w:hAnsi="Arial" w:cs="Arial"/>
                <w:color w:val="000000" w:themeColor="text1"/>
                <w:sz w:val="16"/>
                <w:szCs w:val="16"/>
              </w:rPr>
              <w:t>Codon-optimised c</w:t>
            </w:r>
            <w:r w:rsidR="00915CE4" w:rsidRPr="0019094B">
              <w:rPr>
                <w:rFonts w:ascii="Arial" w:hAnsi="Arial" w:cs="Arial"/>
                <w:color w:val="000000" w:themeColor="text1"/>
                <w:sz w:val="16"/>
                <w:szCs w:val="16"/>
              </w:rPr>
              <w:t xml:space="preserve">oding sequence of the </w:t>
            </w:r>
            <w:r w:rsidR="00915CE4" w:rsidRPr="0019094B">
              <w:rPr>
                <w:rFonts w:ascii="Arial" w:hAnsi="Arial" w:cs="Arial"/>
                <w:i/>
                <w:iCs/>
                <w:color w:val="000000" w:themeColor="text1"/>
                <w:sz w:val="16"/>
                <w:szCs w:val="16"/>
              </w:rPr>
              <w:t xml:space="preserve">cry2Ab2  </w:t>
            </w:r>
            <w:r w:rsidR="00915CE4" w:rsidRPr="0019094B">
              <w:rPr>
                <w:rFonts w:ascii="Arial" w:hAnsi="Arial" w:cs="Arial"/>
                <w:color w:val="000000" w:themeColor="text1"/>
                <w:sz w:val="16"/>
                <w:szCs w:val="16"/>
              </w:rPr>
              <w:t xml:space="preserve">gene </w:t>
            </w:r>
          </w:p>
        </w:tc>
        <w:tc>
          <w:tcPr>
            <w:tcW w:w="1275" w:type="dxa"/>
            <w:tcBorders>
              <w:top w:val="single" w:sz="4" w:space="0" w:color="auto"/>
              <w:left w:val="single" w:sz="4" w:space="0" w:color="auto"/>
              <w:bottom w:val="single" w:sz="4" w:space="0" w:color="auto"/>
              <w:right w:val="single" w:sz="4" w:space="0" w:color="auto"/>
            </w:tcBorders>
            <w:vAlign w:val="center"/>
          </w:tcPr>
          <w:p w14:paraId="218478A0" w14:textId="166BC931" w:rsidR="00915CE4" w:rsidRPr="0019094B" w:rsidRDefault="002A0550" w:rsidP="00251595">
            <w:pPr>
              <w:pStyle w:val="BodyText"/>
              <w:jc w:val="center"/>
              <w:rPr>
                <w:rFonts w:eastAsia="Batang" w:cs="Arial"/>
                <w:i w:val="0"/>
                <w:color w:val="000000" w:themeColor="text1"/>
                <w:sz w:val="16"/>
                <w:szCs w:val="16"/>
                <w:lang w:val="en-GB"/>
              </w:rPr>
            </w:pPr>
            <w:r w:rsidRPr="0019094B">
              <w:rPr>
                <w:rFonts w:cs="Arial"/>
                <w:i w:val="0"/>
                <w:color w:val="000000" w:themeColor="text1"/>
                <w:sz w:val="16"/>
                <w:szCs w:val="16"/>
                <w:lang w:val="en-GB"/>
              </w:rPr>
              <w:t xml:space="preserve">Donovan </w:t>
            </w:r>
            <w:r w:rsidR="00251595" w:rsidRPr="0019094B">
              <w:rPr>
                <w:rFonts w:cs="Arial"/>
                <w:i w:val="0"/>
                <w:color w:val="000000" w:themeColor="text1"/>
                <w:sz w:val="16"/>
                <w:szCs w:val="16"/>
                <w:lang w:val="en-GB"/>
              </w:rPr>
              <w:fldChar w:fldCharType="begin"/>
            </w:r>
            <w:r w:rsidR="00AE5E90" w:rsidRPr="0019094B">
              <w:rPr>
                <w:rFonts w:cs="Arial"/>
                <w:i w:val="0"/>
                <w:color w:val="000000" w:themeColor="text1"/>
                <w:sz w:val="16"/>
                <w:szCs w:val="16"/>
                <w:lang w:val="en-GB"/>
              </w:rPr>
              <w:instrText xml:space="preserve"> ADDIN REFMGR.CITE &lt;Refman&gt;&lt;Cite ExcludeAuth="1"&gt;&lt;Author&gt;Donovan&lt;/Author&gt;&lt;Year&gt;1991&lt;/Year&gt;&lt;RecNum&gt;1740&lt;/RecNum&gt;&lt;IDText&gt;CryIIb crystal protein gene from Bacillus thuringiensis&lt;/IDText&gt;&lt;MDL Ref_Type="Patent"&gt;&lt;Ref_Type&gt;Patent&lt;/Ref_Type&gt;&lt;Ref_ID&gt;1740&lt;/Ref_ID&gt;&lt;Title_Primary&gt;CryIIb crystal protein gene from &lt;i&gt;Bacillus thuringiensis&lt;/i&gt;&lt;/Title_Primary&gt;&lt;Authors_Primary&gt;Donovan,W.P&lt;/Authors_Primary&gt;&lt;Date_Primary&gt;1991&lt;/Date_Primary&gt;&lt;Keywords&gt;Bacillus&lt;/Keywords&gt;&lt;Keywords&gt;Bacillus thuringiensis&lt;/Keywords&gt;&lt;Keywords&gt;Amino Acid Sequence&lt;/Keywords&gt;&lt;Reprint&gt;Not in File&lt;/Reprint&gt;&lt;Issue&gt;US 5073632 A&lt;/Issue&gt;&lt;Web_URL&gt;&lt;u&gt;http://www.lens.org/lens/patent/US_5073632_A&lt;/u&gt;&lt;/Web_URL&gt;&lt;Web_URL_Link2&gt;file://Y:&lt;u&gt;\References\GM References_in RefMan\Donovan_1991_Cry2b patent.pdf&lt;/u&gt;&lt;/Web_URL_Link2&gt;&lt;ZZ_WorkformID&gt;22&lt;/ZZ_WorkformID&gt;&lt;/MDL&gt;&lt;/Cite&gt;&lt;/Refman&gt;</w:instrText>
            </w:r>
            <w:r w:rsidR="00251595" w:rsidRPr="0019094B">
              <w:rPr>
                <w:rFonts w:cs="Arial"/>
                <w:i w:val="0"/>
                <w:color w:val="000000" w:themeColor="text1"/>
                <w:sz w:val="16"/>
                <w:szCs w:val="16"/>
                <w:lang w:val="en-GB"/>
              </w:rPr>
              <w:fldChar w:fldCharType="separate"/>
            </w:r>
            <w:r w:rsidR="00251595" w:rsidRPr="0019094B">
              <w:rPr>
                <w:rFonts w:cs="Arial"/>
                <w:i w:val="0"/>
                <w:noProof/>
                <w:color w:val="000000" w:themeColor="text1"/>
                <w:sz w:val="16"/>
                <w:szCs w:val="16"/>
                <w:lang w:val="en-GB"/>
              </w:rPr>
              <w:t>(1991)</w:t>
            </w:r>
            <w:r w:rsidR="00251595" w:rsidRPr="0019094B">
              <w:rPr>
                <w:rFonts w:cs="Arial"/>
                <w:i w:val="0"/>
                <w:color w:val="000000" w:themeColor="text1"/>
                <w:sz w:val="16"/>
                <w:szCs w:val="16"/>
                <w:lang w:val="en-GB"/>
              </w:rPr>
              <w:fldChar w:fldCharType="end"/>
            </w:r>
          </w:p>
        </w:tc>
      </w:tr>
      <w:tr w:rsidR="00915CE4" w:rsidRPr="0019094B" w14:paraId="218478A9"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A2" w14:textId="77777777" w:rsidR="00915CE4" w:rsidRPr="0019094B" w:rsidRDefault="00915CE4" w:rsidP="002374F9">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A3" w14:textId="77777777" w:rsidR="00915CE4" w:rsidRPr="0019094B" w:rsidRDefault="002A0550" w:rsidP="002374F9">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3698 - 3700</w:t>
            </w:r>
          </w:p>
        </w:tc>
        <w:tc>
          <w:tcPr>
            <w:tcW w:w="708" w:type="dxa"/>
            <w:tcBorders>
              <w:top w:val="single" w:sz="4" w:space="0" w:color="auto"/>
              <w:left w:val="single" w:sz="4" w:space="0" w:color="auto"/>
              <w:bottom w:val="single" w:sz="4" w:space="0" w:color="auto"/>
              <w:right w:val="single" w:sz="4" w:space="0" w:color="auto"/>
            </w:tcBorders>
            <w:vAlign w:val="center"/>
          </w:tcPr>
          <w:p w14:paraId="218478A4" w14:textId="77777777" w:rsidR="00915CE4" w:rsidRPr="0019094B" w:rsidRDefault="002A0550" w:rsidP="002374F9">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w:t>
            </w:r>
          </w:p>
        </w:tc>
        <w:tc>
          <w:tcPr>
            <w:tcW w:w="1418" w:type="dxa"/>
            <w:tcBorders>
              <w:top w:val="single" w:sz="4" w:space="0" w:color="auto"/>
              <w:left w:val="single" w:sz="4" w:space="0" w:color="auto"/>
              <w:bottom w:val="single" w:sz="4" w:space="0" w:color="auto"/>
              <w:right w:val="single" w:sz="4" w:space="0" w:color="auto"/>
            </w:tcBorders>
            <w:vAlign w:val="center"/>
          </w:tcPr>
          <w:p w14:paraId="218478A5" w14:textId="77777777" w:rsidR="00915CE4" w:rsidRPr="0019094B" w:rsidRDefault="00915CE4" w:rsidP="002374F9">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A6" w14:textId="77777777" w:rsidR="00915CE4" w:rsidRPr="0019094B" w:rsidRDefault="00915CE4" w:rsidP="002374F9">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A7" w14:textId="77777777" w:rsidR="00915CE4" w:rsidRPr="0019094B" w:rsidRDefault="00915CE4" w:rsidP="002374F9">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A8" w14:textId="77777777" w:rsidR="00915CE4" w:rsidRPr="0019094B" w:rsidRDefault="00915CE4" w:rsidP="002374F9">
            <w:pPr>
              <w:pStyle w:val="BodyText"/>
              <w:ind w:left="34"/>
              <w:jc w:val="center"/>
              <w:rPr>
                <w:rFonts w:eastAsia="Batang" w:cs="Arial"/>
                <w:i w:val="0"/>
                <w:color w:val="000000" w:themeColor="text1"/>
                <w:sz w:val="16"/>
                <w:szCs w:val="16"/>
                <w:lang w:val="en-GB"/>
              </w:rPr>
            </w:pPr>
          </w:p>
        </w:tc>
      </w:tr>
      <w:tr w:rsidR="00B11948" w:rsidRPr="0019094B" w14:paraId="218478B2"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AA" w14:textId="77777777" w:rsidR="00B11948" w:rsidRPr="0019094B" w:rsidRDefault="00B11948"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Mt</w:t>
            </w:r>
          </w:p>
        </w:tc>
        <w:tc>
          <w:tcPr>
            <w:tcW w:w="1134" w:type="dxa"/>
            <w:tcBorders>
              <w:top w:val="single" w:sz="4" w:space="0" w:color="auto"/>
              <w:left w:val="single" w:sz="4" w:space="0" w:color="auto"/>
              <w:bottom w:val="single" w:sz="4" w:space="0" w:color="auto"/>
              <w:right w:val="single" w:sz="4" w:space="0" w:color="auto"/>
            </w:tcBorders>
            <w:vAlign w:val="center"/>
          </w:tcPr>
          <w:p w14:paraId="218478AB" w14:textId="77777777" w:rsidR="00B11948" w:rsidRPr="0019094B" w:rsidRDefault="00B11948"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3701 - 4000</w:t>
            </w:r>
          </w:p>
        </w:tc>
        <w:tc>
          <w:tcPr>
            <w:tcW w:w="708" w:type="dxa"/>
            <w:tcBorders>
              <w:top w:val="single" w:sz="4" w:space="0" w:color="auto"/>
              <w:left w:val="single" w:sz="4" w:space="0" w:color="auto"/>
              <w:bottom w:val="single" w:sz="4" w:space="0" w:color="auto"/>
              <w:right w:val="single" w:sz="4" w:space="0" w:color="auto"/>
            </w:tcBorders>
            <w:vAlign w:val="center"/>
          </w:tcPr>
          <w:p w14:paraId="218478AC" w14:textId="77777777" w:rsidR="00B11948" w:rsidRPr="0019094B" w:rsidRDefault="00B11948"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218478AD" w14:textId="77777777" w:rsidR="00B11948" w:rsidRPr="0019094B" w:rsidRDefault="00B11948"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 xml:space="preserve">Oryza sativa </w:t>
            </w:r>
            <w:r w:rsidRPr="0019094B">
              <w:rPr>
                <w:rFonts w:eastAsia="Batang" w:cs="Arial"/>
                <w:i w:val="0"/>
                <w:color w:val="000000" w:themeColor="text1"/>
                <w:sz w:val="16"/>
                <w:szCs w:val="16"/>
                <w:lang w:val="en-GB"/>
              </w:rPr>
              <w:t>(rice)</w:t>
            </w:r>
          </w:p>
        </w:tc>
        <w:tc>
          <w:tcPr>
            <w:tcW w:w="992" w:type="dxa"/>
            <w:tcBorders>
              <w:top w:val="single" w:sz="4" w:space="0" w:color="auto"/>
              <w:left w:val="single" w:sz="4" w:space="0" w:color="auto"/>
              <w:bottom w:val="single" w:sz="4" w:space="0" w:color="auto"/>
              <w:right w:val="single" w:sz="4" w:space="0" w:color="auto"/>
            </w:tcBorders>
            <w:vAlign w:val="center"/>
          </w:tcPr>
          <w:p w14:paraId="218478AE" w14:textId="77777777" w:rsidR="00B11948" w:rsidRPr="0019094B" w:rsidRDefault="00B11948"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AF" w14:textId="77777777" w:rsidR="00B11948" w:rsidRPr="0019094B" w:rsidRDefault="00B11948"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3’ untranslated region sequence from the </w:t>
            </w:r>
            <w:r w:rsidRPr="0019094B">
              <w:rPr>
                <w:rFonts w:eastAsia="Batang" w:cs="Arial"/>
                <w:color w:val="000000" w:themeColor="text1"/>
                <w:sz w:val="16"/>
                <w:szCs w:val="16"/>
                <w:lang w:val="en-GB"/>
              </w:rPr>
              <w:t xml:space="preserve">Mt </w:t>
            </w:r>
            <w:r w:rsidRPr="0019094B">
              <w:rPr>
                <w:rFonts w:eastAsia="Batang" w:cs="Arial"/>
                <w:i w:val="0"/>
                <w:color w:val="000000" w:themeColor="text1"/>
                <w:sz w:val="16"/>
                <w:szCs w:val="16"/>
                <w:lang w:val="en-GB"/>
              </w:rPr>
              <w:t>gene encoding metallothionein-like protein</w:t>
            </w:r>
          </w:p>
          <w:p w14:paraId="218478B0" w14:textId="77777777" w:rsidR="00B11948" w:rsidRPr="0019094B" w:rsidRDefault="00B11948"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Directs polyadenylation of the </w:t>
            </w:r>
            <w:r w:rsidRPr="0019094B">
              <w:rPr>
                <w:rFonts w:eastAsia="Batang" w:cs="Arial"/>
                <w:color w:val="000000" w:themeColor="text1"/>
                <w:sz w:val="16"/>
                <w:szCs w:val="16"/>
                <w:lang w:val="en-GB"/>
              </w:rPr>
              <w:t>cry2Ab2</w:t>
            </w:r>
            <w:r w:rsidRPr="0019094B">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218478B1" w14:textId="4B2A2A28" w:rsidR="00B11948" w:rsidRPr="0019094B" w:rsidRDefault="00B11948" w:rsidP="00251595">
            <w:pPr>
              <w:pStyle w:val="BodyText"/>
              <w:ind w:left="34"/>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Hunt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ExcludeAuth="1"&gt;&lt;Author&gt;Hunt&lt;/Author&gt;&lt;Year&gt;1994&lt;/Year&gt;&lt;RecNum&gt;1741&lt;/RecNum&gt;&lt;IDText&gt;Messenger RNA 3&amp;apos; end formation in plants&lt;/IDText&gt;&lt;MDL Ref_Type="Journal"&gt;&lt;Ref_Type&gt;Journal&lt;/Ref_Type&gt;&lt;Ref_ID&gt;1741&lt;/Ref_ID&gt;&lt;Title_Primary&gt;Messenger RNA 3&amp;apos; end formation in plants&lt;/Title_Primary&gt;&lt;Authors_Primary&gt;Hunt,A.G.&lt;/Authors_Primary&gt;&lt;Date_Primary&gt;1994&lt;/Date_Primary&gt;&lt;Keywords&gt;Rna&lt;/Keywords&gt;&lt;Keywords&gt;Plants&lt;/Keywords&gt;&lt;Reprint&gt;Not in File&lt;/Reprint&gt;&lt;Start_Page&gt;47&lt;/Start_Page&gt;&lt;End_Page&gt;60&lt;/End_Page&gt;&lt;Periodical&gt;Annual Review of Plant Physiology and Plant Molecular Biology&lt;/Periodical&gt;&lt;Volume&gt;45&lt;/Volume&gt;&lt;Web_URL_Link2&gt;&lt;u&gt;file://Y:\References\GM References_in RefMan\Hunt_1994_mRNA 3 end.pdf&lt;/u&gt;&lt;/Web_URL_Link2&gt;&lt;ZZ_JournalFull&gt;&lt;f name="System"&gt;Annual Review of Plant Physiology and Plant Molecular Biology&lt;/f&gt;&lt;/ZZ_JournalFull&gt;&lt;ZZ_WorkformID&gt;1&lt;/ZZ_WorkformID&gt;&lt;/MDL&gt;&lt;/Cite&gt;&lt;/Refman&gt;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51595" w:rsidRPr="0019094B">
              <w:rPr>
                <w:rFonts w:eastAsia="Batang" w:cs="Arial"/>
                <w:i w:val="0"/>
                <w:noProof/>
                <w:color w:val="000000" w:themeColor="text1"/>
                <w:sz w:val="16"/>
                <w:szCs w:val="16"/>
                <w:lang w:val="en-GB"/>
              </w:rPr>
              <w:t>(1994)</w:t>
            </w:r>
            <w:r w:rsidR="00251595" w:rsidRPr="0019094B">
              <w:rPr>
                <w:rFonts w:eastAsia="Batang" w:cs="Arial"/>
                <w:i w:val="0"/>
                <w:color w:val="000000" w:themeColor="text1"/>
                <w:sz w:val="16"/>
                <w:szCs w:val="16"/>
                <w:lang w:val="en-GB"/>
              </w:rPr>
              <w:fldChar w:fldCharType="end"/>
            </w:r>
          </w:p>
        </w:tc>
      </w:tr>
      <w:tr w:rsidR="003B7AED" w:rsidRPr="0019094B" w14:paraId="218478B4" w14:textId="77777777" w:rsidTr="006369D7">
        <w:tc>
          <w:tcPr>
            <w:tcW w:w="9180"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8478B3" w14:textId="77777777" w:rsidR="003B7AED" w:rsidRPr="0019094B" w:rsidRDefault="003B7AED" w:rsidP="002374F9">
            <w:pPr>
              <w:pStyle w:val="BodyText"/>
              <w:ind w:left="34"/>
              <w:rPr>
                <w:rFonts w:eastAsia="Batang" w:cs="Arial"/>
                <w:b/>
                <w:i w:val="0"/>
                <w:color w:val="000000" w:themeColor="text1"/>
                <w:sz w:val="16"/>
                <w:szCs w:val="16"/>
                <w:lang w:val="en-GB"/>
              </w:rPr>
            </w:pPr>
            <w:r w:rsidRPr="0019094B">
              <w:rPr>
                <w:rFonts w:eastAsia="Batang" w:cs="Arial"/>
                <w:b/>
                <w:color w:val="000000" w:themeColor="text1"/>
                <w:sz w:val="16"/>
                <w:szCs w:val="16"/>
                <w:lang w:val="en-GB"/>
              </w:rPr>
              <w:t>cry1A.105</w:t>
            </w:r>
            <w:r w:rsidRPr="0019094B">
              <w:rPr>
                <w:rFonts w:eastAsia="Batang" w:cs="Arial"/>
                <w:b/>
                <w:i w:val="0"/>
                <w:color w:val="000000" w:themeColor="text1"/>
                <w:sz w:val="16"/>
                <w:szCs w:val="16"/>
                <w:lang w:val="en-GB"/>
              </w:rPr>
              <w:t xml:space="preserve"> cassette</w:t>
            </w:r>
          </w:p>
        </w:tc>
      </w:tr>
      <w:tr w:rsidR="003B7AED" w:rsidRPr="0019094B" w14:paraId="218478BC"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B5" w14:textId="77777777" w:rsidR="003B7AED" w:rsidRPr="0019094B" w:rsidRDefault="003B7AED"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B6" w14:textId="77777777" w:rsidR="003B7AED" w:rsidRPr="0019094B" w:rsidRDefault="003B7AED"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4001 - 4045</w:t>
            </w:r>
          </w:p>
        </w:tc>
        <w:tc>
          <w:tcPr>
            <w:tcW w:w="708" w:type="dxa"/>
            <w:tcBorders>
              <w:top w:val="single" w:sz="4" w:space="0" w:color="auto"/>
              <w:left w:val="single" w:sz="4" w:space="0" w:color="auto"/>
              <w:bottom w:val="single" w:sz="4" w:space="0" w:color="auto"/>
              <w:right w:val="single" w:sz="4" w:space="0" w:color="auto"/>
            </w:tcBorders>
            <w:vAlign w:val="center"/>
          </w:tcPr>
          <w:p w14:paraId="218478B7" w14:textId="77777777" w:rsidR="003B7AED" w:rsidRPr="0019094B" w:rsidRDefault="003B7AED"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45</w:t>
            </w:r>
          </w:p>
        </w:tc>
        <w:tc>
          <w:tcPr>
            <w:tcW w:w="1418" w:type="dxa"/>
            <w:tcBorders>
              <w:top w:val="single" w:sz="4" w:space="0" w:color="auto"/>
              <w:left w:val="single" w:sz="4" w:space="0" w:color="auto"/>
              <w:bottom w:val="single" w:sz="4" w:space="0" w:color="auto"/>
              <w:right w:val="single" w:sz="4" w:space="0" w:color="auto"/>
            </w:tcBorders>
            <w:vAlign w:val="center"/>
          </w:tcPr>
          <w:p w14:paraId="218478B8" w14:textId="77777777" w:rsidR="003B7AED" w:rsidRPr="0019094B" w:rsidRDefault="003B7AED" w:rsidP="004D6353">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B9" w14:textId="77777777" w:rsidR="003B7AED" w:rsidRPr="0019094B" w:rsidRDefault="003B7AED" w:rsidP="004D6353">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BA" w14:textId="77777777" w:rsidR="003B7AED" w:rsidRPr="0019094B" w:rsidRDefault="003B7AED" w:rsidP="004F5EDC">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BB" w14:textId="77777777" w:rsidR="003B7AED" w:rsidRPr="0019094B" w:rsidRDefault="003B7AED" w:rsidP="004D6353">
            <w:pPr>
              <w:pStyle w:val="BodyText"/>
              <w:jc w:val="center"/>
              <w:rPr>
                <w:rFonts w:eastAsia="Batang" w:cs="Arial"/>
                <w:i w:val="0"/>
                <w:color w:val="000000" w:themeColor="text1"/>
                <w:sz w:val="16"/>
                <w:szCs w:val="16"/>
                <w:lang w:val="en-GB"/>
              </w:rPr>
            </w:pPr>
          </w:p>
        </w:tc>
      </w:tr>
      <w:tr w:rsidR="003B7AED" w:rsidRPr="0019094B" w14:paraId="218478C5"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BD" w14:textId="77777777" w:rsidR="003B7AED" w:rsidRPr="0019094B" w:rsidRDefault="003B7AED"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RbcS4</w:t>
            </w:r>
          </w:p>
        </w:tc>
        <w:tc>
          <w:tcPr>
            <w:tcW w:w="1134" w:type="dxa"/>
            <w:tcBorders>
              <w:top w:val="single" w:sz="4" w:space="0" w:color="auto"/>
              <w:left w:val="single" w:sz="4" w:space="0" w:color="auto"/>
              <w:bottom w:val="single" w:sz="4" w:space="0" w:color="auto"/>
              <w:right w:val="single" w:sz="4" w:space="0" w:color="auto"/>
            </w:tcBorders>
            <w:vAlign w:val="center"/>
          </w:tcPr>
          <w:p w14:paraId="218478BE" w14:textId="77777777" w:rsidR="003B7AED" w:rsidRPr="0019094B" w:rsidRDefault="003B7AED"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4046 - 5768</w:t>
            </w:r>
          </w:p>
        </w:tc>
        <w:tc>
          <w:tcPr>
            <w:tcW w:w="708" w:type="dxa"/>
            <w:tcBorders>
              <w:top w:val="single" w:sz="4" w:space="0" w:color="auto"/>
              <w:left w:val="single" w:sz="4" w:space="0" w:color="auto"/>
              <w:bottom w:val="single" w:sz="4" w:space="0" w:color="auto"/>
              <w:right w:val="single" w:sz="4" w:space="0" w:color="auto"/>
            </w:tcBorders>
            <w:vAlign w:val="center"/>
          </w:tcPr>
          <w:p w14:paraId="218478BF" w14:textId="77777777" w:rsidR="003B7AED" w:rsidRPr="0019094B" w:rsidRDefault="003B7AED"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1723</w:t>
            </w:r>
          </w:p>
        </w:tc>
        <w:tc>
          <w:tcPr>
            <w:tcW w:w="1418" w:type="dxa"/>
            <w:tcBorders>
              <w:top w:val="single" w:sz="4" w:space="0" w:color="auto"/>
              <w:left w:val="single" w:sz="4" w:space="0" w:color="auto"/>
              <w:bottom w:val="single" w:sz="4" w:space="0" w:color="auto"/>
              <w:right w:val="single" w:sz="4" w:space="0" w:color="auto"/>
            </w:tcBorders>
            <w:vAlign w:val="center"/>
          </w:tcPr>
          <w:p w14:paraId="218478C0" w14:textId="77777777" w:rsidR="003B7AED" w:rsidRPr="0019094B" w:rsidRDefault="003B7AED"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218478C1" w14:textId="77777777" w:rsidR="003B7AED" w:rsidRPr="0019094B" w:rsidRDefault="003B7AED"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C2" w14:textId="77777777" w:rsidR="003B7AED" w:rsidRPr="0019094B" w:rsidRDefault="003B7AED" w:rsidP="005D2710">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Promoter and leader sequence from the </w:t>
            </w:r>
            <w:r w:rsidRPr="0019094B">
              <w:rPr>
                <w:rFonts w:eastAsia="Batang" w:cs="Arial"/>
                <w:color w:val="000000" w:themeColor="text1"/>
                <w:sz w:val="16"/>
                <w:szCs w:val="16"/>
                <w:lang w:val="en-GB"/>
              </w:rPr>
              <w:t>rbcs</w:t>
            </w:r>
            <w:r w:rsidRPr="0019094B">
              <w:rPr>
                <w:rFonts w:eastAsia="Batang" w:cs="Arial"/>
                <w:i w:val="0"/>
                <w:color w:val="000000" w:themeColor="text1"/>
                <w:sz w:val="16"/>
                <w:szCs w:val="16"/>
                <w:lang w:val="en-GB"/>
              </w:rPr>
              <w:t xml:space="preserve"> gene family encoding small subunit </w:t>
            </w:r>
            <w:r w:rsidRPr="0019094B">
              <w:rPr>
                <w:rFonts w:eastAsia="Batang" w:cs="Arial"/>
                <w:color w:val="000000" w:themeColor="text1"/>
                <w:sz w:val="16"/>
                <w:szCs w:val="16"/>
                <w:lang w:val="en-GB"/>
              </w:rPr>
              <w:t>ats1A</w:t>
            </w:r>
          </w:p>
          <w:p w14:paraId="218478C3" w14:textId="77777777" w:rsidR="003B7AED" w:rsidRPr="0019094B" w:rsidRDefault="003B7AED" w:rsidP="005D2710">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Directs transcription of the </w:t>
            </w:r>
            <w:r w:rsidRPr="0019094B">
              <w:rPr>
                <w:rFonts w:eastAsia="Batang" w:cs="Arial"/>
                <w:color w:val="000000" w:themeColor="text1"/>
                <w:sz w:val="16"/>
                <w:szCs w:val="16"/>
                <w:lang w:val="en-GB"/>
              </w:rPr>
              <w:t>cry1A.105</w:t>
            </w:r>
            <w:r w:rsidRPr="0019094B">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218478C4" w14:textId="3CD79DD1" w:rsidR="003B7AED" w:rsidRPr="0019094B" w:rsidRDefault="003B7AED" w:rsidP="0025159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De Almeida </w:t>
            </w:r>
            <w:r w:rsidRPr="0019094B">
              <w:rPr>
                <w:rFonts w:eastAsia="Batang" w:cs="Arial"/>
                <w:color w:val="000000" w:themeColor="text1"/>
                <w:sz w:val="16"/>
                <w:szCs w:val="16"/>
                <w:lang w:val="en-GB"/>
              </w:rPr>
              <w:t>et al.</w:t>
            </w:r>
            <w:r w:rsidRPr="0019094B">
              <w:rPr>
                <w:rFonts w:eastAsia="Batang" w:cs="Arial"/>
                <w:i w:val="0"/>
                <w:color w:val="000000" w:themeColor="text1"/>
                <w:sz w:val="16"/>
                <w:szCs w:val="16"/>
                <w:lang w:val="en-GB"/>
              </w:rPr>
              <w:t xml:space="preserve">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&lt;Refman&gt;&lt;Cite&gt;&lt;Author&gt;De Almeida&lt;/Author&gt;&lt;Year&gt;1989&lt;/Year&gt;&lt;RecNum&gt;141&lt;/RecNum&gt;&lt;MDL Ref_Type="Journal"&gt;&lt;Ref_Type&gt;Journal&lt;/Ref_Type&gt;&lt;Ref_ID&gt;141&lt;/Ref_ID&gt;&lt;Title_Primary&gt;Transgenic expression of two marker genes under the control of an &lt;i&gt;Arabidopsis rbcS&lt;/i&gt; promoter: sequences encoding the Rubisco transit peptide increase expression levels&lt;/Title_Primary&gt;&lt;Authors_Primary&gt;De Almeida,E.R.P.&lt;/Authors_Primary&gt;&lt;Authors_Primary&gt;Gossele,V.&lt;/Authors_Primary&gt;&lt;Authors_Primary&gt;Muller,C.G.&lt;/Authors_Primary&gt;&lt;Authors_Primary&gt;Dockx,J.&lt;/Authors_Primary&gt;&lt;Authors_Primary&gt;Reynaerts,A.&lt;/Authors_Primary&gt;&lt;Authors_Primary&gt;Botterman,J.&lt;/Authors_Primary&gt;&lt;Authors_Primary&gt;Krebbers,E.&lt;/Authors_Primary&gt;&lt;Authors_Primary&gt;Timko,M.P.&lt;/Authors_Primary&gt;&lt;Date_Primary&gt;1989&lt;/Date_Primary&gt;&lt;Keywords&gt;Genes&lt;/Keywords&gt;&lt;Keywords&gt;Arabidopsis&lt;/Keywords&gt;&lt;Keywords&gt;Codon&lt;/Keywords&gt;&lt;Keywords&gt;Rna&lt;/Keywords&gt;&lt;Keywords&gt;Plants&lt;/Keywords&gt;&lt;Reprint&gt;In File&lt;/Reprint&gt;&lt;Start_Page&gt;78&lt;/Start_Page&gt;&lt;End_Page&gt;86&lt;/End_Page&gt;&lt;Periodical&gt;Molecular and General Genetics&lt;/Periodical&gt;&lt;Volume&gt;218&lt;/Volume&gt;&lt;ZZ_JournalFull&gt;&lt;f name="System"&gt;Molecular and General Genetics&lt;/f&gt;&lt;/ZZ_JournalFull&gt;&lt;ZZ_WorkformID&gt;1&lt;/ZZ_WorkformID&gt;&lt;/MDL&gt;&lt;/Cite&gt;&lt;/Refman&gt;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51595" w:rsidRPr="0019094B">
              <w:rPr>
                <w:rFonts w:eastAsia="Batang" w:cs="Arial"/>
                <w:i w:val="0"/>
                <w:noProof/>
                <w:color w:val="000000" w:themeColor="text1"/>
                <w:sz w:val="16"/>
                <w:szCs w:val="16"/>
                <w:lang w:val="en-GB"/>
              </w:rPr>
              <w:t>(De Almeida et al. 1989)</w:t>
            </w:r>
            <w:r w:rsidR="00251595" w:rsidRPr="0019094B">
              <w:rPr>
                <w:rFonts w:eastAsia="Batang" w:cs="Arial"/>
                <w:i w:val="0"/>
                <w:color w:val="000000" w:themeColor="text1"/>
                <w:sz w:val="16"/>
                <w:szCs w:val="16"/>
                <w:lang w:val="en-GB"/>
              </w:rPr>
              <w:fldChar w:fldCharType="end"/>
            </w:r>
            <w:r w:rsidRPr="0019094B">
              <w:rPr>
                <w:rFonts w:eastAsia="Batang" w:cs="Arial"/>
                <w:i w:val="0"/>
                <w:color w:val="000000" w:themeColor="text1"/>
                <w:sz w:val="16"/>
                <w:szCs w:val="16"/>
                <w:lang w:val="en-GB"/>
              </w:rPr>
              <w:t xml:space="preserve">; Krebbers </w:t>
            </w:r>
            <w:r w:rsidRPr="0019094B">
              <w:rPr>
                <w:rFonts w:eastAsia="Batang" w:cs="Arial"/>
                <w:color w:val="000000" w:themeColor="text1"/>
                <w:sz w:val="16"/>
                <w:szCs w:val="16"/>
                <w:lang w:val="en-GB"/>
              </w:rPr>
              <w:t>et al</w:t>
            </w:r>
            <w:r w:rsidRPr="0019094B">
              <w:rPr>
                <w:rFonts w:eastAsia="Batang" w:cs="Arial"/>
                <w:i w:val="0"/>
                <w:color w:val="000000" w:themeColor="text1"/>
                <w:sz w:val="16"/>
                <w:szCs w:val="16"/>
                <w:lang w:val="en-GB"/>
              </w:rPr>
              <w:t xml:space="preserve">.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ExcludeAuth="1"&gt;&lt;Author&gt;Krebbers&lt;/Author&gt;&lt;Year&gt;1988&lt;/Year&gt;&lt;RecNum&gt;468&lt;/RecNum&gt;&lt;IDText&gt;Four genes in two diverged subfamilies encode the ribulose-1,5-bisphosphate carboxylase small subunit polypeptides of Arabidopsis thaliana.&lt;/IDText&gt;&lt;MDL Ref_Type="Journal"&gt;&lt;Ref_Type&gt;Journal&lt;/Ref_Type&gt;&lt;Ref_ID&gt;468&lt;/Ref_ID&gt;&lt;Title_Primary&gt;Four genes in two diverged subfamilies encode the ribulose-1,5-bisphosphate carboxylase small subunit polypeptides of &lt;i&gt;Arabidopsis thaliana&lt;/i&gt;.&lt;/Title_Primary&gt;&lt;Authors_Primary&gt;Krebbers,E.&lt;/Authors_Primary&gt;&lt;Authors_Primary&gt;Seurinck,J.&lt;/Authors_Primary&gt;&lt;Authors_Primary&gt;Herdies,L.&lt;/Authors_Primary&gt;&lt;Authors_Primary&gt;Cashmore,A.R.&lt;/Authors_Primary&gt;&lt;Authors_Primary&gt;Timko,M.P.&lt;/Authors_Primary&gt;&lt;Date_Primary&gt;1988/11/1&lt;/Date_Primary&gt;&lt;Keywords&gt;Arabidopsis&lt;/Keywords&gt;&lt;Keywords&gt;Genes&lt;/Keywords&gt;&lt;Keywords&gt;Multigene Family&lt;/Keywords&gt;&lt;Keywords&gt;Dna&lt;/Keywords&gt;&lt;Keywords&gt;Amino Acid Sequence&lt;/Keywords&gt;&lt;Keywords&gt;Introns&lt;/Keywords&gt;&lt;Keywords&gt;analysis&lt;/Keywords&gt;&lt;Reprint&gt;Not in File&lt;/Reprint&gt;&lt;Start_Page&gt;745&lt;/Start_Page&gt;&lt;End_Page&gt;749&lt;/End_Page&gt;&lt;Periodical&gt;Plant Molecular Biology&lt;/Periodical&gt;&lt;Volume&gt;11&lt;/Volume&gt;&lt;ZZ_JournalFull&gt;&lt;f name="System"&gt;Plant Molecular Biology&lt;/f&gt;&lt;/ZZ_JournalFull&gt;&lt;ZZ_WorkformID&gt;1&lt;/ZZ_WorkformID&gt;&lt;/MDL&gt;&lt;/Cite&gt;&lt;/Refman&gt;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51595" w:rsidRPr="0019094B">
              <w:rPr>
                <w:rFonts w:eastAsia="Batang" w:cs="Arial"/>
                <w:i w:val="0"/>
                <w:noProof/>
                <w:color w:val="000000" w:themeColor="text1"/>
                <w:sz w:val="16"/>
                <w:szCs w:val="16"/>
                <w:lang w:val="en-GB"/>
              </w:rPr>
              <w:t>(1988)</w:t>
            </w:r>
            <w:r w:rsidR="00251595" w:rsidRPr="0019094B">
              <w:rPr>
                <w:rFonts w:eastAsia="Batang" w:cs="Arial"/>
                <w:i w:val="0"/>
                <w:color w:val="000000" w:themeColor="text1"/>
                <w:sz w:val="16"/>
                <w:szCs w:val="16"/>
                <w:lang w:val="en-GB"/>
              </w:rPr>
              <w:fldChar w:fldCharType="end"/>
            </w:r>
          </w:p>
        </w:tc>
      </w:tr>
      <w:tr w:rsidR="00A76A86" w:rsidRPr="0019094B" w14:paraId="218478CE"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C6" w14:textId="77777777" w:rsidR="00A76A86" w:rsidRPr="0019094B" w:rsidRDefault="00A76A86"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RbcS4</w:t>
            </w:r>
          </w:p>
        </w:tc>
        <w:tc>
          <w:tcPr>
            <w:tcW w:w="1134" w:type="dxa"/>
            <w:tcBorders>
              <w:top w:val="single" w:sz="4" w:space="0" w:color="auto"/>
              <w:left w:val="single" w:sz="4" w:space="0" w:color="auto"/>
              <w:bottom w:val="single" w:sz="4" w:space="0" w:color="auto"/>
              <w:right w:val="single" w:sz="4" w:space="0" w:color="auto"/>
            </w:tcBorders>
            <w:vAlign w:val="center"/>
          </w:tcPr>
          <w:p w14:paraId="218478C7" w14:textId="77777777" w:rsidR="00A76A86" w:rsidRPr="0019094B" w:rsidRDefault="00A76A86"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5769 - 6032</w:t>
            </w:r>
          </w:p>
        </w:tc>
        <w:tc>
          <w:tcPr>
            <w:tcW w:w="708" w:type="dxa"/>
            <w:tcBorders>
              <w:top w:val="single" w:sz="4" w:space="0" w:color="auto"/>
              <w:left w:val="single" w:sz="4" w:space="0" w:color="auto"/>
              <w:bottom w:val="single" w:sz="4" w:space="0" w:color="auto"/>
              <w:right w:val="single" w:sz="4" w:space="0" w:color="auto"/>
            </w:tcBorders>
            <w:vAlign w:val="center"/>
          </w:tcPr>
          <w:p w14:paraId="218478C8" w14:textId="77777777" w:rsidR="00A76A86" w:rsidRPr="0019094B" w:rsidRDefault="00A76A86"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264</w:t>
            </w:r>
          </w:p>
        </w:tc>
        <w:tc>
          <w:tcPr>
            <w:tcW w:w="1418" w:type="dxa"/>
            <w:tcBorders>
              <w:top w:val="single" w:sz="4" w:space="0" w:color="auto"/>
              <w:left w:val="single" w:sz="4" w:space="0" w:color="auto"/>
              <w:bottom w:val="single" w:sz="4" w:space="0" w:color="auto"/>
              <w:right w:val="single" w:sz="4" w:space="0" w:color="auto"/>
            </w:tcBorders>
            <w:vAlign w:val="center"/>
          </w:tcPr>
          <w:p w14:paraId="218478C9" w14:textId="77777777" w:rsidR="00A76A86" w:rsidRPr="0019094B" w:rsidRDefault="00A76A86"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218478CA" w14:textId="77777777" w:rsidR="00A76A86" w:rsidRPr="0019094B" w:rsidRDefault="00A76A86"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CB" w14:textId="77777777" w:rsidR="00A76A86" w:rsidRPr="0019094B" w:rsidRDefault="00A76A86"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Targeting sequence from the </w:t>
            </w:r>
            <w:r w:rsidRPr="0019094B">
              <w:rPr>
                <w:rFonts w:eastAsia="Batang" w:cs="Arial"/>
                <w:color w:val="000000" w:themeColor="text1"/>
                <w:sz w:val="16"/>
                <w:szCs w:val="16"/>
                <w:lang w:val="en-GB"/>
              </w:rPr>
              <w:t>rbcs</w:t>
            </w:r>
            <w:r w:rsidRPr="0019094B">
              <w:rPr>
                <w:rFonts w:eastAsia="Batang" w:cs="Arial"/>
                <w:i w:val="0"/>
                <w:color w:val="000000" w:themeColor="text1"/>
                <w:sz w:val="16"/>
                <w:szCs w:val="16"/>
                <w:lang w:val="en-GB"/>
              </w:rPr>
              <w:t xml:space="preserve"> gene family encoding small subunit </w:t>
            </w:r>
            <w:r w:rsidRPr="0019094B">
              <w:rPr>
                <w:rFonts w:eastAsia="Batang" w:cs="Arial"/>
                <w:color w:val="000000" w:themeColor="text1"/>
                <w:sz w:val="16"/>
                <w:szCs w:val="16"/>
                <w:lang w:val="en-GB"/>
              </w:rPr>
              <w:t>ats1A</w:t>
            </w:r>
          </w:p>
          <w:p w14:paraId="218478CC" w14:textId="77777777" w:rsidR="00A76A86" w:rsidRPr="0019094B" w:rsidRDefault="0072287B"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Directs transport</w:t>
            </w:r>
            <w:r w:rsidR="00A76A86" w:rsidRPr="0019094B">
              <w:rPr>
                <w:rFonts w:eastAsia="Batang" w:cs="Arial"/>
                <w:i w:val="0"/>
                <w:color w:val="000000" w:themeColor="text1"/>
                <w:sz w:val="16"/>
                <w:szCs w:val="16"/>
                <w:lang w:val="en-GB"/>
              </w:rPr>
              <w:t xml:space="preserve"> of the </w:t>
            </w:r>
            <w:r w:rsidRPr="0019094B">
              <w:rPr>
                <w:rFonts w:eastAsia="Batang" w:cs="Arial"/>
                <w:i w:val="0"/>
                <w:color w:val="000000" w:themeColor="text1"/>
                <w:sz w:val="16"/>
                <w:szCs w:val="16"/>
                <w:lang w:val="en-GB"/>
              </w:rPr>
              <w:t>C</w:t>
            </w:r>
            <w:r w:rsidR="00A76A86" w:rsidRPr="0019094B">
              <w:rPr>
                <w:rFonts w:eastAsia="Batang" w:cs="Arial"/>
                <w:i w:val="0"/>
                <w:color w:val="000000" w:themeColor="text1"/>
                <w:sz w:val="16"/>
                <w:szCs w:val="16"/>
                <w:lang w:val="en-GB"/>
              </w:rPr>
              <w:t xml:space="preserve">ry1A.105 </w:t>
            </w:r>
            <w:r w:rsidRPr="0019094B">
              <w:rPr>
                <w:rFonts w:eastAsia="Batang" w:cs="Arial"/>
                <w:i w:val="0"/>
                <w:color w:val="000000" w:themeColor="text1"/>
                <w:sz w:val="16"/>
                <w:szCs w:val="16"/>
                <w:lang w:val="en-GB"/>
              </w:rPr>
              <w:t>protein</w:t>
            </w:r>
            <w:r w:rsidR="00A76A86" w:rsidRPr="0019094B">
              <w:rPr>
                <w:rFonts w:eastAsia="Batang" w:cs="Arial"/>
                <w:i w:val="0"/>
                <w:color w:val="000000" w:themeColor="text1"/>
                <w:sz w:val="16"/>
                <w:szCs w:val="16"/>
                <w:lang w:val="en-GB"/>
              </w:rPr>
              <w:t xml:space="preserve"> to the chloroplast</w:t>
            </w:r>
          </w:p>
        </w:tc>
        <w:tc>
          <w:tcPr>
            <w:tcW w:w="1275" w:type="dxa"/>
            <w:tcBorders>
              <w:top w:val="single" w:sz="4" w:space="0" w:color="auto"/>
              <w:left w:val="single" w:sz="4" w:space="0" w:color="auto"/>
              <w:bottom w:val="single" w:sz="4" w:space="0" w:color="auto"/>
              <w:right w:val="single" w:sz="4" w:space="0" w:color="auto"/>
            </w:tcBorders>
            <w:vAlign w:val="center"/>
          </w:tcPr>
          <w:p w14:paraId="218478CD" w14:textId="47A63A40" w:rsidR="00A76A86" w:rsidRPr="0019094B" w:rsidRDefault="00A76A86" w:rsidP="00240912">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Wong </w:t>
            </w:r>
            <w:r w:rsidRPr="0019094B">
              <w:rPr>
                <w:rFonts w:eastAsia="Batang" w:cs="Arial"/>
                <w:color w:val="000000" w:themeColor="text1"/>
                <w:sz w:val="16"/>
                <w:szCs w:val="16"/>
                <w:lang w:val="en-GB"/>
              </w:rPr>
              <w:t>et al</w:t>
            </w:r>
            <w:r w:rsidRPr="0019094B">
              <w:rPr>
                <w:rFonts w:eastAsia="Batang" w:cs="Arial"/>
                <w:i w:val="0"/>
                <w:color w:val="000000" w:themeColor="text1"/>
                <w:sz w:val="16"/>
                <w:szCs w:val="16"/>
                <w:lang w:val="en-GB"/>
              </w:rPr>
              <w:t xml:space="preserve">.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ExcludeAuth="1"&gt;&lt;Author&gt;Wong&lt;/Author&gt;&lt;Year&gt;1992&lt;/Year&gt;&lt;RecNum&gt;1742&lt;/RecNum&gt;&lt;IDText&gt;Arabidopsis thaliana small subunit leader and transit peptide enhance the expression of Bacillus thuringiensis proteins in plant cells&lt;/IDText&gt;&lt;MDL Ref_Type="Journal"&gt;&lt;Ref_Type&gt;Journal&lt;/Ref_Type&gt;&lt;Ref_ID&gt;1742&lt;/Ref_ID&gt;&lt;Title_Primary&gt;&lt;i&gt;Arabidopsis thaliana&lt;/i&gt; small subunit leader and transit peptide enhance the expression of &lt;i&gt;Bacillus thuringiensis&lt;/i&gt; proteins in plant cells&lt;/Title_Primary&gt;&lt;Authors_Primary&gt;Wong,E.Y.&lt;/Authors_Primary&gt;&lt;Authors_Primary&gt;Hironaka,C.M.&lt;/Authors_Primary&gt;&lt;Authors_Primary&gt;Fischhoff,D.A.&lt;/Authors_Primary&gt;&lt;Date_Primary&gt;1992&lt;/Date_Primary&gt;&lt;Keywords&gt;Bacillus&lt;/Keywords&gt;&lt;Keywords&gt;Bacillus thuringiensis&lt;/Keywords&gt;&lt;Keywords&gt;Arabidopsis&lt;/Keywords&gt;&lt;Keywords&gt;Tobacco&lt;/Keywords&gt;&lt;Keywords&gt;Plants&lt;/Keywords&gt;&lt;Keywords&gt;Protoplasts&lt;/Keywords&gt;&lt;Keywords&gt;Gene Expression&lt;/Keywords&gt;&lt;Keywords&gt;Proteins&lt;/Keywords&gt;&lt;Reprint&gt;Not in File&lt;/Reprint&gt;&lt;Start_Page&gt;81&lt;/Start_Page&gt;&lt;End_Page&gt;93&lt;/End_Page&gt;&lt;Periodical&gt;Plant Molecular Biology&lt;/Periodical&gt;&lt;Volume&gt;20&lt;/Volume&gt;&lt;Issue&gt;1&lt;/Issue&gt;&lt;Web_URL_Link2&gt;&lt;u&gt;file://Y:\References\GM References_in RefMan\Wong et al_1992_ats1A promoter.pdf&lt;/u&gt;&lt;/Web_URL_Link2&gt;&lt;ZZ_JournalFull&gt;&lt;f name="System"&gt;Plant Molecular Biology&lt;/f&gt;&lt;/ZZ_JournalFull&gt;&lt;ZZ_WorkformID&gt;1&lt;/ZZ_WorkformID&gt;&lt;/MDL&gt;&lt;/Cite&gt;&lt;/Refman&gt;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40912" w:rsidRPr="0019094B">
              <w:rPr>
                <w:rFonts w:eastAsia="Batang" w:cs="Arial"/>
                <w:i w:val="0"/>
                <w:noProof/>
                <w:color w:val="000000" w:themeColor="text1"/>
                <w:sz w:val="16"/>
                <w:szCs w:val="16"/>
                <w:lang w:val="en-GB"/>
              </w:rPr>
              <w:t>(1992)</w:t>
            </w:r>
            <w:r w:rsidR="00251595" w:rsidRPr="0019094B">
              <w:rPr>
                <w:rFonts w:eastAsia="Batang" w:cs="Arial"/>
                <w:i w:val="0"/>
                <w:color w:val="000000" w:themeColor="text1"/>
                <w:sz w:val="16"/>
                <w:szCs w:val="16"/>
                <w:lang w:val="en-GB"/>
              </w:rPr>
              <w:fldChar w:fldCharType="end"/>
            </w:r>
          </w:p>
        </w:tc>
      </w:tr>
      <w:tr w:rsidR="00A76A86" w:rsidRPr="0019094B" w14:paraId="218478D6" w14:textId="77777777" w:rsidTr="008D7C35">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8478CF" w14:textId="77777777" w:rsidR="00A76A86" w:rsidRPr="0019094B" w:rsidRDefault="00B5632E"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c</w:t>
            </w:r>
            <w:r w:rsidR="004D6353" w:rsidRPr="0019094B">
              <w:rPr>
                <w:rFonts w:eastAsia="Batang" w:cs="Arial"/>
                <w:color w:val="000000" w:themeColor="text1"/>
                <w:sz w:val="16"/>
                <w:szCs w:val="16"/>
                <w:lang w:val="en-GB"/>
              </w:rPr>
              <w:t>ry1A.105</w:t>
            </w:r>
          </w:p>
        </w:tc>
        <w:tc>
          <w:tcPr>
            <w:tcW w:w="1134" w:type="dxa"/>
            <w:tcBorders>
              <w:top w:val="single" w:sz="4" w:space="0" w:color="auto"/>
              <w:left w:val="single" w:sz="4" w:space="0" w:color="auto"/>
              <w:bottom w:val="single" w:sz="4" w:space="0" w:color="auto"/>
              <w:right w:val="single" w:sz="4" w:space="0" w:color="auto"/>
            </w:tcBorders>
            <w:vAlign w:val="center"/>
          </w:tcPr>
          <w:p w14:paraId="218478D0" w14:textId="77777777" w:rsidR="00A76A86" w:rsidRPr="0019094B" w:rsidRDefault="004D6353"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6033 - 9566</w:t>
            </w:r>
          </w:p>
        </w:tc>
        <w:tc>
          <w:tcPr>
            <w:tcW w:w="708" w:type="dxa"/>
            <w:tcBorders>
              <w:top w:val="single" w:sz="4" w:space="0" w:color="auto"/>
              <w:left w:val="single" w:sz="4" w:space="0" w:color="auto"/>
              <w:bottom w:val="single" w:sz="4" w:space="0" w:color="auto"/>
              <w:right w:val="single" w:sz="4" w:space="0" w:color="auto"/>
            </w:tcBorders>
            <w:vAlign w:val="center"/>
          </w:tcPr>
          <w:p w14:paraId="218478D1" w14:textId="77777777" w:rsidR="00A76A86" w:rsidRPr="0019094B" w:rsidRDefault="004D6353"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3534</w:t>
            </w:r>
          </w:p>
        </w:tc>
        <w:tc>
          <w:tcPr>
            <w:tcW w:w="1418" w:type="dxa"/>
            <w:tcBorders>
              <w:top w:val="single" w:sz="4" w:space="0" w:color="auto"/>
              <w:left w:val="single" w:sz="4" w:space="0" w:color="auto"/>
              <w:bottom w:val="single" w:sz="4" w:space="0" w:color="auto"/>
              <w:right w:val="single" w:sz="4" w:space="0" w:color="auto"/>
            </w:tcBorders>
            <w:vAlign w:val="center"/>
          </w:tcPr>
          <w:p w14:paraId="218478D2" w14:textId="77777777" w:rsidR="00A76A86" w:rsidRPr="0019094B" w:rsidRDefault="00A76A86"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Bacillus thuringiensis</w:t>
            </w:r>
            <w:r w:rsidR="00B5632E" w:rsidRPr="0019094B">
              <w:rPr>
                <w:rFonts w:eastAsia="Batang" w:cs="Arial"/>
                <w:color w:val="000000" w:themeColor="text1"/>
                <w:sz w:val="16"/>
                <w:szCs w:val="16"/>
                <w:lang w:val="en-GB"/>
              </w:rPr>
              <w:t xml:space="preserve"> </w:t>
            </w:r>
            <w:r w:rsidR="00B5632E" w:rsidRPr="0019094B">
              <w:rPr>
                <w:rFonts w:eastAsia="Batang" w:cs="Arial"/>
                <w:i w:val="0"/>
                <w:color w:val="000000" w:themeColor="text1"/>
                <w:sz w:val="16"/>
                <w:szCs w:val="16"/>
                <w:lang w:val="en-GB"/>
              </w:rPr>
              <w:t>subsp</w:t>
            </w:r>
            <w:r w:rsidR="00B5632E" w:rsidRPr="0019094B">
              <w:rPr>
                <w:rFonts w:eastAsia="Batang" w:cs="Arial"/>
                <w:color w:val="000000" w:themeColor="text1"/>
                <w:sz w:val="16"/>
                <w:szCs w:val="16"/>
                <w:lang w:val="en-GB"/>
              </w:rPr>
              <w:t xml:space="preserve">. kurstaki </w:t>
            </w:r>
            <w:r w:rsidR="00B5632E" w:rsidRPr="0019094B">
              <w:rPr>
                <w:rFonts w:eastAsia="Batang" w:cs="Arial"/>
                <w:i w:val="0"/>
                <w:color w:val="000000" w:themeColor="text1"/>
                <w:sz w:val="16"/>
                <w:szCs w:val="16"/>
                <w:lang w:val="en-GB"/>
              </w:rPr>
              <w:t>and subsp.</w:t>
            </w:r>
            <w:r w:rsidR="00B5632E" w:rsidRPr="0019094B">
              <w:rPr>
                <w:rFonts w:eastAsia="Batang" w:cs="Arial"/>
                <w:color w:val="000000" w:themeColor="text1"/>
                <w:sz w:val="16"/>
                <w:szCs w:val="16"/>
                <w:lang w:val="en-GB"/>
              </w:rPr>
              <w:t xml:space="preserve"> aizawai</w:t>
            </w:r>
            <w:r w:rsidRPr="0019094B">
              <w:rPr>
                <w:rFonts w:cs="Arial"/>
                <w:color w:val="000000" w:themeColor="text1"/>
                <w:sz w:val="16"/>
                <w:szCs w:val="16"/>
                <w:lang w:val="en-GB"/>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8478D3" w14:textId="77777777" w:rsidR="00A76A86" w:rsidRPr="0019094B" w:rsidRDefault="00A76A86"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D4" w14:textId="77777777" w:rsidR="00A76A86" w:rsidRPr="0019094B" w:rsidRDefault="00B5632E" w:rsidP="005D2710">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A</w:t>
            </w:r>
            <w:r w:rsidR="00070932" w:rsidRPr="0019094B">
              <w:rPr>
                <w:rFonts w:eastAsia="Batang" w:cs="Arial"/>
                <w:i w:val="0"/>
                <w:color w:val="000000" w:themeColor="text1"/>
                <w:sz w:val="16"/>
                <w:szCs w:val="16"/>
                <w:lang w:val="en-GB"/>
              </w:rPr>
              <w:t xml:space="preserve"> codon-optimised </w:t>
            </w:r>
            <w:r w:rsidRPr="0019094B">
              <w:rPr>
                <w:rFonts w:eastAsia="Batang" w:cs="Arial"/>
                <w:i w:val="0"/>
                <w:color w:val="000000" w:themeColor="text1"/>
                <w:sz w:val="16"/>
                <w:szCs w:val="16"/>
                <w:lang w:val="en-GB"/>
              </w:rPr>
              <w:t xml:space="preserve"> chimeric gene comprising c</w:t>
            </w:r>
            <w:r w:rsidR="004D6353" w:rsidRPr="0019094B">
              <w:rPr>
                <w:rFonts w:eastAsia="Batang" w:cs="Arial"/>
                <w:i w:val="0"/>
                <w:color w:val="000000" w:themeColor="text1"/>
                <w:sz w:val="16"/>
                <w:szCs w:val="16"/>
                <w:lang w:val="en-GB"/>
              </w:rPr>
              <w:t>oding sequences for the Cry1Ab, Cry1F and Cry1Ac protein</w:t>
            </w:r>
            <w:r w:rsidRPr="0019094B">
              <w:rPr>
                <w:rFonts w:eastAsia="Batang" w:cs="Arial"/>
                <w:i w:val="0"/>
                <w:color w:val="000000" w:themeColor="text1"/>
                <w:sz w:val="16"/>
                <w:szCs w:val="16"/>
                <w:lang w:val="en-GB"/>
              </w:rPr>
              <w:t>s.</w:t>
            </w:r>
          </w:p>
        </w:tc>
        <w:tc>
          <w:tcPr>
            <w:tcW w:w="1275" w:type="dxa"/>
            <w:tcBorders>
              <w:top w:val="single" w:sz="4" w:space="0" w:color="auto"/>
              <w:left w:val="single" w:sz="4" w:space="0" w:color="auto"/>
              <w:bottom w:val="single" w:sz="4" w:space="0" w:color="auto"/>
              <w:right w:val="single" w:sz="4" w:space="0" w:color="auto"/>
            </w:tcBorders>
            <w:vAlign w:val="center"/>
          </w:tcPr>
          <w:p w14:paraId="218478D5" w14:textId="77777777" w:rsidR="00A76A86" w:rsidRPr="0019094B" w:rsidRDefault="004D6353" w:rsidP="00427DF8">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Monsanto (unpublished)</w:t>
            </w:r>
          </w:p>
        </w:tc>
      </w:tr>
      <w:tr w:rsidR="00A76A86" w:rsidRPr="0019094B" w14:paraId="218478DE"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D7" w14:textId="77777777" w:rsidR="00A76A86" w:rsidRPr="0019094B" w:rsidRDefault="00A76A86"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D8" w14:textId="77777777" w:rsidR="00A76A86" w:rsidRPr="0019094B" w:rsidRDefault="00B5632E"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9567 - 9569</w:t>
            </w:r>
          </w:p>
        </w:tc>
        <w:tc>
          <w:tcPr>
            <w:tcW w:w="708" w:type="dxa"/>
            <w:tcBorders>
              <w:top w:val="single" w:sz="4" w:space="0" w:color="auto"/>
              <w:left w:val="single" w:sz="4" w:space="0" w:color="auto"/>
              <w:bottom w:val="single" w:sz="4" w:space="0" w:color="auto"/>
              <w:right w:val="single" w:sz="4" w:space="0" w:color="auto"/>
            </w:tcBorders>
            <w:vAlign w:val="center"/>
          </w:tcPr>
          <w:p w14:paraId="218478D9" w14:textId="77777777" w:rsidR="00A76A86" w:rsidRPr="0019094B" w:rsidRDefault="00B5632E"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w:t>
            </w:r>
          </w:p>
        </w:tc>
        <w:tc>
          <w:tcPr>
            <w:tcW w:w="1418" w:type="dxa"/>
            <w:tcBorders>
              <w:top w:val="single" w:sz="4" w:space="0" w:color="auto"/>
              <w:left w:val="single" w:sz="4" w:space="0" w:color="auto"/>
              <w:bottom w:val="single" w:sz="4" w:space="0" w:color="auto"/>
              <w:right w:val="single" w:sz="4" w:space="0" w:color="auto"/>
            </w:tcBorders>
            <w:vAlign w:val="center"/>
          </w:tcPr>
          <w:p w14:paraId="218478DA" w14:textId="77777777" w:rsidR="00A76A86" w:rsidRPr="0019094B" w:rsidRDefault="00A76A86"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DB" w14:textId="77777777" w:rsidR="00A76A86" w:rsidRPr="0019094B" w:rsidRDefault="00A76A86"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DC" w14:textId="77777777" w:rsidR="00A76A86" w:rsidRPr="0019094B" w:rsidRDefault="00A76A86"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DD" w14:textId="77777777" w:rsidR="00A76A86" w:rsidRPr="0019094B" w:rsidRDefault="00A76A86" w:rsidP="00286AF5">
            <w:pPr>
              <w:pStyle w:val="BodyText"/>
              <w:jc w:val="center"/>
              <w:rPr>
                <w:rFonts w:eastAsia="Batang" w:cs="Arial"/>
                <w:i w:val="0"/>
                <w:color w:val="000000" w:themeColor="text1"/>
                <w:sz w:val="16"/>
                <w:szCs w:val="16"/>
                <w:lang w:val="en-GB"/>
              </w:rPr>
            </w:pPr>
          </w:p>
        </w:tc>
      </w:tr>
      <w:tr w:rsidR="00A76A86" w:rsidRPr="0019094B" w14:paraId="218478E7"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DF" w14:textId="77777777" w:rsidR="00A76A86" w:rsidRPr="0019094B" w:rsidRDefault="00B5632E"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Pt1</w:t>
            </w:r>
          </w:p>
        </w:tc>
        <w:tc>
          <w:tcPr>
            <w:tcW w:w="1134" w:type="dxa"/>
            <w:tcBorders>
              <w:top w:val="single" w:sz="4" w:space="0" w:color="auto"/>
              <w:left w:val="single" w:sz="4" w:space="0" w:color="auto"/>
              <w:bottom w:val="single" w:sz="4" w:space="0" w:color="auto"/>
              <w:right w:val="single" w:sz="4" w:space="0" w:color="auto"/>
            </w:tcBorders>
            <w:vAlign w:val="center"/>
          </w:tcPr>
          <w:p w14:paraId="218478E0" w14:textId="77777777" w:rsidR="00A76A86" w:rsidRPr="0019094B" w:rsidRDefault="00B5632E"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9570 - 9969</w:t>
            </w:r>
          </w:p>
        </w:tc>
        <w:tc>
          <w:tcPr>
            <w:tcW w:w="708" w:type="dxa"/>
            <w:tcBorders>
              <w:top w:val="single" w:sz="4" w:space="0" w:color="auto"/>
              <w:left w:val="single" w:sz="4" w:space="0" w:color="auto"/>
              <w:bottom w:val="single" w:sz="4" w:space="0" w:color="auto"/>
              <w:right w:val="single" w:sz="4" w:space="0" w:color="auto"/>
            </w:tcBorders>
            <w:vAlign w:val="center"/>
          </w:tcPr>
          <w:p w14:paraId="218478E1" w14:textId="77777777" w:rsidR="00A76A86" w:rsidRPr="0019094B" w:rsidRDefault="00B5632E"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218478E2" w14:textId="77777777" w:rsidR="00A76A86" w:rsidRPr="0019094B" w:rsidRDefault="00B5632E"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 xml:space="preserve">Medicago truncatula </w:t>
            </w:r>
            <w:r w:rsidRPr="0019094B">
              <w:rPr>
                <w:rFonts w:eastAsia="Batang" w:cs="Arial"/>
                <w:i w:val="0"/>
                <w:color w:val="000000" w:themeColor="text1"/>
                <w:sz w:val="16"/>
                <w:szCs w:val="16"/>
                <w:lang w:val="en-GB"/>
              </w:rPr>
              <w:t>(barrel medic)</w:t>
            </w:r>
          </w:p>
        </w:tc>
        <w:tc>
          <w:tcPr>
            <w:tcW w:w="992" w:type="dxa"/>
            <w:tcBorders>
              <w:top w:val="single" w:sz="4" w:space="0" w:color="auto"/>
              <w:left w:val="single" w:sz="4" w:space="0" w:color="auto"/>
              <w:bottom w:val="single" w:sz="4" w:space="0" w:color="auto"/>
              <w:right w:val="single" w:sz="4" w:space="0" w:color="auto"/>
            </w:tcBorders>
            <w:vAlign w:val="center"/>
          </w:tcPr>
          <w:p w14:paraId="218478E3" w14:textId="77777777" w:rsidR="00A76A86" w:rsidRPr="0019094B" w:rsidRDefault="00A76A86"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E4" w14:textId="77777777" w:rsidR="00A76A86" w:rsidRPr="0019094B" w:rsidRDefault="00A76A86" w:rsidP="005D2710">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3’ untranslated region from the gene encoding </w:t>
            </w:r>
            <w:r w:rsidR="00B5632E" w:rsidRPr="0019094B">
              <w:rPr>
                <w:rFonts w:eastAsia="Batang" w:cs="Arial"/>
                <w:i w:val="0"/>
                <w:color w:val="000000" w:themeColor="text1"/>
                <w:sz w:val="16"/>
                <w:szCs w:val="16"/>
                <w:lang w:val="en-GB"/>
              </w:rPr>
              <w:t>phosphate transporter PT1</w:t>
            </w:r>
          </w:p>
          <w:p w14:paraId="218478E5" w14:textId="77777777" w:rsidR="00A76A86" w:rsidRPr="0019094B" w:rsidRDefault="00A76A86" w:rsidP="005D2710">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Directs polyadenylation of the </w:t>
            </w:r>
            <w:r w:rsidR="00B5632E" w:rsidRPr="0019094B">
              <w:rPr>
                <w:rFonts w:eastAsia="Batang" w:cs="Arial"/>
                <w:color w:val="000000" w:themeColor="text1"/>
                <w:sz w:val="16"/>
                <w:szCs w:val="16"/>
                <w:lang w:val="en-GB"/>
              </w:rPr>
              <w:t>cry1A.105</w:t>
            </w:r>
            <w:r w:rsidRPr="0019094B">
              <w:rPr>
                <w:rFonts w:eastAsia="Batang" w:cs="Arial"/>
                <w:i w:val="0"/>
                <w:color w:val="000000" w:themeColor="text1"/>
                <w:sz w:val="16"/>
                <w:szCs w:val="16"/>
                <w:lang w:val="en-GB"/>
              </w:rPr>
              <w:t xml:space="preserve"> mRNA</w:t>
            </w:r>
          </w:p>
        </w:tc>
        <w:tc>
          <w:tcPr>
            <w:tcW w:w="1275" w:type="dxa"/>
            <w:tcBorders>
              <w:top w:val="single" w:sz="4" w:space="0" w:color="auto"/>
              <w:left w:val="single" w:sz="4" w:space="0" w:color="auto"/>
              <w:bottom w:val="single" w:sz="4" w:space="0" w:color="auto"/>
              <w:right w:val="single" w:sz="4" w:space="0" w:color="auto"/>
            </w:tcBorders>
            <w:vAlign w:val="center"/>
          </w:tcPr>
          <w:p w14:paraId="218478E6" w14:textId="13B0F344" w:rsidR="00A76A86" w:rsidRPr="0019094B" w:rsidRDefault="00B5632E" w:rsidP="0025159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Liu </w:t>
            </w:r>
            <w:r w:rsidRPr="0019094B">
              <w:rPr>
                <w:rFonts w:eastAsia="Batang" w:cs="Arial"/>
                <w:color w:val="000000" w:themeColor="text1"/>
                <w:sz w:val="16"/>
                <w:szCs w:val="16"/>
                <w:lang w:val="en-GB"/>
              </w:rPr>
              <w:t>et al.</w:t>
            </w:r>
            <w:r w:rsidRPr="0019094B">
              <w:rPr>
                <w:rFonts w:eastAsia="Batang" w:cs="Arial"/>
                <w:i w:val="0"/>
                <w:color w:val="000000" w:themeColor="text1"/>
                <w:sz w:val="16"/>
                <w:szCs w:val="16"/>
                <w:lang w:val="en-GB"/>
              </w:rPr>
              <w:t xml:space="preserve">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ExcludeAuth="1"&gt;&lt;Author&gt;Liu&lt;/Author&gt;&lt;Year&gt;1998&lt;/Year&gt;&lt;RecNum&gt;1743&lt;/RecNum&gt;&lt;IDText&gt;Cloning and characterization of two phosphate transporters from Medicago truncatula roots: regulation in response to phosphate and to colonization by arbuscular mycorrhizal (AM) fungi&lt;/IDText&gt;&lt;MDL Ref_Type="Journal"&gt;&lt;Ref_Type&gt;Journal&lt;/Ref_Type&gt;&lt;Ref_ID&gt;1743&lt;/Ref_ID&gt;&lt;Title_Primary&gt;Cloning and characterization of two phosphate transporters from &lt;i&gt;Medicago truncatula&lt;/i&gt; roots: regulation in response to phosphate and to colonization by arbuscular mycorrhizal (AM) fungi&lt;/Title_Primary&gt;&lt;Authors_Primary&gt;Liu,H.&lt;/Authors_Primary&gt;&lt;Authors_Primary&gt;Trieu,A.T.&lt;/Authors_Primary&gt;&lt;Authors_Primary&gt;Blaylock,L.A.&lt;/Authors_Primary&gt;&lt;Authors_Primary&gt;Harrison,M.J.&lt;/Authors_Primary&gt;&lt;Date_Primary&gt;1998&lt;/Date_Primary&gt;&lt;Keywords&gt;Plants&lt;/Keywords&gt;&lt;Keywords&gt;Genes&lt;/Keywords&gt;&lt;Keywords&gt;Proteins&lt;/Keywords&gt;&lt;Keywords&gt;Arabidopsis&lt;/Keywords&gt;&lt;Keywords&gt;Starvation&lt;/Keywords&gt;&lt;Reprint&gt;Not in File&lt;/Reprint&gt;&lt;Start_Page&gt;14&lt;/Start_Page&gt;&lt;End_Page&gt;22&lt;/End_Page&gt;&lt;Periodical&gt;Molecular Plant-Microbe Interactions&lt;/Periodical&gt;&lt;Volume&gt;11&lt;/Volume&gt;&lt;Issue&gt;1&lt;/Issue&gt;&lt;Web_URL_Link2&gt;file://Y:&lt;u&gt;\References\GM References_in RefMan\Liu et al_1998_phosphate transporters in M. truncatula.pdf&lt;/u&gt;&lt;/Web_URL_Link2&gt;&lt;ZZ_JournalFull&gt;&lt;f name="System"&gt;Molecular Plant-Microbe Interactions&lt;/f&gt;&lt;/ZZ_JournalFull&gt;&lt;ZZ_WorkformID&gt;1&lt;/ZZ_WorkformID&gt;&lt;/MDL&gt;&lt;/Cite&gt;&lt;/Refman&gt;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51595" w:rsidRPr="0019094B">
              <w:rPr>
                <w:rFonts w:eastAsia="Batang" w:cs="Arial"/>
                <w:i w:val="0"/>
                <w:noProof/>
                <w:color w:val="000000" w:themeColor="text1"/>
                <w:sz w:val="16"/>
                <w:szCs w:val="16"/>
                <w:lang w:val="en-GB"/>
              </w:rPr>
              <w:t>(1998)</w:t>
            </w:r>
            <w:r w:rsidR="00251595" w:rsidRPr="0019094B">
              <w:rPr>
                <w:rFonts w:eastAsia="Batang" w:cs="Arial"/>
                <w:i w:val="0"/>
                <w:color w:val="000000" w:themeColor="text1"/>
                <w:sz w:val="16"/>
                <w:szCs w:val="16"/>
                <w:lang w:val="en-GB"/>
              </w:rPr>
              <w:fldChar w:fldCharType="end"/>
            </w:r>
          </w:p>
        </w:tc>
      </w:tr>
      <w:tr w:rsidR="00A76A86" w:rsidRPr="0019094B" w14:paraId="218478EF"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E8" w14:textId="77777777" w:rsidR="00A76A86" w:rsidRPr="0019094B" w:rsidRDefault="00A76A86"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E9" w14:textId="77777777" w:rsidR="00A76A86" w:rsidRPr="0019094B" w:rsidRDefault="00AE0932"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9970 - 10088</w:t>
            </w:r>
          </w:p>
        </w:tc>
        <w:tc>
          <w:tcPr>
            <w:tcW w:w="708" w:type="dxa"/>
            <w:tcBorders>
              <w:top w:val="single" w:sz="4" w:space="0" w:color="auto"/>
              <w:left w:val="single" w:sz="4" w:space="0" w:color="auto"/>
              <w:bottom w:val="single" w:sz="4" w:space="0" w:color="auto"/>
              <w:right w:val="single" w:sz="4" w:space="0" w:color="auto"/>
            </w:tcBorders>
            <w:vAlign w:val="center"/>
          </w:tcPr>
          <w:p w14:paraId="218478EA" w14:textId="77777777" w:rsidR="00A76A86" w:rsidRPr="0019094B" w:rsidRDefault="00236D6D"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119</w:t>
            </w:r>
          </w:p>
        </w:tc>
        <w:tc>
          <w:tcPr>
            <w:tcW w:w="1418" w:type="dxa"/>
            <w:tcBorders>
              <w:top w:val="single" w:sz="4" w:space="0" w:color="auto"/>
              <w:left w:val="single" w:sz="4" w:space="0" w:color="auto"/>
              <w:bottom w:val="single" w:sz="4" w:space="0" w:color="auto"/>
              <w:right w:val="single" w:sz="4" w:space="0" w:color="auto"/>
            </w:tcBorders>
            <w:vAlign w:val="center"/>
          </w:tcPr>
          <w:p w14:paraId="218478EB" w14:textId="77777777" w:rsidR="00A76A86" w:rsidRPr="0019094B" w:rsidRDefault="00A76A86"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EC" w14:textId="77777777" w:rsidR="00A76A86" w:rsidRPr="0019094B" w:rsidRDefault="00A76A86"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ED" w14:textId="77777777" w:rsidR="00A76A86" w:rsidRPr="0019094B" w:rsidRDefault="00A76A86"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EE" w14:textId="77777777" w:rsidR="00A76A86" w:rsidRPr="0019094B" w:rsidRDefault="00A76A86" w:rsidP="00286AF5">
            <w:pPr>
              <w:pStyle w:val="BodyText"/>
              <w:jc w:val="center"/>
              <w:rPr>
                <w:rFonts w:eastAsia="Batang" w:cs="Arial"/>
                <w:i w:val="0"/>
                <w:color w:val="000000" w:themeColor="text1"/>
                <w:sz w:val="16"/>
                <w:szCs w:val="16"/>
                <w:lang w:val="en-GB"/>
              </w:rPr>
            </w:pPr>
          </w:p>
        </w:tc>
      </w:tr>
      <w:tr w:rsidR="00A76A86" w:rsidRPr="0019094B" w14:paraId="218478F7" w14:textId="77777777" w:rsidTr="006369D7">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0" w14:textId="77777777" w:rsidR="00A76A86" w:rsidRPr="0019094B" w:rsidRDefault="00AE0932"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LEFT</w:t>
            </w:r>
            <w:r w:rsidR="00A76A86" w:rsidRPr="0019094B">
              <w:rPr>
                <w:rFonts w:eastAsia="Batang" w:cs="Arial"/>
                <w:i w:val="0"/>
                <w:color w:val="000000" w:themeColor="text1"/>
                <w:sz w:val="16"/>
                <w:szCs w:val="16"/>
                <w:lang w:val="en-GB"/>
              </w:rPr>
              <w:t xml:space="preserve">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1" w14:textId="77777777" w:rsidR="00A76A86" w:rsidRPr="0019094B" w:rsidRDefault="00AE0932"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10089 - 10530</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2" w14:textId="77777777" w:rsidR="00A76A86" w:rsidRPr="0019094B" w:rsidRDefault="00AE0932"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442</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3" w14:textId="77777777" w:rsidR="00A76A86" w:rsidRPr="0019094B" w:rsidRDefault="00A76A8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4" w14:textId="77777777" w:rsidR="00A76A86" w:rsidRPr="0019094B" w:rsidRDefault="00A76A8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5" w14:textId="77777777" w:rsidR="00A76A86" w:rsidRPr="0019094B" w:rsidRDefault="00A76A8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6" w14:textId="77777777" w:rsidR="00A76A86" w:rsidRPr="0019094B" w:rsidRDefault="00A76A86" w:rsidP="00BA0936">
            <w:pPr>
              <w:pStyle w:val="BodyText"/>
              <w:jc w:val="center"/>
              <w:rPr>
                <w:rFonts w:eastAsia="Batang" w:cs="Arial"/>
                <w:i w:val="0"/>
                <w:color w:val="000000" w:themeColor="text1"/>
                <w:sz w:val="16"/>
                <w:szCs w:val="16"/>
                <w:lang w:val="en-GB"/>
              </w:rPr>
            </w:pPr>
          </w:p>
        </w:tc>
      </w:tr>
    </w:tbl>
    <w:p w14:paraId="218478F9" w14:textId="619EBBA1" w:rsidR="00CA320C" w:rsidRPr="0019094B" w:rsidRDefault="00CA320C">
      <w:pPr>
        <w:spacing w:after="200" w:line="276" w:lineRule="auto"/>
        <w:rPr>
          <w:rFonts w:eastAsiaTheme="majorEastAsia" w:cstheme="majorBidi"/>
          <w:b/>
          <w:bCs/>
          <w:color w:val="000000" w:themeColor="text1"/>
          <w:lang w:val="en-GB" w:eastAsia="en-AU"/>
        </w:rPr>
      </w:pPr>
      <w:r w:rsidRPr="00C50ADA">
        <w:rPr>
          <w:color w:val="000000" w:themeColor="text1"/>
          <w:lang w:val="en-GB"/>
        </w:rPr>
        <w:br w:type="page"/>
      </w:r>
    </w:p>
    <w:p w14:paraId="218478FA" w14:textId="77777777" w:rsidR="00AA4440" w:rsidRPr="0019094B" w:rsidRDefault="00FC4E8E" w:rsidP="00C85226">
      <w:pPr>
        <w:pStyle w:val="Heading3"/>
      </w:pPr>
      <w:bookmarkStart w:id="49" w:name="_Toc414612847"/>
      <w:r w:rsidRPr="0019094B">
        <w:lastRenderedPageBreak/>
        <w:t>3.2.1</w:t>
      </w:r>
      <w:r w:rsidRPr="0019094B">
        <w:tab/>
      </w:r>
      <w:bookmarkStart w:id="50" w:name="_Ref267918596"/>
      <w:r w:rsidR="002C3874" w:rsidRPr="0019094B">
        <w:rPr>
          <w:i/>
        </w:rPr>
        <w:t>cry2Ab2</w:t>
      </w:r>
      <w:r w:rsidR="00AA4440" w:rsidRPr="0019094B">
        <w:t xml:space="preserve"> expression cassette</w:t>
      </w:r>
      <w:bookmarkEnd w:id="49"/>
    </w:p>
    <w:p w14:paraId="218478FB" w14:textId="77777777" w:rsidR="007227B6" w:rsidRPr="0019094B" w:rsidRDefault="004B0002" w:rsidP="007227B6">
      <w:pPr>
        <w:pStyle w:val="Signature"/>
        <w:tabs>
          <w:tab w:val="clear" w:pos="5130"/>
          <w:tab w:val="left" w:pos="851"/>
        </w:tabs>
        <w:spacing w:line="240" w:lineRule="auto"/>
        <w:ind w:left="0"/>
        <w:rPr>
          <w:rFonts w:eastAsia="Batang" w:cs="Arial"/>
          <w:iCs/>
          <w:color w:val="000000" w:themeColor="text1"/>
          <w:szCs w:val="22"/>
          <w:lang w:val="en-GB"/>
        </w:rPr>
      </w:pPr>
      <w:r w:rsidRPr="00C50ADA">
        <w:rPr>
          <w:lang w:val="en-GB"/>
        </w:rPr>
        <w:t xml:space="preserve">The </w:t>
      </w:r>
      <w:r w:rsidRPr="00C50ADA">
        <w:rPr>
          <w:i/>
          <w:lang w:val="en-GB"/>
        </w:rPr>
        <w:t>cry2Ab2</w:t>
      </w:r>
      <w:r w:rsidR="008367B1" w:rsidRPr="00C50ADA">
        <w:rPr>
          <w:lang w:val="en-GB"/>
        </w:rPr>
        <w:t xml:space="preserve"> gene encodes a 79</w:t>
      </w:r>
      <w:r w:rsidRPr="00C50ADA">
        <w:rPr>
          <w:lang w:val="en-GB"/>
        </w:rPr>
        <w:t xml:space="preserve"> kDa Cry2Ab2 insecticidal protein, which is a variant of the wild-type Cry2Ab2 protein from </w:t>
      </w:r>
      <w:r w:rsidRPr="00C50ADA">
        <w:rPr>
          <w:i/>
          <w:lang w:val="en-GB"/>
        </w:rPr>
        <w:t>B. thuringiensis</w:t>
      </w:r>
      <w:r w:rsidRPr="00C50ADA">
        <w:rPr>
          <w:lang w:val="en-GB"/>
        </w:rPr>
        <w:t xml:space="preserve"> subsp. </w:t>
      </w:r>
      <w:r w:rsidRPr="00C50ADA">
        <w:rPr>
          <w:i/>
          <w:lang w:val="en-GB"/>
        </w:rPr>
        <w:t>kurstaki</w:t>
      </w:r>
      <w:r w:rsidR="00045F69" w:rsidRPr="00C50ADA">
        <w:rPr>
          <w:lang w:val="en-GB"/>
        </w:rPr>
        <w:t xml:space="preserve">. </w:t>
      </w:r>
      <w:r w:rsidRPr="00C50ADA">
        <w:rPr>
          <w:lang w:val="en-GB"/>
        </w:rPr>
        <w:t xml:space="preserve">The </w:t>
      </w:r>
      <w:r w:rsidRPr="00C50ADA">
        <w:rPr>
          <w:i/>
          <w:lang w:val="en-GB"/>
        </w:rPr>
        <w:t>cry2Ab2</w:t>
      </w:r>
      <w:r w:rsidRPr="00C50ADA">
        <w:rPr>
          <w:lang w:val="en-GB"/>
        </w:rPr>
        <w:t xml:space="preserve"> coding sequence has been modified to change codon usage for optimised expression in plants. </w:t>
      </w:r>
      <w:r w:rsidR="007227B6" w:rsidRPr="0019094B">
        <w:rPr>
          <w:rFonts w:eastAsia="Batang" w:cs="Arial"/>
          <w:iCs/>
          <w:color w:val="000000" w:themeColor="text1"/>
          <w:szCs w:val="22"/>
          <w:lang w:val="en-GB"/>
        </w:rPr>
        <w:t xml:space="preserve">The </w:t>
      </w:r>
      <w:r w:rsidR="002C3874" w:rsidRPr="0019094B">
        <w:rPr>
          <w:rFonts w:eastAsia="Batang" w:cs="Arial"/>
          <w:iCs/>
          <w:color w:val="000000" w:themeColor="text1"/>
          <w:szCs w:val="22"/>
          <w:lang w:val="en-GB"/>
        </w:rPr>
        <w:t xml:space="preserve">sequence is </w:t>
      </w:r>
      <w:r w:rsidR="00C31C23" w:rsidRPr="0019094B">
        <w:rPr>
          <w:rFonts w:eastAsia="Batang" w:cs="Arial"/>
          <w:iCs/>
          <w:color w:val="000000" w:themeColor="text1"/>
          <w:szCs w:val="22"/>
          <w:lang w:val="en-GB"/>
        </w:rPr>
        <w:t xml:space="preserve">driven by the constitutive </w:t>
      </w:r>
      <w:r w:rsidR="002C3874" w:rsidRPr="0019094B">
        <w:rPr>
          <w:rFonts w:eastAsia="Batang" w:cs="Arial"/>
          <w:i/>
          <w:iCs/>
          <w:color w:val="000000" w:themeColor="text1"/>
          <w:szCs w:val="22"/>
          <w:lang w:val="en-GB"/>
        </w:rPr>
        <w:t>Act2</w:t>
      </w:r>
      <w:r w:rsidR="00604484" w:rsidRPr="0019094B">
        <w:rPr>
          <w:rFonts w:eastAsia="Batang" w:cs="Arial"/>
          <w:iCs/>
          <w:color w:val="000000" w:themeColor="text1"/>
          <w:szCs w:val="22"/>
          <w:lang w:val="en-GB"/>
        </w:rPr>
        <w:t xml:space="preserve"> promoter (with</w:t>
      </w:r>
      <w:r w:rsidR="00C31C23" w:rsidRPr="0019094B">
        <w:rPr>
          <w:rFonts w:eastAsia="Batang" w:cs="Arial"/>
          <w:iCs/>
          <w:color w:val="000000" w:themeColor="text1"/>
          <w:szCs w:val="22"/>
          <w:lang w:val="en-GB"/>
        </w:rPr>
        <w:t xml:space="preserve"> </w:t>
      </w:r>
      <w:r w:rsidR="002C3874" w:rsidRPr="0019094B">
        <w:rPr>
          <w:rFonts w:eastAsia="Batang" w:cs="Arial"/>
          <w:iCs/>
          <w:color w:val="000000" w:themeColor="text1"/>
          <w:szCs w:val="22"/>
          <w:lang w:val="en-GB"/>
        </w:rPr>
        <w:t xml:space="preserve">leader sequence and intron that help enhance expression) from the plant </w:t>
      </w:r>
      <w:r w:rsidR="002C3874" w:rsidRPr="0019094B">
        <w:rPr>
          <w:rFonts w:eastAsia="Batang" w:cs="Arial"/>
          <w:i/>
          <w:iCs/>
          <w:color w:val="000000" w:themeColor="text1"/>
          <w:szCs w:val="22"/>
          <w:lang w:val="en-GB"/>
        </w:rPr>
        <w:t>Arabidopsis thaliana</w:t>
      </w:r>
      <w:r w:rsidR="00C31C23" w:rsidRPr="0019094B">
        <w:rPr>
          <w:rFonts w:eastAsia="Batang" w:cs="Arial"/>
          <w:iCs/>
          <w:color w:val="000000" w:themeColor="text1"/>
          <w:szCs w:val="22"/>
          <w:lang w:val="en-GB"/>
        </w:rPr>
        <w:t xml:space="preserve">. </w:t>
      </w:r>
      <w:r w:rsidR="00045F69" w:rsidRPr="0019094B">
        <w:rPr>
          <w:rFonts w:eastAsia="Batang"/>
          <w:color w:val="000000" w:themeColor="text1"/>
          <w:lang w:val="en-GB"/>
        </w:rPr>
        <w:t xml:space="preserve">A </w:t>
      </w:r>
      <w:r w:rsidR="00233E44" w:rsidRPr="0019094B">
        <w:rPr>
          <w:rFonts w:eastAsia="Batang"/>
          <w:color w:val="000000" w:themeColor="text1"/>
          <w:lang w:val="en-GB"/>
        </w:rPr>
        <w:t xml:space="preserve">chloroplast </w:t>
      </w:r>
      <w:r w:rsidR="00045F69" w:rsidRPr="0019094B">
        <w:rPr>
          <w:rFonts w:eastAsia="Batang"/>
          <w:color w:val="000000" w:themeColor="text1"/>
          <w:lang w:val="en-GB"/>
        </w:rPr>
        <w:t>transit peptide</w:t>
      </w:r>
      <w:r w:rsidR="00233E44" w:rsidRPr="0019094B">
        <w:rPr>
          <w:rFonts w:eastAsia="Batang"/>
          <w:color w:val="000000" w:themeColor="text1"/>
          <w:lang w:val="en-GB"/>
        </w:rPr>
        <w:t xml:space="preserve"> (CTP)</w:t>
      </w:r>
      <w:r w:rsidR="00045F69" w:rsidRPr="0019094B">
        <w:rPr>
          <w:rFonts w:eastAsia="Batang"/>
          <w:color w:val="000000" w:themeColor="text1"/>
          <w:lang w:val="en-GB"/>
        </w:rPr>
        <w:t>, CTPT</w:t>
      </w:r>
      <w:r w:rsidR="00233E44" w:rsidRPr="0019094B">
        <w:rPr>
          <w:rFonts w:eastAsia="Batang"/>
          <w:color w:val="000000" w:themeColor="text1"/>
          <w:lang w:val="en-GB"/>
        </w:rPr>
        <w:t>2</w:t>
      </w:r>
      <w:r w:rsidRPr="0019094B">
        <w:rPr>
          <w:rFonts w:eastAsia="Batang"/>
          <w:color w:val="000000" w:themeColor="text1"/>
          <w:lang w:val="en-GB"/>
        </w:rPr>
        <w:t xml:space="preserve">, derived from elements from the </w:t>
      </w:r>
      <w:r w:rsidRPr="0019094B">
        <w:rPr>
          <w:rFonts w:eastAsia="Batang"/>
          <w:i/>
          <w:color w:val="000000" w:themeColor="text1"/>
          <w:lang w:val="en-GB"/>
        </w:rPr>
        <w:t>ShkG</w:t>
      </w:r>
      <w:r w:rsidRPr="0019094B">
        <w:rPr>
          <w:rFonts w:eastAsia="Batang"/>
          <w:color w:val="000000" w:themeColor="text1"/>
          <w:lang w:val="en-GB"/>
        </w:rPr>
        <w:t xml:space="preserve"> gene from </w:t>
      </w:r>
      <w:r w:rsidRPr="0019094B">
        <w:rPr>
          <w:rFonts w:eastAsia="Batang"/>
          <w:i/>
          <w:color w:val="000000" w:themeColor="text1"/>
          <w:lang w:val="en-GB"/>
        </w:rPr>
        <w:t>A. thaliana,</w:t>
      </w:r>
      <w:r w:rsidRPr="0019094B">
        <w:rPr>
          <w:rFonts w:eastAsia="Batang"/>
          <w:color w:val="000000" w:themeColor="text1"/>
          <w:lang w:val="en-GB"/>
        </w:rPr>
        <w:t xml:space="preserve"> targets the Cry2Ab2 protein to the chloroplasts. </w:t>
      </w:r>
      <w:r w:rsidR="00233E44" w:rsidRPr="0019094B">
        <w:rPr>
          <w:color w:val="000000" w:themeColor="text1"/>
          <w:lang w:val="en-GB"/>
        </w:rPr>
        <w:t>The CTP</w:t>
      </w:r>
      <w:r w:rsidRPr="0019094B">
        <w:rPr>
          <w:color w:val="000000" w:themeColor="text1"/>
          <w:lang w:val="en-GB"/>
        </w:rPr>
        <w:t xml:space="preserve"> is typically cleaved on uptake of the mature protein into the chloroplast, and is subsequently rapidly degraded. A </w:t>
      </w:r>
      <w:r w:rsidRPr="0019094B">
        <w:rPr>
          <w:rFonts w:eastAsia="Batang"/>
          <w:color w:val="000000" w:themeColor="text1"/>
          <w:lang w:val="en-GB"/>
        </w:rPr>
        <w:t xml:space="preserve">sequence from the 3’ untranslated region of the </w:t>
      </w:r>
      <w:r w:rsidRPr="0019094B">
        <w:rPr>
          <w:rFonts w:eastAsia="Batang"/>
          <w:i/>
          <w:color w:val="000000" w:themeColor="text1"/>
          <w:lang w:val="en-GB"/>
        </w:rPr>
        <w:t>Mt</w:t>
      </w:r>
      <w:r w:rsidRPr="0019094B">
        <w:rPr>
          <w:rFonts w:eastAsia="Batang"/>
          <w:color w:val="000000" w:themeColor="text1"/>
          <w:lang w:val="en-GB"/>
        </w:rPr>
        <w:t xml:space="preserve"> gene from </w:t>
      </w:r>
      <w:r w:rsidRPr="0019094B">
        <w:rPr>
          <w:rFonts w:eastAsia="Batang"/>
          <w:i/>
          <w:color w:val="000000" w:themeColor="text1"/>
          <w:lang w:val="en-GB"/>
        </w:rPr>
        <w:t>Oryza sativa</w:t>
      </w:r>
      <w:r w:rsidRPr="0019094B">
        <w:rPr>
          <w:rFonts w:eastAsia="Batang"/>
          <w:color w:val="000000" w:themeColor="text1"/>
          <w:lang w:val="en-GB"/>
        </w:rPr>
        <w:t xml:space="preserve"> (rice) functions to terminate transcription of the </w:t>
      </w:r>
      <w:r w:rsidRPr="0019094B">
        <w:rPr>
          <w:rFonts w:eastAsia="Batang"/>
          <w:i/>
          <w:color w:val="000000" w:themeColor="text1"/>
          <w:lang w:val="en-GB"/>
        </w:rPr>
        <w:t>cry2Ab2</w:t>
      </w:r>
      <w:r w:rsidRPr="0019094B">
        <w:rPr>
          <w:rFonts w:eastAsia="Batang"/>
          <w:color w:val="000000" w:themeColor="text1"/>
          <w:lang w:val="en-GB"/>
        </w:rPr>
        <w:t xml:space="preserve"> gene and direct polyadenylation of the mRNA.</w:t>
      </w:r>
    </w:p>
    <w:p w14:paraId="218478FC" w14:textId="77777777" w:rsidR="00F14F8B" w:rsidRPr="0019094B" w:rsidRDefault="00FC4E8E" w:rsidP="00C85226">
      <w:pPr>
        <w:pStyle w:val="Heading3"/>
      </w:pPr>
      <w:bookmarkStart w:id="51" w:name="_Toc414612848"/>
      <w:r w:rsidRPr="0019094B">
        <w:rPr>
          <w:rFonts w:cs="Arial"/>
          <w:iCs/>
          <w:szCs w:val="22"/>
        </w:rPr>
        <w:t>3.2.2</w:t>
      </w:r>
      <w:r w:rsidRPr="0019094B">
        <w:rPr>
          <w:rFonts w:cs="Arial"/>
          <w:iCs/>
          <w:szCs w:val="22"/>
        </w:rPr>
        <w:tab/>
      </w:r>
      <w:r w:rsidR="004B0002" w:rsidRPr="0019094B">
        <w:t>cry1A.105</w:t>
      </w:r>
      <w:r w:rsidR="00F14F8B" w:rsidRPr="0019094B">
        <w:t xml:space="preserve"> expression cassette</w:t>
      </w:r>
      <w:bookmarkEnd w:id="50"/>
      <w:bookmarkEnd w:id="51"/>
      <w:r w:rsidR="00F14F8B" w:rsidRPr="0019094B">
        <w:t xml:space="preserve"> </w:t>
      </w:r>
    </w:p>
    <w:p w14:paraId="218478FD" w14:textId="0A8A6983" w:rsidR="00AA4440" w:rsidRPr="0019094B" w:rsidRDefault="004B0002" w:rsidP="00674C7B">
      <w:pPr>
        <w:pStyle w:val="Signature"/>
        <w:tabs>
          <w:tab w:val="clear" w:pos="5130"/>
          <w:tab w:val="left" w:pos="851"/>
        </w:tabs>
        <w:spacing w:line="240" w:lineRule="auto"/>
        <w:ind w:left="0"/>
        <w:rPr>
          <w:rFonts w:eastAsia="Batang" w:cs="Arial"/>
          <w:iCs/>
          <w:color w:val="000000" w:themeColor="text1"/>
          <w:szCs w:val="22"/>
          <w:lang w:val="en-GB"/>
        </w:rPr>
      </w:pPr>
      <w:r w:rsidRPr="00C50ADA">
        <w:rPr>
          <w:color w:val="000000" w:themeColor="text1"/>
          <w:lang w:val="en-GB"/>
        </w:rPr>
        <w:t xml:space="preserve">The </w:t>
      </w:r>
      <w:r w:rsidRPr="00C50ADA">
        <w:rPr>
          <w:i/>
          <w:color w:val="000000" w:themeColor="text1"/>
          <w:lang w:val="en-GB"/>
        </w:rPr>
        <w:t>cry1A.105</w:t>
      </w:r>
      <w:r w:rsidR="00240912" w:rsidRPr="00C50ADA">
        <w:rPr>
          <w:color w:val="000000" w:themeColor="text1"/>
          <w:lang w:val="en-GB"/>
        </w:rPr>
        <w:t xml:space="preserve"> gene encodes a 142</w:t>
      </w:r>
      <w:r w:rsidRPr="00C50ADA">
        <w:rPr>
          <w:color w:val="000000" w:themeColor="text1"/>
          <w:lang w:val="en-GB"/>
        </w:rPr>
        <w:t xml:space="preserve"> kDa Cry1A.105 insecticidal protein, which is a chimeric protein </w:t>
      </w:r>
      <w:r w:rsidR="00EE0D95" w:rsidRPr="00C50ADA">
        <w:rPr>
          <w:color w:val="000000" w:themeColor="text1"/>
          <w:lang w:val="en-GB"/>
        </w:rPr>
        <w:t>(</w:t>
      </w:r>
      <w:r w:rsidR="005E6D92" w:rsidRPr="00C50ADA">
        <w:rPr>
          <w:color w:val="000000" w:themeColor="text1"/>
          <w:lang w:val="en-GB"/>
        </w:rPr>
        <w:t>see Section 4.1.3</w:t>
      </w:r>
      <w:r w:rsidR="00EE0D95" w:rsidRPr="00C50ADA">
        <w:rPr>
          <w:color w:val="000000" w:themeColor="text1"/>
          <w:lang w:val="en-GB"/>
        </w:rPr>
        <w:t>).</w:t>
      </w:r>
      <w:r w:rsidR="00EE0D95" w:rsidRPr="00C50ADA">
        <w:rPr>
          <w:lang w:val="en-GB"/>
        </w:rPr>
        <w:t xml:space="preserve"> </w:t>
      </w:r>
      <w:r w:rsidRPr="00C50ADA">
        <w:rPr>
          <w:lang w:val="en-GB"/>
        </w:rPr>
        <w:t xml:space="preserve">The </w:t>
      </w:r>
      <w:r w:rsidRPr="00C50ADA">
        <w:rPr>
          <w:i/>
          <w:lang w:val="en-GB"/>
        </w:rPr>
        <w:t>cry1A.105</w:t>
      </w:r>
      <w:r w:rsidRPr="00C50ADA">
        <w:rPr>
          <w:lang w:val="en-GB"/>
        </w:rPr>
        <w:t xml:space="preserve"> coding sequence was optimised for expression in plant cells. </w:t>
      </w:r>
      <w:r w:rsidR="00674C7B" w:rsidRPr="0019094B">
        <w:rPr>
          <w:rFonts w:eastAsia="Batang" w:cs="Arial"/>
          <w:iCs/>
          <w:color w:val="000000" w:themeColor="text1"/>
          <w:szCs w:val="22"/>
          <w:lang w:val="en-GB"/>
        </w:rPr>
        <w:t xml:space="preserve">The sequence is driven by the </w:t>
      </w:r>
      <w:r w:rsidR="00453DB7" w:rsidRPr="0019094B">
        <w:rPr>
          <w:rFonts w:eastAsia="Batang" w:cs="Arial"/>
          <w:iCs/>
          <w:color w:val="000000" w:themeColor="text1"/>
          <w:szCs w:val="22"/>
          <w:lang w:val="en-GB"/>
        </w:rPr>
        <w:t xml:space="preserve">green tissue-specific </w:t>
      </w:r>
      <w:r w:rsidR="00674C7B" w:rsidRPr="0019094B">
        <w:rPr>
          <w:rFonts w:eastAsia="Batang" w:cs="Arial"/>
          <w:i/>
          <w:iCs/>
          <w:color w:val="000000" w:themeColor="text1"/>
          <w:szCs w:val="22"/>
          <w:lang w:val="en-GB"/>
        </w:rPr>
        <w:t>RbcS4</w:t>
      </w:r>
      <w:r w:rsidR="00674C7B" w:rsidRPr="0019094B">
        <w:rPr>
          <w:rFonts w:eastAsia="Batang" w:cs="Arial"/>
          <w:iCs/>
          <w:color w:val="000000" w:themeColor="text1"/>
          <w:szCs w:val="22"/>
          <w:lang w:val="en-GB"/>
        </w:rPr>
        <w:t xml:space="preserve"> promoter from </w:t>
      </w:r>
      <w:r w:rsidR="00674C7B" w:rsidRPr="0019094B">
        <w:rPr>
          <w:rFonts w:eastAsia="Batang" w:cs="Arial"/>
          <w:i/>
          <w:iCs/>
          <w:color w:val="000000" w:themeColor="text1"/>
          <w:szCs w:val="22"/>
          <w:lang w:val="en-GB"/>
        </w:rPr>
        <w:t>A. thaliana</w:t>
      </w:r>
      <w:r w:rsidR="0072287B" w:rsidRPr="0019094B">
        <w:rPr>
          <w:rFonts w:eastAsia="Batang" w:cs="Arial"/>
          <w:iCs/>
          <w:color w:val="000000" w:themeColor="text1"/>
          <w:szCs w:val="22"/>
          <w:lang w:val="en-GB"/>
        </w:rPr>
        <w:t xml:space="preserve">, and a sequence </w:t>
      </w:r>
      <w:r w:rsidR="00674C7B" w:rsidRPr="0019094B">
        <w:rPr>
          <w:rFonts w:eastAsia="Batang"/>
          <w:color w:val="000000" w:themeColor="text1"/>
          <w:lang w:val="en-GB"/>
        </w:rPr>
        <w:t xml:space="preserve">from the </w:t>
      </w:r>
      <w:r w:rsidR="00674C7B" w:rsidRPr="0019094B">
        <w:rPr>
          <w:rFonts w:eastAsia="Batang"/>
          <w:i/>
          <w:color w:val="000000" w:themeColor="text1"/>
          <w:lang w:val="en-GB"/>
        </w:rPr>
        <w:t>RbcS4</w:t>
      </w:r>
      <w:r w:rsidR="00674C7B" w:rsidRPr="0019094B">
        <w:rPr>
          <w:rFonts w:eastAsia="Batang"/>
          <w:color w:val="000000" w:themeColor="text1"/>
          <w:lang w:val="en-GB"/>
        </w:rPr>
        <w:t xml:space="preserve"> gene </w:t>
      </w:r>
      <w:r w:rsidR="0072287B" w:rsidRPr="0019094B">
        <w:rPr>
          <w:rFonts w:eastAsia="Batang"/>
          <w:color w:val="000000" w:themeColor="text1"/>
          <w:lang w:val="en-GB"/>
        </w:rPr>
        <w:t xml:space="preserve">encodes the small subunit </w:t>
      </w:r>
      <w:r w:rsidR="0072287B" w:rsidRPr="0019094B">
        <w:rPr>
          <w:rFonts w:eastAsia="Batang"/>
          <w:i/>
          <w:color w:val="000000" w:themeColor="text1"/>
          <w:lang w:val="en-GB"/>
        </w:rPr>
        <w:t>ats1A</w:t>
      </w:r>
      <w:r w:rsidR="0072287B" w:rsidRPr="0019094B">
        <w:rPr>
          <w:rFonts w:eastAsia="Batang"/>
          <w:color w:val="000000" w:themeColor="text1"/>
          <w:lang w:val="en-GB"/>
        </w:rPr>
        <w:t xml:space="preserve"> that directs transport of</w:t>
      </w:r>
      <w:r w:rsidR="00674C7B" w:rsidRPr="0019094B">
        <w:rPr>
          <w:rFonts w:eastAsia="Batang"/>
          <w:color w:val="000000" w:themeColor="text1"/>
          <w:lang w:val="en-GB"/>
        </w:rPr>
        <w:t xml:space="preserve"> the Cry1A.105 protein to the chloroplasts. </w:t>
      </w:r>
      <w:r w:rsidR="00674C7B" w:rsidRPr="0019094B">
        <w:rPr>
          <w:color w:val="000000" w:themeColor="text1"/>
          <w:lang w:val="en-GB"/>
        </w:rPr>
        <w:t xml:space="preserve">A </w:t>
      </w:r>
      <w:r w:rsidR="00674C7B" w:rsidRPr="0019094B">
        <w:rPr>
          <w:rFonts w:eastAsia="Batang"/>
          <w:color w:val="000000" w:themeColor="text1"/>
          <w:lang w:val="en-GB"/>
        </w:rPr>
        <w:t xml:space="preserve">sequence from the 3’ untranslated region of the </w:t>
      </w:r>
      <w:r w:rsidR="00674C7B" w:rsidRPr="0019094B">
        <w:rPr>
          <w:rFonts w:eastAsia="Batang"/>
          <w:i/>
          <w:color w:val="000000" w:themeColor="text1"/>
          <w:lang w:val="en-GB"/>
        </w:rPr>
        <w:t>Ptl</w:t>
      </w:r>
      <w:r w:rsidR="00674C7B" w:rsidRPr="0019094B">
        <w:rPr>
          <w:rFonts w:eastAsia="Batang"/>
          <w:color w:val="000000" w:themeColor="text1"/>
          <w:lang w:val="en-GB"/>
        </w:rPr>
        <w:t xml:space="preserve"> gene from </w:t>
      </w:r>
      <w:r w:rsidR="00674C7B" w:rsidRPr="0019094B">
        <w:rPr>
          <w:rFonts w:eastAsia="Batang"/>
          <w:i/>
          <w:color w:val="000000" w:themeColor="text1"/>
          <w:lang w:val="en-GB"/>
        </w:rPr>
        <w:t>Medicago truncatula</w:t>
      </w:r>
      <w:r w:rsidR="00674C7B" w:rsidRPr="0019094B">
        <w:rPr>
          <w:rFonts w:eastAsia="Batang"/>
          <w:color w:val="000000" w:themeColor="text1"/>
          <w:lang w:val="en-GB"/>
        </w:rPr>
        <w:t xml:space="preserve"> (barrel medic) functions to terminate transcription of the </w:t>
      </w:r>
      <w:r w:rsidR="00674C7B" w:rsidRPr="0019094B">
        <w:rPr>
          <w:rFonts w:eastAsia="Batang"/>
          <w:i/>
          <w:color w:val="000000" w:themeColor="text1"/>
          <w:lang w:val="en-GB"/>
        </w:rPr>
        <w:t>cry1A.105</w:t>
      </w:r>
      <w:r w:rsidR="00674C7B" w:rsidRPr="0019094B">
        <w:rPr>
          <w:rFonts w:eastAsia="Batang"/>
          <w:color w:val="000000" w:themeColor="text1"/>
          <w:lang w:val="en-GB"/>
        </w:rPr>
        <w:t xml:space="preserve"> gene and direct polyadenylation of the mRNA.</w:t>
      </w:r>
    </w:p>
    <w:p w14:paraId="218478FE" w14:textId="77777777" w:rsidR="00875BC2" w:rsidRPr="0019094B" w:rsidRDefault="00FC4E8E" w:rsidP="00980AF7">
      <w:pPr>
        <w:pStyle w:val="Heading2"/>
        <w:rPr>
          <w:rFonts w:eastAsia="Batang"/>
          <w:color w:val="000000" w:themeColor="text1"/>
        </w:rPr>
      </w:pPr>
      <w:bookmarkStart w:id="52" w:name="_Ref261349497"/>
      <w:bookmarkStart w:id="53" w:name="_Toc414612849"/>
      <w:bookmarkStart w:id="54" w:name="_Toc414615817"/>
      <w:r w:rsidRPr="0019094B">
        <w:rPr>
          <w:rFonts w:eastAsia="Batang"/>
          <w:color w:val="000000" w:themeColor="text1"/>
        </w:rPr>
        <w:t>3.3</w:t>
      </w:r>
      <w:r w:rsidRPr="0019094B">
        <w:rPr>
          <w:rFonts w:eastAsia="Batang"/>
          <w:color w:val="000000" w:themeColor="text1"/>
        </w:rPr>
        <w:tab/>
      </w:r>
      <w:r w:rsidR="00521855" w:rsidRPr="0019094B">
        <w:rPr>
          <w:rFonts w:eastAsia="Batang"/>
          <w:color w:val="000000" w:themeColor="text1"/>
        </w:rPr>
        <w:t>Breeding of</w:t>
      </w:r>
      <w:r w:rsidR="00875BC2" w:rsidRPr="0019094B">
        <w:rPr>
          <w:rFonts w:eastAsia="Batang"/>
          <w:color w:val="000000" w:themeColor="text1"/>
        </w:rPr>
        <w:t xml:space="preserve"> </w:t>
      </w:r>
      <w:bookmarkEnd w:id="52"/>
      <w:r w:rsidR="00D21509" w:rsidRPr="0019094B">
        <w:rPr>
          <w:rFonts w:eastAsia="Batang"/>
          <w:color w:val="000000" w:themeColor="text1"/>
        </w:rPr>
        <w:t>MON87</w:t>
      </w:r>
      <w:r w:rsidR="00674C7B" w:rsidRPr="0019094B">
        <w:rPr>
          <w:rFonts w:eastAsia="Batang"/>
          <w:color w:val="000000" w:themeColor="text1"/>
        </w:rPr>
        <w:t>751</w:t>
      </w:r>
      <w:bookmarkEnd w:id="53"/>
      <w:bookmarkEnd w:id="54"/>
    </w:p>
    <w:p w14:paraId="218478FF" w14:textId="4C945C67" w:rsidR="00F63937" w:rsidRPr="0019094B" w:rsidRDefault="00F63937" w:rsidP="00B26ADA">
      <w:pPr>
        <w:rPr>
          <w:color w:val="000000" w:themeColor="text1"/>
          <w:lang w:val="en-GB"/>
        </w:rPr>
      </w:pPr>
      <w:r w:rsidRPr="0019094B">
        <w:rPr>
          <w:color w:val="000000" w:themeColor="text1"/>
          <w:lang w:val="en-GB"/>
        </w:rPr>
        <w:t xml:space="preserve">The breeding pedigree for the various generations is given in </w:t>
      </w:r>
      <w:r w:rsidR="005E6D92" w:rsidRPr="0019094B">
        <w:rPr>
          <w:color w:val="000000" w:themeColor="text1"/>
          <w:lang w:val="en-GB"/>
        </w:rPr>
        <w:t>Figure 2</w:t>
      </w:r>
      <w:r w:rsidRPr="0019094B">
        <w:rPr>
          <w:color w:val="000000" w:themeColor="text1"/>
          <w:lang w:val="en-GB"/>
        </w:rPr>
        <w:t>.</w:t>
      </w:r>
    </w:p>
    <w:p w14:paraId="21847900" w14:textId="77777777" w:rsidR="00F63937" w:rsidRPr="0019094B" w:rsidRDefault="00F63937" w:rsidP="00B26ADA">
      <w:pPr>
        <w:rPr>
          <w:color w:val="000000" w:themeColor="text1"/>
          <w:lang w:val="en-GB"/>
        </w:rPr>
      </w:pPr>
    </w:p>
    <w:p w14:paraId="21847901" w14:textId="77777777" w:rsidR="00375C55" w:rsidRPr="0019094B" w:rsidRDefault="006240C9" w:rsidP="00B26ADA">
      <w:pPr>
        <w:rPr>
          <w:color w:val="000000" w:themeColor="text1"/>
          <w:lang w:val="en-GB"/>
        </w:rPr>
      </w:pPr>
      <w:r w:rsidRPr="0019094B">
        <w:rPr>
          <w:color w:val="000000" w:themeColor="text1"/>
          <w:lang w:val="en-GB"/>
        </w:rPr>
        <w:t xml:space="preserve">Many hundreds of </w:t>
      </w:r>
      <w:r w:rsidR="0026324E" w:rsidRPr="0019094B">
        <w:rPr>
          <w:color w:val="000000" w:themeColor="text1"/>
          <w:lang w:val="en-GB"/>
        </w:rPr>
        <w:t>R</w:t>
      </w:r>
      <w:r w:rsidR="0026324E" w:rsidRPr="0019094B">
        <w:rPr>
          <w:color w:val="000000" w:themeColor="text1"/>
          <w:vertAlign w:val="subscript"/>
          <w:lang w:val="en-GB"/>
        </w:rPr>
        <w:t>0</w:t>
      </w:r>
      <w:r w:rsidR="0026324E" w:rsidRPr="0019094B">
        <w:rPr>
          <w:color w:val="000000" w:themeColor="text1"/>
          <w:lang w:val="en-GB"/>
        </w:rPr>
        <w:t xml:space="preserve"> plant</w:t>
      </w:r>
      <w:r w:rsidR="00964FBF" w:rsidRPr="0019094B">
        <w:rPr>
          <w:color w:val="000000" w:themeColor="text1"/>
          <w:lang w:val="en-GB"/>
        </w:rPr>
        <w:t>s generated through the transformation process described in Section 3.1 were</w:t>
      </w:r>
      <w:r w:rsidR="0026324E" w:rsidRPr="0019094B">
        <w:rPr>
          <w:color w:val="000000" w:themeColor="text1"/>
          <w:lang w:val="en-GB"/>
        </w:rPr>
        <w:t xml:space="preserve"> </w:t>
      </w:r>
      <w:r w:rsidR="00964FBF" w:rsidRPr="0019094B">
        <w:rPr>
          <w:color w:val="000000" w:themeColor="text1"/>
          <w:lang w:val="en-GB"/>
        </w:rPr>
        <w:t xml:space="preserve">self-pollinated </w:t>
      </w:r>
      <w:r w:rsidR="00853497" w:rsidRPr="0019094B">
        <w:rPr>
          <w:color w:val="000000" w:themeColor="text1"/>
          <w:lang w:val="en-GB"/>
        </w:rPr>
        <w:t>to produce R</w:t>
      </w:r>
      <w:r w:rsidR="00853497" w:rsidRPr="0019094B">
        <w:rPr>
          <w:color w:val="000000" w:themeColor="text1"/>
          <w:vertAlign w:val="subscript"/>
          <w:lang w:val="en-GB"/>
        </w:rPr>
        <w:t>1</w:t>
      </w:r>
      <w:r w:rsidR="00853497" w:rsidRPr="0019094B">
        <w:rPr>
          <w:color w:val="000000" w:themeColor="text1"/>
          <w:lang w:val="en-GB"/>
        </w:rPr>
        <w:t xml:space="preserve"> seed. Any seeds containing the </w:t>
      </w:r>
      <w:r w:rsidR="00853497" w:rsidRPr="0019094B">
        <w:rPr>
          <w:i/>
          <w:color w:val="000000" w:themeColor="text1"/>
          <w:lang w:val="en-GB"/>
        </w:rPr>
        <w:t>splA</w:t>
      </w:r>
      <w:r w:rsidR="00853497" w:rsidRPr="0019094B">
        <w:rPr>
          <w:color w:val="000000" w:themeColor="text1"/>
          <w:lang w:val="en-GB"/>
        </w:rPr>
        <w:t xml:space="preserve"> scorable phenotype and </w:t>
      </w:r>
      <w:r w:rsidR="00853497" w:rsidRPr="0019094B">
        <w:rPr>
          <w:i/>
          <w:color w:val="000000" w:themeColor="text1"/>
          <w:lang w:val="en-GB"/>
        </w:rPr>
        <w:t xml:space="preserve">aadA </w:t>
      </w:r>
      <w:r w:rsidR="00853497" w:rsidRPr="0019094B">
        <w:rPr>
          <w:color w:val="000000" w:themeColor="text1"/>
          <w:lang w:val="en-GB"/>
        </w:rPr>
        <w:t>sequence (detected by polymerase chain reaction – PCR) of T-DNA II were then eliminated</w:t>
      </w:r>
      <w:r w:rsidRPr="0019094B">
        <w:rPr>
          <w:color w:val="000000" w:themeColor="text1"/>
          <w:lang w:val="en-GB"/>
        </w:rPr>
        <w:t xml:space="preserve">. </w:t>
      </w:r>
      <w:r w:rsidR="00853497" w:rsidRPr="0019094B">
        <w:rPr>
          <w:color w:val="000000" w:themeColor="text1"/>
          <w:lang w:val="en-GB"/>
        </w:rPr>
        <w:t>R</w:t>
      </w:r>
      <w:r w:rsidR="00853497" w:rsidRPr="0019094B">
        <w:rPr>
          <w:color w:val="000000" w:themeColor="text1"/>
          <w:vertAlign w:val="subscript"/>
          <w:lang w:val="en-GB"/>
        </w:rPr>
        <w:t>1</w:t>
      </w:r>
      <w:r w:rsidR="00853497" w:rsidRPr="0019094B">
        <w:rPr>
          <w:color w:val="000000" w:themeColor="text1"/>
          <w:lang w:val="en-GB"/>
        </w:rPr>
        <w:t xml:space="preserve"> plants homozygous for the T-DNA I insert were </w:t>
      </w:r>
      <w:r w:rsidRPr="0019094B">
        <w:rPr>
          <w:color w:val="000000" w:themeColor="text1"/>
          <w:lang w:val="en-GB"/>
        </w:rPr>
        <w:t xml:space="preserve">then taken for further rounds of self-pollination. </w:t>
      </w:r>
      <w:r w:rsidR="0026324E" w:rsidRPr="0019094B">
        <w:rPr>
          <w:color w:val="000000" w:themeColor="text1"/>
          <w:lang w:val="en-GB"/>
        </w:rPr>
        <w:t xml:space="preserve">At each generation, the progeny were evaluated </w:t>
      </w:r>
      <w:r w:rsidR="00964FBF" w:rsidRPr="0019094B">
        <w:rPr>
          <w:color w:val="000000" w:themeColor="text1"/>
          <w:lang w:val="en-GB"/>
        </w:rPr>
        <w:t xml:space="preserve">for desirable molecular and phenotypic characteristics. </w:t>
      </w:r>
      <w:r w:rsidRPr="0019094B">
        <w:rPr>
          <w:color w:val="000000" w:themeColor="text1"/>
          <w:lang w:val="en-GB"/>
        </w:rPr>
        <w:t>MON87751</w:t>
      </w:r>
      <w:r w:rsidR="00375C55" w:rsidRPr="0019094B">
        <w:rPr>
          <w:color w:val="000000" w:themeColor="text1"/>
          <w:lang w:val="en-GB"/>
        </w:rPr>
        <w:t xml:space="preserve"> was selected as the lead event, based on its </w:t>
      </w:r>
      <w:r w:rsidRPr="0019094B">
        <w:rPr>
          <w:color w:val="000000" w:themeColor="text1"/>
          <w:lang w:val="en-GB"/>
        </w:rPr>
        <w:t xml:space="preserve">superior agronomic, phenotypic and molecular characteristics. </w:t>
      </w:r>
    </w:p>
    <w:p w14:paraId="21847902" w14:textId="77777777" w:rsidR="00375C55" w:rsidRPr="0019094B" w:rsidRDefault="00375C55" w:rsidP="00B26ADA">
      <w:pPr>
        <w:rPr>
          <w:color w:val="000000" w:themeColor="text1"/>
          <w:lang w:val="en-GB"/>
        </w:rPr>
      </w:pPr>
    </w:p>
    <w:p w14:paraId="21847903" w14:textId="77777777" w:rsidR="00CA320C" w:rsidRPr="00C50ADA" w:rsidRDefault="00853497" w:rsidP="00CA320C">
      <w:pPr>
        <w:keepNext/>
        <w:jc w:val="center"/>
        <w:rPr>
          <w:lang w:val="en-GB"/>
        </w:rPr>
      </w:pPr>
      <w:r w:rsidRPr="0019094B">
        <w:rPr>
          <w:noProof/>
          <w:color w:val="FF0000"/>
          <w:lang w:val="en-GB" w:eastAsia="en-GB"/>
        </w:rPr>
        <w:lastRenderedPageBreak/>
        <w:drawing>
          <wp:inline distT="0" distB="0" distL="0" distR="0" wp14:anchorId="21847D17" wp14:editId="21847D18">
            <wp:extent cx="4343400" cy="5213518"/>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3400" cy="5213518"/>
                    </a:xfrm>
                    <a:prstGeom prst="rect">
                      <a:avLst/>
                    </a:prstGeom>
                    <a:noFill/>
                    <a:ln>
                      <a:noFill/>
                    </a:ln>
                  </pic:spPr>
                </pic:pic>
              </a:graphicData>
            </a:graphic>
          </wp:inline>
        </w:drawing>
      </w:r>
    </w:p>
    <w:p w14:paraId="21847904" w14:textId="77777777" w:rsidR="00CA320C" w:rsidRPr="00C50ADA" w:rsidRDefault="00CA320C" w:rsidP="00CA320C">
      <w:pPr>
        <w:keepNext/>
        <w:jc w:val="center"/>
        <w:rPr>
          <w:lang w:val="en-GB"/>
        </w:rPr>
      </w:pPr>
    </w:p>
    <w:p w14:paraId="21847905" w14:textId="77777777" w:rsidR="00EA123F" w:rsidRPr="0019094B" w:rsidRDefault="00CA320C" w:rsidP="00CA320C">
      <w:pPr>
        <w:pStyle w:val="Caption"/>
        <w:ind w:left="567"/>
        <w:rPr>
          <w:b w:val="0"/>
          <w:i/>
          <w:noProof/>
          <w:color w:val="000000" w:themeColor="text1"/>
          <w:sz w:val="22"/>
          <w:szCs w:val="22"/>
          <w:lang w:val="en-GB" w:eastAsia="en-GB"/>
        </w:rPr>
      </w:pPr>
      <w:bookmarkStart w:id="55" w:name="_Toc414435631"/>
      <w:r w:rsidRPr="00C50ADA">
        <w:rPr>
          <w:b w:val="0"/>
          <w:i/>
          <w:color w:val="000000" w:themeColor="text1"/>
          <w:sz w:val="22"/>
          <w:szCs w:val="22"/>
          <w:lang w:val="en-GB"/>
        </w:rPr>
        <w:t xml:space="preserve">Figure </w:t>
      </w:r>
      <w:r w:rsidRPr="00C50ADA">
        <w:rPr>
          <w:b w:val="0"/>
          <w:i/>
          <w:color w:val="000000" w:themeColor="text1"/>
          <w:sz w:val="22"/>
          <w:szCs w:val="22"/>
          <w:lang w:val="en-GB"/>
        </w:rPr>
        <w:fldChar w:fldCharType="begin"/>
      </w:r>
      <w:r w:rsidRPr="00C50ADA">
        <w:rPr>
          <w:b w:val="0"/>
          <w:i/>
          <w:color w:val="000000" w:themeColor="text1"/>
          <w:sz w:val="22"/>
          <w:szCs w:val="22"/>
          <w:lang w:val="en-GB"/>
        </w:rPr>
        <w:instrText xml:space="preserve"> SEQ Figure \* ARABIC </w:instrText>
      </w:r>
      <w:r w:rsidRPr="00C50ADA">
        <w:rPr>
          <w:b w:val="0"/>
          <w:i/>
          <w:color w:val="000000" w:themeColor="text1"/>
          <w:sz w:val="22"/>
          <w:szCs w:val="22"/>
          <w:lang w:val="en-GB"/>
        </w:rPr>
        <w:fldChar w:fldCharType="separate"/>
      </w:r>
      <w:r w:rsidR="00183C23">
        <w:rPr>
          <w:b w:val="0"/>
          <w:i/>
          <w:noProof/>
          <w:color w:val="000000" w:themeColor="text1"/>
          <w:sz w:val="22"/>
          <w:szCs w:val="22"/>
          <w:lang w:val="en-GB"/>
        </w:rPr>
        <w:t>2</w:t>
      </w:r>
      <w:r w:rsidRPr="00C50ADA">
        <w:rPr>
          <w:b w:val="0"/>
          <w:i/>
          <w:color w:val="000000" w:themeColor="text1"/>
          <w:sz w:val="22"/>
          <w:szCs w:val="22"/>
          <w:lang w:val="en-GB"/>
        </w:rPr>
        <w:fldChar w:fldCharType="end"/>
      </w:r>
      <w:r w:rsidRPr="00C50ADA">
        <w:rPr>
          <w:b w:val="0"/>
          <w:i/>
          <w:color w:val="000000" w:themeColor="text1"/>
          <w:sz w:val="22"/>
          <w:szCs w:val="22"/>
          <w:lang w:val="en-GB"/>
        </w:rPr>
        <w:t>: Breeding diagram for MON87751</w:t>
      </w:r>
      <w:bookmarkEnd w:id="55"/>
    </w:p>
    <w:p w14:paraId="21847906" w14:textId="77777777" w:rsidR="003558D5" w:rsidRPr="0019094B" w:rsidRDefault="003558D5" w:rsidP="002C0CC7">
      <w:pPr>
        <w:rPr>
          <w:color w:val="000000" w:themeColor="text1"/>
          <w:lang w:val="en-GB"/>
        </w:rPr>
      </w:pPr>
    </w:p>
    <w:p w14:paraId="21847907" w14:textId="77777777" w:rsidR="003558D5" w:rsidRPr="0019094B" w:rsidRDefault="003558D5" w:rsidP="003558D5">
      <w:pPr>
        <w:rPr>
          <w:color w:val="000000" w:themeColor="text1"/>
          <w:lang w:val="en-GB"/>
        </w:rPr>
      </w:pPr>
      <w:r w:rsidRPr="0019094B">
        <w:rPr>
          <w:rFonts w:eastAsia="Batang" w:cs="Arial"/>
          <w:bCs/>
          <w:color w:val="000000" w:themeColor="text1"/>
          <w:szCs w:val="22"/>
          <w:lang w:val="en-GB"/>
        </w:rPr>
        <w:t xml:space="preserve">Table 2 indicates the generations </w:t>
      </w:r>
      <w:r w:rsidR="000E382A" w:rsidRPr="0019094B">
        <w:rPr>
          <w:rFonts w:eastAsia="Batang" w:cs="Arial"/>
          <w:bCs/>
          <w:color w:val="000000" w:themeColor="text1"/>
          <w:szCs w:val="22"/>
          <w:lang w:val="en-GB"/>
        </w:rPr>
        <w:t xml:space="preserve">and controls </w:t>
      </w:r>
      <w:r w:rsidRPr="0019094B">
        <w:rPr>
          <w:rFonts w:eastAsia="Batang" w:cs="Arial"/>
          <w:bCs/>
          <w:color w:val="000000" w:themeColor="text1"/>
          <w:szCs w:val="22"/>
          <w:lang w:val="en-GB"/>
        </w:rPr>
        <w:t>that were used in the various</w:t>
      </w:r>
      <w:r w:rsidR="006240C9" w:rsidRPr="0019094B">
        <w:rPr>
          <w:rFonts w:eastAsia="Batang" w:cs="Arial"/>
          <w:bCs/>
          <w:color w:val="000000" w:themeColor="text1"/>
          <w:szCs w:val="22"/>
          <w:lang w:val="en-GB"/>
        </w:rPr>
        <w:t xml:space="preserve"> studies characterising MON87751</w:t>
      </w:r>
      <w:r w:rsidR="008C319B" w:rsidRPr="0019094B">
        <w:rPr>
          <w:rFonts w:eastAsia="Batang" w:cs="Arial"/>
          <w:bCs/>
          <w:color w:val="000000" w:themeColor="text1"/>
          <w:szCs w:val="22"/>
          <w:lang w:val="en-GB"/>
        </w:rPr>
        <w:t>.</w:t>
      </w:r>
    </w:p>
    <w:p w14:paraId="21847908" w14:textId="77777777" w:rsidR="003558D5" w:rsidRPr="0019094B" w:rsidRDefault="003558D5" w:rsidP="003558D5">
      <w:pPr>
        <w:rPr>
          <w:rFonts w:eastAsia="Batang"/>
          <w:color w:val="000000" w:themeColor="text1"/>
          <w:lang w:val="en-GB"/>
        </w:rPr>
      </w:pPr>
    </w:p>
    <w:p w14:paraId="21847909" w14:textId="77777777" w:rsidR="003558D5" w:rsidRPr="0019094B" w:rsidRDefault="003558D5" w:rsidP="003558D5">
      <w:pPr>
        <w:pStyle w:val="Caption"/>
        <w:keepNext/>
        <w:rPr>
          <w:color w:val="000000" w:themeColor="text1"/>
          <w:sz w:val="22"/>
          <w:szCs w:val="22"/>
          <w:lang w:val="en-GB"/>
        </w:rPr>
      </w:pPr>
      <w:bookmarkStart w:id="56" w:name="_Toc378067833"/>
      <w:bookmarkStart w:id="57" w:name="_Toc420309948"/>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183C23">
        <w:rPr>
          <w:noProof/>
          <w:color w:val="000000" w:themeColor="text1"/>
          <w:sz w:val="22"/>
          <w:szCs w:val="22"/>
          <w:lang w:val="en-GB"/>
        </w:rPr>
        <w:t>2</w:t>
      </w:r>
      <w:r w:rsidRPr="0019094B">
        <w:rPr>
          <w:color w:val="000000" w:themeColor="text1"/>
          <w:sz w:val="22"/>
          <w:szCs w:val="22"/>
          <w:lang w:val="en-GB"/>
        </w:rPr>
        <w:fldChar w:fldCharType="end"/>
      </w:r>
      <w:r w:rsidR="006240C9" w:rsidRPr="0019094B">
        <w:rPr>
          <w:color w:val="000000" w:themeColor="text1"/>
          <w:sz w:val="22"/>
          <w:szCs w:val="22"/>
          <w:lang w:val="en-GB"/>
        </w:rPr>
        <w:t>: MON87751</w:t>
      </w:r>
      <w:r w:rsidRPr="0019094B">
        <w:rPr>
          <w:color w:val="000000" w:themeColor="text1"/>
          <w:sz w:val="22"/>
          <w:szCs w:val="22"/>
          <w:lang w:val="en-GB"/>
        </w:rPr>
        <w:t xml:space="preserve"> generations used for various analyses</w:t>
      </w:r>
      <w:bookmarkEnd w:id="56"/>
      <w:bookmarkEnd w:id="57"/>
    </w:p>
    <w:p w14:paraId="2184790A" w14:textId="77777777" w:rsidR="003558D5" w:rsidRPr="0019094B" w:rsidRDefault="003558D5" w:rsidP="003558D5">
      <w:pPr>
        <w:rPr>
          <w:color w:val="000000" w:themeColor="text1"/>
          <w:lang w:val="en-GB"/>
        </w:rPr>
      </w:pPr>
    </w:p>
    <w:tbl>
      <w:tblPr>
        <w:tblStyle w:val="TableGrid"/>
        <w:tblW w:w="0" w:type="auto"/>
        <w:jc w:val="center"/>
        <w:tblInd w:w="-714" w:type="dxa"/>
        <w:tblLook w:val="04A0" w:firstRow="1" w:lastRow="0" w:firstColumn="1" w:lastColumn="0" w:noHBand="0" w:noVBand="1"/>
      </w:tblPr>
      <w:tblGrid>
        <w:gridCol w:w="4052"/>
        <w:gridCol w:w="2478"/>
        <w:gridCol w:w="1947"/>
      </w:tblGrid>
      <w:tr w:rsidR="004C40FB" w:rsidRPr="0019094B" w14:paraId="2184790E" w14:textId="77777777" w:rsidTr="0031787E">
        <w:trPr>
          <w:jc w:val="center"/>
        </w:trPr>
        <w:tc>
          <w:tcPr>
            <w:tcW w:w="4052" w:type="dxa"/>
            <w:shd w:val="clear" w:color="auto" w:fill="9BBB59" w:themeFill="accent3"/>
            <w:vAlign w:val="center"/>
          </w:tcPr>
          <w:p w14:paraId="2184790B" w14:textId="77777777" w:rsidR="003558D5" w:rsidRPr="0019094B" w:rsidRDefault="003558D5" w:rsidP="00C70607">
            <w:pPr>
              <w:pStyle w:val="BodyText"/>
              <w:spacing w:after="120"/>
              <w:jc w:val="center"/>
              <w:rPr>
                <w:rFonts w:eastAsia="Batang" w:cs="Arial"/>
                <w:b/>
                <w:bCs/>
                <w:i w:val="0"/>
                <w:color w:val="FFFFFF" w:themeColor="background1"/>
                <w:szCs w:val="20"/>
                <w:lang w:val="en-GB"/>
              </w:rPr>
            </w:pPr>
            <w:r w:rsidRPr="0019094B">
              <w:rPr>
                <w:rFonts w:eastAsia="Batang" w:cs="Arial"/>
                <w:b/>
                <w:bCs/>
                <w:i w:val="0"/>
                <w:color w:val="FFFFFF" w:themeColor="background1"/>
                <w:szCs w:val="20"/>
                <w:lang w:val="en-GB"/>
              </w:rPr>
              <w:t>Analysis</w:t>
            </w:r>
          </w:p>
        </w:tc>
        <w:tc>
          <w:tcPr>
            <w:tcW w:w="2478" w:type="dxa"/>
            <w:shd w:val="clear" w:color="auto" w:fill="9BBB59" w:themeFill="accent3"/>
            <w:vAlign w:val="center"/>
          </w:tcPr>
          <w:p w14:paraId="2184790C" w14:textId="77777777" w:rsidR="003558D5" w:rsidRPr="0019094B" w:rsidRDefault="006240C9" w:rsidP="00C70607">
            <w:pPr>
              <w:pStyle w:val="BodyText"/>
              <w:spacing w:after="120"/>
              <w:jc w:val="center"/>
              <w:rPr>
                <w:rFonts w:eastAsia="Batang" w:cs="Arial"/>
                <w:b/>
                <w:bCs/>
                <w:i w:val="0"/>
                <w:color w:val="FFFFFF" w:themeColor="background1"/>
                <w:szCs w:val="20"/>
                <w:lang w:val="en-GB"/>
              </w:rPr>
            </w:pPr>
            <w:r w:rsidRPr="0019094B">
              <w:rPr>
                <w:rFonts w:eastAsia="Batang" w:cs="Arial"/>
                <w:b/>
                <w:bCs/>
                <w:i w:val="0"/>
                <w:color w:val="FFFFFF" w:themeColor="background1"/>
                <w:szCs w:val="20"/>
                <w:lang w:val="en-GB"/>
              </w:rPr>
              <w:t>MON87751</w:t>
            </w:r>
            <w:r w:rsidR="003558D5" w:rsidRPr="0019094B">
              <w:rPr>
                <w:rFonts w:eastAsia="Batang" w:cs="Arial"/>
                <w:b/>
                <w:bCs/>
                <w:i w:val="0"/>
                <w:color w:val="FFFFFF" w:themeColor="background1"/>
                <w:szCs w:val="20"/>
                <w:lang w:val="en-GB"/>
              </w:rPr>
              <w:t xml:space="preserve"> Generation used</w:t>
            </w:r>
          </w:p>
        </w:tc>
        <w:tc>
          <w:tcPr>
            <w:tcW w:w="1947" w:type="dxa"/>
            <w:shd w:val="clear" w:color="auto" w:fill="9BBB59" w:themeFill="accent3"/>
            <w:vAlign w:val="center"/>
          </w:tcPr>
          <w:p w14:paraId="2184790D" w14:textId="77777777" w:rsidR="003558D5" w:rsidRPr="0019094B" w:rsidRDefault="003558D5" w:rsidP="00C70607">
            <w:pPr>
              <w:pStyle w:val="BodyText"/>
              <w:spacing w:after="120"/>
              <w:jc w:val="center"/>
              <w:rPr>
                <w:rFonts w:eastAsia="Batang" w:cs="Arial"/>
                <w:b/>
                <w:bCs/>
                <w:i w:val="0"/>
                <w:color w:val="FFFFFF" w:themeColor="background1"/>
                <w:szCs w:val="20"/>
                <w:lang w:val="en-GB"/>
              </w:rPr>
            </w:pPr>
            <w:r w:rsidRPr="0019094B">
              <w:rPr>
                <w:rFonts w:eastAsia="Batang" w:cs="Arial"/>
                <w:b/>
                <w:bCs/>
                <w:i w:val="0"/>
                <w:color w:val="FFFFFF" w:themeColor="background1"/>
                <w:szCs w:val="20"/>
                <w:lang w:val="en-GB"/>
              </w:rPr>
              <w:t>Control</w:t>
            </w:r>
            <w:r w:rsidR="00723BA3" w:rsidRPr="0019094B">
              <w:rPr>
                <w:rFonts w:eastAsia="Batang" w:cs="Arial"/>
                <w:b/>
                <w:bCs/>
                <w:i w:val="0"/>
                <w:color w:val="FFFFFF" w:themeColor="background1"/>
                <w:szCs w:val="20"/>
                <w:lang w:val="en-GB"/>
              </w:rPr>
              <w:t>(s)</w:t>
            </w:r>
            <w:r w:rsidRPr="0019094B">
              <w:rPr>
                <w:rFonts w:eastAsia="Batang" w:cs="Arial"/>
                <w:b/>
                <w:bCs/>
                <w:i w:val="0"/>
                <w:color w:val="FFFFFF" w:themeColor="background1"/>
                <w:szCs w:val="20"/>
                <w:lang w:val="en-GB"/>
              </w:rPr>
              <w:t xml:space="preserve"> used</w:t>
            </w:r>
          </w:p>
        </w:tc>
      </w:tr>
      <w:tr w:rsidR="004C40FB" w:rsidRPr="0019094B" w14:paraId="21847912" w14:textId="77777777" w:rsidTr="00304AE8">
        <w:trPr>
          <w:jc w:val="center"/>
        </w:trPr>
        <w:tc>
          <w:tcPr>
            <w:tcW w:w="4052" w:type="dxa"/>
            <w:vAlign w:val="center"/>
          </w:tcPr>
          <w:p w14:paraId="2184790F" w14:textId="32C8B953" w:rsidR="003558D5" w:rsidRPr="0019094B" w:rsidRDefault="003558D5"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Molecular characterisation</w:t>
            </w:r>
            <w:r w:rsidR="00A10A19">
              <w:rPr>
                <w:rFonts w:eastAsia="Batang" w:cs="Arial"/>
                <w:bCs/>
                <w:i w:val="0"/>
                <w:color w:val="000000" w:themeColor="text1"/>
                <w:szCs w:val="20"/>
                <w:lang w:val="en-GB"/>
              </w:rPr>
              <w:t xml:space="preserve"> (Section 3.4)</w:t>
            </w:r>
          </w:p>
        </w:tc>
        <w:tc>
          <w:tcPr>
            <w:tcW w:w="2478" w:type="dxa"/>
            <w:vAlign w:val="center"/>
          </w:tcPr>
          <w:p w14:paraId="21847910" w14:textId="77777777" w:rsidR="003558D5" w:rsidRPr="0019094B" w:rsidRDefault="003558D5" w:rsidP="00304AE8">
            <w:pPr>
              <w:pStyle w:val="BodyText"/>
              <w:spacing w:after="120"/>
              <w:jc w:val="center"/>
              <w:rPr>
                <w:rFonts w:eastAsia="Batang" w:cs="Arial"/>
                <w:bCs/>
                <w:i w:val="0"/>
                <w:color w:val="000000" w:themeColor="text1"/>
                <w:szCs w:val="20"/>
                <w:vertAlign w:val="subscript"/>
                <w:lang w:val="en-GB"/>
              </w:rPr>
            </w:pPr>
            <w:r w:rsidRPr="0019094B">
              <w:rPr>
                <w:rFonts w:eastAsia="Batang" w:cs="Arial"/>
                <w:bCs/>
                <w:i w:val="0"/>
                <w:color w:val="000000" w:themeColor="text1"/>
                <w:szCs w:val="20"/>
                <w:lang w:val="en-GB"/>
              </w:rPr>
              <w:t>R</w:t>
            </w:r>
            <w:r w:rsidR="006240C9" w:rsidRPr="0019094B">
              <w:rPr>
                <w:rFonts w:eastAsia="Batang" w:cs="Arial"/>
                <w:bCs/>
                <w:i w:val="0"/>
                <w:color w:val="000000" w:themeColor="text1"/>
                <w:szCs w:val="20"/>
                <w:vertAlign w:val="subscript"/>
                <w:lang w:val="en-GB"/>
              </w:rPr>
              <w:t>3</w:t>
            </w:r>
          </w:p>
        </w:tc>
        <w:tc>
          <w:tcPr>
            <w:tcW w:w="1947" w:type="dxa"/>
            <w:vAlign w:val="center"/>
          </w:tcPr>
          <w:p w14:paraId="21847911" w14:textId="77777777" w:rsidR="003558D5" w:rsidRPr="0019094B" w:rsidRDefault="00E221C8"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A3555</w:t>
            </w:r>
          </w:p>
        </w:tc>
      </w:tr>
      <w:tr w:rsidR="00A10A19" w:rsidRPr="0019094B" w14:paraId="1992267D" w14:textId="77777777" w:rsidTr="0031787E">
        <w:trPr>
          <w:jc w:val="center"/>
        </w:trPr>
        <w:tc>
          <w:tcPr>
            <w:tcW w:w="4052" w:type="dxa"/>
            <w:shd w:val="clear" w:color="auto" w:fill="EAF1DD" w:themeFill="accent3" w:themeFillTint="33"/>
            <w:vAlign w:val="center"/>
          </w:tcPr>
          <w:p w14:paraId="6DC138CC" w14:textId="3A93DF9C" w:rsidR="00A10A19"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Genetic stability</w:t>
            </w:r>
            <w:r>
              <w:rPr>
                <w:rFonts w:eastAsia="Batang" w:cs="Arial"/>
                <w:bCs/>
                <w:i w:val="0"/>
                <w:color w:val="000000" w:themeColor="text1"/>
                <w:szCs w:val="20"/>
                <w:lang w:val="en-GB"/>
              </w:rPr>
              <w:t xml:space="preserve"> (Section 3.5.1)</w:t>
            </w:r>
          </w:p>
        </w:tc>
        <w:tc>
          <w:tcPr>
            <w:tcW w:w="2478" w:type="dxa"/>
            <w:shd w:val="clear" w:color="auto" w:fill="EAF1DD" w:themeFill="accent3" w:themeFillTint="33"/>
            <w:vAlign w:val="center"/>
          </w:tcPr>
          <w:p w14:paraId="28ACD93B" w14:textId="1112FB4F" w:rsidR="00A10A19" w:rsidRPr="0019094B" w:rsidRDefault="00A10A19" w:rsidP="00304AE8">
            <w:pPr>
              <w:pStyle w:val="BodyText"/>
              <w:spacing w:after="120"/>
              <w:jc w:val="center"/>
              <w:rPr>
                <w:i w:val="0"/>
                <w:color w:val="000000" w:themeColor="text1"/>
                <w:lang w:val="en-GB"/>
              </w:rPr>
            </w:pPr>
            <w:r w:rsidRPr="0019094B">
              <w:rPr>
                <w:rFonts w:eastAsia="Batang" w:cs="Arial"/>
                <w:bCs/>
                <w:i w:val="0"/>
                <w:color w:val="000000" w:themeColor="text1"/>
                <w:szCs w:val="20"/>
                <w:lang w:val="en-GB"/>
              </w:rPr>
              <w:t>R</w:t>
            </w:r>
            <w:r w:rsidRPr="0019094B">
              <w:rPr>
                <w:rFonts w:eastAsia="Batang" w:cs="Arial"/>
                <w:bCs/>
                <w:i w:val="0"/>
                <w:color w:val="000000" w:themeColor="text1"/>
                <w:szCs w:val="20"/>
                <w:vertAlign w:val="subscript"/>
                <w:lang w:val="en-GB"/>
              </w:rPr>
              <w:t>3</w:t>
            </w:r>
            <w:r w:rsidRPr="0019094B">
              <w:rPr>
                <w:rFonts w:eastAsia="Batang" w:cs="Arial"/>
                <w:bCs/>
                <w:i w:val="0"/>
                <w:color w:val="000000" w:themeColor="text1"/>
                <w:szCs w:val="20"/>
                <w:lang w:val="en-GB"/>
              </w:rPr>
              <w:t>, R</w:t>
            </w:r>
            <w:r w:rsidRPr="0019094B">
              <w:rPr>
                <w:rFonts w:eastAsia="Batang" w:cs="Arial"/>
                <w:bCs/>
                <w:i w:val="0"/>
                <w:color w:val="000000" w:themeColor="text1"/>
                <w:szCs w:val="20"/>
                <w:vertAlign w:val="subscript"/>
                <w:lang w:val="en-GB"/>
              </w:rPr>
              <w:t>4</w:t>
            </w:r>
            <w:r w:rsidRPr="0019094B">
              <w:rPr>
                <w:rFonts w:eastAsia="Batang" w:cs="Arial"/>
                <w:bCs/>
                <w:i w:val="0"/>
                <w:color w:val="000000" w:themeColor="text1"/>
                <w:szCs w:val="20"/>
                <w:lang w:val="en-GB"/>
              </w:rPr>
              <w:t>, R</w:t>
            </w:r>
            <w:r w:rsidRPr="0019094B">
              <w:rPr>
                <w:rFonts w:eastAsia="Batang" w:cs="Arial"/>
                <w:bCs/>
                <w:i w:val="0"/>
                <w:color w:val="000000" w:themeColor="text1"/>
                <w:szCs w:val="20"/>
                <w:vertAlign w:val="subscript"/>
                <w:lang w:val="en-GB"/>
              </w:rPr>
              <w:t>5</w:t>
            </w:r>
            <w:r w:rsidRPr="0019094B">
              <w:rPr>
                <w:rFonts w:eastAsia="Batang" w:cs="Arial"/>
                <w:bCs/>
                <w:i w:val="0"/>
                <w:color w:val="000000" w:themeColor="text1"/>
                <w:szCs w:val="20"/>
                <w:lang w:val="en-GB"/>
              </w:rPr>
              <w:t>, R</w:t>
            </w:r>
            <w:r w:rsidRPr="0019094B">
              <w:rPr>
                <w:rFonts w:eastAsia="Batang" w:cs="Arial"/>
                <w:bCs/>
                <w:i w:val="0"/>
                <w:color w:val="000000" w:themeColor="text1"/>
                <w:szCs w:val="20"/>
                <w:vertAlign w:val="subscript"/>
                <w:lang w:val="en-GB"/>
              </w:rPr>
              <w:t>6</w:t>
            </w:r>
            <w:r w:rsidRPr="0019094B">
              <w:rPr>
                <w:rFonts w:eastAsia="Batang" w:cs="Arial"/>
                <w:bCs/>
                <w:i w:val="0"/>
                <w:color w:val="000000" w:themeColor="text1"/>
                <w:szCs w:val="20"/>
                <w:lang w:val="en-GB"/>
              </w:rPr>
              <w:t>, R</w:t>
            </w:r>
            <w:r w:rsidRPr="0019094B">
              <w:rPr>
                <w:rFonts w:eastAsia="Batang" w:cs="Arial"/>
                <w:bCs/>
                <w:i w:val="0"/>
                <w:color w:val="000000" w:themeColor="text1"/>
                <w:szCs w:val="20"/>
                <w:vertAlign w:val="subscript"/>
                <w:lang w:val="en-GB"/>
              </w:rPr>
              <w:t>7</w:t>
            </w:r>
          </w:p>
        </w:tc>
        <w:tc>
          <w:tcPr>
            <w:tcW w:w="1947" w:type="dxa"/>
            <w:shd w:val="clear" w:color="auto" w:fill="EAF1DD" w:themeFill="accent3" w:themeFillTint="33"/>
            <w:vAlign w:val="center"/>
          </w:tcPr>
          <w:p w14:paraId="0A166E4D" w14:textId="7222C2B0" w:rsidR="00A10A19"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N/A</w:t>
            </w:r>
          </w:p>
        </w:tc>
      </w:tr>
      <w:tr w:rsidR="00A10A19" w:rsidRPr="0019094B" w14:paraId="5B15E3D3" w14:textId="77777777" w:rsidTr="00A10A19">
        <w:trPr>
          <w:jc w:val="center"/>
        </w:trPr>
        <w:tc>
          <w:tcPr>
            <w:tcW w:w="4052" w:type="dxa"/>
            <w:shd w:val="clear" w:color="auto" w:fill="auto"/>
            <w:vAlign w:val="center"/>
          </w:tcPr>
          <w:p w14:paraId="6CA0FBA0" w14:textId="17675489" w:rsidR="00A10A19"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Mendelian inheritance</w:t>
            </w:r>
            <w:r>
              <w:rPr>
                <w:rFonts w:eastAsia="Batang" w:cs="Arial"/>
                <w:bCs/>
                <w:i w:val="0"/>
                <w:color w:val="000000" w:themeColor="text1"/>
                <w:szCs w:val="20"/>
                <w:lang w:val="en-GB"/>
              </w:rPr>
              <w:t xml:space="preserve"> (Section 3.5.2)</w:t>
            </w:r>
          </w:p>
        </w:tc>
        <w:tc>
          <w:tcPr>
            <w:tcW w:w="2478" w:type="dxa"/>
            <w:shd w:val="clear" w:color="auto" w:fill="auto"/>
            <w:vAlign w:val="center"/>
          </w:tcPr>
          <w:p w14:paraId="76E218D7" w14:textId="02F44BBC" w:rsidR="00A10A19" w:rsidRPr="0019094B" w:rsidRDefault="00A10A19" w:rsidP="00304AE8">
            <w:pPr>
              <w:pStyle w:val="BodyText"/>
              <w:spacing w:after="120"/>
              <w:jc w:val="center"/>
              <w:rPr>
                <w:i w:val="0"/>
                <w:color w:val="000000" w:themeColor="text1"/>
                <w:lang w:val="en-GB"/>
              </w:rPr>
            </w:pPr>
            <w:r w:rsidRPr="0019094B">
              <w:rPr>
                <w:i w:val="0"/>
                <w:color w:val="000000" w:themeColor="text1"/>
                <w:lang w:val="en-GB"/>
              </w:rPr>
              <w:t>F</w:t>
            </w:r>
            <w:r w:rsidRPr="0019094B">
              <w:rPr>
                <w:i w:val="0"/>
                <w:color w:val="000000" w:themeColor="text1"/>
                <w:vertAlign w:val="subscript"/>
                <w:lang w:val="en-GB"/>
              </w:rPr>
              <w:t>2,</w:t>
            </w:r>
            <w:r w:rsidRPr="0019094B">
              <w:rPr>
                <w:i w:val="0"/>
                <w:color w:val="000000" w:themeColor="text1"/>
                <w:lang w:val="en-GB"/>
              </w:rPr>
              <w:t xml:space="preserve"> F</w:t>
            </w:r>
            <w:r w:rsidRPr="0019094B">
              <w:rPr>
                <w:i w:val="0"/>
                <w:color w:val="000000" w:themeColor="text1"/>
                <w:vertAlign w:val="subscript"/>
                <w:lang w:val="en-GB"/>
              </w:rPr>
              <w:t xml:space="preserve">3, </w:t>
            </w:r>
            <w:r w:rsidRPr="0019094B">
              <w:rPr>
                <w:i w:val="0"/>
                <w:color w:val="000000" w:themeColor="text1"/>
                <w:lang w:val="en-GB"/>
              </w:rPr>
              <w:t>and F</w:t>
            </w:r>
            <w:r w:rsidRPr="0019094B">
              <w:rPr>
                <w:i w:val="0"/>
                <w:color w:val="000000" w:themeColor="text1"/>
                <w:vertAlign w:val="subscript"/>
                <w:lang w:val="en-GB"/>
              </w:rPr>
              <w:t xml:space="preserve">4 </w:t>
            </w:r>
            <w:r w:rsidR="00DD5D1E">
              <w:rPr>
                <w:i w:val="0"/>
                <w:color w:val="000000" w:themeColor="text1"/>
                <w:vertAlign w:val="subscript"/>
                <w:lang w:val="en-GB"/>
              </w:rPr>
              <w:t xml:space="preserve">                             </w:t>
            </w:r>
            <w:r w:rsidRPr="0019094B">
              <w:rPr>
                <w:i w:val="0"/>
                <w:color w:val="000000" w:themeColor="text1"/>
                <w:lang w:val="en-GB"/>
              </w:rPr>
              <w:t>(see Figure 6)</w:t>
            </w:r>
          </w:p>
        </w:tc>
        <w:tc>
          <w:tcPr>
            <w:tcW w:w="1947" w:type="dxa"/>
            <w:shd w:val="clear" w:color="auto" w:fill="auto"/>
            <w:vAlign w:val="center"/>
          </w:tcPr>
          <w:p w14:paraId="5ADFE9B6" w14:textId="21781917" w:rsidR="00A10A19" w:rsidRPr="0019094B" w:rsidRDefault="00A10A19" w:rsidP="00304AE8">
            <w:pPr>
              <w:pStyle w:val="BodyText"/>
              <w:spacing w:after="120"/>
              <w:jc w:val="center"/>
              <w:rPr>
                <w:rFonts w:eastAsia="Batang" w:cs="Arial"/>
                <w:bCs/>
                <w:i w:val="0"/>
                <w:color w:val="000000" w:themeColor="text1"/>
                <w:szCs w:val="20"/>
                <w:lang w:val="en-GB"/>
              </w:rPr>
            </w:pPr>
          </w:p>
        </w:tc>
      </w:tr>
      <w:tr w:rsidR="00A10A19" w:rsidRPr="0019094B" w14:paraId="2184791E" w14:textId="77777777" w:rsidTr="0031787E">
        <w:trPr>
          <w:jc w:val="center"/>
        </w:trPr>
        <w:tc>
          <w:tcPr>
            <w:tcW w:w="4052" w:type="dxa"/>
            <w:shd w:val="clear" w:color="auto" w:fill="EAF1DD" w:themeFill="accent3" w:themeFillTint="33"/>
            <w:vAlign w:val="center"/>
          </w:tcPr>
          <w:p w14:paraId="2184791B" w14:textId="1DF081E7"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Protein expression levels in plant parts</w:t>
            </w:r>
            <w:r>
              <w:rPr>
                <w:rFonts w:eastAsia="Batang" w:cs="Arial"/>
                <w:bCs/>
                <w:i w:val="0"/>
                <w:color w:val="000000" w:themeColor="text1"/>
                <w:szCs w:val="20"/>
                <w:lang w:val="en-GB"/>
              </w:rPr>
              <w:t xml:space="preserve"> (Section 4.1.2)</w:t>
            </w:r>
          </w:p>
        </w:tc>
        <w:tc>
          <w:tcPr>
            <w:tcW w:w="2478" w:type="dxa"/>
            <w:shd w:val="clear" w:color="auto" w:fill="EAF1DD" w:themeFill="accent3" w:themeFillTint="33"/>
            <w:vAlign w:val="center"/>
          </w:tcPr>
          <w:p w14:paraId="2184791C" w14:textId="77777777" w:rsidR="00A10A19" w:rsidRPr="0019094B" w:rsidRDefault="00A10A19" w:rsidP="00304AE8">
            <w:pPr>
              <w:pStyle w:val="BodyText"/>
              <w:spacing w:after="120"/>
              <w:jc w:val="center"/>
              <w:rPr>
                <w:rFonts w:eastAsia="Batang" w:cs="Arial"/>
                <w:bCs/>
                <w:i w:val="0"/>
                <w:color w:val="000000" w:themeColor="text1"/>
                <w:szCs w:val="20"/>
                <w:vertAlign w:val="subscript"/>
                <w:lang w:val="en-GB"/>
              </w:rPr>
            </w:pPr>
            <w:r w:rsidRPr="0019094B">
              <w:rPr>
                <w:rFonts w:eastAsia="Batang" w:cs="Arial"/>
                <w:bCs/>
                <w:i w:val="0"/>
                <w:color w:val="000000" w:themeColor="text1"/>
                <w:szCs w:val="20"/>
                <w:lang w:val="en-GB"/>
              </w:rPr>
              <w:t>R</w:t>
            </w:r>
            <w:r w:rsidRPr="0019094B">
              <w:rPr>
                <w:rFonts w:eastAsia="Batang" w:cs="Arial"/>
                <w:bCs/>
                <w:i w:val="0"/>
                <w:color w:val="000000" w:themeColor="text1"/>
                <w:szCs w:val="20"/>
                <w:vertAlign w:val="subscript"/>
                <w:lang w:val="en-GB"/>
              </w:rPr>
              <w:t>7</w:t>
            </w:r>
          </w:p>
        </w:tc>
        <w:tc>
          <w:tcPr>
            <w:tcW w:w="1947" w:type="dxa"/>
            <w:shd w:val="clear" w:color="auto" w:fill="EAF1DD" w:themeFill="accent3" w:themeFillTint="33"/>
            <w:vAlign w:val="center"/>
          </w:tcPr>
          <w:p w14:paraId="2184791D" w14:textId="16177BAE"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N/A</w:t>
            </w:r>
          </w:p>
        </w:tc>
      </w:tr>
      <w:tr w:rsidR="00A10A19" w:rsidRPr="0019094B" w14:paraId="21847922" w14:textId="77777777" w:rsidTr="00304AE8">
        <w:trPr>
          <w:jc w:val="center"/>
        </w:trPr>
        <w:tc>
          <w:tcPr>
            <w:tcW w:w="4052" w:type="dxa"/>
            <w:vAlign w:val="center"/>
          </w:tcPr>
          <w:p w14:paraId="2184791F" w14:textId="6A889DB8"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Protein characterisation</w:t>
            </w:r>
            <w:r>
              <w:rPr>
                <w:rFonts w:eastAsia="Batang" w:cs="Arial"/>
                <w:bCs/>
                <w:i w:val="0"/>
                <w:color w:val="000000" w:themeColor="text1"/>
                <w:szCs w:val="20"/>
                <w:lang w:val="en-GB"/>
              </w:rPr>
              <w:t xml:space="preserve"> (Section 4.1.3)</w:t>
            </w:r>
          </w:p>
        </w:tc>
        <w:tc>
          <w:tcPr>
            <w:tcW w:w="2478" w:type="dxa"/>
            <w:vAlign w:val="center"/>
          </w:tcPr>
          <w:p w14:paraId="21847920" w14:textId="77777777"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R</w:t>
            </w:r>
            <w:r w:rsidRPr="0019094B">
              <w:rPr>
                <w:rFonts w:eastAsia="Batang" w:cs="Arial"/>
                <w:bCs/>
                <w:i w:val="0"/>
                <w:color w:val="000000" w:themeColor="text1"/>
                <w:szCs w:val="20"/>
                <w:vertAlign w:val="subscript"/>
                <w:lang w:val="en-GB"/>
              </w:rPr>
              <w:t>7</w:t>
            </w:r>
          </w:p>
        </w:tc>
        <w:tc>
          <w:tcPr>
            <w:tcW w:w="1947" w:type="dxa"/>
            <w:vAlign w:val="center"/>
          </w:tcPr>
          <w:p w14:paraId="21847921" w14:textId="7B4393C3" w:rsidR="00A10A19" w:rsidRPr="0019094B" w:rsidRDefault="00A10A19" w:rsidP="00304AE8">
            <w:pPr>
              <w:pStyle w:val="BodyText"/>
              <w:spacing w:after="120"/>
              <w:jc w:val="center"/>
              <w:rPr>
                <w:rFonts w:eastAsia="Batang" w:cs="Arial"/>
                <w:bCs/>
                <w:color w:val="000000" w:themeColor="text1"/>
                <w:szCs w:val="20"/>
                <w:lang w:val="en-GB"/>
              </w:rPr>
            </w:pPr>
            <w:r w:rsidRPr="0019094B">
              <w:rPr>
                <w:rFonts w:eastAsia="Batang" w:cs="Arial"/>
                <w:bCs/>
                <w:color w:val="000000" w:themeColor="text1"/>
                <w:szCs w:val="20"/>
                <w:lang w:val="en-GB"/>
              </w:rPr>
              <w:t>E.coli-</w:t>
            </w:r>
            <w:r w:rsidRPr="0019094B">
              <w:rPr>
                <w:rFonts w:eastAsia="Batang" w:cs="Arial"/>
                <w:bCs/>
                <w:i w:val="0"/>
                <w:color w:val="000000" w:themeColor="text1"/>
                <w:szCs w:val="20"/>
                <w:lang w:val="en-GB"/>
              </w:rPr>
              <w:t>produced</w:t>
            </w:r>
          </w:p>
        </w:tc>
      </w:tr>
      <w:tr w:rsidR="00A10A19" w:rsidRPr="0019094B" w14:paraId="21847926" w14:textId="77777777" w:rsidTr="0031787E">
        <w:trPr>
          <w:jc w:val="center"/>
        </w:trPr>
        <w:tc>
          <w:tcPr>
            <w:tcW w:w="4052" w:type="dxa"/>
            <w:shd w:val="clear" w:color="auto" w:fill="EAF1DD" w:themeFill="accent3" w:themeFillTint="33"/>
            <w:vAlign w:val="center"/>
          </w:tcPr>
          <w:p w14:paraId="21847923" w14:textId="49F5F1A1"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Compositional analyses</w:t>
            </w:r>
            <w:r>
              <w:rPr>
                <w:rFonts w:eastAsia="Batang" w:cs="Arial"/>
                <w:bCs/>
                <w:i w:val="0"/>
                <w:color w:val="000000" w:themeColor="text1"/>
                <w:szCs w:val="20"/>
                <w:lang w:val="en-GB"/>
              </w:rPr>
              <w:t xml:space="preserve"> (Section 5)</w:t>
            </w:r>
          </w:p>
        </w:tc>
        <w:tc>
          <w:tcPr>
            <w:tcW w:w="2478" w:type="dxa"/>
            <w:shd w:val="clear" w:color="auto" w:fill="EAF1DD" w:themeFill="accent3" w:themeFillTint="33"/>
            <w:vAlign w:val="center"/>
          </w:tcPr>
          <w:p w14:paraId="21847924" w14:textId="77777777"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R</w:t>
            </w:r>
            <w:r w:rsidRPr="0019094B">
              <w:rPr>
                <w:rFonts w:eastAsia="Batang" w:cs="Arial"/>
                <w:bCs/>
                <w:i w:val="0"/>
                <w:color w:val="000000" w:themeColor="text1"/>
                <w:szCs w:val="20"/>
                <w:vertAlign w:val="subscript"/>
                <w:lang w:val="en-GB"/>
              </w:rPr>
              <w:t>7</w:t>
            </w:r>
          </w:p>
        </w:tc>
        <w:tc>
          <w:tcPr>
            <w:tcW w:w="1947" w:type="dxa"/>
            <w:shd w:val="clear" w:color="auto" w:fill="EAF1DD" w:themeFill="accent3" w:themeFillTint="33"/>
            <w:vAlign w:val="center"/>
          </w:tcPr>
          <w:p w14:paraId="21847925" w14:textId="4B34F709"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A3555 (+ 19 non-GM reference lines)</w:t>
            </w:r>
          </w:p>
        </w:tc>
      </w:tr>
    </w:tbl>
    <w:p w14:paraId="21847927" w14:textId="77777777" w:rsidR="003F6CE8" w:rsidRPr="0019094B" w:rsidRDefault="00FC4E8E" w:rsidP="00980AF7">
      <w:pPr>
        <w:pStyle w:val="Heading2"/>
        <w:rPr>
          <w:rFonts w:eastAsia="Batang"/>
          <w:color w:val="000000" w:themeColor="text1"/>
        </w:rPr>
      </w:pPr>
      <w:bookmarkStart w:id="58" w:name="_Toc414612850"/>
      <w:bookmarkStart w:id="59" w:name="_Toc414615818"/>
      <w:r w:rsidRPr="0019094B">
        <w:rPr>
          <w:rFonts w:eastAsia="Batang"/>
          <w:color w:val="000000" w:themeColor="text1"/>
        </w:rPr>
        <w:lastRenderedPageBreak/>
        <w:t>3.4</w:t>
      </w:r>
      <w:r w:rsidRPr="0019094B">
        <w:rPr>
          <w:rFonts w:eastAsia="Batang"/>
          <w:color w:val="000000" w:themeColor="text1"/>
        </w:rPr>
        <w:tab/>
      </w:r>
      <w:r w:rsidR="00DB4249" w:rsidRPr="0019094B">
        <w:rPr>
          <w:rFonts w:eastAsia="Batang"/>
          <w:color w:val="000000" w:themeColor="text1"/>
        </w:rPr>
        <w:t>Characterisation of the genetic modification</w:t>
      </w:r>
      <w:r w:rsidR="003F6CE8" w:rsidRPr="0019094B">
        <w:rPr>
          <w:rFonts w:eastAsia="Batang"/>
          <w:color w:val="000000" w:themeColor="text1"/>
        </w:rPr>
        <w:t xml:space="preserve"> in the plant</w:t>
      </w:r>
      <w:bookmarkEnd w:id="58"/>
      <w:bookmarkEnd w:id="59"/>
    </w:p>
    <w:p w14:paraId="21847928" w14:textId="77777777" w:rsidR="0084301E" w:rsidRPr="0019094B" w:rsidRDefault="001F3041" w:rsidP="003F6CE8">
      <w:pPr>
        <w:rPr>
          <w:rFonts w:cs="Arial"/>
          <w:color w:val="000000" w:themeColor="text1"/>
          <w:szCs w:val="22"/>
          <w:lang w:val="en-GB"/>
        </w:rPr>
      </w:pPr>
      <w:r w:rsidRPr="0019094B">
        <w:rPr>
          <w:rFonts w:cs="Arial"/>
          <w:color w:val="000000" w:themeColor="text1"/>
          <w:szCs w:val="22"/>
          <w:lang w:val="en-GB"/>
        </w:rPr>
        <w:t>A range of analyses were undertaken to characterise the genetic mo</w:t>
      </w:r>
      <w:r w:rsidR="00046907" w:rsidRPr="0019094B">
        <w:rPr>
          <w:rFonts w:cs="Arial"/>
          <w:color w:val="000000" w:themeColor="text1"/>
          <w:szCs w:val="22"/>
          <w:lang w:val="en-GB"/>
        </w:rPr>
        <w:t>dification in line MON87751</w:t>
      </w:r>
      <w:r w:rsidRPr="0019094B">
        <w:rPr>
          <w:rFonts w:cs="Arial"/>
          <w:color w:val="000000" w:themeColor="text1"/>
          <w:szCs w:val="22"/>
          <w:lang w:val="en-GB"/>
        </w:rPr>
        <w:t xml:space="preserve">. These analyses focussed on the nature of the insertion of the introduced genetic elements and whether any unintended genetic re-arrangements may have occurred as a consequence of the transformation procedure. </w:t>
      </w:r>
    </w:p>
    <w:p w14:paraId="21847929" w14:textId="77777777" w:rsidR="00BD213B" w:rsidRPr="0019094B" w:rsidRDefault="00046907" w:rsidP="00046907">
      <w:pPr>
        <w:tabs>
          <w:tab w:val="left" w:pos="2385"/>
        </w:tabs>
        <w:rPr>
          <w:rFonts w:cs="Arial"/>
          <w:color w:val="000000" w:themeColor="text1"/>
          <w:szCs w:val="22"/>
          <w:lang w:val="en-GB"/>
        </w:rPr>
      </w:pPr>
      <w:r w:rsidRPr="0019094B">
        <w:rPr>
          <w:rFonts w:cs="Arial"/>
          <w:color w:val="000000" w:themeColor="text1"/>
          <w:szCs w:val="22"/>
          <w:lang w:val="en-GB"/>
        </w:rPr>
        <w:tab/>
      </w:r>
    </w:p>
    <w:p w14:paraId="2184792A" w14:textId="3F634634" w:rsidR="00BD213B" w:rsidRPr="0019094B" w:rsidRDefault="00BD213B" w:rsidP="00BD213B">
      <w:pPr>
        <w:rPr>
          <w:color w:val="000000" w:themeColor="text1"/>
          <w:lang w:val="en-GB"/>
        </w:rPr>
      </w:pPr>
      <w:r w:rsidRPr="0019094B">
        <w:rPr>
          <w:color w:val="000000" w:themeColor="text1"/>
          <w:lang w:val="en-GB"/>
        </w:rPr>
        <w:t>The molecu</w:t>
      </w:r>
      <w:r w:rsidR="00046907" w:rsidRPr="0019094B">
        <w:rPr>
          <w:color w:val="000000" w:themeColor="text1"/>
          <w:lang w:val="en-GB"/>
        </w:rPr>
        <w:t>lar characterisation of MON87751</w:t>
      </w:r>
      <w:r w:rsidRPr="0019094B">
        <w:rPr>
          <w:color w:val="000000" w:themeColor="text1"/>
          <w:lang w:val="en-GB"/>
        </w:rPr>
        <w:t xml:space="preserve"> incorporated a </w:t>
      </w:r>
      <w:r w:rsidR="00046907" w:rsidRPr="0019094B">
        <w:rPr>
          <w:color w:val="000000" w:themeColor="text1"/>
          <w:lang w:val="en-GB"/>
        </w:rPr>
        <w:t xml:space="preserve">relatively </w:t>
      </w:r>
      <w:r w:rsidRPr="0019094B">
        <w:rPr>
          <w:color w:val="000000" w:themeColor="text1"/>
          <w:lang w:val="en-GB"/>
        </w:rPr>
        <w:t xml:space="preserve">new approach </w:t>
      </w:r>
      <w:r w:rsidR="00875D87" w:rsidRPr="0019094B">
        <w:rPr>
          <w:color w:val="000000" w:themeColor="text1"/>
          <w:lang w:val="en-GB"/>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X0xpbmsyPmZpbGU6Ly9ZOlxSZWZlcmVuY2VzXEdNIFJlZmVyZW5jZXNfaW4gUmVmTWFuPHU+XEtv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</w:fldData>
        </w:fldChar>
      </w:r>
      <w:r w:rsidR="00AE5E90" w:rsidRPr="0019094B">
        <w:rPr>
          <w:color w:val="000000" w:themeColor="text1"/>
          <w:lang w:val="en-GB"/>
        </w:rPr>
        <w:instrText xml:space="preserve"> ADDIN REFMGR.CITE </w:instrText>
      </w:r>
      <w:r w:rsidR="00AE5E90" w:rsidRPr="0019094B">
        <w:rPr>
          <w:color w:val="000000" w:themeColor="text1"/>
          <w:lang w:val="en-GB"/>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X0xpbmsyPmZpbGU6Ly9ZOlxSZWZlcmVuY2VzXEdNIFJlZmVyZW5jZXNfaW4gUmVmTWFuPHU+XEtv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</w:fldData>
        </w:fldChar>
      </w:r>
      <w:r w:rsidR="00AE5E90" w:rsidRPr="0019094B">
        <w:rPr>
          <w:color w:val="000000" w:themeColor="text1"/>
          <w:lang w:val="en-GB"/>
        </w:rPr>
        <w:instrText xml:space="preserve"> ADDIN EN.CITE.DATA </w:instrText>
      </w:r>
      <w:r w:rsidR="00AE5E90" w:rsidRPr="0019094B">
        <w:rPr>
          <w:color w:val="000000" w:themeColor="text1"/>
          <w:lang w:val="en-GB"/>
        </w:rPr>
      </w:r>
      <w:r w:rsidR="00AE5E90" w:rsidRPr="0019094B">
        <w:rPr>
          <w:color w:val="000000" w:themeColor="text1"/>
          <w:lang w:val="en-GB"/>
        </w:rPr>
        <w:fldChar w:fldCharType="end"/>
      </w:r>
      <w:r w:rsidR="00875D87" w:rsidRPr="0019094B">
        <w:rPr>
          <w:color w:val="000000" w:themeColor="text1"/>
          <w:lang w:val="en-GB"/>
        </w:rPr>
      </w:r>
      <w:r w:rsidR="00875D87" w:rsidRPr="0019094B">
        <w:rPr>
          <w:color w:val="000000" w:themeColor="text1"/>
          <w:lang w:val="en-GB"/>
        </w:rPr>
        <w:fldChar w:fldCharType="separate"/>
      </w:r>
      <w:r w:rsidR="00D628AC" w:rsidRPr="0019094B">
        <w:rPr>
          <w:noProof/>
          <w:color w:val="000000" w:themeColor="text1"/>
          <w:lang w:val="en-GB"/>
        </w:rPr>
        <w:t>(Kovalic et al. 2012; DuBose et al. 2013)</w:t>
      </w:r>
      <w:r w:rsidR="00875D87" w:rsidRPr="0019094B">
        <w:rPr>
          <w:color w:val="000000" w:themeColor="text1"/>
          <w:lang w:val="en-GB"/>
        </w:rPr>
        <w:fldChar w:fldCharType="end"/>
      </w:r>
      <w:r w:rsidR="00875D87" w:rsidRPr="0019094B">
        <w:rPr>
          <w:color w:val="000000" w:themeColor="text1"/>
          <w:lang w:val="en-GB"/>
        </w:rPr>
        <w:t xml:space="preserve"> </w:t>
      </w:r>
      <w:r w:rsidRPr="0019094B">
        <w:rPr>
          <w:color w:val="000000" w:themeColor="text1"/>
          <w:lang w:val="en-GB"/>
        </w:rPr>
        <w:t>that applies Next Generation Sequencing</w:t>
      </w:r>
      <w:r w:rsidR="00F101D7" w:rsidRPr="0019094B">
        <w:rPr>
          <w:color w:val="000000" w:themeColor="text1"/>
          <w:lang w:val="en-GB"/>
        </w:rPr>
        <w:t xml:space="preserve"> (NGS)</w:t>
      </w:r>
      <w:r w:rsidRPr="0019094B">
        <w:rPr>
          <w:color w:val="000000" w:themeColor="text1"/>
          <w:lang w:val="en-GB"/>
        </w:rPr>
        <w:t xml:space="preserve"> and Junc</w:t>
      </w:r>
      <w:r w:rsidR="00F101D7" w:rsidRPr="0019094B">
        <w:rPr>
          <w:color w:val="000000" w:themeColor="text1"/>
          <w:lang w:val="en-GB"/>
        </w:rPr>
        <w:t>tion Sequence Analysis (JSA)</w:t>
      </w:r>
      <w:r w:rsidRPr="0019094B">
        <w:rPr>
          <w:color w:val="000000" w:themeColor="text1"/>
          <w:lang w:val="en-GB"/>
        </w:rPr>
        <w:t xml:space="preserve"> </w:t>
      </w:r>
      <w:r w:rsidR="00604484" w:rsidRPr="0019094B">
        <w:rPr>
          <w:color w:val="000000" w:themeColor="text1"/>
          <w:lang w:val="en-GB"/>
        </w:rPr>
        <w:t>together with</w:t>
      </w:r>
      <w:r w:rsidR="00875D87" w:rsidRPr="0019094B">
        <w:rPr>
          <w:color w:val="000000" w:themeColor="text1"/>
          <w:lang w:val="en-GB"/>
        </w:rPr>
        <w:t xml:space="preserve"> bioinformatics </w:t>
      </w:r>
      <w:r w:rsidRPr="0019094B">
        <w:rPr>
          <w:color w:val="000000" w:themeColor="text1"/>
          <w:lang w:val="en-GB"/>
        </w:rPr>
        <w:t>to determine the number of inserts. In the past, this has been determined by Southern blot analysis. The organi</w:t>
      </w:r>
      <w:r w:rsidR="00CD1FFD" w:rsidRPr="0019094B">
        <w:rPr>
          <w:color w:val="000000" w:themeColor="text1"/>
          <w:lang w:val="en-GB"/>
        </w:rPr>
        <w:t>s</w:t>
      </w:r>
      <w:r w:rsidRPr="0019094B">
        <w:rPr>
          <w:color w:val="000000" w:themeColor="text1"/>
          <w:lang w:val="en-GB"/>
        </w:rPr>
        <w:t xml:space="preserve">ation and sequence of the insert and adjacent flanking DNA, </w:t>
      </w:r>
      <w:r w:rsidR="00E52DD7" w:rsidRPr="0019094B">
        <w:rPr>
          <w:color w:val="000000" w:themeColor="text1"/>
          <w:lang w:val="en-GB"/>
        </w:rPr>
        <w:t xml:space="preserve">and </w:t>
      </w:r>
      <w:r w:rsidRPr="0019094B">
        <w:rPr>
          <w:color w:val="000000" w:themeColor="text1"/>
          <w:lang w:val="en-GB"/>
        </w:rPr>
        <w:t>the seq</w:t>
      </w:r>
      <w:r w:rsidR="00E52DD7" w:rsidRPr="0019094B">
        <w:rPr>
          <w:color w:val="000000" w:themeColor="text1"/>
          <w:lang w:val="en-GB"/>
        </w:rPr>
        <w:t>uencing of the insertion site</w:t>
      </w:r>
      <w:r w:rsidRPr="0019094B">
        <w:rPr>
          <w:color w:val="000000" w:themeColor="text1"/>
          <w:lang w:val="en-GB"/>
        </w:rPr>
        <w:t xml:space="preserve"> were all determined by methods</w:t>
      </w:r>
      <w:r w:rsidR="00E52DD7" w:rsidRPr="0019094B">
        <w:rPr>
          <w:color w:val="000000" w:themeColor="text1"/>
          <w:lang w:val="en-GB"/>
        </w:rPr>
        <w:t xml:space="preserve"> employing directed sequencing</w:t>
      </w:r>
      <w:r w:rsidR="007701AF" w:rsidRPr="0019094B">
        <w:rPr>
          <w:color w:val="000000" w:themeColor="text1"/>
          <w:lang w:val="en-GB"/>
        </w:rPr>
        <w:t xml:space="preserve"> (locus-specific PCR and DNA sequence analysis)</w:t>
      </w:r>
      <w:r w:rsidRPr="0019094B">
        <w:rPr>
          <w:color w:val="000000" w:themeColor="text1"/>
          <w:lang w:val="en-GB"/>
        </w:rPr>
        <w:t>.</w:t>
      </w:r>
    </w:p>
    <w:p w14:paraId="2184792B" w14:textId="77777777" w:rsidR="00E52DD7" w:rsidRPr="0019094B" w:rsidRDefault="00E52DD7" w:rsidP="00BD213B">
      <w:pPr>
        <w:rPr>
          <w:color w:val="000000" w:themeColor="text1"/>
          <w:lang w:val="en-GB"/>
        </w:rPr>
      </w:pPr>
    </w:p>
    <w:p w14:paraId="2184792C" w14:textId="74811F0A" w:rsidR="00147F43" w:rsidRPr="0019094B" w:rsidRDefault="00147F43" w:rsidP="00BD213B">
      <w:pPr>
        <w:rPr>
          <w:color w:val="000000" w:themeColor="text1"/>
          <w:lang w:val="en-GB"/>
        </w:rPr>
      </w:pPr>
      <w:r w:rsidRPr="0019094B">
        <w:rPr>
          <w:rFonts w:eastAsia="Batang" w:cs="Arial"/>
          <w:bCs/>
          <w:color w:val="000000" w:themeColor="text1"/>
          <w:szCs w:val="22"/>
          <w:lang w:val="en-GB"/>
        </w:rPr>
        <w:t xml:space="preserve">The rationale for junction sequence analysis is that, </w:t>
      </w:r>
      <w:r w:rsidRPr="0019094B">
        <w:rPr>
          <w:color w:val="000000" w:themeColor="text1"/>
          <w:szCs w:val="22"/>
          <w:lang w:val="en-GB"/>
        </w:rPr>
        <w:t xml:space="preserve">since junctions are characteristic of </w:t>
      </w:r>
      <w:r w:rsidR="00CD1FFD" w:rsidRPr="0019094B">
        <w:rPr>
          <w:color w:val="000000" w:themeColor="text1"/>
          <w:szCs w:val="22"/>
          <w:lang w:val="en-GB"/>
        </w:rPr>
        <w:t xml:space="preserve">DNA </w:t>
      </w:r>
      <w:r w:rsidRPr="0019094B">
        <w:rPr>
          <w:color w:val="000000" w:themeColor="text1"/>
          <w:szCs w:val="22"/>
          <w:lang w:val="en-GB"/>
        </w:rPr>
        <w:t xml:space="preserve">insertion, it follows that each insertion will produce two (i.e. 5’ and 3’) unique junction sequences. By evaluating the number </w:t>
      </w:r>
      <w:r w:rsidR="00E07E6A" w:rsidRPr="0019094B">
        <w:rPr>
          <w:color w:val="000000" w:themeColor="text1"/>
          <w:szCs w:val="22"/>
          <w:lang w:val="en-GB"/>
        </w:rPr>
        <w:t xml:space="preserve">and the sequences </w:t>
      </w:r>
      <w:r w:rsidRPr="0019094B">
        <w:rPr>
          <w:color w:val="000000" w:themeColor="text1"/>
          <w:szCs w:val="22"/>
          <w:lang w:val="en-GB"/>
        </w:rPr>
        <w:t xml:space="preserve">of unique junctions detected, the number of </w:t>
      </w:r>
      <w:r w:rsidR="00E07E6A" w:rsidRPr="0019094B">
        <w:rPr>
          <w:color w:val="000000" w:themeColor="text1"/>
          <w:szCs w:val="22"/>
          <w:lang w:val="en-GB"/>
        </w:rPr>
        <w:t>plasmid sequence insertions and the T-DNA copy number</w:t>
      </w:r>
      <w:r w:rsidRPr="0019094B">
        <w:rPr>
          <w:color w:val="000000" w:themeColor="text1"/>
          <w:szCs w:val="22"/>
          <w:lang w:val="en-GB"/>
        </w:rPr>
        <w:t xml:space="preserve"> can be determined.</w:t>
      </w:r>
    </w:p>
    <w:p w14:paraId="2184792D" w14:textId="77777777" w:rsidR="00147F43" w:rsidRPr="0019094B" w:rsidRDefault="00147F43" w:rsidP="00BD213B">
      <w:pPr>
        <w:rPr>
          <w:color w:val="000000" w:themeColor="text1"/>
          <w:lang w:val="en-GB"/>
        </w:rPr>
      </w:pPr>
    </w:p>
    <w:p w14:paraId="2184792E" w14:textId="6D3054F7" w:rsidR="00E52DD7" w:rsidRPr="0019094B" w:rsidRDefault="00E52DD7" w:rsidP="00BD213B">
      <w:pPr>
        <w:rPr>
          <w:color w:val="000000" w:themeColor="text1"/>
          <w:lang w:val="en-GB"/>
        </w:rPr>
      </w:pPr>
      <w:r w:rsidRPr="0019094B">
        <w:rPr>
          <w:color w:val="000000" w:themeColor="text1"/>
          <w:lang w:val="en-GB"/>
        </w:rPr>
        <w:t xml:space="preserve">The Applicant supplied the </w:t>
      </w:r>
      <w:r w:rsidR="004B5621" w:rsidRPr="0019094B">
        <w:rPr>
          <w:color w:val="000000" w:themeColor="text1"/>
          <w:lang w:val="en-GB"/>
        </w:rPr>
        <w:t>flow-diagram shown</w:t>
      </w:r>
      <w:r w:rsidRPr="0019094B">
        <w:rPr>
          <w:color w:val="000000" w:themeColor="text1"/>
          <w:lang w:val="en-GB"/>
        </w:rPr>
        <w:t xml:space="preserve"> in </w:t>
      </w:r>
      <w:r w:rsidR="00861CB9" w:rsidRPr="0019094B">
        <w:rPr>
          <w:color w:val="000000" w:themeColor="text1"/>
          <w:lang w:val="en-GB"/>
        </w:rPr>
        <w:t>Figure 3</w:t>
      </w:r>
      <w:r w:rsidRPr="0019094B">
        <w:rPr>
          <w:color w:val="000000" w:themeColor="text1"/>
          <w:lang w:val="en-GB"/>
        </w:rPr>
        <w:t xml:space="preserve"> </w:t>
      </w:r>
      <w:r w:rsidR="00AD2EAF" w:rsidRPr="0019094B">
        <w:rPr>
          <w:color w:val="000000" w:themeColor="text1"/>
          <w:lang w:val="en-GB"/>
        </w:rPr>
        <w:t xml:space="preserve">to illustrate this </w:t>
      </w:r>
      <w:r w:rsidRPr="0019094B">
        <w:rPr>
          <w:color w:val="000000" w:themeColor="text1"/>
          <w:lang w:val="en-GB"/>
        </w:rPr>
        <w:t>approach to molecular characterisation.</w:t>
      </w:r>
    </w:p>
    <w:p w14:paraId="2184792F" w14:textId="77777777" w:rsidR="00E52DD7" w:rsidRPr="0019094B" w:rsidRDefault="00E52DD7" w:rsidP="00BD213B">
      <w:pPr>
        <w:rPr>
          <w:color w:val="000000" w:themeColor="text1"/>
          <w:lang w:val="en-GB"/>
        </w:rPr>
      </w:pPr>
    </w:p>
    <w:p w14:paraId="21847930" w14:textId="77777777" w:rsidR="00CA320C" w:rsidRPr="00C50ADA" w:rsidRDefault="007701AF" w:rsidP="00CA320C">
      <w:pPr>
        <w:keepNext/>
        <w:jc w:val="center"/>
        <w:rPr>
          <w:lang w:val="en-GB"/>
        </w:rPr>
      </w:pPr>
      <w:r w:rsidRPr="0019094B">
        <w:rPr>
          <w:noProof/>
          <w:lang w:val="en-GB" w:eastAsia="en-GB"/>
        </w:rPr>
        <w:drawing>
          <wp:inline distT="0" distB="0" distL="0" distR="0" wp14:anchorId="21847D19" wp14:editId="21847D1A">
            <wp:extent cx="4600575" cy="462342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0575" cy="4623426"/>
                    </a:xfrm>
                    <a:prstGeom prst="rect">
                      <a:avLst/>
                    </a:prstGeom>
                    <a:noFill/>
                    <a:ln>
                      <a:noFill/>
                    </a:ln>
                  </pic:spPr>
                </pic:pic>
              </a:graphicData>
            </a:graphic>
          </wp:inline>
        </w:drawing>
      </w:r>
    </w:p>
    <w:p w14:paraId="21847932" w14:textId="1D112CE9" w:rsidR="009E7432" w:rsidRDefault="00CA320C" w:rsidP="00CA320C">
      <w:pPr>
        <w:pStyle w:val="Caption"/>
        <w:ind w:left="567"/>
        <w:rPr>
          <w:b w:val="0"/>
          <w:i/>
          <w:color w:val="000000" w:themeColor="text1"/>
          <w:sz w:val="22"/>
          <w:szCs w:val="22"/>
          <w:lang w:val="en-GB"/>
        </w:rPr>
      </w:pPr>
      <w:bookmarkStart w:id="60" w:name="_Toc414435632"/>
      <w:r w:rsidRPr="00C50ADA">
        <w:rPr>
          <w:b w:val="0"/>
          <w:i/>
          <w:color w:val="000000" w:themeColor="text1"/>
          <w:sz w:val="22"/>
          <w:szCs w:val="22"/>
          <w:lang w:val="en-GB"/>
        </w:rPr>
        <w:t xml:space="preserve">Figure </w:t>
      </w:r>
      <w:r w:rsidRPr="00C50ADA">
        <w:rPr>
          <w:b w:val="0"/>
          <w:i/>
          <w:color w:val="000000" w:themeColor="text1"/>
          <w:sz w:val="22"/>
          <w:szCs w:val="22"/>
          <w:lang w:val="en-GB"/>
        </w:rPr>
        <w:fldChar w:fldCharType="begin"/>
      </w:r>
      <w:r w:rsidRPr="00C50ADA">
        <w:rPr>
          <w:b w:val="0"/>
          <w:i/>
          <w:color w:val="000000" w:themeColor="text1"/>
          <w:sz w:val="22"/>
          <w:szCs w:val="22"/>
          <w:lang w:val="en-GB"/>
        </w:rPr>
        <w:instrText xml:space="preserve"> SEQ Figure \* ARABIC </w:instrText>
      </w:r>
      <w:r w:rsidRPr="00C50ADA">
        <w:rPr>
          <w:b w:val="0"/>
          <w:i/>
          <w:color w:val="000000" w:themeColor="text1"/>
          <w:sz w:val="22"/>
          <w:szCs w:val="22"/>
          <w:lang w:val="en-GB"/>
        </w:rPr>
        <w:fldChar w:fldCharType="separate"/>
      </w:r>
      <w:r w:rsidR="00183C23">
        <w:rPr>
          <w:b w:val="0"/>
          <w:i/>
          <w:noProof/>
          <w:color w:val="000000" w:themeColor="text1"/>
          <w:sz w:val="22"/>
          <w:szCs w:val="22"/>
          <w:lang w:val="en-GB"/>
        </w:rPr>
        <w:t>3</w:t>
      </w:r>
      <w:r w:rsidRPr="00C50ADA">
        <w:rPr>
          <w:b w:val="0"/>
          <w:i/>
          <w:color w:val="000000" w:themeColor="text1"/>
          <w:sz w:val="22"/>
          <w:szCs w:val="22"/>
          <w:lang w:val="en-GB"/>
        </w:rPr>
        <w:fldChar w:fldCharType="end"/>
      </w:r>
      <w:r w:rsidRPr="00C50ADA">
        <w:rPr>
          <w:b w:val="0"/>
          <w:i/>
          <w:color w:val="000000" w:themeColor="text1"/>
          <w:sz w:val="22"/>
          <w:szCs w:val="22"/>
          <w:lang w:val="en-GB"/>
        </w:rPr>
        <w:t>: Steps in the molecular characterisation of MON87751</w:t>
      </w:r>
      <w:bookmarkEnd w:id="60"/>
      <w:r w:rsidR="009E7432">
        <w:rPr>
          <w:b w:val="0"/>
          <w:i/>
          <w:color w:val="000000" w:themeColor="text1"/>
          <w:sz w:val="22"/>
          <w:szCs w:val="22"/>
          <w:lang w:val="en-GB"/>
        </w:rPr>
        <w:br w:type="page"/>
      </w:r>
    </w:p>
    <w:p w14:paraId="21847933" w14:textId="2BE616BB" w:rsidR="00EC3735" w:rsidRPr="0019094B" w:rsidRDefault="00FC4E8E" w:rsidP="00C85226">
      <w:pPr>
        <w:pStyle w:val="Heading3"/>
      </w:pPr>
      <w:bookmarkStart w:id="61" w:name="_Toc414612851"/>
      <w:r w:rsidRPr="0019094B">
        <w:lastRenderedPageBreak/>
        <w:t>3.4.1</w:t>
      </w:r>
      <w:r w:rsidRPr="0019094B">
        <w:tab/>
      </w:r>
      <w:r w:rsidR="00BD213B" w:rsidRPr="0019094B">
        <w:t>Insert number</w:t>
      </w:r>
      <w:bookmarkEnd w:id="61"/>
      <w:r w:rsidR="00E07E6A" w:rsidRPr="0019094B">
        <w:t xml:space="preserve"> and backbone presence</w:t>
      </w:r>
    </w:p>
    <w:p w14:paraId="21847934" w14:textId="77777777" w:rsidR="008C40EE" w:rsidRPr="0019094B" w:rsidRDefault="008C40EE" w:rsidP="00EC3735">
      <w:pPr>
        <w:rPr>
          <w:rFonts w:eastAsia="Batang" w:cs="Arial"/>
          <w:bCs/>
          <w:color w:val="000000" w:themeColor="text1"/>
          <w:szCs w:val="20"/>
          <w:lang w:val="en-GB"/>
        </w:rPr>
      </w:pPr>
      <w:r w:rsidRPr="0019094B">
        <w:rPr>
          <w:color w:val="000000" w:themeColor="text1"/>
          <w:lang w:val="en-GB"/>
        </w:rPr>
        <w:t>T</w:t>
      </w:r>
      <w:r w:rsidR="003D3D0A" w:rsidRPr="0019094B">
        <w:rPr>
          <w:color w:val="000000" w:themeColor="text1"/>
          <w:lang w:val="en-GB"/>
        </w:rPr>
        <w:t xml:space="preserve">otal genomic DNA from </w:t>
      </w:r>
      <w:r w:rsidR="00AD2EAF" w:rsidRPr="0019094B">
        <w:rPr>
          <w:color w:val="000000" w:themeColor="text1"/>
          <w:lang w:val="en-GB"/>
        </w:rPr>
        <w:t>seed of verified MON87751</w:t>
      </w:r>
      <w:r w:rsidR="000A5681" w:rsidRPr="0019094B">
        <w:rPr>
          <w:color w:val="000000" w:themeColor="text1"/>
          <w:lang w:val="en-GB"/>
        </w:rPr>
        <w:t xml:space="preserve"> </w:t>
      </w:r>
      <w:r w:rsidR="000038F6" w:rsidRPr="0019094B">
        <w:rPr>
          <w:color w:val="000000" w:themeColor="text1"/>
          <w:lang w:val="en-GB"/>
        </w:rPr>
        <w:t xml:space="preserve">(generation </w:t>
      </w:r>
      <w:r w:rsidR="004B5621" w:rsidRPr="0019094B">
        <w:rPr>
          <w:rFonts w:eastAsia="Batang" w:cs="Arial"/>
          <w:bCs/>
          <w:color w:val="000000" w:themeColor="text1"/>
          <w:szCs w:val="20"/>
          <w:lang w:val="en-GB"/>
        </w:rPr>
        <w:t>R</w:t>
      </w:r>
      <w:r w:rsidR="00AD2EAF" w:rsidRPr="0019094B">
        <w:rPr>
          <w:rFonts w:eastAsia="Batang" w:cs="Arial"/>
          <w:bCs/>
          <w:color w:val="000000" w:themeColor="text1"/>
          <w:szCs w:val="20"/>
          <w:vertAlign w:val="subscript"/>
          <w:lang w:val="en-GB"/>
        </w:rPr>
        <w:t>3</w:t>
      </w:r>
      <w:r w:rsidR="000038F6" w:rsidRPr="0019094B">
        <w:rPr>
          <w:color w:val="000000" w:themeColor="text1"/>
          <w:lang w:val="en-GB"/>
        </w:rPr>
        <w:t>)</w:t>
      </w:r>
      <w:r w:rsidR="00EC6DF2" w:rsidRPr="0019094B">
        <w:rPr>
          <w:color w:val="000000" w:themeColor="text1"/>
          <w:lang w:val="en-GB"/>
        </w:rPr>
        <w:t xml:space="preserve"> and</w:t>
      </w:r>
      <w:r w:rsidR="00AD2EAF" w:rsidRPr="0019094B">
        <w:rPr>
          <w:color w:val="000000" w:themeColor="text1"/>
          <w:lang w:val="en-GB"/>
        </w:rPr>
        <w:t xml:space="preserve"> the untransformed parent (A3555</w:t>
      </w:r>
      <w:r w:rsidRPr="0019094B">
        <w:rPr>
          <w:color w:val="000000" w:themeColor="text1"/>
          <w:lang w:val="en-GB"/>
        </w:rPr>
        <w:t>)</w:t>
      </w:r>
      <w:r w:rsidR="00801CB7" w:rsidRPr="0019094B">
        <w:rPr>
          <w:rFonts w:eastAsia="Batang" w:cs="Arial"/>
          <w:bCs/>
          <w:color w:val="000000" w:themeColor="text1"/>
          <w:szCs w:val="20"/>
          <w:lang w:val="en-GB"/>
        </w:rPr>
        <w:t xml:space="preserve"> </w:t>
      </w:r>
      <w:r w:rsidR="00C22FC8" w:rsidRPr="0019094B">
        <w:rPr>
          <w:rFonts w:eastAsia="Batang" w:cs="Arial"/>
          <w:bCs/>
          <w:color w:val="000000" w:themeColor="text1"/>
          <w:szCs w:val="20"/>
          <w:lang w:val="en-GB"/>
        </w:rPr>
        <w:t>was sequenced using Illumina</w:t>
      </w:r>
      <w:r w:rsidR="00801CB7" w:rsidRPr="0019094B">
        <w:rPr>
          <w:rFonts w:eastAsia="Batang" w:cs="Arial"/>
          <w:bCs/>
          <w:color w:val="000000" w:themeColor="text1"/>
          <w:szCs w:val="20"/>
          <w:lang w:val="en-GB"/>
        </w:rPr>
        <w:t>®</w:t>
      </w:r>
      <w:r w:rsidR="006669AE" w:rsidRPr="0019094B">
        <w:rPr>
          <w:rStyle w:val="FootnoteReference"/>
          <w:rFonts w:eastAsia="Batang" w:cs="Arial"/>
          <w:bCs/>
          <w:color w:val="000000" w:themeColor="text1"/>
          <w:szCs w:val="20"/>
          <w:lang w:val="en-GB"/>
        </w:rPr>
        <w:footnoteReference w:id="7"/>
      </w:r>
      <w:r w:rsidR="00801CB7" w:rsidRPr="0019094B">
        <w:rPr>
          <w:rFonts w:eastAsia="Batang" w:cs="Arial"/>
          <w:bCs/>
          <w:color w:val="000000" w:themeColor="text1"/>
          <w:szCs w:val="20"/>
          <w:lang w:val="en-GB"/>
        </w:rPr>
        <w:t xml:space="preserve"> </w:t>
      </w:r>
      <w:r w:rsidR="00C22FC8" w:rsidRPr="0019094B">
        <w:rPr>
          <w:rFonts w:eastAsia="Batang" w:cs="Arial"/>
          <w:bCs/>
          <w:color w:val="000000" w:themeColor="text1"/>
          <w:szCs w:val="20"/>
          <w:lang w:val="en-GB"/>
        </w:rPr>
        <w:t>NGS technology.</w:t>
      </w:r>
      <w:r w:rsidR="00875D87" w:rsidRPr="0019094B">
        <w:rPr>
          <w:rFonts w:eastAsia="Batang" w:cs="Arial"/>
          <w:bCs/>
          <w:color w:val="000000" w:themeColor="text1"/>
          <w:szCs w:val="20"/>
          <w:lang w:val="en-GB"/>
        </w:rPr>
        <w:t xml:space="preserve"> </w:t>
      </w:r>
      <w:r w:rsidRPr="0019094B">
        <w:rPr>
          <w:rFonts w:eastAsia="Batang" w:cs="Arial"/>
          <w:bCs/>
          <w:color w:val="000000" w:themeColor="text1"/>
          <w:szCs w:val="20"/>
          <w:lang w:val="en-GB"/>
        </w:rPr>
        <w:t>Reference DNA was also used from</w:t>
      </w:r>
      <w:r w:rsidR="00AD2EAF" w:rsidRPr="0019094B">
        <w:rPr>
          <w:rFonts w:eastAsia="Batang" w:cs="Arial"/>
          <w:bCs/>
          <w:color w:val="000000" w:themeColor="text1"/>
          <w:szCs w:val="20"/>
          <w:lang w:val="en-GB"/>
        </w:rPr>
        <w:t xml:space="preserve"> the plasmid vector PV-GMIR13196</w:t>
      </w:r>
      <w:r w:rsidRPr="0019094B">
        <w:rPr>
          <w:rFonts w:eastAsia="Batang" w:cs="Arial"/>
          <w:bCs/>
          <w:color w:val="000000" w:themeColor="text1"/>
          <w:szCs w:val="20"/>
          <w:lang w:val="en-GB"/>
        </w:rPr>
        <w:t>. As a positive control, p</w:t>
      </w:r>
      <w:r w:rsidR="00AD2EAF" w:rsidRPr="0019094B">
        <w:rPr>
          <w:rFonts w:eastAsia="Batang" w:cs="Arial"/>
          <w:bCs/>
          <w:color w:val="000000" w:themeColor="text1"/>
          <w:szCs w:val="20"/>
          <w:lang w:val="en-GB"/>
        </w:rPr>
        <w:t>lasmid DNA was spiked into A3555</w:t>
      </w:r>
      <w:r w:rsidRPr="0019094B">
        <w:rPr>
          <w:rFonts w:eastAsia="Batang" w:cs="Arial"/>
          <w:bCs/>
          <w:color w:val="000000" w:themeColor="text1"/>
          <w:szCs w:val="20"/>
          <w:lang w:val="en-GB"/>
        </w:rPr>
        <w:t xml:space="preserve"> DNA at a single copy genome equivalent ratio and 1/10 copy genome equivalent ratio.</w:t>
      </w:r>
      <w:r w:rsidR="008710B9" w:rsidRPr="0019094B">
        <w:rPr>
          <w:rFonts w:eastAsia="Batang" w:cs="Arial"/>
          <w:bCs/>
          <w:color w:val="000000" w:themeColor="text1"/>
          <w:szCs w:val="20"/>
          <w:lang w:val="en-GB"/>
        </w:rPr>
        <w:t xml:space="preserve"> It was noted from the </w:t>
      </w:r>
      <w:r w:rsidR="006912CF" w:rsidRPr="0019094B">
        <w:rPr>
          <w:rFonts w:eastAsia="Batang" w:cs="Arial"/>
          <w:bCs/>
          <w:color w:val="000000" w:themeColor="text1"/>
          <w:szCs w:val="20"/>
          <w:lang w:val="en-GB"/>
        </w:rPr>
        <w:t xml:space="preserve">subsequent </w:t>
      </w:r>
      <w:r w:rsidR="008710B9" w:rsidRPr="0019094B">
        <w:rPr>
          <w:rFonts w:eastAsia="Batang" w:cs="Arial"/>
          <w:bCs/>
          <w:color w:val="000000" w:themeColor="text1"/>
          <w:szCs w:val="20"/>
          <w:lang w:val="en-GB"/>
        </w:rPr>
        <w:t>positive control results</w:t>
      </w:r>
      <w:r w:rsidR="00216077" w:rsidRPr="0019094B">
        <w:rPr>
          <w:rFonts w:eastAsia="Batang" w:cs="Arial"/>
          <w:bCs/>
          <w:color w:val="000000" w:themeColor="text1"/>
          <w:szCs w:val="20"/>
          <w:lang w:val="en-GB"/>
        </w:rPr>
        <w:t>,</w:t>
      </w:r>
      <w:r w:rsidR="008710B9" w:rsidRPr="0019094B">
        <w:rPr>
          <w:rFonts w:eastAsia="Batang" w:cs="Arial"/>
          <w:bCs/>
          <w:color w:val="000000" w:themeColor="text1"/>
          <w:szCs w:val="20"/>
          <w:lang w:val="en-GB"/>
        </w:rPr>
        <w:t xml:space="preserve"> that </w:t>
      </w:r>
      <w:r w:rsidR="00216077" w:rsidRPr="0019094B">
        <w:rPr>
          <w:rFonts w:eastAsia="Batang" w:cs="Arial"/>
          <w:bCs/>
          <w:color w:val="000000" w:themeColor="text1"/>
          <w:szCs w:val="20"/>
          <w:lang w:val="en-GB"/>
        </w:rPr>
        <w:t>any portion of the plasmid could be detected at both single copy and 1/10 copy; this indicated there was adequate sensitivity to be able to observe any inserted fragment.</w:t>
      </w:r>
    </w:p>
    <w:p w14:paraId="21847935" w14:textId="77777777" w:rsidR="008C40EE" w:rsidRPr="0019094B" w:rsidRDefault="008C40EE" w:rsidP="00EC3735">
      <w:pPr>
        <w:rPr>
          <w:rFonts w:eastAsia="Batang" w:cs="Arial"/>
          <w:bCs/>
          <w:color w:val="000000" w:themeColor="text1"/>
          <w:szCs w:val="20"/>
          <w:lang w:val="en-GB"/>
        </w:rPr>
      </w:pPr>
    </w:p>
    <w:p w14:paraId="21847936" w14:textId="24708627" w:rsidR="008C40EE" w:rsidRPr="0019094B" w:rsidRDefault="008C40EE" w:rsidP="00EC3735">
      <w:pPr>
        <w:rPr>
          <w:rFonts w:eastAsia="Batang" w:cs="Arial"/>
          <w:bCs/>
          <w:color w:val="000000" w:themeColor="text1"/>
          <w:szCs w:val="22"/>
          <w:lang w:val="en-GB"/>
        </w:rPr>
      </w:pPr>
      <w:r w:rsidRPr="0019094B">
        <w:rPr>
          <w:rFonts w:eastAsia="Batang" w:cs="Arial"/>
          <w:bCs/>
          <w:color w:val="000000" w:themeColor="text1"/>
          <w:szCs w:val="22"/>
          <w:lang w:val="en-GB"/>
        </w:rPr>
        <w:t>The DNA was sheared</w:t>
      </w:r>
      <w:r w:rsidR="00227009" w:rsidRPr="0019094B">
        <w:rPr>
          <w:rFonts w:eastAsia="Batang" w:cs="Arial"/>
          <w:bCs/>
          <w:color w:val="000000" w:themeColor="text1"/>
          <w:szCs w:val="22"/>
          <w:lang w:val="en-GB"/>
        </w:rPr>
        <w:t>,</w:t>
      </w:r>
      <w:r w:rsidR="00AD2EAF" w:rsidRPr="0019094B">
        <w:rPr>
          <w:rFonts w:eastAsia="Batang" w:cs="Arial"/>
          <w:bCs/>
          <w:color w:val="000000" w:themeColor="text1"/>
          <w:szCs w:val="22"/>
          <w:lang w:val="en-GB"/>
        </w:rPr>
        <w:t xml:space="preserve"> using a Covaris S-220 ultrasonicator</w:t>
      </w:r>
      <w:r w:rsidR="00651B11" w:rsidRPr="0019094B">
        <w:rPr>
          <w:rFonts w:eastAsia="Batang" w:cs="Arial"/>
          <w:bCs/>
          <w:color w:val="000000" w:themeColor="text1"/>
          <w:szCs w:val="22"/>
          <w:lang w:val="en-GB"/>
        </w:rPr>
        <w:t>,</w:t>
      </w:r>
      <w:r w:rsidR="00AD2EAF" w:rsidRPr="0019094B">
        <w:rPr>
          <w:rFonts w:eastAsia="Batang" w:cs="Arial"/>
          <w:bCs/>
          <w:color w:val="000000" w:themeColor="text1"/>
          <w:szCs w:val="22"/>
          <w:lang w:val="en-GB"/>
        </w:rPr>
        <w:t xml:space="preserve"> </w:t>
      </w:r>
      <w:r w:rsidRPr="0019094B">
        <w:rPr>
          <w:rFonts w:eastAsia="Batang" w:cs="Arial"/>
          <w:bCs/>
          <w:color w:val="000000" w:themeColor="text1"/>
          <w:szCs w:val="22"/>
          <w:lang w:val="en-GB"/>
        </w:rPr>
        <w:t>into approximately 325 bp fragments, processed for deep sequencing</w:t>
      </w:r>
      <w:r w:rsidR="008710B9" w:rsidRPr="0019094B">
        <w:rPr>
          <w:rFonts w:eastAsia="Batang" w:cs="Arial"/>
          <w:bCs/>
          <w:color w:val="000000" w:themeColor="text1"/>
          <w:szCs w:val="22"/>
          <w:lang w:val="en-GB"/>
        </w:rPr>
        <w:t xml:space="preserve"> (end-repaired, A-tailed and ligated to adapters), enriched through ten cycles of PCR and then sequenced using Illumina HiSeq</w:t>
      </w:r>
      <w:r w:rsidR="00177833" w:rsidRPr="0019094B">
        <w:rPr>
          <w:rFonts w:eastAsia="Batang" w:cs="Arial"/>
          <w:bCs/>
          <w:color w:val="000000" w:themeColor="text1"/>
          <w:szCs w:val="22"/>
          <w:lang w:val="en-GB"/>
        </w:rPr>
        <w:t>®</w:t>
      </w:r>
      <w:r w:rsidR="008710B9" w:rsidRPr="0019094B">
        <w:rPr>
          <w:rFonts w:eastAsia="Batang" w:cs="Arial"/>
          <w:bCs/>
          <w:color w:val="000000" w:themeColor="text1"/>
          <w:szCs w:val="22"/>
          <w:lang w:val="en-GB"/>
        </w:rPr>
        <w:t xml:space="preserve"> technology that produces short-sequence reads approximately 100 bp long. </w:t>
      </w:r>
      <w:r w:rsidR="008710B9" w:rsidRPr="0019094B">
        <w:rPr>
          <w:rFonts w:cs="Arial"/>
          <w:color w:val="000000" w:themeColor="text1"/>
          <w:szCs w:val="22"/>
          <w:lang w:val="en-GB"/>
        </w:rPr>
        <w:t>To confirm sufficient sequence coverage in the samples, the 100-mer sequence reads from all samples were analysed to determine the effective depth of coverage (</w:t>
      </w:r>
      <w:r w:rsidR="008710B9" w:rsidRPr="0019094B">
        <w:rPr>
          <w:rFonts w:cs="Arial"/>
          <w:iCs/>
          <w:color w:val="000000" w:themeColor="text1"/>
          <w:szCs w:val="22"/>
          <w:lang w:val="en-GB"/>
        </w:rPr>
        <w:t>i.e.</w:t>
      </w:r>
      <w:r w:rsidR="000762CC" w:rsidRPr="0019094B">
        <w:rPr>
          <w:rFonts w:cs="Arial"/>
          <w:color w:val="000000" w:themeColor="text1"/>
          <w:szCs w:val="22"/>
          <w:lang w:val="en-GB"/>
        </w:rPr>
        <w:t xml:space="preserve"> </w:t>
      </w:r>
      <w:r w:rsidR="008710B9" w:rsidRPr="0019094B">
        <w:rPr>
          <w:rFonts w:cs="Arial"/>
          <w:color w:val="000000" w:themeColor="text1"/>
          <w:szCs w:val="22"/>
          <w:lang w:val="en-GB"/>
        </w:rPr>
        <w:t>the average number of times any base of the genome is expected to be independently sequenced) by mapping all reads to a k</w:t>
      </w:r>
      <w:r w:rsidR="00227009" w:rsidRPr="0019094B">
        <w:rPr>
          <w:rFonts w:cs="Arial"/>
          <w:color w:val="000000" w:themeColor="text1"/>
          <w:szCs w:val="22"/>
          <w:lang w:val="en-GB"/>
        </w:rPr>
        <w:t>nown single-copy endogenous soybean</w:t>
      </w:r>
      <w:r w:rsidR="008710B9" w:rsidRPr="0019094B">
        <w:rPr>
          <w:rFonts w:cs="Arial"/>
          <w:color w:val="000000" w:themeColor="text1"/>
          <w:szCs w:val="22"/>
          <w:lang w:val="en-GB"/>
        </w:rPr>
        <w:t xml:space="preserve"> </w:t>
      </w:r>
      <w:r w:rsidR="00227009" w:rsidRPr="0019094B">
        <w:rPr>
          <w:rFonts w:cs="Arial"/>
          <w:color w:val="000000" w:themeColor="text1"/>
          <w:szCs w:val="22"/>
          <w:lang w:val="en-GB"/>
        </w:rPr>
        <w:t xml:space="preserve">lectin-like </w:t>
      </w:r>
      <w:r w:rsidR="00216077" w:rsidRPr="0019094B">
        <w:rPr>
          <w:rFonts w:cs="Arial"/>
          <w:color w:val="000000" w:themeColor="text1"/>
          <w:szCs w:val="22"/>
          <w:lang w:val="en-GB"/>
        </w:rPr>
        <w:t>gene (</w:t>
      </w:r>
      <w:r w:rsidR="00325B85" w:rsidRPr="0019094B">
        <w:rPr>
          <w:rFonts w:cs="Arial"/>
          <w:i/>
          <w:color w:val="000000" w:themeColor="text1"/>
          <w:szCs w:val="22"/>
          <w:lang w:val="en-GB"/>
        </w:rPr>
        <w:t>Le1</w:t>
      </w:r>
      <w:r w:rsidR="00227009" w:rsidRPr="0019094B">
        <w:rPr>
          <w:rFonts w:cs="Arial"/>
          <w:i/>
          <w:color w:val="000000" w:themeColor="text1"/>
          <w:szCs w:val="22"/>
          <w:lang w:val="en-GB"/>
        </w:rPr>
        <w:t xml:space="preserve"> - </w:t>
      </w:r>
      <w:r w:rsidR="00227009" w:rsidRPr="00C50ADA">
        <w:rPr>
          <w:sz w:val="23"/>
          <w:szCs w:val="23"/>
          <w:lang w:val="en-GB"/>
        </w:rPr>
        <w:t>GenBank accession: K00821.1</w:t>
      </w:r>
      <w:r w:rsidR="00227009" w:rsidRPr="0019094B">
        <w:rPr>
          <w:rFonts w:cs="Arial"/>
          <w:color w:val="000000" w:themeColor="text1"/>
          <w:szCs w:val="22"/>
          <w:lang w:val="en-GB"/>
        </w:rPr>
        <w:t>)</w:t>
      </w:r>
      <w:r w:rsidR="0068461A" w:rsidRPr="0019094B">
        <w:rPr>
          <w:rFonts w:cs="Arial"/>
          <w:i/>
          <w:color w:val="000000" w:themeColor="text1"/>
          <w:szCs w:val="22"/>
          <w:lang w:val="en-GB"/>
        </w:rPr>
        <w:t xml:space="preserve">. </w:t>
      </w:r>
      <w:r w:rsidR="008710B9" w:rsidRPr="0019094B">
        <w:rPr>
          <w:rFonts w:cs="Arial"/>
          <w:color w:val="000000" w:themeColor="text1"/>
          <w:szCs w:val="22"/>
          <w:lang w:val="en-GB"/>
        </w:rPr>
        <w:t xml:space="preserve">The analysis showed that </w:t>
      </w:r>
      <w:r w:rsidR="00325B85" w:rsidRPr="0019094B">
        <w:rPr>
          <w:rFonts w:cs="Arial"/>
          <w:i/>
          <w:iCs/>
          <w:color w:val="000000" w:themeColor="text1"/>
          <w:szCs w:val="22"/>
          <w:lang w:val="en-GB"/>
        </w:rPr>
        <w:t>Le1</w:t>
      </w:r>
      <w:r w:rsidR="008710B9" w:rsidRPr="0019094B">
        <w:rPr>
          <w:rFonts w:cs="Arial"/>
          <w:i/>
          <w:iCs/>
          <w:color w:val="000000" w:themeColor="text1"/>
          <w:szCs w:val="22"/>
          <w:lang w:val="en-GB"/>
        </w:rPr>
        <w:t xml:space="preserve"> </w:t>
      </w:r>
      <w:r w:rsidR="008710B9" w:rsidRPr="0019094B">
        <w:rPr>
          <w:rFonts w:cs="Arial"/>
          <w:color w:val="000000" w:themeColor="text1"/>
          <w:szCs w:val="22"/>
          <w:lang w:val="en-GB"/>
        </w:rPr>
        <w:t>was covered by</w:t>
      </w:r>
      <w:r w:rsidR="00147F43" w:rsidRPr="0019094B">
        <w:rPr>
          <w:rFonts w:cs="Arial"/>
          <w:color w:val="000000" w:themeColor="text1"/>
          <w:szCs w:val="22"/>
          <w:lang w:val="en-GB"/>
        </w:rPr>
        <w:t xml:space="preserve"> the</w:t>
      </w:r>
      <w:r w:rsidR="00227009" w:rsidRPr="0019094B">
        <w:rPr>
          <w:rFonts w:cs="Arial"/>
          <w:color w:val="000000" w:themeColor="text1"/>
          <w:szCs w:val="22"/>
          <w:lang w:val="en-GB"/>
        </w:rPr>
        <w:t xml:space="preserve"> 100-mers at &gt;75</w:t>
      </w:r>
      <w:r w:rsidR="008710B9" w:rsidRPr="0019094B">
        <w:rPr>
          <w:rFonts w:cs="Arial"/>
          <w:color w:val="000000" w:themeColor="text1"/>
          <w:szCs w:val="22"/>
          <w:lang w:val="en-GB"/>
        </w:rPr>
        <w:t>x for each sample, a coverage that is considered to be comprehensive</w:t>
      </w:r>
      <w:r w:rsidR="000762CC" w:rsidRPr="0019094B">
        <w:rPr>
          <w:rFonts w:cs="Arial"/>
          <w:color w:val="000000" w:themeColor="text1"/>
          <w:szCs w:val="22"/>
          <w:lang w:val="en-GB"/>
        </w:rPr>
        <w:t xml:space="preserve"> </w:t>
      </w:r>
      <w:r w:rsidR="000762CC" w:rsidRPr="0019094B">
        <w:rPr>
          <w:color w:val="000000" w:themeColor="text1"/>
          <w:lang w:val="en-GB"/>
        </w:rPr>
        <w:fldChar w:fldCharType="begin"/>
      </w:r>
      <w:r w:rsidR="00AE5E90" w:rsidRPr="0019094B">
        <w:rPr>
          <w:color w:val="000000" w:themeColor="text1"/>
          <w:lang w:val="en-GB"/>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10.3835/plantgenome2012.10.0026&lt;/f&gt;&lt;/Misc_2&gt;&lt;Web_URL_Link2&gt;file://Y:\References\GM References_in RefMan&lt;u&gt;\Kovalic et al_2012_Next Gen and Junction Sequence Analysis.pdf&lt;/u&gt;&lt;/Web_URL_Link2&gt;&lt;ZZ_JournalFull&gt;&lt;f name="System"&gt;The Plant Genome&lt;/f&gt;&lt;/ZZ_JournalFull&gt;&lt;ZZ_WorkformID&gt;32&lt;/ZZ_WorkformID&gt;&lt;/MDL&gt;&lt;/Cite&gt;&lt;/Refman&gt;</w:instrText>
      </w:r>
      <w:r w:rsidR="000762CC" w:rsidRPr="0019094B">
        <w:rPr>
          <w:color w:val="000000" w:themeColor="text1"/>
          <w:lang w:val="en-GB"/>
        </w:rPr>
        <w:fldChar w:fldCharType="separate"/>
      </w:r>
      <w:r w:rsidR="000762CC" w:rsidRPr="0019094B">
        <w:rPr>
          <w:noProof/>
          <w:color w:val="000000" w:themeColor="text1"/>
          <w:lang w:val="en-GB"/>
        </w:rPr>
        <w:t>(Kovalic et al. 2012)</w:t>
      </w:r>
      <w:r w:rsidR="000762CC" w:rsidRPr="0019094B">
        <w:rPr>
          <w:color w:val="000000" w:themeColor="text1"/>
          <w:lang w:val="en-GB"/>
        </w:rPr>
        <w:fldChar w:fldCharType="end"/>
      </w:r>
      <w:r w:rsidR="000762CC" w:rsidRPr="0019094B">
        <w:rPr>
          <w:color w:val="000000" w:themeColor="text1"/>
          <w:lang w:val="en-GB"/>
        </w:rPr>
        <w:t>.</w:t>
      </w:r>
    </w:p>
    <w:p w14:paraId="21847937" w14:textId="77777777" w:rsidR="008C40EE" w:rsidRPr="0019094B" w:rsidRDefault="008C40EE" w:rsidP="00EC3735">
      <w:pPr>
        <w:rPr>
          <w:rFonts w:eastAsia="Batang" w:cs="Arial"/>
          <w:bCs/>
          <w:color w:val="000000" w:themeColor="text1"/>
          <w:szCs w:val="20"/>
          <w:lang w:val="en-GB"/>
        </w:rPr>
      </w:pPr>
    </w:p>
    <w:p w14:paraId="0D028B33" w14:textId="77777777" w:rsidR="00754C5A" w:rsidRDefault="008710B9" w:rsidP="00EC3735">
      <w:pPr>
        <w:rPr>
          <w:rFonts w:eastAsia="Batang" w:cs="Arial"/>
          <w:bCs/>
          <w:color w:val="000000" w:themeColor="text1"/>
          <w:szCs w:val="20"/>
          <w:lang w:val="en-GB"/>
        </w:rPr>
      </w:pPr>
      <w:r w:rsidRPr="0019094B">
        <w:rPr>
          <w:rFonts w:eastAsia="Batang" w:cs="Arial"/>
          <w:bCs/>
          <w:color w:val="000000" w:themeColor="text1"/>
          <w:szCs w:val="20"/>
          <w:lang w:val="en-GB"/>
        </w:rPr>
        <w:t xml:space="preserve">An </w:t>
      </w:r>
      <w:r w:rsidRPr="0019094B">
        <w:rPr>
          <w:rFonts w:eastAsia="Batang" w:cs="Arial"/>
          <w:bCs/>
          <w:i/>
          <w:color w:val="000000" w:themeColor="text1"/>
          <w:szCs w:val="20"/>
          <w:lang w:val="en-GB"/>
        </w:rPr>
        <w:t>in silico</w:t>
      </w:r>
      <w:r w:rsidRPr="0019094B">
        <w:rPr>
          <w:rFonts w:eastAsia="Batang" w:cs="Arial"/>
          <w:bCs/>
          <w:color w:val="000000" w:themeColor="text1"/>
          <w:szCs w:val="20"/>
          <w:lang w:val="en-GB"/>
        </w:rPr>
        <w:t xml:space="preserve"> ana</w:t>
      </w:r>
      <w:r w:rsidR="00216077" w:rsidRPr="0019094B">
        <w:rPr>
          <w:rFonts w:eastAsia="Batang" w:cs="Arial"/>
          <w:bCs/>
          <w:color w:val="000000" w:themeColor="text1"/>
          <w:szCs w:val="20"/>
          <w:lang w:val="en-GB"/>
        </w:rPr>
        <w:t>lysis using the</w:t>
      </w:r>
      <w:r w:rsidR="00B73D40" w:rsidRPr="0019094B">
        <w:rPr>
          <w:rFonts w:eastAsia="Batang" w:cs="Arial"/>
          <w:bCs/>
          <w:color w:val="000000" w:themeColor="text1"/>
          <w:szCs w:val="20"/>
          <w:lang w:val="en-GB"/>
        </w:rPr>
        <w:t xml:space="preserve"> BLAST</w:t>
      </w:r>
      <w:r w:rsidR="00216077" w:rsidRPr="0019094B">
        <w:rPr>
          <w:rStyle w:val="FootnoteReference"/>
          <w:rFonts w:eastAsia="Batang" w:cs="Arial"/>
          <w:bCs/>
          <w:color w:val="000000" w:themeColor="text1"/>
          <w:szCs w:val="20"/>
          <w:lang w:val="en-GB"/>
        </w:rPr>
        <w:footnoteReference w:id="8"/>
      </w:r>
      <w:r w:rsidR="00216077" w:rsidRPr="0019094B">
        <w:rPr>
          <w:rFonts w:eastAsia="Batang" w:cs="Arial"/>
          <w:bCs/>
          <w:color w:val="000000" w:themeColor="text1"/>
          <w:szCs w:val="20"/>
          <w:lang w:val="en-GB"/>
        </w:rPr>
        <w:t xml:space="preserve"> </w:t>
      </w:r>
      <w:r w:rsidR="00B73D40" w:rsidRPr="0019094B">
        <w:rPr>
          <w:rFonts w:eastAsia="Batang" w:cs="Arial"/>
          <w:bCs/>
          <w:color w:val="000000" w:themeColor="text1"/>
          <w:szCs w:val="20"/>
          <w:lang w:val="en-GB"/>
        </w:rPr>
        <w:t xml:space="preserve">algorithm </w:t>
      </w:r>
      <w:r w:rsidR="00216077" w:rsidRPr="0019094B">
        <w:rPr>
          <w:rFonts w:eastAsia="Batang" w:cs="Arial"/>
          <w:bCs/>
          <w:color w:val="000000" w:themeColor="text1"/>
          <w:szCs w:val="20"/>
          <w:lang w:val="en-GB"/>
        </w:rPr>
        <w:t>then followed, in which only those 100-mer reads containing sequence simila</w:t>
      </w:r>
      <w:r w:rsidR="0068461A" w:rsidRPr="0019094B">
        <w:rPr>
          <w:rFonts w:eastAsia="Batang" w:cs="Arial"/>
          <w:bCs/>
          <w:color w:val="000000" w:themeColor="text1"/>
          <w:szCs w:val="20"/>
          <w:lang w:val="en-GB"/>
        </w:rPr>
        <w:t>rity to the plasmid PV-GMIR13196</w:t>
      </w:r>
      <w:r w:rsidR="00216077" w:rsidRPr="0019094B">
        <w:rPr>
          <w:rFonts w:eastAsia="Batang" w:cs="Arial"/>
          <w:bCs/>
          <w:color w:val="000000" w:themeColor="text1"/>
          <w:szCs w:val="20"/>
          <w:lang w:val="en-GB"/>
        </w:rPr>
        <w:t xml:space="preserve"> were selected i.e.</w:t>
      </w:r>
      <w:r w:rsidR="00177833" w:rsidRPr="0019094B">
        <w:rPr>
          <w:rFonts w:eastAsia="Batang" w:cs="Arial"/>
          <w:bCs/>
          <w:color w:val="000000" w:themeColor="text1"/>
          <w:szCs w:val="20"/>
          <w:lang w:val="en-GB"/>
        </w:rPr>
        <w:t xml:space="preserve"> </w:t>
      </w:r>
      <w:r w:rsidR="00216077" w:rsidRPr="0019094B">
        <w:rPr>
          <w:rFonts w:eastAsia="Batang" w:cs="Arial"/>
          <w:bCs/>
          <w:color w:val="000000" w:themeColor="text1"/>
          <w:szCs w:val="20"/>
          <w:lang w:val="en-GB"/>
        </w:rPr>
        <w:t>this analysis found all 100</w:t>
      </w:r>
      <w:r w:rsidR="00177833" w:rsidRPr="0019094B">
        <w:rPr>
          <w:rFonts w:eastAsia="Batang" w:cs="Arial"/>
          <w:bCs/>
          <w:color w:val="000000" w:themeColor="text1"/>
          <w:szCs w:val="20"/>
          <w:lang w:val="en-GB"/>
        </w:rPr>
        <w:t>-</w:t>
      </w:r>
      <w:r w:rsidR="00216077" w:rsidRPr="0019094B">
        <w:rPr>
          <w:rFonts w:eastAsia="Batang" w:cs="Arial"/>
          <w:bCs/>
          <w:color w:val="000000" w:themeColor="text1"/>
          <w:szCs w:val="20"/>
          <w:lang w:val="en-GB"/>
        </w:rPr>
        <w:t>mer reads that were either fully matched to the insert plasmid sequences or contained both plasmid sequences and junction sequences.</w:t>
      </w:r>
      <w:r w:rsidR="00177833" w:rsidRPr="0019094B">
        <w:rPr>
          <w:rFonts w:eastAsia="Batang" w:cs="Arial"/>
          <w:bCs/>
          <w:color w:val="000000" w:themeColor="text1"/>
          <w:szCs w:val="20"/>
          <w:lang w:val="en-GB"/>
        </w:rPr>
        <w:t xml:space="preserve"> </w:t>
      </w:r>
    </w:p>
    <w:p w14:paraId="1FFA6FC1" w14:textId="77777777" w:rsidR="00754C5A" w:rsidRDefault="00754C5A" w:rsidP="00EC3735">
      <w:pPr>
        <w:rPr>
          <w:rFonts w:eastAsia="Batang" w:cs="Arial"/>
          <w:bCs/>
          <w:color w:val="000000" w:themeColor="text1"/>
          <w:szCs w:val="20"/>
          <w:lang w:val="en-GB"/>
        </w:rPr>
      </w:pPr>
    </w:p>
    <w:p w14:paraId="659DFB6E" w14:textId="010F4F89" w:rsidR="00754C5A" w:rsidRPr="00754C5A" w:rsidRDefault="00754C5A" w:rsidP="00EC3735">
      <w:pPr>
        <w:rPr>
          <w:rFonts w:eastAsia="Batang" w:cs="Arial"/>
          <w:bCs/>
          <w:i/>
          <w:color w:val="000000" w:themeColor="text1"/>
          <w:szCs w:val="20"/>
          <w:lang w:val="en-GB"/>
        </w:rPr>
      </w:pPr>
      <w:r w:rsidRPr="00754C5A">
        <w:rPr>
          <w:rFonts w:eastAsia="Batang" w:cs="Arial"/>
          <w:bCs/>
          <w:i/>
          <w:color w:val="000000" w:themeColor="text1"/>
          <w:szCs w:val="20"/>
          <w:lang w:val="en-GB"/>
        </w:rPr>
        <w:t>Junction sequence analysis</w:t>
      </w:r>
    </w:p>
    <w:p w14:paraId="78C38D44" w14:textId="77777777" w:rsidR="00754C5A" w:rsidRDefault="00754C5A" w:rsidP="00EC3735">
      <w:pPr>
        <w:rPr>
          <w:rFonts w:eastAsia="Batang" w:cs="Arial"/>
          <w:bCs/>
          <w:color w:val="000000" w:themeColor="text1"/>
          <w:szCs w:val="20"/>
          <w:lang w:val="en-GB"/>
        </w:rPr>
      </w:pPr>
    </w:p>
    <w:p w14:paraId="21847938" w14:textId="6E325FEF" w:rsidR="008E0E37" w:rsidRPr="0019094B" w:rsidRDefault="00A4784E" w:rsidP="00EC3735">
      <w:pPr>
        <w:rPr>
          <w:color w:val="000000" w:themeColor="text1"/>
          <w:szCs w:val="22"/>
          <w:lang w:val="en-GB"/>
        </w:rPr>
      </w:pPr>
      <w:r w:rsidRPr="0019094B">
        <w:rPr>
          <w:color w:val="000000" w:themeColor="text1"/>
          <w:sz w:val="23"/>
          <w:szCs w:val="23"/>
          <w:lang w:val="en-GB"/>
        </w:rPr>
        <w:t xml:space="preserve">The analysis collected all </w:t>
      </w:r>
      <w:r w:rsidR="003D49FE" w:rsidRPr="0019094B">
        <w:rPr>
          <w:color w:val="000000" w:themeColor="text1"/>
          <w:sz w:val="23"/>
          <w:szCs w:val="23"/>
          <w:lang w:val="en-GB"/>
        </w:rPr>
        <w:t>sequencing reads with an e-Value</w:t>
      </w:r>
      <w:r w:rsidR="00B73D40" w:rsidRPr="0019094B">
        <w:rPr>
          <w:rStyle w:val="FootnoteReference"/>
          <w:color w:val="000000" w:themeColor="text1"/>
          <w:sz w:val="23"/>
          <w:szCs w:val="23"/>
          <w:lang w:val="en-GB"/>
        </w:rPr>
        <w:footnoteReference w:id="9"/>
      </w:r>
      <w:r w:rsidRPr="0019094B">
        <w:rPr>
          <w:color w:val="000000" w:themeColor="text1"/>
          <w:sz w:val="23"/>
          <w:szCs w:val="23"/>
          <w:lang w:val="en-GB"/>
        </w:rPr>
        <w:t xml:space="preserve"> of less than 1e-5 and at least 30 bases match of greater than 96.7% identity to the transformation plasmid</w:t>
      </w:r>
      <w:r w:rsidR="003D49FE" w:rsidRPr="0019094B">
        <w:rPr>
          <w:color w:val="000000" w:themeColor="text1"/>
          <w:sz w:val="23"/>
          <w:szCs w:val="23"/>
          <w:lang w:val="en-GB"/>
        </w:rPr>
        <w:t xml:space="preserve"> </w:t>
      </w:r>
      <w:r w:rsidR="003D49FE" w:rsidRPr="0019094B">
        <w:rPr>
          <w:color w:val="000000" w:themeColor="text1"/>
          <w:lang w:val="en-GB"/>
        </w:rPr>
        <w:fldChar w:fldCharType="begin"/>
      </w:r>
      <w:r w:rsidR="00AE5E90" w:rsidRPr="0019094B">
        <w:rPr>
          <w:color w:val="000000" w:themeColor="text1"/>
          <w:lang w:val="en-GB"/>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10.3835/plantgenome2012.10.0026&lt;/f&gt;&lt;/Misc_2&gt;&lt;Web_URL_Link2&gt;file://Y:\References\GM References_in RefMan&lt;u&gt;\Kovalic et al_2012_Next Gen and Junction Sequence Analysis.pdf&lt;/u&gt;&lt;/Web_URL_Link2&gt;&lt;ZZ_JournalFull&gt;&lt;f name="System"&gt;The Plant Genome&lt;/f&gt;&lt;/ZZ_JournalFull&gt;&lt;ZZ_WorkformID&gt;32&lt;/ZZ_WorkformID&gt;&lt;/MDL&gt;&lt;/Cite&gt;&lt;/Refman&gt;</w:instrText>
      </w:r>
      <w:r w:rsidR="003D49FE" w:rsidRPr="0019094B">
        <w:rPr>
          <w:color w:val="000000" w:themeColor="text1"/>
          <w:lang w:val="en-GB"/>
        </w:rPr>
        <w:fldChar w:fldCharType="separate"/>
      </w:r>
      <w:r w:rsidR="003D49FE" w:rsidRPr="0019094B">
        <w:rPr>
          <w:noProof/>
          <w:color w:val="000000" w:themeColor="text1"/>
          <w:lang w:val="en-GB"/>
        </w:rPr>
        <w:t>(Kovalic et al. 2012)</w:t>
      </w:r>
      <w:r w:rsidR="003D49FE" w:rsidRPr="0019094B">
        <w:rPr>
          <w:color w:val="000000" w:themeColor="text1"/>
          <w:lang w:val="en-GB"/>
        </w:rPr>
        <w:fldChar w:fldCharType="end"/>
      </w:r>
      <w:r w:rsidR="00754C5A">
        <w:rPr>
          <w:color w:val="000000" w:themeColor="text1"/>
          <w:sz w:val="23"/>
          <w:szCs w:val="23"/>
          <w:lang w:val="en-GB"/>
        </w:rPr>
        <w:t xml:space="preserve"> </w:t>
      </w:r>
      <w:r w:rsidR="00754C5A">
        <w:rPr>
          <w:sz w:val="23"/>
          <w:szCs w:val="23"/>
          <w:lang w:val="en-GB"/>
        </w:rPr>
        <w:t>i.e. it collected all reads that were either fully matched to the insert or contained at least 30 bp of insert plus junction sequence.</w:t>
      </w:r>
      <w:r w:rsidRPr="0019094B">
        <w:rPr>
          <w:color w:val="000000" w:themeColor="text1"/>
          <w:sz w:val="23"/>
          <w:szCs w:val="23"/>
          <w:lang w:val="en-GB"/>
        </w:rPr>
        <w:t xml:space="preserve"> </w:t>
      </w:r>
      <w:r w:rsidR="00177833" w:rsidRPr="0019094B">
        <w:rPr>
          <w:rFonts w:eastAsia="Batang" w:cs="Arial"/>
          <w:bCs/>
          <w:color w:val="000000" w:themeColor="text1"/>
          <w:szCs w:val="20"/>
          <w:lang w:val="en-GB"/>
        </w:rPr>
        <w:t>Using Bowtie</w:t>
      </w:r>
      <w:r w:rsidR="00ED2BF9" w:rsidRPr="0019094B">
        <w:rPr>
          <w:rStyle w:val="FootnoteReference"/>
          <w:rFonts w:eastAsia="Batang" w:cs="Arial"/>
          <w:bCs/>
          <w:color w:val="000000" w:themeColor="text1"/>
          <w:szCs w:val="20"/>
          <w:lang w:val="en-GB"/>
        </w:rPr>
        <w:footnoteReference w:id="10"/>
      </w:r>
      <w:r w:rsidR="00177833" w:rsidRPr="0019094B">
        <w:rPr>
          <w:rFonts w:eastAsia="Batang" w:cs="Arial"/>
          <w:bCs/>
          <w:color w:val="000000" w:themeColor="text1"/>
          <w:szCs w:val="20"/>
          <w:lang w:val="en-GB"/>
        </w:rPr>
        <w:t xml:space="preserve"> short sequence alignment software</w:t>
      </w:r>
      <w:r w:rsidR="00ED2BF9" w:rsidRPr="0019094B">
        <w:rPr>
          <w:rFonts w:eastAsia="Batang" w:cs="Arial"/>
          <w:bCs/>
          <w:color w:val="000000" w:themeColor="text1"/>
          <w:szCs w:val="20"/>
          <w:lang w:val="en-GB"/>
        </w:rPr>
        <w:t xml:space="preserve">, </w:t>
      </w:r>
      <w:r w:rsidR="0068461A" w:rsidRPr="0019094B">
        <w:rPr>
          <w:rFonts w:eastAsia="Batang" w:cs="Arial"/>
          <w:bCs/>
          <w:color w:val="000000" w:themeColor="text1"/>
          <w:szCs w:val="20"/>
          <w:lang w:val="en-GB"/>
        </w:rPr>
        <w:t xml:space="preserve">good-quality </w:t>
      </w:r>
      <w:r w:rsidR="00E7522A" w:rsidRPr="0019094B">
        <w:rPr>
          <w:rFonts w:eastAsia="Batang" w:cs="Arial"/>
          <w:bCs/>
          <w:color w:val="000000" w:themeColor="text1"/>
          <w:szCs w:val="20"/>
          <w:lang w:val="en-GB"/>
        </w:rPr>
        <w:t>non-duplicated</w:t>
      </w:r>
      <w:r w:rsidR="00E20F1A" w:rsidRPr="0019094B">
        <w:rPr>
          <w:rFonts w:eastAsia="Batang" w:cs="Arial"/>
          <w:bCs/>
          <w:color w:val="000000" w:themeColor="text1"/>
          <w:szCs w:val="20"/>
          <w:lang w:val="en-GB"/>
        </w:rPr>
        <w:t xml:space="preserve"> </w:t>
      </w:r>
      <w:r w:rsidR="00754C5A">
        <w:rPr>
          <w:rFonts w:eastAsia="Batang" w:cs="Arial"/>
          <w:bCs/>
          <w:color w:val="000000" w:themeColor="text1"/>
          <w:szCs w:val="20"/>
          <w:lang w:val="en-GB"/>
        </w:rPr>
        <w:t>reads</w:t>
      </w:r>
      <w:r w:rsidR="003D49FE" w:rsidRPr="0019094B">
        <w:rPr>
          <w:rFonts w:eastAsia="Batang" w:cs="Arial"/>
          <w:bCs/>
          <w:color w:val="000000" w:themeColor="text1"/>
          <w:szCs w:val="20"/>
          <w:lang w:val="en-GB"/>
        </w:rPr>
        <w:t xml:space="preserve"> were collected</w:t>
      </w:r>
      <w:r w:rsidR="00754C5A">
        <w:rPr>
          <w:rFonts w:eastAsia="Batang" w:cs="Arial"/>
          <w:bCs/>
          <w:color w:val="000000" w:themeColor="text1"/>
          <w:szCs w:val="20"/>
          <w:lang w:val="en-GB"/>
        </w:rPr>
        <w:t xml:space="preserve"> and were further processed </w:t>
      </w:r>
      <w:r w:rsidR="00754C5A" w:rsidRPr="009543BA">
        <w:rPr>
          <w:rFonts w:eastAsia="Batang" w:cs="Arial"/>
          <w:bCs/>
          <w:i/>
          <w:color w:val="000000" w:themeColor="text1"/>
          <w:szCs w:val="20"/>
          <w:lang w:val="en-GB"/>
        </w:rPr>
        <w:t>in silico</w:t>
      </w:r>
      <w:r w:rsidR="00754C5A">
        <w:rPr>
          <w:rFonts w:eastAsia="Batang" w:cs="Arial"/>
          <w:bCs/>
          <w:color w:val="000000" w:themeColor="text1"/>
          <w:szCs w:val="20"/>
          <w:lang w:val="en-GB"/>
        </w:rPr>
        <w:t xml:space="preserve"> to remove adapters </w:t>
      </w:r>
      <w:r w:rsidR="00754C5A" w:rsidRPr="005F2F62">
        <w:rPr>
          <w:rFonts w:eastAsia="Batang" w:cs="Arial"/>
          <w:bCs/>
          <w:color w:val="000000" w:themeColor="text1"/>
          <w:szCs w:val="20"/>
          <w:lang w:val="en-GB"/>
        </w:rPr>
        <w:t>(Novoalign software</w:t>
      </w:r>
      <w:r w:rsidR="00754C5A" w:rsidRPr="00980AF7">
        <w:rPr>
          <w:rStyle w:val="FootnoteReference"/>
          <w:rFonts w:eastAsia="Batang" w:cs="Arial"/>
          <w:bCs/>
          <w:color w:val="000000" w:themeColor="text1"/>
          <w:szCs w:val="20"/>
          <w:lang w:val="en-GB"/>
        </w:rPr>
        <w:footnoteReference w:id="11"/>
      </w:r>
      <w:r w:rsidR="00754C5A" w:rsidRPr="005F2F62">
        <w:rPr>
          <w:rFonts w:eastAsia="Batang" w:cs="Arial"/>
          <w:bCs/>
          <w:color w:val="000000" w:themeColor="text1"/>
          <w:szCs w:val="20"/>
          <w:lang w:val="en-GB"/>
        </w:rPr>
        <w:t>) and low quality read ends (Phred score</w:t>
      </w:r>
      <w:r w:rsidR="00754C5A" w:rsidRPr="00980AF7">
        <w:rPr>
          <w:rStyle w:val="FootnoteReference"/>
          <w:rFonts w:eastAsia="Batang" w:cs="Arial"/>
          <w:bCs/>
          <w:color w:val="000000" w:themeColor="text1"/>
          <w:szCs w:val="20"/>
          <w:lang w:val="en-GB"/>
        </w:rPr>
        <w:footnoteReference w:id="12"/>
      </w:r>
      <w:r w:rsidR="00754C5A" w:rsidRPr="005F2F62">
        <w:rPr>
          <w:rFonts w:eastAsia="Batang" w:cs="Arial"/>
          <w:bCs/>
          <w:color w:val="000000" w:themeColor="text1"/>
          <w:szCs w:val="20"/>
          <w:lang w:val="en-GB"/>
        </w:rPr>
        <w:t xml:space="preserve"> ˂ 12)</w:t>
      </w:r>
      <w:r w:rsidR="00754C5A">
        <w:rPr>
          <w:rFonts w:eastAsia="Batang" w:cs="Arial"/>
          <w:bCs/>
          <w:color w:val="000000" w:themeColor="text1"/>
          <w:szCs w:val="20"/>
          <w:lang w:val="en-GB"/>
        </w:rPr>
        <w:t>. T</w:t>
      </w:r>
      <w:r w:rsidR="003D49FE" w:rsidRPr="0019094B">
        <w:rPr>
          <w:rFonts w:eastAsia="Batang" w:cs="Arial"/>
          <w:bCs/>
          <w:color w:val="000000" w:themeColor="text1"/>
          <w:szCs w:val="20"/>
          <w:lang w:val="en-GB"/>
        </w:rPr>
        <w:t xml:space="preserve">he remaining reads </w:t>
      </w:r>
      <w:r w:rsidR="00177833" w:rsidRPr="0019094B">
        <w:rPr>
          <w:rFonts w:eastAsia="Batang" w:cs="Arial"/>
          <w:bCs/>
          <w:color w:val="000000" w:themeColor="text1"/>
          <w:szCs w:val="20"/>
          <w:lang w:val="en-GB"/>
        </w:rPr>
        <w:t>were then aligned t</w:t>
      </w:r>
      <w:r w:rsidR="0068461A" w:rsidRPr="0019094B">
        <w:rPr>
          <w:rFonts w:eastAsia="Batang" w:cs="Arial"/>
          <w:bCs/>
          <w:color w:val="000000" w:themeColor="text1"/>
          <w:szCs w:val="20"/>
          <w:lang w:val="en-GB"/>
        </w:rPr>
        <w:t>o the whole plasmid PV-GMIR13196</w:t>
      </w:r>
      <w:r w:rsidR="00177833" w:rsidRPr="0019094B">
        <w:rPr>
          <w:rFonts w:eastAsia="Batang" w:cs="Arial"/>
          <w:bCs/>
          <w:color w:val="000000" w:themeColor="text1"/>
          <w:szCs w:val="20"/>
          <w:lang w:val="en-GB"/>
        </w:rPr>
        <w:t xml:space="preserve"> sequence in order to find junction region sequences</w:t>
      </w:r>
      <w:r w:rsidR="00946B0D" w:rsidRPr="0019094B">
        <w:rPr>
          <w:rFonts w:eastAsia="Batang" w:cs="Arial"/>
          <w:bCs/>
          <w:color w:val="000000" w:themeColor="text1"/>
          <w:szCs w:val="20"/>
          <w:lang w:val="en-GB"/>
        </w:rPr>
        <w:t xml:space="preserve"> (</w:t>
      </w:r>
      <w:r w:rsidR="00861CB9" w:rsidRPr="0019094B">
        <w:rPr>
          <w:rFonts w:eastAsia="Batang" w:cs="Arial"/>
          <w:bCs/>
          <w:color w:val="000000" w:themeColor="text1"/>
          <w:szCs w:val="20"/>
          <w:lang w:val="en-GB"/>
        </w:rPr>
        <w:t>Figure 4</w:t>
      </w:r>
      <w:r w:rsidR="00946B0D" w:rsidRPr="0019094B">
        <w:rPr>
          <w:rFonts w:eastAsia="Batang" w:cs="Arial"/>
          <w:bCs/>
          <w:color w:val="000000" w:themeColor="text1"/>
          <w:szCs w:val="20"/>
          <w:lang w:val="en-GB"/>
        </w:rPr>
        <w:t>)</w:t>
      </w:r>
      <w:r w:rsidR="00177833" w:rsidRPr="0019094B">
        <w:rPr>
          <w:rFonts w:eastAsia="Batang" w:cs="Arial"/>
          <w:bCs/>
          <w:color w:val="000000" w:themeColor="text1"/>
          <w:szCs w:val="20"/>
          <w:lang w:val="en-GB"/>
        </w:rPr>
        <w:t xml:space="preserve">. </w:t>
      </w:r>
      <w:r w:rsidR="00177833" w:rsidRPr="0019094B">
        <w:rPr>
          <w:rFonts w:eastAsia="Batang" w:cs="Arial"/>
          <w:bCs/>
          <w:color w:val="000000" w:themeColor="text1"/>
          <w:szCs w:val="22"/>
          <w:lang w:val="en-GB"/>
        </w:rPr>
        <w:t xml:space="preserve">Reads were also aligned against the control genome in order to remove those reads sourced from endogenous homologues. </w:t>
      </w:r>
    </w:p>
    <w:p w14:paraId="21847939" w14:textId="77777777" w:rsidR="00946B0D" w:rsidRPr="0019094B" w:rsidRDefault="00946B0D" w:rsidP="00EC3735">
      <w:pPr>
        <w:rPr>
          <w:color w:val="000000" w:themeColor="text1"/>
          <w:szCs w:val="22"/>
          <w:lang w:val="en-GB"/>
        </w:rPr>
      </w:pPr>
    </w:p>
    <w:p w14:paraId="2184793A" w14:textId="684BF405" w:rsidR="00946B0D" w:rsidRPr="0019094B" w:rsidRDefault="00861CB9" w:rsidP="00EC3735">
      <w:pPr>
        <w:rPr>
          <w:rFonts w:eastAsia="Batang" w:cs="Arial"/>
          <w:bCs/>
          <w:color w:val="000000" w:themeColor="text1"/>
          <w:szCs w:val="22"/>
          <w:lang w:val="en-GB"/>
        </w:rPr>
      </w:pPr>
      <w:r w:rsidRPr="0019094B">
        <w:rPr>
          <w:color w:val="000000" w:themeColor="text1"/>
          <w:szCs w:val="22"/>
          <w:lang w:val="en-GB"/>
        </w:rPr>
        <w:t>Figure 4</w:t>
      </w:r>
      <w:r w:rsidR="00946B0D" w:rsidRPr="0019094B">
        <w:rPr>
          <w:color w:val="000000" w:themeColor="text1"/>
          <w:szCs w:val="22"/>
          <w:lang w:val="en-GB"/>
        </w:rPr>
        <w:t xml:space="preserve"> shows a map of the junction sequences</w:t>
      </w:r>
      <w:r w:rsidR="001500C4" w:rsidRPr="0019094B">
        <w:rPr>
          <w:color w:val="000000" w:themeColor="text1"/>
          <w:szCs w:val="22"/>
          <w:lang w:val="en-GB"/>
        </w:rPr>
        <w:t xml:space="preserve"> (illustrated as stacked bars)</w:t>
      </w:r>
      <w:r w:rsidR="00946B0D" w:rsidRPr="0019094B">
        <w:rPr>
          <w:color w:val="000000" w:themeColor="text1"/>
          <w:szCs w:val="22"/>
          <w:lang w:val="en-GB"/>
        </w:rPr>
        <w:t xml:space="preserve"> that were detected. Each detected junction sequence read is sho</w:t>
      </w:r>
      <w:r w:rsidR="00164150" w:rsidRPr="0019094B">
        <w:rPr>
          <w:color w:val="000000" w:themeColor="text1"/>
          <w:szCs w:val="22"/>
          <w:lang w:val="en-GB"/>
        </w:rPr>
        <w:t>wn trimmed to include o</w:t>
      </w:r>
      <w:r w:rsidR="0068461A" w:rsidRPr="0019094B">
        <w:rPr>
          <w:color w:val="000000" w:themeColor="text1"/>
          <w:szCs w:val="22"/>
          <w:lang w:val="en-GB"/>
        </w:rPr>
        <w:t>nly 30 bp</w:t>
      </w:r>
      <w:r w:rsidR="00946B0D" w:rsidRPr="0019094B">
        <w:rPr>
          <w:color w:val="000000" w:themeColor="text1"/>
          <w:szCs w:val="22"/>
          <w:lang w:val="en-GB"/>
        </w:rPr>
        <w:t xml:space="preserve"> of plasmid sequence. Only two unique junction sequence classes, both containing portions of T-DNA and flanking sequence were detect</w:t>
      </w:r>
      <w:r w:rsidR="00E221C8" w:rsidRPr="0019094B">
        <w:rPr>
          <w:color w:val="000000" w:themeColor="text1"/>
          <w:szCs w:val="22"/>
          <w:lang w:val="en-GB"/>
        </w:rPr>
        <w:t>ed. This indicates that MON87751</w:t>
      </w:r>
      <w:r w:rsidR="00946B0D" w:rsidRPr="0019094B">
        <w:rPr>
          <w:color w:val="000000" w:themeColor="text1"/>
          <w:szCs w:val="22"/>
          <w:lang w:val="en-GB"/>
        </w:rPr>
        <w:t xml:space="preserve"> contains a single DNA insert. No junction sequence</w:t>
      </w:r>
      <w:r w:rsidR="00E221C8" w:rsidRPr="0019094B">
        <w:rPr>
          <w:color w:val="000000" w:themeColor="text1"/>
          <w:szCs w:val="22"/>
          <w:lang w:val="en-GB"/>
        </w:rPr>
        <w:t>s were found in the DNA from A3555</w:t>
      </w:r>
      <w:r w:rsidR="00A663BF" w:rsidRPr="0019094B">
        <w:rPr>
          <w:color w:val="000000" w:themeColor="text1"/>
          <w:szCs w:val="22"/>
          <w:lang w:val="en-GB"/>
        </w:rPr>
        <w:t>.</w:t>
      </w:r>
    </w:p>
    <w:p w14:paraId="621A7399" w14:textId="78F92E8C" w:rsidR="009E7432" w:rsidRDefault="009E7432" w:rsidP="00EC3735">
      <w:pPr>
        <w:rPr>
          <w:color w:val="000000" w:themeColor="text1"/>
          <w:lang w:val="en-GB"/>
        </w:rPr>
      </w:pPr>
      <w:r>
        <w:rPr>
          <w:color w:val="000000" w:themeColor="text1"/>
          <w:lang w:val="en-GB"/>
        </w:rPr>
        <w:br w:type="page"/>
      </w:r>
    </w:p>
    <w:p w14:paraId="2184793D" w14:textId="2D33FCC9" w:rsidR="00CA320C" w:rsidRPr="00C50ADA" w:rsidRDefault="00E221C8" w:rsidP="00CA320C">
      <w:pPr>
        <w:keepNext/>
        <w:rPr>
          <w:lang w:val="en-GB"/>
        </w:rPr>
      </w:pPr>
      <w:r w:rsidRPr="0019094B">
        <w:rPr>
          <w:noProof/>
          <w:color w:val="FF0000"/>
          <w:lang w:val="en-GB" w:eastAsia="en-GB"/>
        </w:rPr>
        <w:lastRenderedPageBreak/>
        <w:drawing>
          <wp:inline distT="0" distB="0" distL="0" distR="0" wp14:anchorId="21847D1B" wp14:editId="21847D1C">
            <wp:extent cx="5753100" cy="2771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771775"/>
                    </a:xfrm>
                    <a:prstGeom prst="rect">
                      <a:avLst/>
                    </a:prstGeom>
                    <a:noFill/>
                    <a:ln>
                      <a:noFill/>
                    </a:ln>
                  </pic:spPr>
                </pic:pic>
              </a:graphicData>
            </a:graphic>
          </wp:inline>
        </w:drawing>
      </w:r>
    </w:p>
    <w:p w14:paraId="2184793E" w14:textId="77777777" w:rsidR="00E31DC1" w:rsidRDefault="00CA320C" w:rsidP="00DD5D1E">
      <w:pPr>
        <w:pStyle w:val="Caption"/>
        <w:ind w:left="567"/>
        <w:rPr>
          <w:b w:val="0"/>
          <w:i/>
          <w:color w:val="000000" w:themeColor="text1"/>
          <w:sz w:val="22"/>
          <w:szCs w:val="22"/>
          <w:lang w:val="en-GB"/>
        </w:rPr>
      </w:pPr>
      <w:bookmarkStart w:id="62" w:name="_Toc414435633"/>
      <w:r w:rsidRPr="00C50ADA">
        <w:rPr>
          <w:b w:val="0"/>
          <w:i/>
          <w:sz w:val="22"/>
          <w:szCs w:val="22"/>
          <w:lang w:val="en-GB"/>
        </w:rPr>
        <w:t xml:space="preserve">Figure </w:t>
      </w:r>
      <w:r w:rsidRPr="00C50ADA">
        <w:rPr>
          <w:b w:val="0"/>
          <w:i/>
          <w:sz w:val="22"/>
          <w:szCs w:val="22"/>
          <w:lang w:val="en-GB"/>
        </w:rPr>
        <w:fldChar w:fldCharType="begin"/>
      </w:r>
      <w:r w:rsidRPr="00C50ADA">
        <w:rPr>
          <w:b w:val="0"/>
          <w:i/>
          <w:sz w:val="22"/>
          <w:szCs w:val="22"/>
          <w:lang w:val="en-GB"/>
        </w:rPr>
        <w:instrText xml:space="preserve"> SEQ Figure \* ARABIC </w:instrText>
      </w:r>
      <w:r w:rsidRPr="00C50ADA">
        <w:rPr>
          <w:b w:val="0"/>
          <w:i/>
          <w:sz w:val="22"/>
          <w:szCs w:val="22"/>
          <w:lang w:val="en-GB"/>
        </w:rPr>
        <w:fldChar w:fldCharType="separate"/>
      </w:r>
      <w:r w:rsidR="00183C23">
        <w:rPr>
          <w:b w:val="0"/>
          <w:i/>
          <w:noProof/>
          <w:sz w:val="22"/>
          <w:szCs w:val="22"/>
          <w:lang w:val="en-GB"/>
        </w:rPr>
        <w:t>4</w:t>
      </w:r>
      <w:r w:rsidRPr="00C50ADA">
        <w:rPr>
          <w:b w:val="0"/>
          <w:i/>
          <w:sz w:val="22"/>
          <w:szCs w:val="22"/>
          <w:lang w:val="en-GB"/>
        </w:rPr>
        <w:fldChar w:fldCharType="end"/>
      </w:r>
      <w:r w:rsidRPr="00C50ADA">
        <w:rPr>
          <w:b w:val="0"/>
          <w:i/>
          <w:sz w:val="22"/>
          <w:szCs w:val="22"/>
          <w:lang w:val="en-GB"/>
        </w:rPr>
        <w:t xml:space="preserve">: Schematic representation of the junction sequences detected in </w:t>
      </w:r>
      <w:r w:rsidRPr="00C50ADA">
        <w:rPr>
          <w:b w:val="0"/>
          <w:i/>
          <w:color w:val="000000" w:themeColor="text1"/>
          <w:sz w:val="22"/>
          <w:szCs w:val="22"/>
          <w:lang w:val="en-GB"/>
        </w:rPr>
        <w:t>MON87751</w:t>
      </w:r>
      <w:bookmarkEnd w:id="62"/>
    </w:p>
    <w:p w14:paraId="09DDD7A2" w14:textId="2A411CF9" w:rsidR="0010273A" w:rsidRDefault="0010273A" w:rsidP="0010273A">
      <w:pPr>
        <w:rPr>
          <w:lang w:val="en-GB"/>
        </w:rPr>
      </w:pPr>
    </w:p>
    <w:p w14:paraId="46468885" w14:textId="6287995A" w:rsidR="00754C5A" w:rsidRPr="00754C5A" w:rsidRDefault="00754C5A" w:rsidP="0010273A">
      <w:pPr>
        <w:rPr>
          <w:i/>
          <w:lang w:val="en-GB"/>
        </w:rPr>
      </w:pPr>
      <w:r w:rsidRPr="00754C5A">
        <w:rPr>
          <w:i/>
          <w:lang w:val="en-GB"/>
        </w:rPr>
        <w:t>Backbone analysis</w:t>
      </w:r>
    </w:p>
    <w:p w14:paraId="0FEDEA23" w14:textId="77777777" w:rsidR="00754C5A" w:rsidRDefault="00754C5A" w:rsidP="0010273A">
      <w:pPr>
        <w:rPr>
          <w:lang w:val="en-GB"/>
        </w:rPr>
      </w:pPr>
    </w:p>
    <w:p w14:paraId="3CD6DD9C" w14:textId="309A16A6" w:rsidR="0010273A" w:rsidRPr="0019094B" w:rsidRDefault="0010273A" w:rsidP="0010273A">
      <w:pPr>
        <w:rPr>
          <w:color w:val="000000" w:themeColor="text1"/>
          <w:lang w:val="en-GB"/>
        </w:rPr>
      </w:pPr>
      <w:r w:rsidRPr="0019094B">
        <w:rPr>
          <w:color w:val="000000" w:themeColor="text1"/>
          <w:szCs w:val="22"/>
          <w:lang w:val="en-GB"/>
        </w:rPr>
        <w:t>Through mapping the sequence reads obtained from MON87751 and the control, to plasmid PV-GMIR13196 ,the presence/absence of backbone sequences and T-DNA II</w:t>
      </w:r>
      <w:r w:rsidR="00754C5A">
        <w:rPr>
          <w:color w:val="000000" w:themeColor="text1"/>
          <w:szCs w:val="22"/>
          <w:lang w:val="en-GB"/>
        </w:rPr>
        <w:t xml:space="preserve"> was also</w:t>
      </w:r>
      <w:r w:rsidRPr="0019094B">
        <w:rPr>
          <w:color w:val="000000" w:themeColor="text1"/>
          <w:szCs w:val="22"/>
          <w:lang w:val="en-GB"/>
        </w:rPr>
        <w:t xml:space="preserve"> determined. For a single insert of T-DNA I at a single locus few, if any, reads aligning with plasmid backbone or T-DNA II would</w:t>
      </w:r>
      <w:r>
        <w:rPr>
          <w:color w:val="000000" w:themeColor="text1"/>
          <w:szCs w:val="22"/>
          <w:lang w:val="en-GB"/>
        </w:rPr>
        <w:t xml:space="preserve"> be expected</w:t>
      </w:r>
      <w:r w:rsidRPr="0019094B">
        <w:rPr>
          <w:color w:val="000000" w:themeColor="text1"/>
          <w:szCs w:val="22"/>
          <w:lang w:val="en-GB"/>
        </w:rPr>
        <w:t>.</w:t>
      </w:r>
      <w:r w:rsidRPr="0019094B">
        <w:rPr>
          <w:color w:val="000000" w:themeColor="text1"/>
          <w:lang w:val="en-GB"/>
        </w:rPr>
        <w:t xml:space="preserve"> In fact, 143 of the total of over 10,000 reads obtained from MON87751 and 30 reads from the conventional control did align with sequences in the backbone. Of the 143 reads, 126 of these aligned to the CTP2 sequence that is present in both the T-DNA I and T-DNA II (see Figure 1). The fact that a) full sequence analysis (Section 3.4.2) indicated no CTP2 sequences were present in the junctions and b) over 10,000 reads in total aligned with T-DNA I (compared to the 30 reads from the control and 17 from MON87751 that were scattered across the length of the backbone) leads to the weight-of-evidence conclusion that MON87751 contains neither plasmid backbone nor T-DNA II sequences.</w:t>
      </w:r>
    </w:p>
    <w:p w14:paraId="21847940" w14:textId="77777777" w:rsidR="003D49FE" w:rsidRPr="0019094B" w:rsidRDefault="00FC4E8E" w:rsidP="00C85226">
      <w:pPr>
        <w:pStyle w:val="Heading3"/>
      </w:pPr>
      <w:bookmarkStart w:id="63" w:name="_Toc414612852"/>
      <w:r w:rsidRPr="0019094B">
        <w:t>3.4.2</w:t>
      </w:r>
      <w:r w:rsidRPr="0019094B">
        <w:tab/>
      </w:r>
      <w:r w:rsidR="003D49FE" w:rsidRPr="0019094B">
        <w:t xml:space="preserve">Insert </w:t>
      </w:r>
      <w:r w:rsidR="007448C1" w:rsidRPr="0019094B">
        <w:t>organi</w:t>
      </w:r>
      <w:r w:rsidR="00C232BB" w:rsidRPr="0019094B">
        <w:t>s</w:t>
      </w:r>
      <w:r w:rsidR="007448C1" w:rsidRPr="0019094B">
        <w:t xml:space="preserve">ation and </w:t>
      </w:r>
      <w:r w:rsidR="003D49FE" w:rsidRPr="0019094B">
        <w:t>sequence</w:t>
      </w:r>
      <w:bookmarkEnd w:id="63"/>
    </w:p>
    <w:p w14:paraId="21847941" w14:textId="77777777" w:rsidR="00706992" w:rsidRPr="0019094B" w:rsidRDefault="007448C1" w:rsidP="00706992">
      <w:pPr>
        <w:autoSpaceDE w:val="0"/>
        <w:autoSpaceDN w:val="0"/>
        <w:adjustRightInd w:val="0"/>
        <w:rPr>
          <w:rFonts w:cs="Arial"/>
          <w:color w:val="000000" w:themeColor="text1"/>
          <w:szCs w:val="22"/>
          <w:lang w:val="en-GB"/>
        </w:rPr>
      </w:pPr>
      <w:r w:rsidRPr="0019094B">
        <w:rPr>
          <w:rFonts w:eastAsia="Batang" w:cs="Arial"/>
          <w:iCs/>
          <w:color w:val="000000" w:themeColor="text1"/>
          <w:szCs w:val="22"/>
          <w:lang w:val="en-GB"/>
        </w:rPr>
        <w:t>PCR primer</w:t>
      </w:r>
      <w:r w:rsidR="00E221C8" w:rsidRPr="0019094B">
        <w:rPr>
          <w:rFonts w:eastAsia="Batang" w:cs="Arial"/>
          <w:iCs/>
          <w:color w:val="000000" w:themeColor="text1"/>
          <w:szCs w:val="22"/>
          <w:lang w:val="en-GB"/>
        </w:rPr>
        <w:t>s were designed to amplify four</w:t>
      </w:r>
      <w:r w:rsidRPr="0019094B">
        <w:rPr>
          <w:rFonts w:eastAsia="Batang" w:cs="Arial"/>
          <w:iCs/>
          <w:color w:val="000000" w:themeColor="text1"/>
          <w:szCs w:val="22"/>
          <w:lang w:val="en-GB"/>
        </w:rPr>
        <w:t xml:space="preserve"> overlapping regi</w:t>
      </w:r>
      <w:r w:rsidR="00147F43" w:rsidRPr="0019094B">
        <w:rPr>
          <w:rFonts w:eastAsia="Batang" w:cs="Arial"/>
          <w:iCs/>
          <w:color w:val="000000" w:themeColor="text1"/>
          <w:szCs w:val="22"/>
          <w:lang w:val="en-GB"/>
        </w:rPr>
        <w:t>ons of</w:t>
      </w:r>
      <w:r w:rsidR="00E221C8" w:rsidRPr="0019094B">
        <w:rPr>
          <w:rFonts w:eastAsia="Batang" w:cs="Arial"/>
          <w:iCs/>
          <w:color w:val="000000" w:themeColor="text1"/>
          <w:szCs w:val="22"/>
          <w:lang w:val="en-GB"/>
        </w:rPr>
        <w:t xml:space="preserve"> MON87751</w:t>
      </w:r>
      <w:r w:rsidR="00424F2D" w:rsidRPr="0019094B">
        <w:rPr>
          <w:rFonts w:eastAsia="Batang" w:cs="Arial"/>
          <w:iCs/>
          <w:color w:val="000000" w:themeColor="text1"/>
          <w:szCs w:val="22"/>
          <w:lang w:val="en-GB"/>
        </w:rPr>
        <w:t xml:space="preserve"> genomic DNA incorporating the insert and flanking regions</w:t>
      </w:r>
      <w:r w:rsidR="00123CD4" w:rsidRPr="0019094B">
        <w:rPr>
          <w:rFonts w:eastAsia="Batang" w:cs="Arial"/>
          <w:iCs/>
          <w:color w:val="000000" w:themeColor="text1"/>
          <w:szCs w:val="22"/>
          <w:lang w:val="en-GB"/>
        </w:rPr>
        <w:t xml:space="preserve"> [no products </w:t>
      </w:r>
      <w:r w:rsidR="00E221C8" w:rsidRPr="0019094B">
        <w:rPr>
          <w:rFonts w:eastAsia="Batang" w:cs="Arial"/>
          <w:iCs/>
          <w:color w:val="000000" w:themeColor="text1"/>
          <w:szCs w:val="22"/>
          <w:lang w:val="en-GB"/>
        </w:rPr>
        <w:t>were obtained for DNA from A3555</w:t>
      </w:r>
      <w:r w:rsidR="00123CD4" w:rsidRPr="0019094B">
        <w:rPr>
          <w:rFonts w:eastAsia="Batang" w:cs="Arial"/>
          <w:iCs/>
          <w:color w:val="000000" w:themeColor="text1"/>
          <w:szCs w:val="22"/>
          <w:lang w:val="en-GB"/>
        </w:rPr>
        <w:t>]</w:t>
      </w:r>
      <w:r w:rsidR="00424F2D" w:rsidRPr="0019094B">
        <w:rPr>
          <w:rFonts w:eastAsia="Batang" w:cs="Arial"/>
          <w:iCs/>
          <w:color w:val="000000" w:themeColor="text1"/>
          <w:szCs w:val="22"/>
          <w:lang w:val="en-GB"/>
        </w:rPr>
        <w:t>.</w:t>
      </w:r>
      <w:r w:rsidR="00706992" w:rsidRPr="0019094B">
        <w:rPr>
          <w:rFonts w:eastAsia="Batang" w:cs="Arial"/>
          <w:iCs/>
          <w:color w:val="000000" w:themeColor="text1"/>
          <w:szCs w:val="22"/>
          <w:lang w:val="en-GB"/>
        </w:rPr>
        <w:t xml:space="preserve"> The </w:t>
      </w:r>
      <w:r w:rsidR="00706992" w:rsidRPr="0019094B">
        <w:rPr>
          <w:rFonts w:cs="Arial"/>
          <w:iCs/>
          <w:color w:val="000000" w:themeColor="text1"/>
          <w:szCs w:val="22"/>
          <w:lang w:val="en-GB"/>
        </w:rPr>
        <w:t>products were used to determine the nucleotide sequence of the insert and flanking regions using</w:t>
      </w:r>
      <w:r w:rsidR="00706992" w:rsidRPr="0019094B">
        <w:rPr>
          <w:rFonts w:cs="Arial"/>
          <w:color w:val="000000" w:themeColor="text1"/>
          <w:szCs w:val="22"/>
          <w:lang w:val="en-GB"/>
        </w:rPr>
        <w:t xml:space="preserve"> BigDye® Terminator chemistry</w:t>
      </w:r>
      <w:r w:rsidR="00ED2BF9" w:rsidRPr="0019094B">
        <w:rPr>
          <w:rStyle w:val="FootnoteReference"/>
          <w:rFonts w:cs="Arial"/>
          <w:color w:val="000000" w:themeColor="text1"/>
          <w:szCs w:val="22"/>
          <w:lang w:val="en-GB"/>
        </w:rPr>
        <w:footnoteReference w:id="13"/>
      </w:r>
      <w:r w:rsidR="00706992" w:rsidRPr="0019094B">
        <w:rPr>
          <w:rFonts w:cs="Arial"/>
          <w:color w:val="000000" w:themeColor="text1"/>
          <w:szCs w:val="22"/>
          <w:lang w:val="en-GB"/>
        </w:rPr>
        <w:t>.</w:t>
      </w:r>
      <w:r w:rsidR="005D5022" w:rsidRPr="0019094B">
        <w:rPr>
          <w:rFonts w:cs="Arial"/>
          <w:color w:val="000000" w:themeColor="text1"/>
          <w:szCs w:val="22"/>
          <w:lang w:val="en-GB"/>
        </w:rPr>
        <w:t xml:space="preserve"> A consensus sequence was generated by compiling sequences from multiple sequencing reactions performed on the overlapping PCR products. The consensus seque</w:t>
      </w:r>
      <w:r w:rsidR="0086670F" w:rsidRPr="0019094B">
        <w:rPr>
          <w:rFonts w:cs="Arial"/>
          <w:color w:val="000000" w:themeColor="text1"/>
          <w:szCs w:val="22"/>
          <w:lang w:val="en-GB"/>
        </w:rPr>
        <w:t>nce was then aligned to the PV-GMIR13196</w:t>
      </w:r>
      <w:r w:rsidR="005D5022" w:rsidRPr="0019094B">
        <w:rPr>
          <w:rFonts w:cs="Arial"/>
          <w:color w:val="000000" w:themeColor="text1"/>
          <w:szCs w:val="22"/>
          <w:lang w:val="en-GB"/>
        </w:rPr>
        <w:t xml:space="preserve"> sequence to determine the integrity and organisation of the insert and flanking regions.</w:t>
      </w:r>
    </w:p>
    <w:p w14:paraId="21847942" w14:textId="77777777" w:rsidR="005D5022" w:rsidRPr="0019094B" w:rsidRDefault="005D5022" w:rsidP="00706992">
      <w:pPr>
        <w:autoSpaceDE w:val="0"/>
        <w:autoSpaceDN w:val="0"/>
        <w:adjustRightInd w:val="0"/>
        <w:rPr>
          <w:rFonts w:cs="Arial"/>
          <w:color w:val="000000" w:themeColor="text1"/>
          <w:szCs w:val="22"/>
          <w:lang w:val="en-GB"/>
        </w:rPr>
      </w:pPr>
    </w:p>
    <w:p w14:paraId="21847943" w14:textId="73B1A7FF" w:rsidR="005702FE" w:rsidRDefault="005D5022" w:rsidP="00706992">
      <w:pPr>
        <w:autoSpaceDE w:val="0"/>
        <w:autoSpaceDN w:val="0"/>
        <w:adjustRightInd w:val="0"/>
        <w:rPr>
          <w:rFonts w:cs="Arial"/>
          <w:szCs w:val="22"/>
          <w:lang w:val="en-GB"/>
        </w:rPr>
      </w:pPr>
      <w:r w:rsidRPr="0019094B">
        <w:rPr>
          <w:rFonts w:cs="Arial"/>
          <w:color w:val="000000" w:themeColor="text1"/>
          <w:szCs w:val="22"/>
          <w:lang w:val="en-GB"/>
        </w:rPr>
        <w:t>The results sho</w:t>
      </w:r>
      <w:r w:rsidR="00164150" w:rsidRPr="0019094B">
        <w:rPr>
          <w:rFonts w:cs="Arial"/>
          <w:color w:val="000000" w:themeColor="text1"/>
          <w:szCs w:val="22"/>
          <w:lang w:val="en-GB"/>
        </w:rPr>
        <w:t>w</w:t>
      </w:r>
      <w:r w:rsidR="00E221C8" w:rsidRPr="0019094B">
        <w:rPr>
          <w:rFonts w:cs="Arial"/>
          <w:color w:val="000000" w:themeColor="text1"/>
          <w:szCs w:val="22"/>
          <w:lang w:val="en-GB"/>
        </w:rPr>
        <w:t>ed that the insert is 10,119 bp</w:t>
      </w:r>
      <w:r w:rsidRPr="0019094B">
        <w:rPr>
          <w:rFonts w:cs="Arial"/>
          <w:color w:val="000000" w:themeColor="text1"/>
          <w:szCs w:val="22"/>
          <w:lang w:val="en-GB"/>
        </w:rPr>
        <w:t xml:space="preserve"> i</w:t>
      </w:r>
      <w:r w:rsidR="00B35B15" w:rsidRPr="0019094B">
        <w:rPr>
          <w:rFonts w:cs="Arial"/>
          <w:color w:val="000000" w:themeColor="text1"/>
          <w:szCs w:val="22"/>
          <w:lang w:val="en-GB"/>
        </w:rPr>
        <w:t xml:space="preserve">n length </w:t>
      </w:r>
      <w:r w:rsidRPr="0019094B">
        <w:rPr>
          <w:rFonts w:cs="Arial"/>
          <w:color w:val="000000" w:themeColor="text1"/>
          <w:szCs w:val="22"/>
          <w:lang w:val="en-GB"/>
        </w:rPr>
        <w:t>and</w:t>
      </w:r>
      <w:r w:rsidR="00E221C8" w:rsidRPr="0019094B">
        <w:rPr>
          <w:rFonts w:cs="Arial"/>
          <w:color w:val="000000" w:themeColor="text1"/>
          <w:szCs w:val="22"/>
          <w:lang w:val="en-GB"/>
        </w:rPr>
        <w:t xml:space="preserve"> comprises the identical       9,803 bp</w:t>
      </w:r>
      <w:r w:rsidRPr="0019094B">
        <w:rPr>
          <w:rFonts w:cs="Arial"/>
          <w:color w:val="000000" w:themeColor="text1"/>
          <w:szCs w:val="22"/>
          <w:lang w:val="en-GB"/>
        </w:rPr>
        <w:t xml:space="preserve"> sequence found </w:t>
      </w:r>
      <w:r w:rsidR="00E221C8" w:rsidRPr="0019094B">
        <w:rPr>
          <w:rFonts w:cs="Arial"/>
          <w:color w:val="000000" w:themeColor="text1"/>
          <w:szCs w:val="22"/>
          <w:lang w:val="en-GB"/>
        </w:rPr>
        <w:t xml:space="preserve">within the T-DNA of plasmid PV-GMIR13196 </w:t>
      </w:r>
      <w:r w:rsidRPr="0019094B">
        <w:rPr>
          <w:rFonts w:cs="Arial"/>
          <w:color w:val="000000" w:themeColor="text1"/>
          <w:szCs w:val="22"/>
          <w:lang w:val="en-GB"/>
        </w:rPr>
        <w:t xml:space="preserve"> together with </w:t>
      </w:r>
      <w:r w:rsidR="00B35B15" w:rsidRPr="0019094B">
        <w:rPr>
          <w:rFonts w:cs="Arial"/>
          <w:color w:val="000000" w:themeColor="text1"/>
          <w:szCs w:val="22"/>
          <w:lang w:val="en-GB"/>
        </w:rPr>
        <w:t xml:space="preserve">terminally </w:t>
      </w:r>
      <w:r w:rsidR="00123CD4" w:rsidRPr="0019094B">
        <w:rPr>
          <w:rFonts w:cs="Arial"/>
          <w:color w:val="000000" w:themeColor="text1"/>
          <w:szCs w:val="22"/>
          <w:lang w:val="en-GB"/>
        </w:rPr>
        <w:t>truncated Right and Left B</w:t>
      </w:r>
      <w:r w:rsidRPr="0019094B">
        <w:rPr>
          <w:rFonts w:cs="Arial"/>
          <w:color w:val="000000" w:themeColor="text1"/>
          <w:szCs w:val="22"/>
          <w:lang w:val="en-GB"/>
        </w:rPr>
        <w:t>order regions</w:t>
      </w:r>
      <w:r w:rsidR="002F34BA" w:rsidRPr="0019094B">
        <w:rPr>
          <w:rFonts w:cs="Arial"/>
          <w:color w:val="000000" w:themeColor="text1"/>
          <w:szCs w:val="22"/>
          <w:lang w:val="en-GB"/>
        </w:rPr>
        <w:t xml:space="preserve"> (</w:t>
      </w:r>
      <w:r w:rsidR="0048070F" w:rsidRPr="0019094B">
        <w:rPr>
          <w:rFonts w:cs="Arial"/>
          <w:color w:val="000000" w:themeColor="text1"/>
          <w:szCs w:val="22"/>
          <w:lang w:val="en-GB"/>
        </w:rPr>
        <w:t>RB missing 215</w:t>
      </w:r>
      <w:r w:rsidR="0086670F" w:rsidRPr="0019094B">
        <w:rPr>
          <w:rFonts w:cs="Arial"/>
          <w:color w:val="000000" w:themeColor="text1"/>
          <w:szCs w:val="22"/>
          <w:lang w:val="en-GB"/>
        </w:rPr>
        <w:t xml:space="preserve"> bp</w:t>
      </w:r>
      <w:r w:rsidR="0048070F" w:rsidRPr="0019094B">
        <w:rPr>
          <w:rFonts w:cs="Arial"/>
          <w:color w:val="000000" w:themeColor="text1"/>
          <w:szCs w:val="22"/>
          <w:lang w:val="en-GB"/>
        </w:rPr>
        <w:t xml:space="preserve"> and LB missing 196</w:t>
      </w:r>
      <w:r w:rsidR="0086670F" w:rsidRPr="0019094B">
        <w:rPr>
          <w:rFonts w:cs="Arial"/>
          <w:color w:val="000000" w:themeColor="text1"/>
          <w:szCs w:val="22"/>
          <w:lang w:val="en-GB"/>
        </w:rPr>
        <w:t xml:space="preserve"> bp</w:t>
      </w:r>
      <w:r w:rsidR="002F34BA" w:rsidRPr="0019094B">
        <w:rPr>
          <w:rFonts w:cs="Arial"/>
          <w:color w:val="000000" w:themeColor="text1"/>
          <w:szCs w:val="22"/>
          <w:lang w:val="en-GB"/>
        </w:rPr>
        <w:t xml:space="preserve"> – see Table 1 for details of full sequence length)</w:t>
      </w:r>
      <w:r w:rsidR="00B35B15" w:rsidRPr="0019094B">
        <w:rPr>
          <w:rFonts w:cs="Arial"/>
          <w:color w:val="000000" w:themeColor="text1"/>
          <w:szCs w:val="22"/>
          <w:lang w:val="en-GB"/>
        </w:rPr>
        <w:t xml:space="preserve">. This analysis also </w:t>
      </w:r>
      <w:r w:rsidR="00E631BB" w:rsidRPr="0019094B">
        <w:rPr>
          <w:rFonts w:cs="Arial"/>
          <w:color w:val="000000" w:themeColor="text1"/>
          <w:szCs w:val="22"/>
          <w:lang w:val="en-GB"/>
        </w:rPr>
        <w:t xml:space="preserve">showed that no plasmid backbone sequences </w:t>
      </w:r>
      <w:r w:rsidR="00E221C8" w:rsidRPr="0019094B">
        <w:rPr>
          <w:rFonts w:cs="Arial"/>
          <w:color w:val="000000" w:themeColor="text1"/>
          <w:szCs w:val="22"/>
          <w:lang w:val="en-GB"/>
        </w:rPr>
        <w:t>or T-DNA II sequences are present in MON87751</w:t>
      </w:r>
      <w:r w:rsidR="00E631BB" w:rsidRPr="0019094B">
        <w:rPr>
          <w:rFonts w:cs="Arial"/>
          <w:color w:val="000000" w:themeColor="text1"/>
          <w:szCs w:val="22"/>
          <w:lang w:val="en-GB"/>
        </w:rPr>
        <w:t>, and confirmed the conclusion from the NGS/JSA analysis that</w:t>
      </w:r>
      <w:r w:rsidR="00B35B15" w:rsidRPr="0019094B">
        <w:rPr>
          <w:rFonts w:cs="Arial"/>
          <w:color w:val="000000" w:themeColor="text1"/>
          <w:szCs w:val="22"/>
          <w:lang w:val="en-GB"/>
        </w:rPr>
        <w:t xml:space="preserve"> a single copy of the T</w:t>
      </w:r>
      <w:r w:rsidR="00E631BB" w:rsidRPr="0019094B">
        <w:rPr>
          <w:rFonts w:cs="Arial"/>
          <w:color w:val="000000" w:themeColor="text1"/>
          <w:szCs w:val="22"/>
          <w:lang w:val="en-GB"/>
        </w:rPr>
        <w:t>-DNA</w:t>
      </w:r>
      <w:r w:rsidR="00E221C8" w:rsidRPr="0019094B">
        <w:rPr>
          <w:rFonts w:cs="Arial"/>
          <w:color w:val="000000" w:themeColor="text1"/>
          <w:szCs w:val="22"/>
          <w:lang w:val="en-GB"/>
        </w:rPr>
        <w:t xml:space="preserve"> I</w:t>
      </w:r>
      <w:r w:rsidR="00E631BB" w:rsidRPr="0019094B">
        <w:rPr>
          <w:rFonts w:cs="Arial"/>
          <w:color w:val="000000" w:themeColor="text1"/>
          <w:szCs w:val="22"/>
          <w:lang w:val="en-GB"/>
        </w:rPr>
        <w:t xml:space="preserve"> has </w:t>
      </w:r>
      <w:r w:rsidR="00E631BB" w:rsidRPr="0019094B">
        <w:rPr>
          <w:rFonts w:cs="Arial"/>
          <w:szCs w:val="22"/>
          <w:lang w:val="en-GB"/>
        </w:rPr>
        <w:t>been inserted.</w:t>
      </w:r>
      <w:r w:rsidR="005702FE">
        <w:rPr>
          <w:rFonts w:cs="Arial"/>
          <w:szCs w:val="22"/>
          <w:lang w:val="en-GB"/>
        </w:rPr>
        <w:br w:type="page"/>
      </w:r>
    </w:p>
    <w:p w14:paraId="21847945" w14:textId="77777777" w:rsidR="00123CD4" w:rsidRPr="0019094B" w:rsidRDefault="00123CD4" w:rsidP="00706992">
      <w:pPr>
        <w:autoSpaceDE w:val="0"/>
        <w:autoSpaceDN w:val="0"/>
        <w:adjustRightInd w:val="0"/>
        <w:rPr>
          <w:rFonts w:cs="Arial"/>
          <w:iCs/>
          <w:color w:val="000000" w:themeColor="text1"/>
          <w:szCs w:val="22"/>
          <w:lang w:val="en-GB"/>
        </w:rPr>
      </w:pPr>
      <w:r w:rsidRPr="0019094B">
        <w:rPr>
          <w:rFonts w:cs="Arial"/>
          <w:szCs w:val="22"/>
          <w:lang w:val="en-GB"/>
        </w:rPr>
        <w:lastRenderedPageBreak/>
        <w:t xml:space="preserve">In </w:t>
      </w:r>
      <w:r w:rsidR="00325B85" w:rsidRPr="0019094B">
        <w:rPr>
          <w:rFonts w:cs="Arial"/>
          <w:szCs w:val="22"/>
          <w:lang w:val="en-GB"/>
        </w:rPr>
        <w:t>addition to the insert, 1,334</w:t>
      </w:r>
      <w:r w:rsidR="0086670F" w:rsidRPr="0019094B">
        <w:rPr>
          <w:rFonts w:cs="Arial"/>
          <w:szCs w:val="22"/>
          <w:lang w:val="en-GB"/>
        </w:rPr>
        <w:t xml:space="preserve"> bp</w:t>
      </w:r>
      <w:r w:rsidRPr="0019094B">
        <w:rPr>
          <w:rFonts w:cs="Arial"/>
          <w:szCs w:val="22"/>
          <w:lang w:val="en-GB"/>
        </w:rPr>
        <w:t xml:space="preserve"> flanking the 5</w:t>
      </w:r>
      <w:r w:rsidR="0048070F" w:rsidRPr="0019094B">
        <w:rPr>
          <w:rFonts w:cs="Arial"/>
          <w:szCs w:val="22"/>
          <w:lang w:val="en-GB"/>
        </w:rPr>
        <w:t>’ end of the insert and 1,187</w:t>
      </w:r>
      <w:r w:rsidR="0086670F" w:rsidRPr="0019094B">
        <w:rPr>
          <w:rFonts w:cs="Arial"/>
          <w:szCs w:val="22"/>
          <w:lang w:val="en-GB"/>
        </w:rPr>
        <w:t xml:space="preserve"> bp</w:t>
      </w:r>
      <w:r w:rsidRPr="0019094B">
        <w:rPr>
          <w:rFonts w:cs="Arial"/>
          <w:szCs w:val="22"/>
          <w:lang w:val="en-GB"/>
        </w:rPr>
        <w:t xml:space="preserve"> flanking the 3’ end </w:t>
      </w:r>
      <w:r w:rsidRPr="0019094B">
        <w:rPr>
          <w:rFonts w:cs="Arial"/>
          <w:color w:val="000000" w:themeColor="text1"/>
          <w:szCs w:val="22"/>
          <w:lang w:val="en-GB"/>
        </w:rPr>
        <w:t>of the insert were sequenced.</w:t>
      </w:r>
    </w:p>
    <w:p w14:paraId="21847946" w14:textId="77777777" w:rsidR="003D49FE" w:rsidRPr="0019094B" w:rsidRDefault="00FC4E8E" w:rsidP="00C85226">
      <w:pPr>
        <w:pStyle w:val="Heading3"/>
      </w:pPr>
      <w:bookmarkStart w:id="64" w:name="_Toc414612853"/>
      <w:r w:rsidRPr="0019094B">
        <w:t>3.4.3</w:t>
      </w:r>
      <w:r w:rsidRPr="0019094B">
        <w:tab/>
      </w:r>
      <w:r w:rsidR="00B35B15" w:rsidRPr="0019094B">
        <w:t>The insertion site</w:t>
      </w:r>
      <w:bookmarkEnd w:id="64"/>
    </w:p>
    <w:p w14:paraId="21847947" w14:textId="22804878" w:rsidR="00E631BB" w:rsidRPr="0019094B" w:rsidRDefault="00B35B15" w:rsidP="003D49FE">
      <w:pPr>
        <w:pStyle w:val="Signature"/>
        <w:tabs>
          <w:tab w:val="clear" w:pos="5130"/>
          <w:tab w:val="left" w:pos="851"/>
        </w:tabs>
        <w:spacing w:line="240" w:lineRule="auto"/>
        <w:ind w:left="0"/>
        <w:rPr>
          <w:rFonts w:eastAsia="Batang" w:cs="Arial"/>
          <w:iCs/>
          <w:color w:val="000000" w:themeColor="text1"/>
          <w:szCs w:val="22"/>
          <w:lang w:val="en-GB"/>
        </w:rPr>
      </w:pPr>
      <w:r w:rsidRPr="0019094B">
        <w:rPr>
          <w:rFonts w:eastAsia="Batang" w:cs="Arial"/>
          <w:iCs/>
          <w:color w:val="000000" w:themeColor="text1"/>
          <w:szCs w:val="22"/>
          <w:lang w:val="en-GB"/>
        </w:rPr>
        <w:t xml:space="preserve">In order to identify any changes to the genomic DNA as a result of the insertion event, </w:t>
      </w:r>
      <w:r w:rsidR="005F1AA9" w:rsidRPr="0019094B">
        <w:rPr>
          <w:rFonts w:eastAsia="Batang" w:cs="Arial"/>
          <w:iCs/>
          <w:color w:val="000000" w:themeColor="text1"/>
          <w:szCs w:val="22"/>
          <w:lang w:val="en-GB"/>
        </w:rPr>
        <w:t>two primers (one specific to</w:t>
      </w:r>
      <w:r w:rsidR="0086670F" w:rsidRPr="0019094B">
        <w:rPr>
          <w:rFonts w:eastAsia="Batang" w:cs="Arial"/>
          <w:iCs/>
          <w:color w:val="000000" w:themeColor="text1"/>
          <w:szCs w:val="22"/>
          <w:lang w:val="en-GB"/>
        </w:rPr>
        <w:t xml:space="preserve"> the 5’ flanking sequence of MON87751</w:t>
      </w:r>
      <w:r w:rsidR="005F1AA9" w:rsidRPr="0019094B">
        <w:rPr>
          <w:rFonts w:eastAsia="Batang" w:cs="Arial"/>
          <w:iCs/>
          <w:color w:val="000000" w:themeColor="text1"/>
          <w:szCs w:val="22"/>
          <w:lang w:val="en-GB"/>
        </w:rPr>
        <w:t xml:space="preserve"> and one specific to the 3’ sequence) were used for PCR of genomic DNA isolated from</w:t>
      </w:r>
      <w:r w:rsidR="0086670F" w:rsidRPr="0019094B">
        <w:rPr>
          <w:rFonts w:eastAsia="Batang" w:cs="Arial"/>
          <w:iCs/>
          <w:color w:val="000000" w:themeColor="text1"/>
          <w:szCs w:val="22"/>
          <w:lang w:val="en-GB"/>
        </w:rPr>
        <w:t xml:space="preserve"> the untransformed parent (A3555</w:t>
      </w:r>
      <w:r w:rsidR="005F1AA9" w:rsidRPr="0019094B">
        <w:rPr>
          <w:rFonts w:eastAsia="Batang" w:cs="Arial"/>
          <w:iCs/>
          <w:color w:val="000000" w:themeColor="text1"/>
          <w:szCs w:val="22"/>
          <w:lang w:val="en-GB"/>
        </w:rPr>
        <w:t xml:space="preserve">). The product </w:t>
      </w:r>
      <w:r w:rsidR="0086670F" w:rsidRPr="0019094B">
        <w:rPr>
          <w:rFonts w:eastAsia="Batang" w:cs="Arial"/>
          <w:iCs/>
          <w:color w:val="000000" w:themeColor="text1"/>
          <w:szCs w:val="22"/>
          <w:lang w:val="en-GB"/>
        </w:rPr>
        <w:t>(approxim</w:t>
      </w:r>
      <w:r w:rsidR="004F203F" w:rsidRPr="0019094B">
        <w:rPr>
          <w:rFonts w:eastAsia="Batang" w:cs="Arial"/>
          <w:iCs/>
          <w:color w:val="000000" w:themeColor="text1"/>
          <w:szCs w:val="22"/>
          <w:lang w:val="en-GB"/>
        </w:rPr>
        <w:t>ately 2,600</w:t>
      </w:r>
      <w:r w:rsidR="0086670F" w:rsidRPr="0019094B">
        <w:rPr>
          <w:rFonts w:eastAsia="Batang" w:cs="Arial"/>
          <w:iCs/>
          <w:color w:val="000000" w:themeColor="text1"/>
          <w:szCs w:val="22"/>
          <w:lang w:val="en-GB"/>
        </w:rPr>
        <w:t xml:space="preserve"> bp</w:t>
      </w:r>
      <w:r w:rsidR="002F34BA" w:rsidRPr="0019094B">
        <w:rPr>
          <w:rFonts w:eastAsia="Batang" w:cs="Arial"/>
          <w:iCs/>
          <w:color w:val="000000" w:themeColor="text1"/>
          <w:szCs w:val="22"/>
          <w:lang w:val="en-GB"/>
        </w:rPr>
        <w:t xml:space="preserve">) </w:t>
      </w:r>
      <w:r w:rsidR="005F1AA9" w:rsidRPr="0019094B">
        <w:rPr>
          <w:rFonts w:eastAsia="Batang" w:cs="Arial"/>
          <w:iCs/>
          <w:color w:val="000000" w:themeColor="text1"/>
          <w:szCs w:val="22"/>
          <w:lang w:val="en-GB"/>
        </w:rPr>
        <w:t>was then sequenced and the sequence was compared with the sequences obtained for the 5’ and</w:t>
      </w:r>
      <w:r w:rsidR="002F6264" w:rsidRPr="0019094B">
        <w:rPr>
          <w:rFonts w:eastAsia="Batang" w:cs="Arial"/>
          <w:iCs/>
          <w:color w:val="000000" w:themeColor="text1"/>
          <w:szCs w:val="22"/>
          <w:lang w:val="en-GB"/>
        </w:rPr>
        <w:t xml:space="preserve"> 3’ flanking regions of MON87751. The results showed that a 1 b</w:t>
      </w:r>
      <w:r w:rsidR="004F203F" w:rsidRPr="0019094B">
        <w:rPr>
          <w:rFonts w:eastAsia="Batang" w:cs="Arial"/>
          <w:iCs/>
          <w:color w:val="000000" w:themeColor="text1"/>
          <w:szCs w:val="22"/>
          <w:lang w:val="en-GB"/>
        </w:rPr>
        <w:t>p insertion and a 7 bp deletion</w:t>
      </w:r>
      <w:r w:rsidR="00123CD4" w:rsidRPr="0019094B">
        <w:rPr>
          <w:rFonts w:eastAsia="Batang" w:cs="Arial"/>
          <w:iCs/>
          <w:color w:val="FF0000"/>
          <w:szCs w:val="22"/>
          <w:lang w:val="en-GB"/>
        </w:rPr>
        <w:t xml:space="preserve"> </w:t>
      </w:r>
      <w:r w:rsidR="005F1AA9" w:rsidRPr="0019094B">
        <w:rPr>
          <w:rFonts w:eastAsia="Batang" w:cs="Arial"/>
          <w:iCs/>
          <w:color w:val="000000" w:themeColor="text1"/>
          <w:szCs w:val="22"/>
          <w:lang w:val="en-GB"/>
        </w:rPr>
        <w:t xml:space="preserve">had occurred </w:t>
      </w:r>
      <w:r w:rsidR="004F203F" w:rsidRPr="0019094B">
        <w:rPr>
          <w:rFonts w:eastAsia="Batang" w:cs="Arial"/>
          <w:iCs/>
          <w:color w:val="000000" w:themeColor="text1"/>
          <w:szCs w:val="22"/>
          <w:lang w:val="en-GB"/>
        </w:rPr>
        <w:t xml:space="preserve">at the insertion site </w:t>
      </w:r>
      <w:r w:rsidR="005F1AA9" w:rsidRPr="0019094B">
        <w:rPr>
          <w:rFonts w:eastAsia="Batang" w:cs="Arial"/>
          <w:iCs/>
          <w:color w:val="000000" w:themeColor="text1"/>
          <w:szCs w:val="22"/>
          <w:lang w:val="en-GB"/>
        </w:rPr>
        <w:t>during transformation</w:t>
      </w:r>
      <w:r w:rsidR="002F6264" w:rsidRPr="0019094B">
        <w:rPr>
          <w:rFonts w:eastAsia="Batang" w:cs="Arial"/>
          <w:iCs/>
          <w:color w:val="000000" w:themeColor="text1"/>
          <w:szCs w:val="22"/>
          <w:lang w:val="en-GB"/>
        </w:rPr>
        <w:t xml:space="preserve"> and also that a 16 bp deletion in the 5’ flanking region had occurred.</w:t>
      </w:r>
      <w:r w:rsidR="005F1AA9" w:rsidRPr="0019094B">
        <w:rPr>
          <w:rFonts w:eastAsia="Batang" w:cs="Arial"/>
          <w:iCs/>
          <w:color w:val="000000" w:themeColor="text1"/>
          <w:szCs w:val="22"/>
          <w:lang w:val="en-GB"/>
        </w:rPr>
        <w:t xml:space="preserve"> </w:t>
      </w:r>
      <w:r w:rsidR="002F6264" w:rsidRPr="0019094B">
        <w:rPr>
          <w:rFonts w:eastAsia="Batang" w:cs="Arial"/>
          <w:iCs/>
          <w:color w:val="000000" w:themeColor="text1"/>
          <w:szCs w:val="22"/>
          <w:lang w:val="en-GB"/>
        </w:rPr>
        <w:t>Changes</w:t>
      </w:r>
      <w:r w:rsidR="00B26ADA" w:rsidRPr="0019094B">
        <w:rPr>
          <w:rFonts w:eastAsia="Batang" w:cs="Arial"/>
          <w:iCs/>
          <w:color w:val="000000" w:themeColor="text1"/>
          <w:szCs w:val="22"/>
          <w:lang w:val="en-GB"/>
        </w:rPr>
        <w:t xml:space="preserve"> such as</w:t>
      </w:r>
      <w:r w:rsidR="002A373A" w:rsidRPr="0019094B">
        <w:rPr>
          <w:rFonts w:eastAsia="Batang" w:cs="Arial"/>
          <w:iCs/>
          <w:color w:val="000000" w:themeColor="text1"/>
          <w:szCs w:val="22"/>
          <w:lang w:val="en-GB"/>
        </w:rPr>
        <w:t xml:space="preserve"> </w:t>
      </w:r>
      <w:r w:rsidR="00B26ADA" w:rsidRPr="0019094B">
        <w:rPr>
          <w:rFonts w:eastAsia="Batang" w:cs="Arial"/>
          <w:iCs/>
          <w:color w:val="000000" w:themeColor="text1"/>
          <w:szCs w:val="22"/>
          <w:lang w:val="en-GB"/>
        </w:rPr>
        <w:t>th</w:t>
      </w:r>
      <w:r w:rsidR="002A373A" w:rsidRPr="0019094B">
        <w:rPr>
          <w:rFonts w:eastAsia="Batang" w:cs="Arial"/>
          <w:iCs/>
          <w:color w:val="000000" w:themeColor="text1"/>
          <w:szCs w:val="22"/>
          <w:lang w:val="en-GB"/>
        </w:rPr>
        <w:t xml:space="preserve">is </w:t>
      </w:r>
      <w:r w:rsidR="00B26ADA" w:rsidRPr="0019094B">
        <w:rPr>
          <w:rFonts w:eastAsia="Batang" w:cs="Arial"/>
          <w:iCs/>
          <w:color w:val="000000" w:themeColor="text1"/>
          <w:szCs w:val="22"/>
          <w:lang w:val="en-GB"/>
        </w:rPr>
        <w:t xml:space="preserve">are </w:t>
      </w:r>
      <w:r w:rsidR="002A373A" w:rsidRPr="0019094B">
        <w:rPr>
          <w:rFonts w:eastAsia="Batang" w:cs="Arial"/>
          <w:iCs/>
          <w:color w:val="000000" w:themeColor="text1"/>
          <w:szCs w:val="22"/>
          <w:lang w:val="en-GB"/>
        </w:rPr>
        <w:t xml:space="preserve">not uncommon and most likely result from double-stranded break repair in the plant during the </w:t>
      </w:r>
      <w:r w:rsidR="002A373A" w:rsidRPr="0019094B">
        <w:rPr>
          <w:rFonts w:eastAsia="Batang" w:cs="Arial"/>
          <w:i/>
          <w:iCs/>
          <w:color w:val="000000" w:themeColor="text1"/>
          <w:szCs w:val="22"/>
          <w:lang w:val="en-GB"/>
        </w:rPr>
        <w:t>Agrobacterium</w:t>
      </w:r>
      <w:r w:rsidR="002A373A" w:rsidRPr="0019094B">
        <w:rPr>
          <w:rFonts w:eastAsia="Batang" w:cs="Arial"/>
          <w:iCs/>
          <w:color w:val="000000" w:themeColor="text1"/>
          <w:szCs w:val="22"/>
          <w:lang w:val="en-GB"/>
        </w:rPr>
        <w:t xml:space="preserve">-mediated transformation process </w:t>
      </w:r>
      <w:r w:rsidR="002A373A" w:rsidRPr="0019094B">
        <w:rPr>
          <w:rFonts w:eastAsia="Batang" w:cs="Arial"/>
          <w:iCs/>
          <w:color w:val="000000" w:themeColor="text1"/>
          <w:szCs w:val="22"/>
          <w:lang w:val="en-GB"/>
        </w:rPr>
        <w:fldChar w:fldCharType="begin"/>
      </w:r>
      <w:r w:rsidR="00AE5E90" w:rsidRPr="0019094B">
        <w:rPr>
          <w:rFonts w:eastAsia="Batang" w:cs="Arial"/>
          <w:iCs/>
          <w:color w:val="000000" w:themeColor="text1"/>
          <w:szCs w:val="22"/>
          <w:lang w:val="en-GB"/>
        </w:rPr>
        <w:instrText xml:space="preserve"> ADDIN REFMGR.CITE &lt;Refman&gt;&lt;Cite&gt;&lt;Author&gt;Salomon&lt;/Author&gt;&lt;Year&gt;1998&lt;/Year&gt;&lt;RecNum&gt;153&lt;/RecNum&gt;&lt;IDText&gt;Capture of genomic and T-DNA sequences during double-strand break repair in somatic plant cells&lt;/IDText&gt;&lt;MDL Ref_Type="Journal"&gt;&lt;Ref_Type&gt;Journal&lt;/Ref_Type&gt;&lt;Ref_ID&gt;153&lt;/Ref_ID&gt;&lt;Title_Primary&gt;Capture of genomic and T-DNA sequences during double-strand break repair in somatic plant cells&lt;/Title_Primary&gt;&lt;Authors_Primary&gt;Salomon,S.&lt;/Authors_Primary&gt;&lt;Authors_Primary&gt;Puchta,H.&lt;/Authors_Primary&gt;&lt;Date_Primary&gt;1998/10/15&lt;/Date_Primary&gt;&lt;Keywords&gt;Base Sequence&lt;/Keywords&gt;&lt;Keywords&gt;cytology&lt;/Keywords&gt;&lt;Keywords&gt;Cytosine Deaminase&lt;/Keywords&gt;&lt;Keywords&gt;Dna&lt;/Keywords&gt;&lt;Keywords&gt;DNA Damage&lt;/Keywords&gt;&lt;Keywords&gt;DNA Repair&lt;/Keywords&gt;&lt;Keywords&gt;DNA,Bacterial&lt;/Keywords&gt;&lt;Keywords&gt;Dna,Plant&lt;/Keywords&gt;&lt;Keywords&gt;DNA,Single-Stranded&lt;/Keywords&gt;&lt;Keywords&gt;genetics&lt;/Keywords&gt;&lt;Keywords&gt;Molecular Sequence Data&lt;/Keywords&gt;&lt;Keywords&gt;Mutagenesis,Insertional&lt;/Keywords&gt;&lt;Keywords&gt;Nucleoside Deaminases&lt;/Keywords&gt;&lt;Keywords&gt;physiology&lt;/Keywords&gt;&lt;Keywords&gt;Plants&lt;/Keywords&gt;&lt;Keywords&gt;Plants,Genetically Modified&lt;/Keywords&gt;&lt;Keywords&gt;Plants,Toxic&lt;/Keywords&gt;&lt;Keywords&gt;Rhizobium&lt;/Keywords&gt;&lt;Keywords&gt;Sequence Deletion&lt;/Keywords&gt;&lt;Keywords&gt;Tobacco&lt;/Keywords&gt;&lt;Reprint&gt;Not in File&lt;/Reprint&gt;&lt;Start_Page&gt;6086&lt;/Start_Page&gt;&lt;End_Page&gt;6095&lt;/End_Page&gt;&lt;Periodical&gt;The EMBO Journal&lt;/Periodical&gt;&lt;Volume&gt;17&lt;/Volume&gt;&lt;Issue&gt;20&lt;/Issue&gt;&lt;Address&gt;Institut fur Pflanzengenetik und Kulturpflanzenforschung (IPK), Corrensstrasse 3, D-06466 Gatersleben, Germany&lt;/Address&gt;&lt;Web_URL&gt;PM:9774352&lt;/Web_URL&gt;&lt;Web_URL_Link2&gt;file://Y:\References\GM References_in RefMan&lt;u&gt;\Salomon &lt;/u&gt;and&lt;u&gt; Puchta_1998_ds break repair during T-DNA integration.pdf&lt;/u&gt;&lt;/Web_URL_Link2&gt;&lt;ZZ_JournalFull&gt;&lt;f name="System"&gt;The EMBO Journal&lt;/f&gt;&lt;/ZZ_JournalFull&gt;&lt;ZZ_WorkformID&gt;1&lt;/ZZ_WorkformID&gt;&lt;/MDL&gt;&lt;/Cite&gt;&lt;/Refman&gt;</w:instrText>
      </w:r>
      <w:r w:rsidR="002A373A" w:rsidRPr="0019094B">
        <w:rPr>
          <w:rFonts w:eastAsia="Batang" w:cs="Arial"/>
          <w:iCs/>
          <w:color w:val="000000" w:themeColor="text1"/>
          <w:szCs w:val="22"/>
          <w:lang w:val="en-GB"/>
        </w:rPr>
        <w:fldChar w:fldCharType="separate"/>
      </w:r>
      <w:r w:rsidR="002A373A" w:rsidRPr="0019094B">
        <w:rPr>
          <w:rFonts w:eastAsia="Batang" w:cs="Arial"/>
          <w:iCs/>
          <w:noProof/>
          <w:color w:val="000000" w:themeColor="text1"/>
          <w:szCs w:val="22"/>
          <w:lang w:val="en-GB"/>
        </w:rPr>
        <w:t>(Salomon and Puchta 1998)</w:t>
      </w:r>
      <w:r w:rsidR="002A373A" w:rsidRPr="0019094B">
        <w:rPr>
          <w:rFonts w:eastAsia="Batang" w:cs="Arial"/>
          <w:iCs/>
          <w:color w:val="000000" w:themeColor="text1"/>
          <w:szCs w:val="22"/>
          <w:lang w:val="en-GB"/>
        </w:rPr>
        <w:fldChar w:fldCharType="end"/>
      </w:r>
      <w:r w:rsidR="002A373A" w:rsidRPr="0019094B">
        <w:rPr>
          <w:rFonts w:eastAsia="Batang" w:cs="Arial"/>
          <w:iCs/>
          <w:color w:val="000000" w:themeColor="text1"/>
          <w:szCs w:val="22"/>
          <w:lang w:val="en-GB"/>
        </w:rPr>
        <w:t>.</w:t>
      </w:r>
    </w:p>
    <w:p w14:paraId="21847948" w14:textId="77777777" w:rsidR="00D47844" w:rsidRPr="0019094B" w:rsidRDefault="00FC4E8E" w:rsidP="00C85226">
      <w:pPr>
        <w:pStyle w:val="Heading3"/>
      </w:pPr>
      <w:bookmarkStart w:id="65" w:name="_Toc414612854"/>
      <w:r w:rsidRPr="0019094B">
        <w:t>3.4.4</w:t>
      </w:r>
      <w:r w:rsidRPr="0019094B">
        <w:tab/>
      </w:r>
      <w:r w:rsidR="00D47844" w:rsidRPr="0019094B">
        <w:t>Open reading frame (ORF) analysis</w:t>
      </w:r>
      <w:bookmarkEnd w:id="65"/>
    </w:p>
    <w:p w14:paraId="21847949" w14:textId="77777777" w:rsidR="00E455C2" w:rsidRPr="0019094B" w:rsidRDefault="00E455C2" w:rsidP="00E455C2">
      <w:pPr>
        <w:widowControl w:val="0"/>
        <w:rPr>
          <w:rFonts w:cs="Arial"/>
          <w:color w:val="000000" w:themeColor="text1"/>
          <w:szCs w:val="22"/>
          <w:lang w:val="en-GB"/>
        </w:rPr>
      </w:pPr>
      <w:r w:rsidRPr="0019094B">
        <w:rPr>
          <w:rFonts w:cs="Arial"/>
          <w:color w:val="000000" w:themeColor="text1"/>
          <w:szCs w:val="22"/>
          <w:lang w:val="en-GB"/>
        </w:rPr>
        <w:t>Seq</w:t>
      </w:r>
      <w:r w:rsidR="00DB4249" w:rsidRPr="0019094B">
        <w:rPr>
          <w:rFonts w:cs="Arial"/>
          <w:color w:val="000000" w:themeColor="text1"/>
          <w:szCs w:val="22"/>
          <w:lang w:val="en-GB"/>
        </w:rPr>
        <w:t xml:space="preserve">uences spanning the 5’ </w:t>
      </w:r>
      <w:r w:rsidR="00676BB9" w:rsidRPr="0019094B">
        <w:rPr>
          <w:rFonts w:cs="Arial"/>
          <w:color w:val="000000" w:themeColor="text1"/>
          <w:szCs w:val="22"/>
          <w:lang w:val="en-GB"/>
        </w:rPr>
        <w:t>and 3’ junctions of the MON87551</w:t>
      </w:r>
      <w:r w:rsidR="00DB4249" w:rsidRPr="0019094B">
        <w:rPr>
          <w:rFonts w:cs="Arial"/>
          <w:color w:val="000000" w:themeColor="text1"/>
          <w:szCs w:val="22"/>
          <w:lang w:val="en-GB"/>
        </w:rPr>
        <w:t xml:space="preserve"> insert</w:t>
      </w:r>
      <w:r w:rsidRPr="0019094B">
        <w:rPr>
          <w:rFonts w:cs="Arial"/>
          <w:color w:val="000000" w:themeColor="text1"/>
          <w:szCs w:val="22"/>
          <w:lang w:val="en-GB"/>
        </w:rPr>
        <w:t xml:space="preserve"> were translated using DNAStar software</w:t>
      </w:r>
      <w:r w:rsidR="0094734E" w:rsidRPr="0019094B">
        <w:rPr>
          <w:rStyle w:val="FootnoteReference"/>
          <w:rFonts w:cs="Arial"/>
          <w:color w:val="000000" w:themeColor="text1"/>
          <w:szCs w:val="22"/>
          <w:lang w:val="en-GB"/>
        </w:rPr>
        <w:footnoteReference w:id="14"/>
      </w:r>
      <w:r w:rsidR="0094734E" w:rsidRPr="0019094B">
        <w:rPr>
          <w:rFonts w:cs="Arial"/>
          <w:color w:val="000000" w:themeColor="text1"/>
          <w:szCs w:val="22"/>
          <w:lang w:val="en-GB"/>
        </w:rPr>
        <w:t xml:space="preserve"> </w:t>
      </w:r>
      <w:r w:rsidRPr="0019094B">
        <w:rPr>
          <w:rFonts w:cs="Arial"/>
          <w:color w:val="000000" w:themeColor="text1"/>
          <w:szCs w:val="22"/>
          <w:lang w:val="en-GB"/>
        </w:rPr>
        <w:t>from stop codon to stop codon (TGA, TAG, TAA) in all s</w:t>
      </w:r>
      <w:r w:rsidR="00ED5CA7" w:rsidRPr="0019094B">
        <w:rPr>
          <w:rFonts w:cs="Arial"/>
          <w:color w:val="000000" w:themeColor="text1"/>
          <w:szCs w:val="22"/>
          <w:lang w:val="en-GB"/>
        </w:rPr>
        <w:t xml:space="preserve">ix </w:t>
      </w:r>
      <w:r w:rsidR="00CB0812" w:rsidRPr="0019094B">
        <w:rPr>
          <w:rFonts w:cs="Arial"/>
          <w:color w:val="000000" w:themeColor="text1"/>
          <w:szCs w:val="22"/>
          <w:lang w:val="en-GB"/>
        </w:rPr>
        <w:t>reading frames. A total of 12</w:t>
      </w:r>
      <w:r w:rsidRPr="0019094B">
        <w:rPr>
          <w:rFonts w:cs="Arial"/>
          <w:color w:val="000000" w:themeColor="text1"/>
          <w:szCs w:val="22"/>
          <w:lang w:val="en-GB"/>
        </w:rPr>
        <w:t xml:space="preserve"> ORFs </w:t>
      </w:r>
      <w:r w:rsidR="00CB0812" w:rsidRPr="0019094B">
        <w:rPr>
          <w:rFonts w:cs="Arial"/>
          <w:color w:val="000000" w:themeColor="text1"/>
          <w:szCs w:val="22"/>
          <w:lang w:val="en-GB"/>
        </w:rPr>
        <w:t>(six in the 5’ junction and six</w:t>
      </w:r>
      <w:r w:rsidR="00ED5CA7" w:rsidRPr="0019094B">
        <w:rPr>
          <w:rFonts w:cs="Arial"/>
          <w:color w:val="000000" w:themeColor="text1"/>
          <w:szCs w:val="22"/>
          <w:lang w:val="en-GB"/>
        </w:rPr>
        <w:t xml:space="preserve"> in the 3’ junction) </w:t>
      </w:r>
      <w:r w:rsidRPr="0019094B">
        <w:rPr>
          <w:rFonts w:cs="Arial"/>
          <w:color w:val="000000" w:themeColor="text1"/>
          <w:szCs w:val="22"/>
          <w:lang w:val="en-GB"/>
        </w:rPr>
        <w:t>were identi</w:t>
      </w:r>
      <w:r w:rsidR="00B020DD" w:rsidRPr="0019094B">
        <w:rPr>
          <w:rFonts w:cs="Arial"/>
          <w:color w:val="000000" w:themeColor="text1"/>
          <w:szCs w:val="22"/>
          <w:lang w:val="en-GB"/>
        </w:rPr>
        <w:t xml:space="preserve">fied that encode </w:t>
      </w:r>
      <w:r w:rsidR="0097410A" w:rsidRPr="0019094B">
        <w:rPr>
          <w:rFonts w:cs="Arial"/>
          <w:color w:val="000000" w:themeColor="text1"/>
          <w:szCs w:val="22"/>
          <w:lang w:val="en-GB"/>
        </w:rPr>
        <w:t xml:space="preserve">putative </w:t>
      </w:r>
      <w:r w:rsidR="00B020DD" w:rsidRPr="0019094B">
        <w:rPr>
          <w:rFonts w:cs="Arial"/>
          <w:color w:val="000000" w:themeColor="text1"/>
          <w:szCs w:val="22"/>
          <w:lang w:val="en-GB"/>
        </w:rPr>
        <w:t>pol</w:t>
      </w:r>
      <w:r w:rsidR="00ED5CA7" w:rsidRPr="0019094B">
        <w:rPr>
          <w:rFonts w:cs="Arial"/>
          <w:color w:val="000000" w:themeColor="text1"/>
          <w:szCs w:val="22"/>
          <w:lang w:val="en-GB"/>
        </w:rPr>
        <w:t>y</w:t>
      </w:r>
      <w:r w:rsidR="00CB0812" w:rsidRPr="0019094B">
        <w:rPr>
          <w:rFonts w:cs="Arial"/>
          <w:color w:val="000000" w:themeColor="text1"/>
          <w:szCs w:val="22"/>
          <w:lang w:val="en-GB"/>
        </w:rPr>
        <w:t>peptides ranging in size from 17 – 90</w:t>
      </w:r>
      <w:r w:rsidRPr="0019094B">
        <w:rPr>
          <w:rFonts w:cs="Arial"/>
          <w:color w:val="000000" w:themeColor="text1"/>
          <w:szCs w:val="22"/>
          <w:lang w:val="en-GB"/>
        </w:rPr>
        <w:t xml:space="preserve"> amino acids. No analysis was done to determine whether any potential regulatory elements were associated with the polypeptides.</w:t>
      </w:r>
    </w:p>
    <w:p w14:paraId="2184794A" w14:textId="77777777" w:rsidR="00E455C2" w:rsidRPr="0019094B" w:rsidRDefault="00E455C2" w:rsidP="00E455C2">
      <w:pPr>
        <w:widowControl w:val="0"/>
        <w:rPr>
          <w:rFonts w:cs="Arial"/>
          <w:color w:val="000000" w:themeColor="text1"/>
          <w:szCs w:val="22"/>
          <w:lang w:val="en-GB"/>
        </w:rPr>
      </w:pPr>
    </w:p>
    <w:p w14:paraId="2184794B" w14:textId="77777777" w:rsidR="00E455C2" w:rsidRPr="0019094B" w:rsidRDefault="00E455C2" w:rsidP="00E455C2">
      <w:pPr>
        <w:widowControl w:val="0"/>
        <w:rPr>
          <w:rFonts w:cs="Arial"/>
          <w:color w:val="000000" w:themeColor="text1"/>
          <w:szCs w:val="22"/>
          <w:lang w:val="en-GB"/>
        </w:rPr>
      </w:pPr>
      <w:r w:rsidRPr="0019094B">
        <w:rPr>
          <w:rFonts w:cs="Arial"/>
          <w:color w:val="000000" w:themeColor="text1"/>
          <w:szCs w:val="22"/>
          <w:lang w:val="en-GB"/>
        </w:rPr>
        <w:t>The putativ</w:t>
      </w:r>
      <w:r w:rsidR="00ED5CA7" w:rsidRPr="0019094B">
        <w:rPr>
          <w:rFonts w:cs="Arial"/>
          <w:color w:val="000000" w:themeColor="text1"/>
          <w:szCs w:val="22"/>
          <w:lang w:val="en-GB"/>
        </w:rPr>
        <w:t>e p</w:t>
      </w:r>
      <w:r w:rsidR="00CB0812" w:rsidRPr="0019094B">
        <w:rPr>
          <w:rFonts w:cs="Arial"/>
          <w:color w:val="000000" w:themeColor="text1"/>
          <w:szCs w:val="22"/>
          <w:lang w:val="en-GB"/>
        </w:rPr>
        <w:t>olypeptides encoded by the 12</w:t>
      </w:r>
      <w:r w:rsidRPr="0019094B">
        <w:rPr>
          <w:rFonts w:cs="Arial"/>
          <w:color w:val="000000" w:themeColor="text1"/>
          <w:szCs w:val="22"/>
          <w:lang w:val="en-GB"/>
        </w:rPr>
        <w:t xml:space="preserve"> identified ORFs were then analysed using a bioinformatic strategy to determine </w:t>
      </w:r>
      <w:r w:rsidR="002107DE" w:rsidRPr="0019094B">
        <w:rPr>
          <w:rFonts w:cs="Arial"/>
          <w:color w:val="000000" w:themeColor="text1"/>
          <w:szCs w:val="22"/>
          <w:lang w:val="en-GB"/>
        </w:rPr>
        <w:t>similarity to known protein toxins or allergens</w:t>
      </w:r>
      <w:r w:rsidRPr="0019094B">
        <w:rPr>
          <w:rFonts w:cs="Arial"/>
          <w:color w:val="000000" w:themeColor="text1"/>
          <w:szCs w:val="22"/>
          <w:lang w:val="en-GB"/>
        </w:rPr>
        <w:t xml:space="preserve"> (refer to Section 4.1</w:t>
      </w:r>
      <w:r w:rsidR="000E382A" w:rsidRPr="0019094B">
        <w:rPr>
          <w:rFonts w:cs="Arial"/>
          <w:color w:val="000000" w:themeColor="text1"/>
          <w:szCs w:val="22"/>
          <w:lang w:val="en-GB"/>
        </w:rPr>
        <w:t>.5</w:t>
      </w:r>
      <w:r w:rsidRPr="0019094B">
        <w:rPr>
          <w:rFonts w:cs="Arial"/>
          <w:color w:val="000000" w:themeColor="text1"/>
          <w:szCs w:val="22"/>
          <w:lang w:val="en-GB"/>
        </w:rPr>
        <w:t>).</w:t>
      </w:r>
    </w:p>
    <w:p w14:paraId="2184794C" w14:textId="77777777" w:rsidR="00770626" w:rsidRPr="0019094B" w:rsidRDefault="00FC4E8E" w:rsidP="00980AF7">
      <w:pPr>
        <w:pStyle w:val="Heading2"/>
        <w:rPr>
          <w:color w:val="000000" w:themeColor="text1"/>
        </w:rPr>
      </w:pPr>
      <w:bookmarkStart w:id="66" w:name="_Toc414612855"/>
      <w:bookmarkStart w:id="67" w:name="_Toc414615819"/>
      <w:r w:rsidRPr="0019094B">
        <w:rPr>
          <w:rFonts w:eastAsia="Batang"/>
          <w:color w:val="000000" w:themeColor="text1"/>
        </w:rPr>
        <w:t>3.5</w:t>
      </w:r>
      <w:r w:rsidRPr="0019094B">
        <w:rPr>
          <w:rFonts w:eastAsia="Batang"/>
          <w:color w:val="000000" w:themeColor="text1"/>
        </w:rPr>
        <w:tab/>
      </w:r>
      <w:r w:rsidR="00770626" w:rsidRPr="0019094B">
        <w:rPr>
          <w:rFonts w:eastAsia="Batang"/>
          <w:color w:val="000000" w:themeColor="text1"/>
        </w:rPr>
        <w:t xml:space="preserve">Stability of </w:t>
      </w:r>
      <w:r w:rsidR="00FE2D2B" w:rsidRPr="0019094B">
        <w:rPr>
          <w:rFonts w:eastAsia="Batang"/>
          <w:color w:val="000000" w:themeColor="text1"/>
        </w:rPr>
        <w:t xml:space="preserve">the </w:t>
      </w:r>
      <w:r w:rsidR="00770626" w:rsidRPr="0019094B">
        <w:rPr>
          <w:rFonts w:eastAsia="Batang"/>
          <w:color w:val="000000" w:themeColor="text1"/>
        </w:rPr>
        <w:t>genetic changes</w:t>
      </w:r>
      <w:r w:rsidR="00A50F3B" w:rsidRPr="0019094B">
        <w:rPr>
          <w:rFonts w:eastAsia="Batang"/>
          <w:color w:val="000000" w:themeColor="text1"/>
        </w:rPr>
        <w:t xml:space="preserve"> in</w:t>
      </w:r>
      <w:r w:rsidR="00FE2D2B" w:rsidRPr="0019094B">
        <w:rPr>
          <w:rFonts w:eastAsia="Batang"/>
          <w:color w:val="000000" w:themeColor="text1"/>
        </w:rPr>
        <w:t xml:space="preserve"> MON87</w:t>
      </w:r>
      <w:r w:rsidR="002F6264" w:rsidRPr="0019094B">
        <w:rPr>
          <w:rFonts w:eastAsia="Batang"/>
          <w:color w:val="000000" w:themeColor="text1"/>
        </w:rPr>
        <w:t>751</w:t>
      </w:r>
      <w:bookmarkEnd w:id="66"/>
      <w:bookmarkEnd w:id="67"/>
    </w:p>
    <w:p w14:paraId="2184794D" w14:textId="77777777" w:rsidR="000038F6" w:rsidRPr="0019094B" w:rsidRDefault="000038F6" w:rsidP="000038F6">
      <w:pPr>
        <w:pStyle w:val="BodyText"/>
        <w:rPr>
          <w:rFonts w:cs="Arial"/>
          <w:bCs/>
          <w:i w:val="0"/>
          <w:color w:val="000000" w:themeColor="text1"/>
          <w:szCs w:val="22"/>
          <w:lang w:val="en-GB"/>
        </w:rPr>
      </w:pPr>
      <w:r w:rsidRPr="0019094B">
        <w:rPr>
          <w:rFonts w:cs="Arial"/>
          <w:bCs/>
          <w:i w:val="0"/>
          <w:color w:val="000000" w:themeColor="text1"/>
          <w:szCs w:val="22"/>
          <w:lang w:val="en-GB"/>
        </w:rPr>
        <w:t xml:space="preserve">The concept of stability encompasses both the genetic and phenotypic stability of the introduced trait over a number of generations. Genetic stability refers to maintenance of the modification </w:t>
      </w:r>
      <w:r w:rsidR="00E631BB" w:rsidRPr="0019094B">
        <w:rPr>
          <w:rFonts w:cs="Arial"/>
          <w:bCs/>
          <w:i w:val="0"/>
          <w:color w:val="000000" w:themeColor="text1"/>
          <w:szCs w:val="22"/>
          <w:lang w:val="en-GB"/>
        </w:rPr>
        <w:t xml:space="preserve">(as produced in the initial transformation event) </w:t>
      </w:r>
      <w:r w:rsidRPr="0019094B">
        <w:rPr>
          <w:rFonts w:cs="Arial"/>
          <w:bCs/>
          <w:i w:val="0"/>
          <w:color w:val="000000" w:themeColor="text1"/>
          <w:szCs w:val="22"/>
          <w:lang w:val="en-GB"/>
        </w:rPr>
        <w:t>over successi</w:t>
      </w:r>
      <w:r w:rsidR="00E631BB" w:rsidRPr="0019094B">
        <w:rPr>
          <w:rFonts w:cs="Arial"/>
          <w:bCs/>
          <w:i w:val="0"/>
          <w:color w:val="000000" w:themeColor="text1"/>
          <w:szCs w:val="22"/>
          <w:lang w:val="en-GB"/>
        </w:rPr>
        <w:t>ve generations.</w:t>
      </w:r>
      <w:r w:rsidRPr="0019094B">
        <w:rPr>
          <w:rFonts w:cs="Arial"/>
          <w:bCs/>
          <w:i w:val="0"/>
          <w:color w:val="000000" w:themeColor="text1"/>
          <w:szCs w:val="22"/>
          <w:lang w:val="en-GB"/>
        </w:rPr>
        <w:t xml:space="preserve"> It is best assessed by molecular techniques, such as </w:t>
      </w:r>
      <w:r w:rsidR="00656DE5" w:rsidRPr="0019094B">
        <w:rPr>
          <w:rFonts w:cs="Arial"/>
          <w:bCs/>
          <w:i w:val="0"/>
          <w:color w:val="000000" w:themeColor="text1"/>
          <w:szCs w:val="22"/>
          <w:lang w:val="en-GB"/>
        </w:rPr>
        <w:t>Southern blot analysis or NGS/JSA.</w:t>
      </w:r>
      <w:r w:rsidRPr="0019094B">
        <w:rPr>
          <w:rFonts w:cs="Arial"/>
          <w:bCs/>
          <w:i w:val="0"/>
          <w:color w:val="000000" w:themeColor="text1"/>
          <w:szCs w:val="22"/>
          <w:lang w:val="en-GB"/>
        </w:rPr>
        <w:t xml:space="preserve"> Phenotypic stability refers to the expressed trait remaining unchanged over successive generations. It is often quantified by a trait inheritance analysis to determine Mendelian heritability via assay techniques (chemical, molecular, visual).</w:t>
      </w:r>
    </w:p>
    <w:p w14:paraId="2184794E" w14:textId="77777777" w:rsidR="000038F6" w:rsidRPr="0019094B" w:rsidRDefault="00FC4E8E" w:rsidP="00C85226">
      <w:pPr>
        <w:pStyle w:val="Heading3"/>
      </w:pPr>
      <w:bookmarkStart w:id="68" w:name="_Toc414612856"/>
      <w:r w:rsidRPr="0019094B">
        <w:t>3.5.1</w:t>
      </w:r>
      <w:r w:rsidRPr="0019094B">
        <w:tab/>
      </w:r>
      <w:r w:rsidR="000038F6" w:rsidRPr="0019094B">
        <w:t>Genetic stability</w:t>
      </w:r>
      <w:bookmarkEnd w:id="68"/>
    </w:p>
    <w:p w14:paraId="2184794F" w14:textId="77777777" w:rsidR="001B21AC" w:rsidRPr="0019094B" w:rsidRDefault="001B21AC" w:rsidP="002F6264">
      <w:pPr>
        <w:rPr>
          <w:color w:val="000000" w:themeColor="text1"/>
          <w:lang w:val="en-GB"/>
        </w:rPr>
      </w:pPr>
      <w:r w:rsidRPr="0019094B">
        <w:rPr>
          <w:color w:val="000000" w:themeColor="text1"/>
          <w:lang w:val="en-GB"/>
        </w:rPr>
        <w:t>The gen</w:t>
      </w:r>
      <w:r w:rsidR="002F6264" w:rsidRPr="0019094B">
        <w:rPr>
          <w:color w:val="000000" w:themeColor="text1"/>
          <w:lang w:val="en-GB"/>
        </w:rPr>
        <w:t>etic stability of event MON87751</w:t>
      </w:r>
      <w:r w:rsidRPr="0019094B">
        <w:rPr>
          <w:color w:val="000000" w:themeColor="text1"/>
          <w:lang w:val="en-GB"/>
        </w:rPr>
        <w:t xml:space="preserve"> was evaluated by </w:t>
      </w:r>
      <w:r w:rsidR="00656DE5" w:rsidRPr="0019094B">
        <w:rPr>
          <w:color w:val="000000" w:themeColor="text1"/>
          <w:lang w:val="en-GB"/>
        </w:rPr>
        <w:t>NGS/JSA</w:t>
      </w:r>
      <w:r w:rsidRPr="0019094B">
        <w:rPr>
          <w:color w:val="000000" w:themeColor="text1"/>
          <w:lang w:val="en-GB"/>
        </w:rPr>
        <w:t xml:space="preserve"> </w:t>
      </w:r>
      <w:r w:rsidR="00A01EB8" w:rsidRPr="0019094B">
        <w:rPr>
          <w:color w:val="000000" w:themeColor="text1"/>
          <w:lang w:val="en-GB"/>
        </w:rPr>
        <w:t xml:space="preserve">(as described in Section 3.4.1) </w:t>
      </w:r>
      <w:r w:rsidRPr="0019094B">
        <w:rPr>
          <w:color w:val="000000" w:themeColor="text1"/>
          <w:lang w:val="en-GB"/>
        </w:rPr>
        <w:t xml:space="preserve">in </w:t>
      </w:r>
      <w:r w:rsidR="00EC6DF2" w:rsidRPr="0019094B">
        <w:rPr>
          <w:color w:val="000000" w:themeColor="text1"/>
          <w:lang w:val="en-GB"/>
        </w:rPr>
        <w:t xml:space="preserve">verified </w:t>
      </w:r>
      <w:r w:rsidR="00A01EB8" w:rsidRPr="0019094B">
        <w:rPr>
          <w:color w:val="000000" w:themeColor="text1"/>
          <w:lang w:val="en-GB"/>
        </w:rPr>
        <w:t>genomic DNA isolated</w:t>
      </w:r>
      <w:r w:rsidRPr="0019094B">
        <w:rPr>
          <w:color w:val="000000" w:themeColor="text1"/>
          <w:lang w:val="en-GB"/>
        </w:rPr>
        <w:t xml:space="preserve"> from </w:t>
      </w:r>
      <w:r w:rsidR="002F6264" w:rsidRPr="0019094B">
        <w:rPr>
          <w:color w:val="000000" w:themeColor="text1"/>
          <w:lang w:val="en-GB"/>
        </w:rPr>
        <w:t>the seed</w:t>
      </w:r>
      <w:r w:rsidR="00A01EB8" w:rsidRPr="0019094B">
        <w:rPr>
          <w:color w:val="000000" w:themeColor="text1"/>
          <w:lang w:val="en-GB"/>
        </w:rPr>
        <w:t xml:space="preserve"> </w:t>
      </w:r>
      <w:r w:rsidR="00E34408" w:rsidRPr="0019094B">
        <w:rPr>
          <w:color w:val="000000" w:themeColor="text1"/>
          <w:lang w:val="en-GB"/>
        </w:rPr>
        <w:t xml:space="preserve">of </w:t>
      </w:r>
      <w:r w:rsidRPr="0019094B">
        <w:rPr>
          <w:color w:val="000000" w:themeColor="text1"/>
          <w:lang w:val="en-GB"/>
        </w:rPr>
        <w:t xml:space="preserve">plants of five generations </w:t>
      </w:r>
      <w:r w:rsidR="002F6264" w:rsidRPr="0019094B">
        <w:rPr>
          <w:color w:val="000000" w:themeColor="text1"/>
          <w:lang w:val="en-GB"/>
        </w:rPr>
        <w:t xml:space="preserve">(refer to Table 2). </w:t>
      </w:r>
      <w:r w:rsidR="004C4A17" w:rsidRPr="0019094B">
        <w:rPr>
          <w:color w:val="000000" w:themeColor="text1"/>
          <w:lang w:val="en-GB"/>
        </w:rPr>
        <w:t xml:space="preserve">Control genomic DNA was isolated from </w:t>
      </w:r>
      <w:r w:rsidR="00B630E1" w:rsidRPr="0019094B">
        <w:rPr>
          <w:color w:val="000000" w:themeColor="text1"/>
          <w:lang w:val="en-GB"/>
        </w:rPr>
        <w:t>the non-GM parental line</w:t>
      </w:r>
      <w:r w:rsidR="002F6264" w:rsidRPr="0019094B">
        <w:rPr>
          <w:color w:val="000000" w:themeColor="text1"/>
          <w:lang w:val="en-GB"/>
        </w:rPr>
        <w:t xml:space="preserve"> (A3555).</w:t>
      </w:r>
      <w:r w:rsidR="00B630E1" w:rsidRPr="0019094B">
        <w:rPr>
          <w:color w:val="000000" w:themeColor="text1"/>
          <w:lang w:val="en-GB"/>
        </w:rPr>
        <w:t xml:space="preserve"> </w:t>
      </w:r>
      <w:r w:rsidR="009A01FA" w:rsidRPr="0019094B">
        <w:rPr>
          <w:color w:val="000000" w:themeColor="text1"/>
          <w:lang w:val="en-GB"/>
        </w:rPr>
        <w:t xml:space="preserve">The depth of coverage for each generation sample was </w:t>
      </w:r>
      <w:r w:rsidR="009A01FA" w:rsidRPr="0019094B">
        <w:rPr>
          <w:rFonts w:cs="Arial"/>
          <w:color w:val="000000" w:themeColor="text1"/>
          <w:lang w:val="en-GB"/>
        </w:rPr>
        <w:t>≥</w:t>
      </w:r>
      <w:r w:rsidR="009A01FA" w:rsidRPr="0019094B">
        <w:rPr>
          <w:color w:val="000000" w:themeColor="text1"/>
          <w:lang w:val="en-GB"/>
        </w:rPr>
        <w:t xml:space="preserve"> 75x.</w:t>
      </w:r>
    </w:p>
    <w:p w14:paraId="21847950" w14:textId="77777777" w:rsidR="002F6264" w:rsidRPr="0019094B" w:rsidRDefault="002F6264" w:rsidP="002F6264">
      <w:pPr>
        <w:rPr>
          <w:color w:val="000000" w:themeColor="text1"/>
          <w:lang w:val="en-GB"/>
        </w:rPr>
      </w:pPr>
    </w:p>
    <w:p w14:paraId="21847951" w14:textId="463F9831" w:rsidR="005702FE" w:rsidRDefault="00E34408" w:rsidP="00770626">
      <w:pPr>
        <w:rPr>
          <w:color w:val="000000" w:themeColor="text1"/>
          <w:lang w:val="en-GB"/>
        </w:rPr>
      </w:pPr>
      <w:r w:rsidRPr="0019094B">
        <w:rPr>
          <w:color w:val="000000" w:themeColor="text1"/>
          <w:lang w:val="en-GB"/>
        </w:rPr>
        <w:t xml:space="preserve">No junction sequences were detected in DNA obtained from </w:t>
      </w:r>
      <w:r w:rsidR="00383006" w:rsidRPr="0019094B">
        <w:rPr>
          <w:color w:val="000000" w:themeColor="text1"/>
          <w:lang w:val="en-GB"/>
        </w:rPr>
        <w:t>A3555. Analysis of the MON87751</w:t>
      </w:r>
      <w:r w:rsidR="008A777D" w:rsidRPr="0019094B">
        <w:rPr>
          <w:color w:val="000000" w:themeColor="text1"/>
          <w:lang w:val="en-GB"/>
        </w:rPr>
        <w:t xml:space="preserve"> DNA </w:t>
      </w:r>
      <w:r w:rsidR="004C4A17" w:rsidRPr="0019094B">
        <w:rPr>
          <w:color w:val="000000" w:themeColor="text1"/>
          <w:lang w:val="en-GB"/>
        </w:rPr>
        <w:t xml:space="preserve">from all generations </w:t>
      </w:r>
      <w:r w:rsidR="008A777D" w:rsidRPr="0019094B">
        <w:rPr>
          <w:color w:val="000000" w:themeColor="text1"/>
          <w:lang w:val="en-GB"/>
        </w:rPr>
        <w:t xml:space="preserve">showed the presence of the </w:t>
      </w:r>
      <w:r w:rsidR="004C4A17" w:rsidRPr="0019094B">
        <w:rPr>
          <w:color w:val="000000" w:themeColor="text1"/>
          <w:lang w:val="en-GB"/>
        </w:rPr>
        <w:t>same two junction sequences identified in Section 3.4.1. No other junction sequences were present. The consistency of this junction sequence data across all generations tested</w:t>
      </w:r>
      <w:r w:rsidR="00E631BB" w:rsidRPr="0019094B">
        <w:rPr>
          <w:color w:val="000000" w:themeColor="text1"/>
          <w:lang w:val="en-GB"/>
        </w:rPr>
        <w:t>,</w:t>
      </w:r>
      <w:r w:rsidR="004C4A17" w:rsidRPr="0019094B">
        <w:rPr>
          <w:color w:val="000000" w:themeColor="text1"/>
          <w:lang w:val="en-GB"/>
        </w:rPr>
        <w:t xml:space="preserve"> demonstrates that the single insert </w:t>
      </w:r>
      <w:r w:rsidR="00383006" w:rsidRPr="0019094B">
        <w:rPr>
          <w:color w:val="000000" w:themeColor="text1"/>
          <w:lang w:val="en-GB"/>
        </w:rPr>
        <w:t>is stably maintained in MON87751</w:t>
      </w:r>
      <w:r w:rsidR="004C4A17" w:rsidRPr="0019094B">
        <w:rPr>
          <w:color w:val="000000" w:themeColor="text1"/>
          <w:lang w:val="en-GB"/>
        </w:rPr>
        <w:t xml:space="preserve">. </w:t>
      </w:r>
      <w:r w:rsidR="005702FE">
        <w:rPr>
          <w:color w:val="000000" w:themeColor="text1"/>
          <w:lang w:val="en-GB"/>
        </w:rPr>
        <w:br w:type="page"/>
      </w:r>
    </w:p>
    <w:p w14:paraId="21847952" w14:textId="77777777" w:rsidR="00C02E7B" w:rsidRPr="0019094B" w:rsidRDefault="00FC4E8E" w:rsidP="00C85226">
      <w:pPr>
        <w:pStyle w:val="Heading3"/>
      </w:pPr>
      <w:bookmarkStart w:id="69" w:name="_Toc414612857"/>
      <w:r w:rsidRPr="0019094B">
        <w:lastRenderedPageBreak/>
        <w:t>3.5.2</w:t>
      </w:r>
      <w:r w:rsidRPr="0019094B">
        <w:tab/>
      </w:r>
      <w:r w:rsidR="00C02E7B" w:rsidRPr="0019094B">
        <w:t>Phenotypic stability</w:t>
      </w:r>
      <w:bookmarkEnd w:id="69"/>
    </w:p>
    <w:p w14:paraId="21847953" w14:textId="77777777" w:rsidR="00FF2924" w:rsidRPr="0019094B" w:rsidRDefault="00932F53" w:rsidP="00770626">
      <w:pPr>
        <w:rPr>
          <w:color w:val="000000" w:themeColor="text1"/>
          <w:lang w:val="en-GB"/>
        </w:rPr>
      </w:pPr>
      <w:r w:rsidRPr="0019094B">
        <w:rPr>
          <w:color w:val="000000" w:themeColor="text1"/>
          <w:lang w:val="en-GB"/>
        </w:rPr>
        <w:t xml:space="preserve">Since it was demonstrated that the insert resides at a </w:t>
      </w:r>
      <w:r w:rsidR="00383006" w:rsidRPr="0019094B">
        <w:rPr>
          <w:color w:val="000000" w:themeColor="text1"/>
          <w:lang w:val="en-GB"/>
        </w:rPr>
        <w:t>single locus within the MON87751</w:t>
      </w:r>
      <w:r w:rsidRPr="0019094B">
        <w:rPr>
          <w:color w:val="000000" w:themeColor="text1"/>
          <w:lang w:val="en-GB"/>
        </w:rPr>
        <w:t xml:space="preserve"> genome</w:t>
      </w:r>
      <w:r w:rsidR="00C86CF2" w:rsidRPr="0019094B">
        <w:rPr>
          <w:color w:val="000000" w:themeColor="text1"/>
          <w:lang w:val="en-GB"/>
        </w:rPr>
        <w:t>, the expectation would be</w:t>
      </w:r>
      <w:r w:rsidR="00865E7D" w:rsidRPr="0019094B">
        <w:rPr>
          <w:color w:val="000000" w:themeColor="text1"/>
          <w:lang w:val="en-GB"/>
        </w:rPr>
        <w:t xml:space="preserve"> the genetic material within it would be inherited acco</w:t>
      </w:r>
      <w:r w:rsidR="00AE350C" w:rsidRPr="0019094B">
        <w:rPr>
          <w:color w:val="000000" w:themeColor="text1"/>
          <w:lang w:val="en-GB"/>
        </w:rPr>
        <w:t xml:space="preserve">rding to Mendelian principles. </w:t>
      </w:r>
    </w:p>
    <w:p w14:paraId="21847954" w14:textId="77777777" w:rsidR="00FF2924" w:rsidRPr="0019094B" w:rsidRDefault="00FF2924" w:rsidP="00770626">
      <w:pPr>
        <w:rPr>
          <w:color w:val="000000" w:themeColor="text1"/>
          <w:lang w:val="en-GB"/>
        </w:rPr>
      </w:pPr>
    </w:p>
    <w:p w14:paraId="21847955" w14:textId="41450C2A" w:rsidR="00C02E7B" w:rsidRDefault="00F46743" w:rsidP="009E7432">
      <w:pPr>
        <w:ind w:right="-286"/>
        <w:rPr>
          <w:color w:val="000000" w:themeColor="text1"/>
          <w:sz w:val="23"/>
          <w:szCs w:val="23"/>
          <w:lang w:val="en-GB"/>
        </w:rPr>
      </w:pPr>
      <w:r w:rsidRPr="0019094B">
        <w:rPr>
          <w:color w:val="000000" w:themeColor="text1"/>
          <w:lang w:val="en-GB"/>
        </w:rPr>
        <w:t>Chi-</w:t>
      </w:r>
      <w:r w:rsidR="00CB0355" w:rsidRPr="0019094B">
        <w:rPr>
          <w:color w:val="000000" w:themeColor="text1"/>
          <w:lang w:val="en-GB"/>
        </w:rPr>
        <w:t>square</w:t>
      </w:r>
      <w:r w:rsidR="00383006" w:rsidRPr="0019094B">
        <w:rPr>
          <w:color w:val="000000" w:themeColor="text1"/>
          <w:lang w:val="en-GB"/>
        </w:rPr>
        <w:t xml:space="preserve"> (</w:t>
      </w:r>
      <w:r w:rsidR="00383006" w:rsidRPr="0019094B">
        <w:rPr>
          <w:rFonts w:cs="Arial"/>
          <w:b/>
          <w:color w:val="000000" w:themeColor="text1"/>
          <w:sz w:val="20"/>
          <w:szCs w:val="20"/>
          <w:lang w:val="en-GB" w:eastAsia="en-GB"/>
        </w:rPr>
        <w:t>Χ</w:t>
      </w:r>
      <w:r w:rsidR="00383006" w:rsidRPr="0019094B">
        <w:rPr>
          <w:rFonts w:cs="Arial"/>
          <w:b/>
          <w:color w:val="000000" w:themeColor="text1"/>
          <w:sz w:val="20"/>
          <w:szCs w:val="20"/>
          <w:vertAlign w:val="superscript"/>
          <w:lang w:val="en-GB" w:eastAsia="en-GB"/>
        </w:rPr>
        <w:t>2</w:t>
      </w:r>
      <w:r w:rsidR="00383006" w:rsidRPr="0019094B">
        <w:rPr>
          <w:rFonts w:cs="Arial"/>
          <w:b/>
          <w:color w:val="000000" w:themeColor="text1"/>
          <w:sz w:val="20"/>
          <w:szCs w:val="20"/>
          <w:lang w:val="en-GB" w:eastAsia="en-GB"/>
        </w:rPr>
        <w:t>)</w:t>
      </w:r>
      <w:r w:rsidR="00CB0355" w:rsidRPr="0019094B">
        <w:rPr>
          <w:color w:val="000000" w:themeColor="text1"/>
          <w:lang w:val="en-GB"/>
        </w:rPr>
        <w:t xml:space="preserve"> analysis was undertaken over several generations to confirm the segregation and stability of the </w:t>
      </w:r>
      <w:r w:rsidR="00865E7D" w:rsidRPr="0019094B">
        <w:rPr>
          <w:color w:val="000000" w:themeColor="text1"/>
          <w:lang w:val="en-GB"/>
        </w:rPr>
        <w:t>complete</w:t>
      </w:r>
      <w:r w:rsidR="00FF2924" w:rsidRPr="0019094B">
        <w:rPr>
          <w:color w:val="000000" w:themeColor="text1"/>
          <w:lang w:val="en-GB"/>
        </w:rPr>
        <w:t xml:space="preserve"> T-DNA sequence within the</w:t>
      </w:r>
      <w:r w:rsidR="00865E7D" w:rsidRPr="0019094B">
        <w:rPr>
          <w:color w:val="000000" w:themeColor="text1"/>
          <w:lang w:val="en-GB"/>
        </w:rPr>
        <w:t xml:space="preserve"> insert.</w:t>
      </w:r>
      <w:r w:rsidR="00AE350C" w:rsidRPr="0019094B">
        <w:rPr>
          <w:color w:val="000000" w:themeColor="text1"/>
          <w:lang w:val="en-GB"/>
        </w:rPr>
        <w:t xml:space="preserve"> The breeding path followed for this analysis was different from that represented in </w:t>
      </w:r>
      <w:r w:rsidR="00861CB9" w:rsidRPr="0019094B">
        <w:rPr>
          <w:color w:val="000000" w:themeColor="text1"/>
          <w:lang w:val="en-GB"/>
        </w:rPr>
        <w:t>Figure 2</w:t>
      </w:r>
      <w:r w:rsidR="00AE350C" w:rsidRPr="0019094B">
        <w:rPr>
          <w:color w:val="000000" w:themeColor="text1"/>
          <w:lang w:val="en-GB"/>
        </w:rPr>
        <w:t xml:space="preserve"> and is shown in Fig</w:t>
      </w:r>
      <w:r w:rsidR="00861CB9" w:rsidRPr="0019094B">
        <w:rPr>
          <w:color w:val="000000" w:themeColor="text1"/>
          <w:lang w:val="en-GB"/>
        </w:rPr>
        <w:t>ure 5</w:t>
      </w:r>
      <w:r w:rsidR="00AE350C" w:rsidRPr="0019094B">
        <w:rPr>
          <w:color w:val="000000" w:themeColor="text1"/>
          <w:lang w:val="en-GB"/>
        </w:rPr>
        <w:t xml:space="preserve">. </w:t>
      </w:r>
      <w:r w:rsidR="00AD1F80" w:rsidRPr="0019094B">
        <w:rPr>
          <w:color w:val="000000" w:themeColor="text1"/>
          <w:lang w:val="en-GB"/>
        </w:rPr>
        <w:t>Basically, at each stage, a Real-Time TaqMan</w:t>
      </w:r>
      <w:r w:rsidR="00AD1F80" w:rsidRPr="0019094B">
        <w:rPr>
          <w:rFonts w:cs="Arial"/>
          <w:color w:val="000000" w:themeColor="text1"/>
          <w:lang w:val="en-GB"/>
        </w:rPr>
        <w:t>®</w:t>
      </w:r>
      <w:r w:rsidR="00AD1F80" w:rsidRPr="0019094B">
        <w:rPr>
          <w:color w:val="000000" w:themeColor="text1"/>
          <w:lang w:val="en-GB"/>
        </w:rPr>
        <w:t xml:space="preserve"> PCR assay and Invader</w:t>
      </w:r>
      <w:r w:rsidR="00AD1F80" w:rsidRPr="0019094B">
        <w:rPr>
          <w:rFonts w:cs="Arial"/>
          <w:color w:val="000000" w:themeColor="text1"/>
          <w:lang w:val="en-GB"/>
        </w:rPr>
        <w:t>®</w:t>
      </w:r>
      <w:r w:rsidR="00AD1F80" w:rsidRPr="0019094B">
        <w:rPr>
          <w:color w:val="000000" w:themeColor="text1"/>
          <w:lang w:val="en-GB"/>
        </w:rPr>
        <w:t xml:space="preserve"> analysis was used to select plants containing the T-DNA I insert. From the R</w:t>
      </w:r>
      <w:r w:rsidR="00AD1F80" w:rsidRPr="0019094B">
        <w:rPr>
          <w:color w:val="000000" w:themeColor="text1"/>
          <w:vertAlign w:val="subscript"/>
          <w:lang w:val="en-GB"/>
        </w:rPr>
        <w:t>1</w:t>
      </w:r>
      <w:r w:rsidR="00AD1F80" w:rsidRPr="0019094B">
        <w:rPr>
          <w:color w:val="000000" w:themeColor="text1"/>
          <w:lang w:val="en-GB"/>
        </w:rPr>
        <w:t xml:space="preserve"> segregating population an individual plant homozygous for the </w:t>
      </w:r>
      <w:r w:rsidR="00AD1F80" w:rsidRPr="0019094B">
        <w:rPr>
          <w:i/>
          <w:color w:val="000000" w:themeColor="text1"/>
          <w:lang w:val="en-GB"/>
        </w:rPr>
        <w:t>cry1A.105</w:t>
      </w:r>
      <w:r w:rsidR="00AD1F80" w:rsidRPr="0019094B">
        <w:rPr>
          <w:color w:val="000000" w:themeColor="text1"/>
          <w:lang w:val="en-GB"/>
        </w:rPr>
        <w:t xml:space="preserve"> and </w:t>
      </w:r>
      <w:r w:rsidR="00AD1F80" w:rsidRPr="0019094B">
        <w:rPr>
          <w:i/>
          <w:color w:val="000000" w:themeColor="text1"/>
          <w:lang w:val="en-GB"/>
        </w:rPr>
        <w:t>cry2Ab2</w:t>
      </w:r>
      <w:r w:rsidR="00AD1F80" w:rsidRPr="0019094B">
        <w:rPr>
          <w:color w:val="000000" w:themeColor="text1"/>
          <w:lang w:val="en-GB"/>
        </w:rPr>
        <w:t xml:space="preserve"> genes was identified. This plant was then self-pollinated to give rise to a population of R</w:t>
      </w:r>
      <w:r w:rsidR="00AD1F80" w:rsidRPr="0019094B">
        <w:rPr>
          <w:color w:val="000000" w:themeColor="text1"/>
          <w:vertAlign w:val="subscript"/>
          <w:lang w:val="en-GB"/>
        </w:rPr>
        <w:t>2</w:t>
      </w:r>
      <w:r w:rsidR="00AD1F80" w:rsidRPr="0019094B">
        <w:rPr>
          <w:color w:val="000000" w:themeColor="text1"/>
          <w:lang w:val="en-GB"/>
        </w:rPr>
        <w:t xml:space="preserve"> plants, which were in turn self-pollinated to obtain the R</w:t>
      </w:r>
      <w:r w:rsidR="00AD1F80" w:rsidRPr="0019094B">
        <w:rPr>
          <w:color w:val="000000" w:themeColor="text1"/>
          <w:vertAlign w:val="subscript"/>
          <w:lang w:val="en-GB"/>
        </w:rPr>
        <w:t>3</w:t>
      </w:r>
      <w:r w:rsidR="00AD1F80" w:rsidRPr="0019094B">
        <w:rPr>
          <w:color w:val="000000" w:themeColor="text1"/>
          <w:lang w:val="en-GB"/>
        </w:rPr>
        <w:t xml:space="preserve"> generation. </w:t>
      </w:r>
      <w:r w:rsidR="00383006" w:rsidRPr="0019094B">
        <w:rPr>
          <w:color w:val="000000" w:themeColor="text1"/>
          <w:lang w:val="en-GB"/>
        </w:rPr>
        <w:t>The R</w:t>
      </w:r>
      <w:r w:rsidR="00383006" w:rsidRPr="0019094B">
        <w:rPr>
          <w:color w:val="000000" w:themeColor="text1"/>
          <w:vertAlign w:val="subscript"/>
          <w:lang w:val="en-GB"/>
        </w:rPr>
        <w:t>3</w:t>
      </w:r>
      <w:r w:rsidR="00383006" w:rsidRPr="0019094B">
        <w:rPr>
          <w:color w:val="000000" w:themeColor="text1"/>
          <w:lang w:val="en-GB"/>
        </w:rPr>
        <w:t xml:space="preserve"> plants were crossed to a Monsanto proprietary soybean line (MonSoy8329) that did not contain the </w:t>
      </w:r>
      <w:r w:rsidR="00383006" w:rsidRPr="0019094B">
        <w:rPr>
          <w:i/>
          <w:color w:val="000000" w:themeColor="text1"/>
          <w:lang w:val="en-GB"/>
        </w:rPr>
        <w:t>cry1A.105</w:t>
      </w:r>
      <w:r w:rsidR="00383006" w:rsidRPr="0019094B">
        <w:rPr>
          <w:color w:val="000000" w:themeColor="text1"/>
          <w:lang w:val="en-GB"/>
        </w:rPr>
        <w:t xml:space="preserve"> and </w:t>
      </w:r>
      <w:r w:rsidR="00383006" w:rsidRPr="0019094B">
        <w:rPr>
          <w:i/>
          <w:color w:val="000000" w:themeColor="text1"/>
          <w:lang w:val="en-GB"/>
        </w:rPr>
        <w:t>cry2Ab2</w:t>
      </w:r>
      <w:r w:rsidR="00383006" w:rsidRPr="0019094B">
        <w:rPr>
          <w:color w:val="000000" w:themeColor="text1"/>
          <w:lang w:val="en-GB"/>
        </w:rPr>
        <w:t xml:space="preserve"> cassettes, in order to generate </w:t>
      </w:r>
      <w:r w:rsidR="008B1FAE" w:rsidRPr="0019094B">
        <w:rPr>
          <w:color w:val="000000" w:themeColor="text1"/>
          <w:lang w:val="en-GB"/>
        </w:rPr>
        <w:t>hemizygous generations.</w:t>
      </w:r>
      <w:r w:rsidR="00383006" w:rsidRPr="0019094B">
        <w:rPr>
          <w:color w:val="000000" w:themeColor="text1"/>
          <w:lang w:val="en-GB"/>
        </w:rPr>
        <w:t xml:space="preserve"> </w:t>
      </w:r>
      <w:r w:rsidR="00FF2924" w:rsidRPr="0019094B">
        <w:rPr>
          <w:color w:val="000000" w:themeColor="text1"/>
          <w:lang w:val="en-GB"/>
        </w:rPr>
        <w:t>Ulti</w:t>
      </w:r>
      <w:r w:rsidR="007C6EB0" w:rsidRPr="0019094B">
        <w:rPr>
          <w:color w:val="000000" w:themeColor="text1"/>
          <w:lang w:val="en-GB"/>
        </w:rPr>
        <w:t>mately, the inheritance of the T</w:t>
      </w:r>
      <w:r w:rsidR="00FF2924" w:rsidRPr="0019094B">
        <w:rPr>
          <w:color w:val="000000" w:themeColor="text1"/>
          <w:lang w:val="en-GB"/>
        </w:rPr>
        <w:t>-DNA</w:t>
      </w:r>
      <w:r w:rsidR="008B1FAE" w:rsidRPr="0019094B">
        <w:rPr>
          <w:color w:val="000000" w:themeColor="text1"/>
          <w:lang w:val="en-GB"/>
        </w:rPr>
        <w:t xml:space="preserve"> I</w:t>
      </w:r>
      <w:r w:rsidR="00F12047" w:rsidRPr="0019094B">
        <w:rPr>
          <w:color w:val="000000" w:themeColor="text1"/>
          <w:lang w:val="en-GB"/>
        </w:rPr>
        <w:t xml:space="preserve"> was assessed in the</w:t>
      </w:r>
      <w:r w:rsidR="008B1FAE" w:rsidRPr="0019094B">
        <w:rPr>
          <w:color w:val="000000" w:themeColor="text1"/>
          <w:lang w:val="en-GB"/>
        </w:rPr>
        <w:t xml:space="preserve"> </w:t>
      </w:r>
      <w:r w:rsidR="00FF2924" w:rsidRPr="0019094B">
        <w:rPr>
          <w:color w:val="000000" w:themeColor="text1"/>
          <w:lang w:val="en-GB"/>
        </w:rPr>
        <w:t>F</w:t>
      </w:r>
      <w:r w:rsidR="00FF2924" w:rsidRPr="0019094B">
        <w:rPr>
          <w:color w:val="000000" w:themeColor="text1"/>
          <w:vertAlign w:val="subscript"/>
          <w:lang w:val="en-GB"/>
        </w:rPr>
        <w:t>2</w:t>
      </w:r>
      <w:r w:rsidR="008B1FAE" w:rsidRPr="0019094B">
        <w:rPr>
          <w:color w:val="000000" w:themeColor="text1"/>
          <w:lang w:val="en-GB"/>
        </w:rPr>
        <w:t xml:space="preserve"> </w:t>
      </w:r>
      <w:r w:rsidR="00FF2924" w:rsidRPr="0019094B">
        <w:rPr>
          <w:color w:val="000000" w:themeColor="text1"/>
          <w:lang w:val="en-GB"/>
        </w:rPr>
        <w:t>F</w:t>
      </w:r>
      <w:r w:rsidR="008B1FAE" w:rsidRPr="0019094B">
        <w:rPr>
          <w:color w:val="000000" w:themeColor="text1"/>
          <w:vertAlign w:val="subscript"/>
          <w:lang w:val="en-GB"/>
        </w:rPr>
        <w:t xml:space="preserve">3 </w:t>
      </w:r>
      <w:r w:rsidR="008B1FAE" w:rsidRPr="0019094B">
        <w:rPr>
          <w:color w:val="000000" w:themeColor="text1"/>
          <w:lang w:val="en-GB"/>
        </w:rPr>
        <w:t>and F</w:t>
      </w:r>
      <w:r w:rsidR="008B1FAE" w:rsidRPr="0019094B">
        <w:rPr>
          <w:color w:val="000000" w:themeColor="text1"/>
          <w:vertAlign w:val="subscript"/>
          <w:lang w:val="en-GB"/>
        </w:rPr>
        <w:t>4</w:t>
      </w:r>
      <w:r w:rsidR="00FF2924" w:rsidRPr="0019094B">
        <w:rPr>
          <w:color w:val="000000" w:themeColor="text1"/>
          <w:lang w:val="en-GB"/>
        </w:rPr>
        <w:t xml:space="preserve"> generations</w:t>
      </w:r>
      <w:r w:rsidR="00676BB9" w:rsidRPr="0019094B">
        <w:rPr>
          <w:color w:val="000000" w:themeColor="text1"/>
          <w:lang w:val="en-GB"/>
        </w:rPr>
        <w:t xml:space="preserve"> for which </w:t>
      </w:r>
      <w:r w:rsidR="00676BB9" w:rsidRPr="0019094B">
        <w:rPr>
          <w:color w:val="000000" w:themeColor="text1"/>
          <w:sz w:val="23"/>
          <w:szCs w:val="23"/>
          <w:lang w:val="en-GB"/>
        </w:rPr>
        <w:t>it</w:t>
      </w:r>
      <w:r w:rsidR="00FF2924" w:rsidRPr="0019094B">
        <w:rPr>
          <w:color w:val="000000" w:themeColor="text1"/>
          <w:sz w:val="23"/>
          <w:szCs w:val="23"/>
          <w:lang w:val="en-GB"/>
        </w:rPr>
        <w:t xml:space="preserve"> was predicted to segregate at a 1:2:1 ratio (homozygo</w:t>
      </w:r>
      <w:r w:rsidR="00C96CF3" w:rsidRPr="0019094B">
        <w:rPr>
          <w:color w:val="000000" w:themeColor="text1"/>
          <w:sz w:val="23"/>
          <w:szCs w:val="23"/>
          <w:lang w:val="en-GB"/>
        </w:rPr>
        <w:t>us positive: hemizygous</w:t>
      </w:r>
      <w:r w:rsidR="00FF2924" w:rsidRPr="0019094B">
        <w:rPr>
          <w:color w:val="000000" w:themeColor="text1"/>
          <w:sz w:val="23"/>
          <w:szCs w:val="23"/>
          <w:lang w:val="en-GB"/>
        </w:rPr>
        <w:t>: homozygous negative) according to Mendelian inheritance principles.</w:t>
      </w:r>
    </w:p>
    <w:p w14:paraId="09269082" w14:textId="77777777" w:rsidR="00C50ADA" w:rsidRPr="0019094B" w:rsidRDefault="00C50ADA" w:rsidP="00770626">
      <w:pPr>
        <w:rPr>
          <w:color w:val="000000" w:themeColor="text1"/>
          <w:sz w:val="23"/>
          <w:szCs w:val="23"/>
          <w:lang w:val="en-GB"/>
        </w:rPr>
      </w:pPr>
    </w:p>
    <w:p w14:paraId="21847958" w14:textId="77777777" w:rsidR="00BF5DF4" w:rsidRPr="0019094B" w:rsidRDefault="00AD1F80" w:rsidP="00CA320C">
      <w:pPr>
        <w:keepNext/>
        <w:jc w:val="center"/>
        <w:rPr>
          <w:color w:val="000000" w:themeColor="text1"/>
          <w:lang w:val="en-GB"/>
        </w:rPr>
      </w:pPr>
      <w:r w:rsidRPr="0019094B">
        <w:rPr>
          <w:noProof/>
          <w:color w:val="000000" w:themeColor="text1"/>
          <w:lang w:val="en-GB" w:eastAsia="en-GB"/>
        </w:rPr>
        <w:drawing>
          <wp:inline distT="0" distB="0" distL="0" distR="0" wp14:anchorId="21847D1D" wp14:editId="684F1F5A">
            <wp:extent cx="4791533" cy="2800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5928" cy="2802919"/>
                    </a:xfrm>
                    <a:prstGeom prst="rect">
                      <a:avLst/>
                    </a:prstGeom>
                    <a:noFill/>
                    <a:ln>
                      <a:noFill/>
                    </a:ln>
                  </pic:spPr>
                </pic:pic>
              </a:graphicData>
            </a:graphic>
          </wp:inline>
        </w:drawing>
      </w:r>
    </w:p>
    <w:p w14:paraId="2184795A" w14:textId="77777777" w:rsidR="00BF5DF4" w:rsidRPr="0019094B" w:rsidRDefault="00BF5DF4" w:rsidP="00BF5DF4">
      <w:pPr>
        <w:pStyle w:val="Caption"/>
        <w:ind w:left="567"/>
        <w:rPr>
          <w:b w:val="0"/>
          <w:i/>
          <w:color w:val="000000" w:themeColor="text1"/>
          <w:sz w:val="22"/>
          <w:szCs w:val="22"/>
          <w:lang w:val="en-GB"/>
        </w:rPr>
      </w:pPr>
      <w:bookmarkStart w:id="70" w:name="_Toc414435634"/>
      <w:r w:rsidRPr="0019094B">
        <w:rPr>
          <w:b w:val="0"/>
          <w:i/>
          <w:color w:val="000000" w:themeColor="text1"/>
          <w:sz w:val="22"/>
          <w:szCs w:val="22"/>
          <w:lang w:val="en-GB"/>
        </w:rPr>
        <w:t xml:space="preserve">Figure </w:t>
      </w:r>
      <w:r w:rsidRPr="0019094B">
        <w:rPr>
          <w:b w:val="0"/>
          <w:i/>
          <w:color w:val="000000" w:themeColor="text1"/>
          <w:sz w:val="22"/>
          <w:szCs w:val="22"/>
          <w:lang w:val="en-GB"/>
        </w:rPr>
        <w:fldChar w:fldCharType="begin"/>
      </w:r>
      <w:r w:rsidRPr="0019094B">
        <w:rPr>
          <w:b w:val="0"/>
          <w:i/>
          <w:color w:val="000000" w:themeColor="text1"/>
          <w:sz w:val="22"/>
          <w:szCs w:val="22"/>
          <w:lang w:val="en-GB"/>
        </w:rPr>
        <w:instrText xml:space="preserve"> SEQ Figure \* ARABIC </w:instrText>
      </w:r>
      <w:r w:rsidRPr="0019094B">
        <w:rPr>
          <w:b w:val="0"/>
          <w:i/>
          <w:color w:val="000000" w:themeColor="text1"/>
          <w:sz w:val="22"/>
          <w:szCs w:val="22"/>
          <w:lang w:val="en-GB"/>
        </w:rPr>
        <w:fldChar w:fldCharType="separate"/>
      </w:r>
      <w:r w:rsidR="00183C23">
        <w:rPr>
          <w:b w:val="0"/>
          <w:i/>
          <w:noProof/>
          <w:color w:val="000000" w:themeColor="text1"/>
          <w:sz w:val="22"/>
          <w:szCs w:val="22"/>
          <w:lang w:val="en-GB"/>
        </w:rPr>
        <w:t>5</w:t>
      </w:r>
      <w:r w:rsidRPr="0019094B">
        <w:rPr>
          <w:b w:val="0"/>
          <w:i/>
          <w:color w:val="000000" w:themeColor="text1"/>
          <w:sz w:val="22"/>
          <w:szCs w:val="22"/>
          <w:lang w:val="en-GB"/>
        </w:rPr>
        <w:fldChar w:fldCharType="end"/>
      </w:r>
      <w:r w:rsidRPr="0019094B">
        <w:rPr>
          <w:b w:val="0"/>
          <w:i/>
          <w:color w:val="000000" w:themeColor="text1"/>
          <w:sz w:val="22"/>
          <w:szCs w:val="22"/>
          <w:lang w:val="en-GB"/>
        </w:rPr>
        <w:t>: Breeding path for generating segregation data for MON87</w:t>
      </w:r>
      <w:r w:rsidR="00F12047" w:rsidRPr="0019094B">
        <w:rPr>
          <w:b w:val="0"/>
          <w:i/>
          <w:color w:val="000000" w:themeColor="text1"/>
          <w:sz w:val="22"/>
          <w:szCs w:val="22"/>
          <w:lang w:val="en-GB"/>
        </w:rPr>
        <w:t>751</w:t>
      </w:r>
      <w:bookmarkEnd w:id="70"/>
    </w:p>
    <w:p w14:paraId="2184795B" w14:textId="77777777" w:rsidR="00CB0355" w:rsidRPr="0019094B" w:rsidRDefault="00CB0355" w:rsidP="00770626">
      <w:pPr>
        <w:rPr>
          <w:color w:val="000000" w:themeColor="text1"/>
          <w:lang w:val="en-GB"/>
        </w:rPr>
      </w:pPr>
    </w:p>
    <w:p w14:paraId="2184795C" w14:textId="77777777" w:rsidR="006263EE" w:rsidRPr="0019094B" w:rsidRDefault="00F12047" w:rsidP="0074578C">
      <w:pPr>
        <w:rPr>
          <w:color w:val="000000" w:themeColor="text1"/>
          <w:lang w:val="en-GB"/>
        </w:rPr>
      </w:pPr>
      <w:r w:rsidRPr="0019094B">
        <w:rPr>
          <w:color w:val="000000" w:themeColor="text1"/>
          <w:lang w:val="en-GB"/>
        </w:rPr>
        <w:t>The results (Table 3</w:t>
      </w:r>
      <w:r w:rsidR="00FF2924" w:rsidRPr="0019094B">
        <w:rPr>
          <w:color w:val="000000" w:themeColor="text1"/>
          <w:lang w:val="en-GB"/>
        </w:rPr>
        <w:t>) indicated there were no significant differences between the observed and expected segregation ratios in any of the generations</w:t>
      </w:r>
      <w:r w:rsidR="00BF5DF4" w:rsidRPr="0019094B">
        <w:rPr>
          <w:color w:val="000000" w:themeColor="text1"/>
          <w:lang w:val="en-GB"/>
        </w:rPr>
        <w:t>. This supported the conclusion that the T-DNA</w:t>
      </w:r>
      <w:r w:rsidR="00624F6E" w:rsidRPr="0019094B">
        <w:rPr>
          <w:color w:val="000000" w:themeColor="text1"/>
          <w:lang w:val="en-GB"/>
        </w:rPr>
        <w:t xml:space="preserve"> I</w:t>
      </w:r>
      <w:r w:rsidR="00BF5DF4" w:rsidRPr="0019094B">
        <w:rPr>
          <w:color w:val="000000" w:themeColor="text1"/>
          <w:lang w:val="en-GB"/>
        </w:rPr>
        <w:t xml:space="preserve"> resides at a single</w:t>
      </w:r>
      <w:r w:rsidR="00624F6E" w:rsidRPr="0019094B">
        <w:rPr>
          <w:color w:val="000000" w:themeColor="text1"/>
          <w:lang w:val="en-GB"/>
        </w:rPr>
        <w:t xml:space="preserve"> locus and showed that it</w:t>
      </w:r>
      <w:r w:rsidR="00BF5DF4" w:rsidRPr="0019094B">
        <w:rPr>
          <w:color w:val="000000" w:themeColor="text1"/>
          <w:lang w:val="en-GB"/>
        </w:rPr>
        <w:t xml:space="preserve"> is inherited according to Mendelian principles.</w:t>
      </w:r>
    </w:p>
    <w:p w14:paraId="2184795D" w14:textId="77777777" w:rsidR="006263EE" w:rsidRPr="0019094B" w:rsidRDefault="006263EE" w:rsidP="006263EE">
      <w:pPr>
        <w:rPr>
          <w:color w:val="000000" w:themeColor="text1"/>
          <w:lang w:val="en-GB"/>
        </w:rPr>
      </w:pPr>
    </w:p>
    <w:p w14:paraId="2184795E" w14:textId="71AD2520" w:rsidR="0074578C" w:rsidRPr="00C50ADA" w:rsidRDefault="0074578C" w:rsidP="0074578C">
      <w:pPr>
        <w:pStyle w:val="Caption"/>
        <w:keepNext/>
        <w:rPr>
          <w:sz w:val="22"/>
          <w:szCs w:val="22"/>
          <w:lang w:val="en-GB"/>
        </w:rPr>
      </w:pPr>
      <w:bookmarkStart w:id="71" w:name="_Toc420309949"/>
      <w:r w:rsidRPr="00C50ADA">
        <w:rPr>
          <w:sz w:val="22"/>
          <w:szCs w:val="22"/>
          <w:lang w:val="en-GB"/>
        </w:rPr>
        <w:t xml:space="preserve">Table </w:t>
      </w:r>
      <w:r w:rsidRPr="00C50ADA">
        <w:rPr>
          <w:sz w:val="22"/>
          <w:szCs w:val="22"/>
          <w:lang w:val="en-GB"/>
        </w:rPr>
        <w:fldChar w:fldCharType="begin"/>
      </w:r>
      <w:r w:rsidRPr="00C50ADA">
        <w:rPr>
          <w:sz w:val="22"/>
          <w:szCs w:val="22"/>
          <w:lang w:val="en-GB"/>
        </w:rPr>
        <w:instrText xml:space="preserve"> SEQ Table \* ARABIC </w:instrText>
      </w:r>
      <w:r w:rsidRPr="00C50ADA">
        <w:rPr>
          <w:sz w:val="22"/>
          <w:szCs w:val="22"/>
          <w:lang w:val="en-GB"/>
        </w:rPr>
        <w:fldChar w:fldCharType="separate"/>
      </w:r>
      <w:r w:rsidR="00183C23">
        <w:rPr>
          <w:noProof/>
          <w:sz w:val="22"/>
          <w:szCs w:val="22"/>
          <w:lang w:val="en-GB"/>
        </w:rPr>
        <w:t>3</w:t>
      </w:r>
      <w:r w:rsidRPr="00C50ADA">
        <w:rPr>
          <w:sz w:val="22"/>
          <w:szCs w:val="22"/>
          <w:lang w:val="en-GB"/>
        </w:rPr>
        <w:fldChar w:fldCharType="end"/>
      </w:r>
      <w:r w:rsidRPr="00C50ADA">
        <w:rPr>
          <w:sz w:val="22"/>
          <w:szCs w:val="22"/>
          <w:lang w:val="en-GB"/>
        </w:rPr>
        <w:t>: Segregation of the MON87411 T-DNA sequences over three generations</w:t>
      </w:r>
      <w:bookmarkEnd w:id="71"/>
    </w:p>
    <w:p w14:paraId="2184795F" w14:textId="77777777" w:rsidR="0074578C" w:rsidRPr="00C50ADA" w:rsidRDefault="0074578C" w:rsidP="0074578C">
      <w:pPr>
        <w:rPr>
          <w:lang w:val="en-GB"/>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4C40FB" w:rsidRPr="0019094B" w14:paraId="21847965" w14:textId="77777777" w:rsidTr="0031787E">
        <w:trPr>
          <w:jc w:val="center"/>
        </w:trPr>
        <w:tc>
          <w:tcPr>
            <w:tcW w:w="1632" w:type="dxa"/>
            <w:vMerge w:val="restart"/>
            <w:shd w:val="clear" w:color="auto" w:fill="9BBB59" w:themeFill="accent3"/>
            <w:vAlign w:val="center"/>
          </w:tcPr>
          <w:p w14:paraId="21847960" w14:textId="77777777" w:rsidR="00F46743" w:rsidRPr="0019094B" w:rsidRDefault="00F46743" w:rsidP="00AF0E4F">
            <w:pPr>
              <w:autoSpaceDE w:val="0"/>
              <w:autoSpaceDN w:val="0"/>
              <w:adjustRightInd w:val="0"/>
              <w:jc w:val="center"/>
              <w:rPr>
                <w:rFonts w:cs="Arial"/>
                <w:b/>
                <w:color w:val="FFFFFF" w:themeColor="background1"/>
                <w:sz w:val="20"/>
                <w:szCs w:val="20"/>
                <w:lang w:val="en-GB" w:eastAsia="en-GB"/>
              </w:rPr>
            </w:pPr>
            <w:r w:rsidRPr="0019094B">
              <w:rPr>
                <w:rFonts w:cs="Arial"/>
                <w:b/>
                <w:color w:val="FFFFFF" w:themeColor="background1"/>
                <w:sz w:val="20"/>
                <w:szCs w:val="20"/>
                <w:lang w:val="en-GB" w:eastAsia="en-GB"/>
              </w:rPr>
              <w:t>Generation</w:t>
            </w:r>
          </w:p>
        </w:tc>
        <w:tc>
          <w:tcPr>
            <w:tcW w:w="1603" w:type="dxa"/>
            <w:vMerge w:val="restart"/>
            <w:shd w:val="clear" w:color="auto" w:fill="9BBB59" w:themeFill="accent3"/>
            <w:vAlign w:val="center"/>
          </w:tcPr>
          <w:p w14:paraId="21847961" w14:textId="77777777" w:rsidR="00F46743" w:rsidRPr="0019094B" w:rsidRDefault="00F46743" w:rsidP="00AF0E4F">
            <w:pPr>
              <w:autoSpaceDE w:val="0"/>
              <w:autoSpaceDN w:val="0"/>
              <w:adjustRightInd w:val="0"/>
              <w:jc w:val="center"/>
              <w:rPr>
                <w:rFonts w:cs="Arial"/>
                <w:b/>
                <w:color w:val="FFFFFF" w:themeColor="background1"/>
                <w:sz w:val="20"/>
                <w:szCs w:val="20"/>
                <w:lang w:val="en-GB" w:eastAsia="en-GB"/>
              </w:rPr>
            </w:pPr>
            <w:r w:rsidRPr="0019094B">
              <w:rPr>
                <w:rFonts w:cs="Arial"/>
                <w:b/>
                <w:color w:val="FFFFFF" w:themeColor="background1"/>
                <w:sz w:val="20"/>
                <w:szCs w:val="20"/>
                <w:lang w:val="en-GB" w:eastAsia="en-GB"/>
              </w:rPr>
              <w:t>Total plants</w:t>
            </w:r>
          </w:p>
        </w:tc>
        <w:tc>
          <w:tcPr>
            <w:tcW w:w="2920" w:type="dxa"/>
            <w:gridSpan w:val="2"/>
            <w:shd w:val="clear" w:color="auto" w:fill="9BBB59" w:themeFill="accent3"/>
            <w:vAlign w:val="center"/>
          </w:tcPr>
          <w:p w14:paraId="21847962" w14:textId="77777777" w:rsidR="00F46743" w:rsidRPr="0019094B" w:rsidRDefault="00F46743" w:rsidP="00AF0E4F">
            <w:pPr>
              <w:autoSpaceDE w:val="0"/>
              <w:autoSpaceDN w:val="0"/>
              <w:adjustRightInd w:val="0"/>
              <w:jc w:val="center"/>
              <w:rPr>
                <w:rFonts w:cs="Arial"/>
                <w:b/>
                <w:color w:val="FFFFFF" w:themeColor="background1"/>
                <w:sz w:val="20"/>
                <w:szCs w:val="20"/>
                <w:vertAlign w:val="superscript"/>
                <w:lang w:val="en-GB" w:eastAsia="en-GB"/>
              </w:rPr>
            </w:pPr>
            <w:r w:rsidRPr="0019094B">
              <w:rPr>
                <w:rFonts w:cs="Arial"/>
                <w:b/>
                <w:color w:val="FFFFFF" w:themeColor="background1"/>
                <w:sz w:val="20"/>
                <w:szCs w:val="20"/>
                <w:lang w:val="en-GB" w:eastAsia="en-GB"/>
              </w:rPr>
              <w:t>Ratio</w:t>
            </w:r>
            <w:r w:rsidRPr="0019094B">
              <w:rPr>
                <w:rFonts w:cs="Arial"/>
                <w:b/>
                <w:color w:val="FFFFFF" w:themeColor="background1"/>
                <w:sz w:val="20"/>
                <w:szCs w:val="20"/>
                <w:vertAlign w:val="superscript"/>
                <w:lang w:val="en-GB" w:eastAsia="en-GB"/>
              </w:rPr>
              <w:t>1</w:t>
            </w:r>
          </w:p>
        </w:tc>
        <w:tc>
          <w:tcPr>
            <w:tcW w:w="1095" w:type="dxa"/>
            <w:vMerge w:val="restart"/>
            <w:shd w:val="clear" w:color="auto" w:fill="9BBB59" w:themeFill="accent3"/>
            <w:vAlign w:val="center"/>
          </w:tcPr>
          <w:p w14:paraId="21847963" w14:textId="77777777" w:rsidR="00F46743" w:rsidRPr="0019094B" w:rsidRDefault="00F46743" w:rsidP="00F46743">
            <w:pPr>
              <w:autoSpaceDE w:val="0"/>
              <w:autoSpaceDN w:val="0"/>
              <w:adjustRightInd w:val="0"/>
              <w:jc w:val="center"/>
              <w:rPr>
                <w:rFonts w:cs="Arial"/>
                <w:b/>
                <w:color w:val="FFFFFF" w:themeColor="background1"/>
                <w:sz w:val="20"/>
                <w:szCs w:val="20"/>
                <w:vertAlign w:val="superscript"/>
                <w:lang w:val="en-GB" w:eastAsia="en-GB"/>
              </w:rPr>
            </w:pPr>
            <w:r w:rsidRPr="0019094B">
              <w:rPr>
                <w:rFonts w:cs="Arial"/>
                <w:b/>
                <w:color w:val="FFFFFF" w:themeColor="background1"/>
                <w:sz w:val="20"/>
                <w:szCs w:val="20"/>
                <w:lang w:val="en-GB" w:eastAsia="en-GB"/>
              </w:rPr>
              <w:t>Χ</w:t>
            </w:r>
            <w:r w:rsidRPr="0019094B">
              <w:rPr>
                <w:rFonts w:cs="Arial"/>
                <w:b/>
                <w:color w:val="FFFFFF" w:themeColor="background1"/>
                <w:sz w:val="20"/>
                <w:szCs w:val="20"/>
                <w:vertAlign w:val="superscript"/>
                <w:lang w:val="en-GB" w:eastAsia="en-GB"/>
              </w:rPr>
              <w:t>2</w:t>
            </w:r>
          </w:p>
        </w:tc>
        <w:tc>
          <w:tcPr>
            <w:tcW w:w="1985" w:type="dxa"/>
            <w:vMerge w:val="restart"/>
            <w:shd w:val="clear" w:color="auto" w:fill="9BBB59" w:themeFill="accent3"/>
            <w:vAlign w:val="center"/>
          </w:tcPr>
          <w:p w14:paraId="21847964" w14:textId="77777777" w:rsidR="00F46743" w:rsidRPr="0019094B" w:rsidRDefault="00F46743" w:rsidP="00AF0E4F">
            <w:pPr>
              <w:autoSpaceDE w:val="0"/>
              <w:autoSpaceDN w:val="0"/>
              <w:adjustRightInd w:val="0"/>
              <w:jc w:val="center"/>
              <w:rPr>
                <w:rFonts w:cs="Arial"/>
                <w:b/>
                <w:color w:val="FFFFFF" w:themeColor="background1"/>
                <w:sz w:val="20"/>
                <w:szCs w:val="20"/>
                <w:lang w:val="en-GB" w:eastAsia="en-GB"/>
              </w:rPr>
            </w:pPr>
            <w:r w:rsidRPr="0019094B">
              <w:rPr>
                <w:rFonts w:cs="Arial"/>
                <w:b/>
                <w:color w:val="FFFFFF" w:themeColor="background1"/>
                <w:sz w:val="20"/>
                <w:szCs w:val="20"/>
                <w:lang w:val="en-GB" w:eastAsia="en-GB"/>
              </w:rPr>
              <w:t>Probability (P)</w:t>
            </w:r>
            <w:r w:rsidRPr="0019094B">
              <w:rPr>
                <w:rFonts w:cs="Arial"/>
                <w:b/>
                <w:color w:val="FFFFFF" w:themeColor="background1"/>
                <w:sz w:val="20"/>
                <w:szCs w:val="20"/>
                <w:vertAlign w:val="superscript"/>
                <w:lang w:val="en-GB" w:eastAsia="en-GB"/>
              </w:rPr>
              <w:t>2</w:t>
            </w:r>
          </w:p>
        </w:tc>
      </w:tr>
      <w:tr w:rsidR="004C40FB" w:rsidRPr="0019094B" w14:paraId="2184796C" w14:textId="77777777" w:rsidTr="0031787E">
        <w:trPr>
          <w:jc w:val="center"/>
        </w:trPr>
        <w:tc>
          <w:tcPr>
            <w:tcW w:w="1632" w:type="dxa"/>
            <w:vMerge/>
            <w:shd w:val="clear" w:color="auto" w:fill="DBE5F1" w:themeFill="accent1" w:themeFillTint="33"/>
          </w:tcPr>
          <w:p w14:paraId="21847966" w14:textId="77777777" w:rsidR="00F46743" w:rsidRPr="0019094B" w:rsidRDefault="00F46743" w:rsidP="00AF0E4F">
            <w:pPr>
              <w:autoSpaceDE w:val="0"/>
              <w:autoSpaceDN w:val="0"/>
              <w:adjustRightInd w:val="0"/>
              <w:jc w:val="center"/>
              <w:rPr>
                <w:rFonts w:cs="Arial"/>
                <w:color w:val="000000" w:themeColor="text1"/>
                <w:sz w:val="20"/>
                <w:szCs w:val="20"/>
                <w:lang w:val="en-GB" w:eastAsia="en-GB"/>
              </w:rPr>
            </w:pPr>
          </w:p>
        </w:tc>
        <w:tc>
          <w:tcPr>
            <w:tcW w:w="1603" w:type="dxa"/>
            <w:vMerge/>
            <w:shd w:val="clear" w:color="auto" w:fill="DBE5F1" w:themeFill="accent1" w:themeFillTint="33"/>
          </w:tcPr>
          <w:p w14:paraId="21847967" w14:textId="77777777" w:rsidR="00F46743" w:rsidRPr="0019094B" w:rsidRDefault="00F46743" w:rsidP="00AF0E4F">
            <w:pPr>
              <w:autoSpaceDE w:val="0"/>
              <w:autoSpaceDN w:val="0"/>
              <w:adjustRightInd w:val="0"/>
              <w:jc w:val="center"/>
              <w:rPr>
                <w:rFonts w:cs="Arial"/>
                <w:color w:val="000000" w:themeColor="text1"/>
                <w:sz w:val="20"/>
                <w:szCs w:val="20"/>
                <w:lang w:val="en-GB" w:eastAsia="en-GB"/>
              </w:rPr>
            </w:pPr>
          </w:p>
        </w:tc>
        <w:tc>
          <w:tcPr>
            <w:tcW w:w="1463" w:type="dxa"/>
            <w:shd w:val="clear" w:color="auto" w:fill="9BBB59" w:themeFill="accent3"/>
          </w:tcPr>
          <w:p w14:paraId="21847968" w14:textId="77777777" w:rsidR="00F46743" w:rsidRPr="0019094B" w:rsidRDefault="00F46743" w:rsidP="00AF0E4F">
            <w:pPr>
              <w:autoSpaceDE w:val="0"/>
              <w:autoSpaceDN w:val="0"/>
              <w:adjustRightInd w:val="0"/>
              <w:jc w:val="center"/>
              <w:rPr>
                <w:rFonts w:cs="Arial"/>
                <w:color w:val="FFFFFF" w:themeColor="background1"/>
                <w:sz w:val="20"/>
                <w:szCs w:val="20"/>
                <w:lang w:val="en-GB" w:eastAsia="en-GB"/>
              </w:rPr>
            </w:pPr>
            <w:r w:rsidRPr="0019094B">
              <w:rPr>
                <w:rFonts w:cs="Arial"/>
                <w:color w:val="FFFFFF" w:themeColor="background1"/>
                <w:sz w:val="20"/>
                <w:szCs w:val="20"/>
                <w:lang w:val="en-GB" w:eastAsia="en-GB"/>
              </w:rPr>
              <w:t>Observed</w:t>
            </w:r>
          </w:p>
        </w:tc>
        <w:tc>
          <w:tcPr>
            <w:tcW w:w="1457" w:type="dxa"/>
            <w:shd w:val="clear" w:color="auto" w:fill="9BBB59" w:themeFill="accent3"/>
          </w:tcPr>
          <w:p w14:paraId="21847969" w14:textId="77777777" w:rsidR="00F46743" w:rsidRPr="0019094B" w:rsidRDefault="00F46743" w:rsidP="00AF0E4F">
            <w:pPr>
              <w:autoSpaceDE w:val="0"/>
              <w:autoSpaceDN w:val="0"/>
              <w:adjustRightInd w:val="0"/>
              <w:jc w:val="center"/>
              <w:rPr>
                <w:rFonts w:cs="Arial"/>
                <w:color w:val="FFFFFF" w:themeColor="background1"/>
                <w:sz w:val="20"/>
                <w:szCs w:val="20"/>
                <w:lang w:val="en-GB" w:eastAsia="en-GB"/>
              </w:rPr>
            </w:pPr>
            <w:r w:rsidRPr="0019094B">
              <w:rPr>
                <w:rFonts w:cs="Arial"/>
                <w:color w:val="FFFFFF" w:themeColor="background1"/>
                <w:sz w:val="20"/>
                <w:szCs w:val="20"/>
                <w:lang w:val="en-GB" w:eastAsia="en-GB"/>
              </w:rPr>
              <w:t>Expected</w:t>
            </w:r>
          </w:p>
        </w:tc>
        <w:tc>
          <w:tcPr>
            <w:tcW w:w="1095" w:type="dxa"/>
            <w:vMerge/>
            <w:shd w:val="clear" w:color="auto" w:fill="DBE5F1" w:themeFill="accent1" w:themeFillTint="33"/>
          </w:tcPr>
          <w:p w14:paraId="2184796A" w14:textId="77777777" w:rsidR="00F46743" w:rsidRPr="0019094B" w:rsidRDefault="00F46743" w:rsidP="00AF0E4F">
            <w:pPr>
              <w:autoSpaceDE w:val="0"/>
              <w:autoSpaceDN w:val="0"/>
              <w:adjustRightInd w:val="0"/>
              <w:jc w:val="center"/>
              <w:rPr>
                <w:rFonts w:cs="Arial"/>
                <w:color w:val="000000" w:themeColor="text1"/>
                <w:sz w:val="20"/>
                <w:szCs w:val="20"/>
                <w:lang w:val="en-GB" w:eastAsia="en-GB"/>
              </w:rPr>
            </w:pPr>
          </w:p>
        </w:tc>
        <w:tc>
          <w:tcPr>
            <w:tcW w:w="1985" w:type="dxa"/>
            <w:vMerge/>
            <w:shd w:val="clear" w:color="auto" w:fill="DBE5F1" w:themeFill="accent1" w:themeFillTint="33"/>
          </w:tcPr>
          <w:p w14:paraId="2184796B" w14:textId="77777777" w:rsidR="00F46743" w:rsidRPr="0019094B" w:rsidRDefault="00F46743" w:rsidP="00AF0E4F">
            <w:pPr>
              <w:autoSpaceDE w:val="0"/>
              <w:autoSpaceDN w:val="0"/>
              <w:adjustRightInd w:val="0"/>
              <w:jc w:val="center"/>
              <w:rPr>
                <w:rFonts w:cs="Arial"/>
                <w:color w:val="000000" w:themeColor="text1"/>
                <w:sz w:val="20"/>
                <w:szCs w:val="20"/>
                <w:lang w:val="en-GB" w:eastAsia="en-GB"/>
              </w:rPr>
            </w:pPr>
          </w:p>
        </w:tc>
      </w:tr>
      <w:tr w:rsidR="00624F6E" w:rsidRPr="0019094B" w14:paraId="21847973" w14:textId="77777777" w:rsidTr="00624F6E">
        <w:trPr>
          <w:trHeight w:val="397"/>
          <w:jc w:val="center"/>
        </w:trPr>
        <w:tc>
          <w:tcPr>
            <w:tcW w:w="1632" w:type="dxa"/>
            <w:vAlign w:val="center"/>
          </w:tcPr>
          <w:p w14:paraId="2184796D"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F</w:t>
            </w:r>
            <w:r w:rsidR="00F12047" w:rsidRPr="0019094B">
              <w:rPr>
                <w:rFonts w:cs="Arial"/>
                <w:color w:val="000000" w:themeColor="text1"/>
                <w:sz w:val="20"/>
                <w:szCs w:val="20"/>
                <w:vertAlign w:val="subscript"/>
                <w:lang w:val="en-GB" w:eastAsia="en-GB"/>
              </w:rPr>
              <w:t>2</w:t>
            </w:r>
          </w:p>
        </w:tc>
        <w:tc>
          <w:tcPr>
            <w:tcW w:w="1603" w:type="dxa"/>
            <w:vAlign w:val="center"/>
          </w:tcPr>
          <w:p w14:paraId="2184796E"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152</w:t>
            </w:r>
          </w:p>
        </w:tc>
        <w:tc>
          <w:tcPr>
            <w:tcW w:w="1463" w:type="dxa"/>
            <w:vAlign w:val="center"/>
          </w:tcPr>
          <w:p w14:paraId="2184796F"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00624F6E" w:rsidRPr="0019094B">
              <w:rPr>
                <w:rFonts w:cs="Arial"/>
                <w:color w:val="000000" w:themeColor="text1"/>
                <w:sz w:val="20"/>
                <w:szCs w:val="20"/>
                <w:lang w:val="en-GB" w:eastAsia="en-GB"/>
              </w:rPr>
              <w:t>:</w:t>
            </w:r>
            <w:r w:rsidR="00624F6E" w:rsidRPr="0019094B">
              <w:rPr>
                <w:rFonts w:cs="Arial"/>
                <w:color w:val="00B050"/>
                <w:sz w:val="20"/>
                <w:szCs w:val="20"/>
                <w:lang w:val="en-GB" w:eastAsia="en-GB"/>
              </w:rPr>
              <w:t>1.8</w:t>
            </w:r>
            <w:r w:rsidR="00624F6E" w:rsidRPr="0019094B">
              <w:rPr>
                <w:rFonts w:cs="Arial"/>
                <w:color w:val="000000" w:themeColor="text1"/>
                <w:sz w:val="20"/>
                <w:szCs w:val="20"/>
                <w:lang w:val="en-GB" w:eastAsia="en-GB"/>
              </w:rPr>
              <w:t>:</w:t>
            </w:r>
            <w:r w:rsidR="00624F6E" w:rsidRPr="0019094B">
              <w:rPr>
                <w:rFonts w:cs="Arial"/>
                <w:color w:val="7030A0"/>
                <w:sz w:val="20"/>
                <w:szCs w:val="20"/>
                <w:lang w:val="en-GB" w:eastAsia="en-GB"/>
              </w:rPr>
              <w:t>1.05</w:t>
            </w:r>
          </w:p>
        </w:tc>
        <w:tc>
          <w:tcPr>
            <w:tcW w:w="1457" w:type="dxa"/>
            <w:vAlign w:val="center"/>
          </w:tcPr>
          <w:p w14:paraId="21847970"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00624F6E" w:rsidRPr="0019094B">
              <w:rPr>
                <w:rFonts w:cs="Arial"/>
                <w:color w:val="00B050"/>
                <w:sz w:val="20"/>
                <w:szCs w:val="20"/>
                <w:lang w:val="en-GB" w:eastAsia="en-GB"/>
              </w:rPr>
              <w:t>2</w:t>
            </w:r>
            <w:r w:rsidR="00624F6E" w:rsidRPr="0019094B">
              <w:rPr>
                <w:rFonts w:cs="Arial"/>
                <w:color w:val="000000" w:themeColor="text1"/>
                <w:sz w:val="20"/>
                <w:szCs w:val="20"/>
                <w:lang w:val="en-GB" w:eastAsia="en-GB"/>
              </w:rPr>
              <w:t>:</w:t>
            </w:r>
            <w:r w:rsidRPr="0019094B">
              <w:rPr>
                <w:rFonts w:cs="Arial"/>
                <w:color w:val="7030A0"/>
                <w:sz w:val="20"/>
                <w:szCs w:val="20"/>
                <w:lang w:val="en-GB" w:eastAsia="en-GB"/>
              </w:rPr>
              <w:t>1</w:t>
            </w:r>
          </w:p>
        </w:tc>
        <w:tc>
          <w:tcPr>
            <w:tcW w:w="1095" w:type="dxa"/>
            <w:vAlign w:val="center"/>
          </w:tcPr>
          <w:p w14:paraId="21847971"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0.47</w:t>
            </w:r>
          </w:p>
        </w:tc>
        <w:tc>
          <w:tcPr>
            <w:tcW w:w="1985" w:type="dxa"/>
            <w:vAlign w:val="center"/>
          </w:tcPr>
          <w:p w14:paraId="21847972"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0.79</w:t>
            </w:r>
          </w:p>
        </w:tc>
      </w:tr>
      <w:tr w:rsidR="00624F6E" w:rsidRPr="0019094B" w14:paraId="2184797A" w14:textId="77777777" w:rsidTr="0031787E">
        <w:trPr>
          <w:trHeight w:val="397"/>
          <w:jc w:val="center"/>
        </w:trPr>
        <w:tc>
          <w:tcPr>
            <w:tcW w:w="1632" w:type="dxa"/>
            <w:shd w:val="clear" w:color="auto" w:fill="EAF1DD" w:themeFill="accent3" w:themeFillTint="33"/>
            <w:vAlign w:val="center"/>
          </w:tcPr>
          <w:p w14:paraId="21847974"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F</w:t>
            </w:r>
            <w:r w:rsidR="00F12047" w:rsidRPr="0019094B">
              <w:rPr>
                <w:rFonts w:cs="Arial"/>
                <w:color w:val="000000" w:themeColor="text1"/>
                <w:sz w:val="20"/>
                <w:szCs w:val="20"/>
                <w:vertAlign w:val="subscript"/>
                <w:lang w:val="en-GB" w:eastAsia="en-GB"/>
              </w:rPr>
              <w:t>3</w:t>
            </w:r>
          </w:p>
        </w:tc>
        <w:tc>
          <w:tcPr>
            <w:tcW w:w="1603" w:type="dxa"/>
            <w:shd w:val="clear" w:color="auto" w:fill="EAF1DD" w:themeFill="accent3" w:themeFillTint="33"/>
            <w:vAlign w:val="center"/>
          </w:tcPr>
          <w:p w14:paraId="21847975"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214</w:t>
            </w:r>
          </w:p>
        </w:tc>
        <w:tc>
          <w:tcPr>
            <w:tcW w:w="1463" w:type="dxa"/>
            <w:shd w:val="clear" w:color="auto" w:fill="EAF1DD" w:themeFill="accent3" w:themeFillTint="33"/>
            <w:vAlign w:val="center"/>
          </w:tcPr>
          <w:p w14:paraId="21847976"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Pr="0019094B">
              <w:rPr>
                <w:rFonts w:cs="Arial"/>
                <w:color w:val="000000" w:themeColor="text1"/>
                <w:sz w:val="20"/>
                <w:szCs w:val="20"/>
                <w:lang w:val="en-GB" w:eastAsia="en-GB"/>
              </w:rPr>
              <w:t>:</w:t>
            </w:r>
            <w:r w:rsidR="00624F6E" w:rsidRPr="0019094B">
              <w:rPr>
                <w:rFonts w:cs="Arial"/>
                <w:color w:val="00B050"/>
                <w:sz w:val="20"/>
                <w:szCs w:val="20"/>
                <w:lang w:val="en-GB" w:eastAsia="en-GB"/>
              </w:rPr>
              <w:t>2.32</w:t>
            </w:r>
            <w:r w:rsidR="00624F6E" w:rsidRPr="0019094B">
              <w:rPr>
                <w:rFonts w:cs="Arial"/>
                <w:color w:val="000000" w:themeColor="text1"/>
                <w:sz w:val="20"/>
                <w:szCs w:val="20"/>
                <w:lang w:val="en-GB" w:eastAsia="en-GB"/>
              </w:rPr>
              <w:t>:</w:t>
            </w:r>
            <w:r w:rsidR="00624F6E" w:rsidRPr="0019094B">
              <w:rPr>
                <w:rFonts w:cs="Arial"/>
                <w:color w:val="7030A0"/>
                <w:sz w:val="20"/>
                <w:szCs w:val="20"/>
                <w:lang w:val="en-GB" w:eastAsia="en-GB"/>
              </w:rPr>
              <w:t>1.0</w:t>
            </w:r>
            <w:r w:rsidRPr="0019094B">
              <w:rPr>
                <w:rFonts w:cs="Arial"/>
                <w:color w:val="7030A0"/>
                <w:sz w:val="20"/>
                <w:szCs w:val="20"/>
                <w:lang w:val="en-GB" w:eastAsia="en-GB"/>
              </w:rPr>
              <w:t>4</w:t>
            </w:r>
          </w:p>
        </w:tc>
        <w:tc>
          <w:tcPr>
            <w:tcW w:w="1457" w:type="dxa"/>
            <w:shd w:val="clear" w:color="auto" w:fill="EAF1DD" w:themeFill="accent3" w:themeFillTint="33"/>
            <w:vAlign w:val="center"/>
          </w:tcPr>
          <w:p w14:paraId="21847977"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Pr="0019094B">
              <w:rPr>
                <w:rFonts w:cs="Arial"/>
                <w:color w:val="000000" w:themeColor="text1"/>
                <w:sz w:val="20"/>
                <w:szCs w:val="20"/>
                <w:lang w:val="en-GB" w:eastAsia="en-GB"/>
              </w:rPr>
              <w:t>:</w:t>
            </w:r>
            <w:r w:rsidR="00624F6E" w:rsidRPr="0019094B">
              <w:rPr>
                <w:rFonts w:cs="Arial"/>
                <w:color w:val="00B050"/>
                <w:sz w:val="20"/>
                <w:szCs w:val="20"/>
                <w:lang w:val="en-GB" w:eastAsia="en-GB"/>
              </w:rPr>
              <w:t>2</w:t>
            </w:r>
            <w:r w:rsidR="00624F6E" w:rsidRPr="0019094B">
              <w:rPr>
                <w:rFonts w:cs="Arial"/>
                <w:color w:val="000000" w:themeColor="text1"/>
                <w:sz w:val="20"/>
                <w:szCs w:val="20"/>
                <w:lang w:val="en-GB" w:eastAsia="en-GB"/>
              </w:rPr>
              <w:t>:</w:t>
            </w:r>
            <w:r w:rsidRPr="0019094B">
              <w:rPr>
                <w:rFonts w:cs="Arial"/>
                <w:color w:val="7030A0"/>
                <w:sz w:val="20"/>
                <w:szCs w:val="20"/>
                <w:lang w:val="en-GB" w:eastAsia="en-GB"/>
              </w:rPr>
              <w:t>1</w:t>
            </w:r>
          </w:p>
        </w:tc>
        <w:tc>
          <w:tcPr>
            <w:tcW w:w="1095" w:type="dxa"/>
            <w:shd w:val="clear" w:color="auto" w:fill="EAF1DD" w:themeFill="accent3" w:themeFillTint="33"/>
            <w:vAlign w:val="center"/>
          </w:tcPr>
          <w:p w14:paraId="21847978"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0.95</w:t>
            </w:r>
          </w:p>
        </w:tc>
        <w:tc>
          <w:tcPr>
            <w:tcW w:w="1985" w:type="dxa"/>
            <w:shd w:val="clear" w:color="auto" w:fill="EAF1DD" w:themeFill="accent3" w:themeFillTint="33"/>
            <w:vAlign w:val="center"/>
          </w:tcPr>
          <w:p w14:paraId="21847979"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0.62</w:t>
            </w:r>
          </w:p>
        </w:tc>
      </w:tr>
      <w:tr w:rsidR="00624F6E" w:rsidRPr="0019094B" w14:paraId="21847981" w14:textId="77777777" w:rsidTr="00624F6E">
        <w:trPr>
          <w:trHeight w:val="397"/>
          <w:jc w:val="center"/>
        </w:trPr>
        <w:tc>
          <w:tcPr>
            <w:tcW w:w="1632" w:type="dxa"/>
            <w:vAlign w:val="center"/>
          </w:tcPr>
          <w:p w14:paraId="2184797B"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F</w:t>
            </w:r>
            <w:r w:rsidR="00F12047" w:rsidRPr="0019094B">
              <w:rPr>
                <w:rFonts w:cs="Arial"/>
                <w:color w:val="000000" w:themeColor="text1"/>
                <w:sz w:val="20"/>
                <w:szCs w:val="20"/>
                <w:vertAlign w:val="subscript"/>
                <w:lang w:val="en-GB" w:eastAsia="en-GB"/>
              </w:rPr>
              <w:t>4</w:t>
            </w:r>
          </w:p>
        </w:tc>
        <w:tc>
          <w:tcPr>
            <w:tcW w:w="1603" w:type="dxa"/>
            <w:vAlign w:val="center"/>
          </w:tcPr>
          <w:p w14:paraId="2184797C"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204</w:t>
            </w:r>
          </w:p>
        </w:tc>
        <w:tc>
          <w:tcPr>
            <w:tcW w:w="1463" w:type="dxa"/>
            <w:vAlign w:val="center"/>
          </w:tcPr>
          <w:p w14:paraId="2184797D"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Pr="0019094B">
              <w:rPr>
                <w:rFonts w:cs="Arial"/>
                <w:color w:val="000000" w:themeColor="text1"/>
                <w:sz w:val="20"/>
                <w:szCs w:val="20"/>
                <w:lang w:val="en-GB" w:eastAsia="en-GB"/>
              </w:rPr>
              <w:t>:</w:t>
            </w:r>
            <w:r w:rsidR="00624F6E" w:rsidRPr="0019094B">
              <w:rPr>
                <w:rFonts w:cs="Arial"/>
                <w:color w:val="00B050"/>
                <w:sz w:val="20"/>
                <w:szCs w:val="20"/>
                <w:lang w:val="en-GB" w:eastAsia="en-GB"/>
              </w:rPr>
              <w:t>1.81</w:t>
            </w:r>
            <w:r w:rsidRPr="0019094B">
              <w:rPr>
                <w:rFonts w:cs="Arial"/>
                <w:color w:val="000000" w:themeColor="text1"/>
                <w:sz w:val="20"/>
                <w:szCs w:val="20"/>
                <w:lang w:val="en-GB" w:eastAsia="en-GB"/>
              </w:rPr>
              <w:t>:</w:t>
            </w:r>
            <w:r w:rsidR="00624F6E" w:rsidRPr="0019094B">
              <w:rPr>
                <w:rFonts w:cs="Arial"/>
                <w:color w:val="7030A0"/>
                <w:sz w:val="20"/>
                <w:szCs w:val="20"/>
                <w:lang w:val="en-GB" w:eastAsia="en-GB"/>
              </w:rPr>
              <w:t>0.7</w:t>
            </w:r>
          </w:p>
        </w:tc>
        <w:tc>
          <w:tcPr>
            <w:tcW w:w="1457" w:type="dxa"/>
            <w:vAlign w:val="center"/>
          </w:tcPr>
          <w:p w14:paraId="2184797E"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Pr="0019094B">
              <w:rPr>
                <w:rFonts w:cs="Arial"/>
                <w:color w:val="000000" w:themeColor="text1"/>
                <w:sz w:val="20"/>
                <w:szCs w:val="20"/>
                <w:lang w:val="en-GB" w:eastAsia="en-GB"/>
              </w:rPr>
              <w:t>:</w:t>
            </w:r>
            <w:r w:rsidRPr="0019094B">
              <w:rPr>
                <w:rFonts w:cs="Arial"/>
                <w:color w:val="00B050"/>
                <w:sz w:val="20"/>
                <w:szCs w:val="20"/>
                <w:lang w:val="en-GB" w:eastAsia="en-GB"/>
              </w:rPr>
              <w:t>2</w:t>
            </w:r>
            <w:r w:rsidRPr="0019094B">
              <w:rPr>
                <w:rFonts w:cs="Arial"/>
                <w:color w:val="000000" w:themeColor="text1"/>
                <w:sz w:val="20"/>
                <w:szCs w:val="20"/>
                <w:lang w:val="en-GB" w:eastAsia="en-GB"/>
              </w:rPr>
              <w:t>:</w:t>
            </w:r>
            <w:r w:rsidRPr="0019094B">
              <w:rPr>
                <w:rFonts w:cs="Arial"/>
                <w:color w:val="7030A0"/>
                <w:sz w:val="20"/>
                <w:szCs w:val="20"/>
                <w:lang w:val="en-GB" w:eastAsia="en-GB"/>
              </w:rPr>
              <w:t>1</w:t>
            </w:r>
          </w:p>
        </w:tc>
        <w:tc>
          <w:tcPr>
            <w:tcW w:w="1095" w:type="dxa"/>
            <w:vAlign w:val="center"/>
          </w:tcPr>
          <w:p w14:paraId="2184797F"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3.01</w:t>
            </w:r>
          </w:p>
        </w:tc>
        <w:tc>
          <w:tcPr>
            <w:tcW w:w="1985" w:type="dxa"/>
            <w:vAlign w:val="center"/>
          </w:tcPr>
          <w:p w14:paraId="21847980"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0.22</w:t>
            </w:r>
          </w:p>
        </w:tc>
      </w:tr>
    </w:tbl>
    <w:p w14:paraId="21847982" w14:textId="77777777" w:rsidR="005036AE" w:rsidRPr="0019094B" w:rsidRDefault="0020000F" w:rsidP="00624F6E">
      <w:pPr>
        <w:tabs>
          <w:tab w:val="left" w:pos="142"/>
        </w:tabs>
        <w:autoSpaceDE w:val="0"/>
        <w:autoSpaceDN w:val="0"/>
        <w:adjustRightInd w:val="0"/>
        <w:ind w:left="142" w:hanging="142"/>
        <w:rPr>
          <w:rFonts w:cs="Arial"/>
          <w:color w:val="000000" w:themeColor="text1"/>
          <w:sz w:val="20"/>
          <w:szCs w:val="20"/>
          <w:lang w:val="en-GB" w:eastAsia="en-GB"/>
        </w:rPr>
      </w:pPr>
      <w:r w:rsidRPr="0019094B">
        <w:rPr>
          <w:rFonts w:cs="Arial"/>
          <w:color w:val="000000" w:themeColor="text1"/>
          <w:sz w:val="20"/>
          <w:szCs w:val="20"/>
          <w:vertAlign w:val="superscript"/>
          <w:lang w:val="en-GB" w:eastAsia="en-GB"/>
        </w:rPr>
        <w:t>1</w:t>
      </w:r>
      <w:r w:rsidR="00F46743" w:rsidRPr="0019094B">
        <w:rPr>
          <w:rFonts w:cs="Arial"/>
          <w:color w:val="000000" w:themeColor="text1"/>
          <w:sz w:val="20"/>
          <w:szCs w:val="20"/>
          <w:vertAlign w:val="superscript"/>
          <w:lang w:val="en-GB" w:eastAsia="en-GB"/>
        </w:rPr>
        <w:t xml:space="preserve"> </w:t>
      </w:r>
      <w:r w:rsidR="00624F6E" w:rsidRPr="0019094B">
        <w:rPr>
          <w:rFonts w:cs="Arial"/>
          <w:color w:val="000000" w:themeColor="text1"/>
          <w:sz w:val="20"/>
          <w:szCs w:val="20"/>
          <w:lang w:val="en-GB" w:eastAsia="en-GB"/>
        </w:rPr>
        <w:t>The</w:t>
      </w:r>
      <w:r w:rsidR="005036AE" w:rsidRPr="0019094B">
        <w:rPr>
          <w:rFonts w:cs="Arial"/>
          <w:color w:val="000000" w:themeColor="text1"/>
          <w:sz w:val="20"/>
          <w:szCs w:val="20"/>
          <w:lang w:val="en-GB" w:eastAsia="en-GB"/>
        </w:rPr>
        <w:t xml:space="preserve"> ratio is homozygous positive:hemizygous:homozygous negative</w:t>
      </w:r>
      <w:r w:rsidR="00F46743" w:rsidRPr="0019094B">
        <w:rPr>
          <w:rFonts w:cs="Arial"/>
          <w:color w:val="000000" w:themeColor="text1"/>
          <w:sz w:val="20"/>
          <w:szCs w:val="20"/>
          <w:lang w:val="en-GB" w:eastAsia="en-GB"/>
        </w:rPr>
        <w:t xml:space="preserve"> for each of observed and expected</w:t>
      </w:r>
    </w:p>
    <w:p w14:paraId="21847983" w14:textId="51D43C43" w:rsidR="009E7432" w:rsidRDefault="0020000F" w:rsidP="00FC1818">
      <w:pPr>
        <w:autoSpaceDE w:val="0"/>
        <w:autoSpaceDN w:val="0"/>
        <w:adjustRightInd w:val="0"/>
        <w:rPr>
          <w:rFonts w:cs="Arial"/>
          <w:color w:val="000000" w:themeColor="text1"/>
          <w:sz w:val="20"/>
          <w:szCs w:val="20"/>
          <w:lang w:val="en-GB" w:eastAsia="en-GB"/>
        </w:rPr>
      </w:pPr>
      <w:r w:rsidRPr="0019094B">
        <w:rPr>
          <w:rFonts w:cs="Arial"/>
          <w:color w:val="000000" w:themeColor="text1"/>
          <w:sz w:val="20"/>
          <w:szCs w:val="20"/>
          <w:vertAlign w:val="superscript"/>
          <w:lang w:val="en-GB" w:eastAsia="en-GB"/>
        </w:rPr>
        <w:t>2</w:t>
      </w:r>
      <w:r w:rsidRPr="0019094B">
        <w:rPr>
          <w:rFonts w:cs="Arial"/>
          <w:color w:val="000000" w:themeColor="text1"/>
          <w:sz w:val="20"/>
          <w:szCs w:val="20"/>
          <w:lang w:val="en-GB" w:eastAsia="en-GB"/>
        </w:rPr>
        <w:t>Statisti</w:t>
      </w:r>
      <w:bookmarkStart w:id="72" w:name="_Toc303868799"/>
      <w:r w:rsidR="00FC1818" w:rsidRPr="0019094B">
        <w:rPr>
          <w:rFonts w:cs="Arial"/>
          <w:color w:val="000000" w:themeColor="text1"/>
          <w:sz w:val="20"/>
          <w:szCs w:val="20"/>
          <w:lang w:val="en-GB" w:eastAsia="en-GB"/>
        </w:rPr>
        <w:t>cal significance is when P≤0.05</w:t>
      </w:r>
      <w:r w:rsidR="009E7432">
        <w:rPr>
          <w:rFonts w:cs="Arial"/>
          <w:color w:val="000000" w:themeColor="text1"/>
          <w:sz w:val="20"/>
          <w:szCs w:val="20"/>
          <w:lang w:val="en-GB" w:eastAsia="en-GB"/>
        </w:rPr>
        <w:br w:type="page"/>
      </w:r>
    </w:p>
    <w:p w14:paraId="21847984" w14:textId="77777777" w:rsidR="00C02E7B" w:rsidRPr="0019094B" w:rsidRDefault="00FC4E8E" w:rsidP="00980AF7">
      <w:pPr>
        <w:pStyle w:val="Heading2"/>
        <w:rPr>
          <w:rFonts w:eastAsia="Batang"/>
          <w:color w:val="000000" w:themeColor="text1"/>
        </w:rPr>
      </w:pPr>
      <w:bookmarkStart w:id="73" w:name="_Toc414612858"/>
      <w:bookmarkStart w:id="74" w:name="_Toc414615820"/>
      <w:r w:rsidRPr="0019094B">
        <w:rPr>
          <w:rFonts w:eastAsia="Batang"/>
          <w:color w:val="000000" w:themeColor="text1"/>
        </w:rPr>
        <w:lastRenderedPageBreak/>
        <w:t>3.6</w:t>
      </w:r>
      <w:r w:rsidRPr="0019094B">
        <w:rPr>
          <w:rFonts w:eastAsia="Batang"/>
          <w:color w:val="000000" w:themeColor="text1"/>
        </w:rPr>
        <w:tab/>
      </w:r>
      <w:r w:rsidR="00C02E7B" w:rsidRPr="0019094B">
        <w:rPr>
          <w:rFonts w:eastAsia="Batang"/>
          <w:color w:val="000000" w:themeColor="text1"/>
        </w:rPr>
        <w:t>Antibiotic resistance marker genes</w:t>
      </w:r>
      <w:bookmarkEnd w:id="72"/>
      <w:bookmarkEnd w:id="73"/>
      <w:bookmarkEnd w:id="74"/>
    </w:p>
    <w:p w14:paraId="21847985" w14:textId="77777777" w:rsidR="00C02E7B" w:rsidRPr="0019094B" w:rsidRDefault="00C02E7B" w:rsidP="00C02E7B">
      <w:pPr>
        <w:rPr>
          <w:rFonts w:cs="Arial"/>
          <w:color w:val="000000" w:themeColor="text1"/>
          <w:szCs w:val="22"/>
          <w:lang w:val="en-GB"/>
        </w:rPr>
      </w:pPr>
      <w:r w:rsidRPr="0019094B">
        <w:rPr>
          <w:rFonts w:cs="Arial"/>
          <w:color w:val="000000" w:themeColor="text1"/>
          <w:szCs w:val="22"/>
          <w:lang w:val="en-GB"/>
        </w:rPr>
        <w:t>No antibiotic mar</w:t>
      </w:r>
      <w:r w:rsidR="00F607B8" w:rsidRPr="0019094B">
        <w:rPr>
          <w:rFonts w:cs="Arial"/>
          <w:color w:val="000000" w:themeColor="text1"/>
          <w:szCs w:val="22"/>
          <w:lang w:val="en-GB"/>
        </w:rPr>
        <w:t>ker genes are present in MON87751</w:t>
      </w:r>
      <w:r w:rsidRPr="0019094B">
        <w:rPr>
          <w:rFonts w:cs="Arial"/>
          <w:color w:val="000000" w:themeColor="text1"/>
          <w:szCs w:val="22"/>
          <w:lang w:val="en-GB"/>
        </w:rPr>
        <w:t xml:space="preserve">. </w:t>
      </w:r>
      <w:r w:rsidR="00FC1818" w:rsidRPr="0019094B">
        <w:rPr>
          <w:rFonts w:cs="Arial"/>
          <w:color w:val="000000" w:themeColor="text1"/>
          <w:szCs w:val="22"/>
          <w:lang w:val="en-GB"/>
        </w:rPr>
        <w:t xml:space="preserve">The </w:t>
      </w:r>
      <w:r w:rsidR="00B17D6A" w:rsidRPr="0019094B">
        <w:rPr>
          <w:rFonts w:cs="Arial"/>
          <w:color w:val="000000" w:themeColor="text1"/>
          <w:szCs w:val="22"/>
          <w:lang w:val="en-GB"/>
        </w:rPr>
        <w:t>insert sequence analysis (Section 3.4.2) showed</w:t>
      </w:r>
      <w:r w:rsidRPr="0019094B">
        <w:rPr>
          <w:rFonts w:cs="Arial"/>
          <w:color w:val="000000" w:themeColor="text1"/>
          <w:szCs w:val="22"/>
          <w:lang w:val="en-GB"/>
        </w:rPr>
        <w:t xml:space="preserve"> no </w:t>
      </w:r>
      <w:r w:rsidR="00F607B8" w:rsidRPr="0019094B">
        <w:rPr>
          <w:rFonts w:cs="Arial"/>
          <w:color w:val="000000" w:themeColor="text1"/>
          <w:szCs w:val="22"/>
          <w:lang w:val="en-GB"/>
        </w:rPr>
        <w:t xml:space="preserve">T-DNA II or </w:t>
      </w:r>
      <w:r w:rsidRPr="0019094B">
        <w:rPr>
          <w:rFonts w:cs="Arial"/>
          <w:color w:val="000000" w:themeColor="text1"/>
          <w:szCs w:val="22"/>
          <w:lang w:val="en-GB"/>
        </w:rPr>
        <w:t xml:space="preserve">plasmid backbone </w:t>
      </w:r>
      <w:r w:rsidR="00F607B8" w:rsidRPr="0019094B">
        <w:rPr>
          <w:rFonts w:cs="Arial"/>
          <w:color w:val="000000" w:themeColor="text1"/>
          <w:szCs w:val="22"/>
          <w:lang w:val="en-GB"/>
        </w:rPr>
        <w:t>sequences have</w:t>
      </w:r>
      <w:r w:rsidRPr="0019094B">
        <w:rPr>
          <w:rFonts w:cs="Arial"/>
          <w:color w:val="000000" w:themeColor="text1"/>
          <w:szCs w:val="22"/>
          <w:lang w:val="en-GB"/>
        </w:rPr>
        <w:t xml:space="preserve"> </w:t>
      </w:r>
      <w:r w:rsidR="00B17D6A" w:rsidRPr="0019094B">
        <w:rPr>
          <w:rFonts w:cs="Arial"/>
          <w:color w:val="000000" w:themeColor="text1"/>
          <w:szCs w:val="22"/>
          <w:lang w:val="en-GB"/>
        </w:rPr>
        <w:t>b</w:t>
      </w:r>
      <w:r w:rsidR="00F607B8" w:rsidRPr="0019094B">
        <w:rPr>
          <w:rFonts w:cs="Arial"/>
          <w:color w:val="000000" w:themeColor="text1"/>
          <w:szCs w:val="22"/>
          <w:lang w:val="en-GB"/>
        </w:rPr>
        <w:t>een integrated into the MON87751</w:t>
      </w:r>
      <w:r w:rsidRPr="0019094B">
        <w:rPr>
          <w:rFonts w:cs="Arial"/>
          <w:color w:val="000000" w:themeColor="text1"/>
          <w:szCs w:val="22"/>
          <w:lang w:val="en-GB"/>
        </w:rPr>
        <w:t xml:space="preserve"> genome </w:t>
      </w:r>
      <w:r w:rsidR="00AB6E3D" w:rsidRPr="0019094B">
        <w:rPr>
          <w:rFonts w:cs="Arial"/>
          <w:color w:val="000000" w:themeColor="text1"/>
          <w:szCs w:val="22"/>
          <w:lang w:val="en-GB"/>
        </w:rPr>
        <w:t>during transformation, i.e. the</w:t>
      </w:r>
      <w:r w:rsidR="00F607B8" w:rsidRPr="0019094B">
        <w:rPr>
          <w:rFonts w:cs="Arial"/>
          <w:i/>
          <w:color w:val="000000" w:themeColor="text1"/>
          <w:szCs w:val="22"/>
          <w:lang w:val="en-GB"/>
        </w:rPr>
        <w:t xml:space="preserve"> aadA </w:t>
      </w:r>
      <w:r w:rsidRPr="0019094B">
        <w:rPr>
          <w:rFonts w:cs="Arial"/>
          <w:color w:val="000000" w:themeColor="text1"/>
          <w:szCs w:val="22"/>
          <w:lang w:val="en-GB"/>
        </w:rPr>
        <w:t>gene</w:t>
      </w:r>
      <w:r w:rsidR="00D26A84" w:rsidRPr="0019094B">
        <w:rPr>
          <w:rFonts w:cs="Arial"/>
          <w:color w:val="000000" w:themeColor="text1"/>
          <w:szCs w:val="22"/>
          <w:lang w:val="en-GB"/>
        </w:rPr>
        <w:t xml:space="preserve"> </w:t>
      </w:r>
      <w:r w:rsidR="00676BB9" w:rsidRPr="0019094B">
        <w:rPr>
          <w:rFonts w:cs="Arial"/>
          <w:color w:val="000000" w:themeColor="text1"/>
          <w:szCs w:val="22"/>
          <w:lang w:val="en-GB"/>
        </w:rPr>
        <w:t xml:space="preserve">(in T-DNA II) </w:t>
      </w:r>
      <w:r w:rsidR="00D26A84" w:rsidRPr="0019094B">
        <w:rPr>
          <w:rFonts w:cs="Arial"/>
          <w:color w:val="000000" w:themeColor="text1"/>
          <w:szCs w:val="22"/>
          <w:lang w:val="en-GB"/>
        </w:rPr>
        <w:t>used as</w:t>
      </w:r>
      <w:r w:rsidRPr="0019094B">
        <w:rPr>
          <w:rFonts w:cs="Arial"/>
          <w:color w:val="000000" w:themeColor="text1"/>
          <w:szCs w:val="22"/>
          <w:lang w:val="en-GB"/>
        </w:rPr>
        <w:t xml:space="preserve"> </w:t>
      </w:r>
      <w:r w:rsidR="00AB6E3D" w:rsidRPr="0019094B">
        <w:rPr>
          <w:rFonts w:cs="Arial"/>
          <w:color w:val="000000" w:themeColor="text1"/>
          <w:szCs w:val="22"/>
          <w:lang w:val="en-GB"/>
        </w:rPr>
        <w:t xml:space="preserve">a </w:t>
      </w:r>
      <w:r w:rsidR="00045F69" w:rsidRPr="0019094B">
        <w:rPr>
          <w:rFonts w:cs="Arial"/>
          <w:color w:val="000000" w:themeColor="text1"/>
          <w:szCs w:val="22"/>
          <w:lang w:val="en-GB"/>
        </w:rPr>
        <w:t xml:space="preserve">plant </w:t>
      </w:r>
      <w:r w:rsidRPr="0019094B">
        <w:rPr>
          <w:rFonts w:cs="Arial"/>
          <w:color w:val="000000" w:themeColor="text1"/>
          <w:szCs w:val="22"/>
          <w:lang w:val="en-GB"/>
        </w:rPr>
        <w:t>selectable marker</w:t>
      </w:r>
      <w:r w:rsidR="00F607B8" w:rsidRPr="0019094B">
        <w:rPr>
          <w:rFonts w:cs="Arial"/>
          <w:color w:val="000000" w:themeColor="text1"/>
          <w:szCs w:val="22"/>
          <w:lang w:val="en-GB"/>
        </w:rPr>
        <w:t xml:space="preserve"> gene</w:t>
      </w:r>
      <w:r w:rsidR="00045F69" w:rsidRPr="0019094B">
        <w:rPr>
          <w:rFonts w:cs="Arial"/>
          <w:color w:val="000000" w:themeColor="text1"/>
          <w:szCs w:val="22"/>
          <w:lang w:val="en-GB"/>
        </w:rPr>
        <w:t xml:space="preserve"> and the </w:t>
      </w:r>
      <w:r w:rsidR="00045F69" w:rsidRPr="0019094B">
        <w:rPr>
          <w:rFonts w:cs="Arial"/>
          <w:i/>
          <w:color w:val="000000" w:themeColor="text1"/>
          <w:szCs w:val="22"/>
          <w:lang w:val="en-GB"/>
        </w:rPr>
        <w:t>nptII</w:t>
      </w:r>
      <w:r w:rsidR="00045F69" w:rsidRPr="0019094B">
        <w:rPr>
          <w:rFonts w:cs="Arial"/>
          <w:color w:val="000000" w:themeColor="text1"/>
          <w:szCs w:val="22"/>
          <w:lang w:val="en-GB"/>
        </w:rPr>
        <w:t xml:space="preserve"> </w:t>
      </w:r>
      <w:r w:rsidR="00676BB9" w:rsidRPr="0019094B">
        <w:rPr>
          <w:rFonts w:cs="Arial"/>
          <w:color w:val="000000" w:themeColor="text1"/>
          <w:szCs w:val="22"/>
          <w:lang w:val="en-GB"/>
        </w:rPr>
        <w:t xml:space="preserve">(in the plasmid backbone) </w:t>
      </w:r>
      <w:r w:rsidR="00045F69" w:rsidRPr="0019094B">
        <w:rPr>
          <w:rFonts w:cs="Arial"/>
          <w:color w:val="000000" w:themeColor="text1"/>
          <w:szCs w:val="22"/>
          <w:lang w:val="en-GB"/>
        </w:rPr>
        <w:t>used as a bacterial selectable marker gene</w:t>
      </w:r>
      <w:r w:rsidR="00D26A84" w:rsidRPr="0019094B">
        <w:rPr>
          <w:rFonts w:cs="Arial"/>
          <w:color w:val="000000" w:themeColor="text1"/>
          <w:szCs w:val="22"/>
          <w:lang w:val="en-GB"/>
        </w:rPr>
        <w:t>, are</w:t>
      </w:r>
      <w:r w:rsidR="00F607B8" w:rsidRPr="0019094B">
        <w:rPr>
          <w:rFonts w:cs="Arial"/>
          <w:color w:val="000000" w:themeColor="text1"/>
          <w:szCs w:val="22"/>
          <w:lang w:val="en-GB"/>
        </w:rPr>
        <w:t xml:space="preserve"> not present in MON87751</w:t>
      </w:r>
      <w:r w:rsidRPr="0019094B">
        <w:rPr>
          <w:rFonts w:cs="Arial"/>
          <w:color w:val="000000" w:themeColor="text1"/>
          <w:szCs w:val="22"/>
          <w:lang w:val="en-GB"/>
        </w:rPr>
        <w:t>.</w:t>
      </w:r>
    </w:p>
    <w:p w14:paraId="21847986" w14:textId="77777777" w:rsidR="00E17137" w:rsidRPr="0019094B" w:rsidRDefault="00D26A84" w:rsidP="00980AF7">
      <w:pPr>
        <w:pStyle w:val="Heading2"/>
        <w:rPr>
          <w:color w:val="000000" w:themeColor="text1"/>
        </w:rPr>
      </w:pPr>
      <w:bookmarkStart w:id="75" w:name="_Toc303868800"/>
      <w:bookmarkStart w:id="76" w:name="_Toc414612859"/>
      <w:bookmarkStart w:id="77" w:name="_Toc414615821"/>
      <w:r w:rsidRPr="0019094B">
        <w:rPr>
          <w:rFonts w:eastAsia="Batang"/>
          <w:color w:val="000000" w:themeColor="text1"/>
        </w:rPr>
        <w:t>3.7</w:t>
      </w:r>
      <w:r w:rsidR="00FC4E8E" w:rsidRPr="0019094B">
        <w:rPr>
          <w:rFonts w:eastAsia="Batang"/>
          <w:color w:val="000000" w:themeColor="text1"/>
        </w:rPr>
        <w:tab/>
      </w:r>
      <w:r w:rsidR="00E17137" w:rsidRPr="0019094B">
        <w:rPr>
          <w:rFonts w:eastAsia="Batang"/>
          <w:color w:val="000000" w:themeColor="text1"/>
        </w:rPr>
        <w:t>Conclusion</w:t>
      </w:r>
      <w:bookmarkEnd w:id="75"/>
      <w:bookmarkEnd w:id="76"/>
      <w:bookmarkEnd w:id="77"/>
      <w:r w:rsidR="00E17137" w:rsidRPr="0019094B">
        <w:rPr>
          <w:rFonts w:eastAsia="Batang"/>
          <w:color w:val="000000" w:themeColor="text1"/>
        </w:rPr>
        <w:t xml:space="preserve"> </w:t>
      </w:r>
    </w:p>
    <w:p w14:paraId="21847987" w14:textId="77777777" w:rsidR="00E17137" w:rsidRPr="0019094B" w:rsidRDefault="00D26A84" w:rsidP="0094734E">
      <w:pPr>
        <w:pStyle w:val="BodyText"/>
        <w:rPr>
          <w:rFonts w:eastAsia="Batang" w:cs="Arial"/>
          <w:i w:val="0"/>
          <w:color w:val="000000" w:themeColor="text1"/>
          <w:szCs w:val="22"/>
          <w:lang w:val="en-GB"/>
        </w:rPr>
      </w:pPr>
      <w:r w:rsidRPr="0019094B">
        <w:rPr>
          <w:rFonts w:eastAsia="Batang" w:cs="Arial"/>
          <w:i w:val="0"/>
          <w:color w:val="000000" w:themeColor="text1"/>
          <w:szCs w:val="22"/>
          <w:lang w:val="en-GB"/>
        </w:rPr>
        <w:t>Soybean line MON87751 contains two</w:t>
      </w:r>
      <w:r w:rsidR="00E17137" w:rsidRPr="0019094B">
        <w:rPr>
          <w:rFonts w:eastAsia="Batang" w:cs="Arial"/>
          <w:i w:val="0"/>
          <w:color w:val="000000" w:themeColor="text1"/>
          <w:szCs w:val="22"/>
          <w:lang w:val="en-GB"/>
        </w:rPr>
        <w:t xml:space="preserve"> </w:t>
      </w:r>
      <w:r w:rsidR="00B17D6A" w:rsidRPr="0019094B">
        <w:rPr>
          <w:rFonts w:eastAsia="Batang" w:cs="Arial"/>
          <w:i w:val="0"/>
          <w:color w:val="000000" w:themeColor="text1"/>
          <w:szCs w:val="22"/>
          <w:lang w:val="en-GB"/>
        </w:rPr>
        <w:t>expression cassettes:</w:t>
      </w:r>
      <w:r w:rsidR="00B541ED" w:rsidRPr="0019094B">
        <w:rPr>
          <w:rFonts w:eastAsia="Batang" w:cs="Arial"/>
          <w:i w:val="0"/>
          <w:color w:val="000000" w:themeColor="text1"/>
          <w:szCs w:val="22"/>
          <w:lang w:val="en-GB"/>
        </w:rPr>
        <w:t xml:space="preserve"> the </w:t>
      </w:r>
      <w:r w:rsidRPr="0019094B">
        <w:rPr>
          <w:rFonts w:eastAsia="Batang" w:cs="Arial"/>
          <w:color w:val="000000" w:themeColor="text1"/>
          <w:szCs w:val="22"/>
          <w:lang w:val="en-GB"/>
        </w:rPr>
        <w:t>cry2Ab2</w:t>
      </w:r>
      <w:r w:rsidRPr="0019094B">
        <w:rPr>
          <w:rFonts w:eastAsia="Batang" w:cs="Arial"/>
          <w:i w:val="0"/>
          <w:color w:val="000000" w:themeColor="text1"/>
          <w:szCs w:val="22"/>
          <w:lang w:val="en-GB"/>
        </w:rPr>
        <w:t xml:space="preserve"> cassette</w:t>
      </w:r>
      <w:r w:rsidR="00B541ED" w:rsidRPr="0019094B">
        <w:rPr>
          <w:rFonts w:eastAsia="Batang" w:cs="Arial"/>
          <w:i w:val="0"/>
          <w:color w:val="000000" w:themeColor="text1"/>
          <w:szCs w:val="22"/>
          <w:lang w:val="en-GB"/>
        </w:rPr>
        <w:t xml:space="preserve"> and the </w:t>
      </w:r>
      <w:r w:rsidRPr="0019094B">
        <w:rPr>
          <w:rFonts w:eastAsia="Batang" w:cs="Arial"/>
          <w:color w:val="000000" w:themeColor="text1"/>
          <w:szCs w:val="22"/>
          <w:lang w:val="en-GB"/>
        </w:rPr>
        <w:t>cry1A.105</w:t>
      </w:r>
      <w:r w:rsidR="00B541ED" w:rsidRPr="0019094B">
        <w:rPr>
          <w:rFonts w:eastAsia="Batang" w:cs="Arial"/>
          <w:i w:val="0"/>
          <w:color w:val="000000" w:themeColor="text1"/>
          <w:szCs w:val="22"/>
          <w:lang w:val="en-GB"/>
        </w:rPr>
        <w:t xml:space="preserve"> cassette.</w:t>
      </w:r>
    </w:p>
    <w:p w14:paraId="21847988" w14:textId="77777777" w:rsidR="00E17137" w:rsidRPr="0019094B" w:rsidRDefault="00E17137" w:rsidP="00E17137">
      <w:pPr>
        <w:pStyle w:val="BodyText"/>
        <w:rPr>
          <w:rFonts w:eastAsia="Batang" w:cs="Arial"/>
          <w:i w:val="0"/>
          <w:color w:val="000000" w:themeColor="text1"/>
          <w:szCs w:val="22"/>
          <w:lang w:val="en-GB"/>
        </w:rPr>
      </w:pPr>
    </w:p>
    <w:p w14:paraId="21847989" w14:textId="77777777" w:rsidR="00E17137" w:rsidRPr="0019094B" w:rsidRDefault="00E17137" w:rsidP="00E17137">
      <w:pPr>
        <w:pStyle w:val="BodyText"/>
        <w:rPr>
          <w:rFonts w:cs="Arial"/>
          <w:i w:val="0"/>
          <w:color w:val="000000" w:themeColor="text1"/>
          <w:szCs w:val="22"/>
          <w:lang w:val="en-GB"/>
        </w:rPr>
      </w:pPr>
      <w:r w:rsidRPr="0019094B">
        <w:rPr>
          <w:rFonts w:cs="Arial"/>
          <w:i w:val="0"/>
          <w:color w:val="000000" w:themeColor="text1"/>
          <w:szCs w:val="22"/>
          <w:lang w:val="en-GB"/>
        </w:rPr>
        <w:t xml:space="preserve">Comprehensive molecular analyses of </w:t>
      </w:r>
      <w:r w:rsidR="00D26A84" w:rsidRPr="0019094B">
        <w:rPr>
          <w:rFonts w:cs="Arial"/>
          <w:i w:val="0"/>
          <w:color w:val="000000" w:themeColor="text1"/>
          <w:szCs w:val="22"/>
          <w:lang w:val="en-GB"/>
        </w:rPr>
        <w:t>MON87751</w:t>
      </w:r>
      <w:r w:rsidR="005F4939" w:rsidRPr="0019094B">
        <w:rPr>
          <w:rFonts w:cs="Arial"/>
          <w:i w:val="0"/>
          <w:color w:val="000000" w:themeColor="text1"/>
          <w:szCs w:val="22"/>
          <w:lang w:val="en-GB"/>
        </w:rPr>
        <w:t xml:space="preserve"> indicate</w:t>
      </w:r>
      <w:r w:rsidRPr="0019094B">
        <w:rPr>
          <w:rFonts w:cs="Arial"/>
          <w:i w:val="0"/>
          <w:color w:val="000000" w:themeColor="text1"/>
          <w:szCs w:val="22"/>
          <w:lang w:val="en-GB"/>
        </w:rPr>
        <w:t xml:space="preserve"> there is a single insertion site comprising a </w:t>
      </w:r>
      <w:r w:rsidR="002E6938" w:rsidRPr="0019094B">
        <w:rPr>
          <w:rFonts w:cs="Arial"/>
          <w:i w:val="0"/>
          <w:color w:val="000000" w:themeColor="text1"/>
          <w:szCs w:val="22"/>
          <w:lang w:val="en-GB"/>
        </w:rPr>
        <w:t xml:space="preserve">single, </w:t>
      </w:r>
      <w:r w:rsidRPr="0019094B">
        <w:rPr>
          <w:rFonts w:cs="Arial"/>
          <w:i w:val="0"/>
          <w:color w:val="000000" w:themeColor="text1"/>
          <w:szCs w:val="22"/>
          <w:lang w:val="en-GB"/>
        </w:rPr>
        <w:t xml:space="preserve">complete copy of </w:t>
      </w:r>
      <w:r w:rsidR="00D26A84" w:rsidRPr="0019094B">
        <w:rPr>
          <w:rFonts w:cs="Arial"/>
          <w:i w:val="0"/>
          <w:color w:val="000000" w:themeColor="text1"/>
          <w:szCs w:val="22"/>
          <w:lang w:val="en-GB"/>
        </w:rPr>
        <w:t>each of the two</w:t>
      </w:r>
      <w:r w:rsidRPr="0019094B">
        <w:rPr>
          <w:rFonts w:cs="Arial"/>
          <w:i w:val="0"/>
          <w:color w:val="000000" w:themeColor="text1"/>
          <w:szCs w:val="22"/>
          <w:lang w:val="en-GB"/>
        </w:rPr>
        <w:t xml:space="preserve"> expression cassette</w:t>
      </w:r>
      <w:r w:rsidR="00B17D6A" w:rsidRPr="0019094B">
        <w:rPr>
          <w:rFonts w:cs="Arial"/>
          <w:i w:val="0"/>
          <w:color w:val="000000" w:themeColor="text1"/>
          <w:szCs w:val="22"/>
          <w:lang w:val="en-GB"/>
        </w:rPr>
        <w:t>s</w:t>
      </w:r>
      <w:r w:rsidRPr="0019094B">
        <w:rPr>
          <w:rFonts w:cs="Arial"/>
          <w:i w:val="0"/>
          <w:color w:val="000000" w:themeColor="text1"/>
          <w:szCs w:val="22"/>
          <w:lang w:val="en-GB"/>
        </w:rPr>
        <w:t xml:space="preserve">. The introduced genetic elements are stably inherited from one generation to the next. </w:t>
      </w:r>
      <w:r w:rsidRPr="0019094B">
        <w:rPr>
          <w:rFonts w:eastAsia="Batang" w:cs="Arial"/>
          <w:i w:val="0"/>
          <w:color w:val="000000" w:themeColor="text1"/>
          <w:szCs w:val="22"/>
          <w:lang w:val="en-GB"/>
        </w:rPr>
        <w:t xml:space="preserve">There are no antibiotic resistance marker genes present in the line and </w:t>
      </w:r>
      <w:r w:rsidR="00B17D6A" w:rsidRPr="0019094B">
        <w:rPr>
          <w:rFonts w:eastAsia="Batang" w:cs="Arial"/>
          <w:i w:val="0"/>
          <w:color w:val="000000" w:themeColor="text1"/>
          <w:szCs w:val="22"/>
          <w:lang w:val="en-GB"/>
        </w:rPr>
        <w:t xml:space="preserve">directed </w:t>
      </w:r>
      <w:r w:rsidR="00B17D6A" w:rsidRPr="0019094B">
        <w:rPr>
          <w:rFonts w:cs="Arial"/>
          <w:i w:val="0"/>
          <w:color w:val="000000" w:themeColor="text1"/>
          <w:szCs w:val="22"/>
          <w:lang w:val="en-GB"/>
        </w:rPr>
        <w:t>sequencing</w:t>
      </w:r>
      <w:r w:rsidRPr="0019094B">
        <w:rPr>
          <w:rFonts w:cs="Arial"/>
          <w:i w:val="0"/>
          <w:color w:val="000000" w:themeColor="text1"/>
          <w:szCs w:val="22"/>
          <w:lang w:val="en-GB"/>
        </w:rPr>
        <w:t xml:space="preserve"> analysis shows no plasmid backbone has been incorporated into the transgenic locus.</w:t>
      </w:r>
    </w:p>
    <w:p w14:paraId="2184798A" w14:textId="77777777" w:rsidR="008723F2" w:rsidRPr="0019094B" w:rsidRDefault="008723F2" w:rsidP="00E17137">
      <w:pPr>
        <w:pStyle w:val="BodyText"/>
        <w:rPr>
          <w:rFonts w:cs="Arial"/>
          <w:i w:val="0"/>
          <w:color w:val="000000" w:themeColor="text1"/>
          <w:szCs w:val="22"/>
          <w:lang w:val="en-GB"/>
        </w:rPr>
      </w:pPr>
    </w:p>
    <w:p w14:paraId="2184798B" w14:textId="77777777" w:rsidR="008723F2" w:rsidRPr="0019094B" w:rsidRDefault="00EC1CCD" w:rsidP="00E17137">
      <w:pPr>
        <w:pStyle w:val="BodyText"/>
        <w:rPr>
          <w:rFonts w:cs="Arial"/>
          <w:i w:val="0"/>
          <w:color w:val="000000" w:themeColor="text1"/>
          <w:szCs w:val="22"/>
          <w:lang w:val="en-GB"/>
        </w:rPr>
      </w:pPr>
      <w:r w:rsidRPr="0019094B">
        <w:rPr>
          <w:rFonts w:cs="Arial"/>
          <w:i w:val="0"/>
          <w:color w:val="000000" w:themeColor="text1"/>
          <w:szCs w:val="22"/>
          <w:lang w:val="en-GB"/>
        </w:rPr>
        <w:t>The</w:t>
      </w:r>
      <w:r w:rsidR="008723F2" w:rsidRPr="0019094B">
        <w:rPr>
          <w:rFonts w:cs="Arial"/>
          <w:i w:val="0"/>
          <w:color w:val="000000" w:themeColor="text1"/>
          <w:szCs w:val="22"/>
          <w:lang w:val="en-GB"/>
        </w:rPr>
        <w:t xml:space="preserve"> </w:t>
      </w:r>
      <w:r w:rsidR="00B541ED" w:rsidRPr="0019094B">
        <w:rPr>
          <w:rFonts w:cs="Arial"/>
          <w:i w:val="0"/>
          <w:color w:val="000000" w:themeColor="text1"/>
          <w:szCs w:val="22"/>
          <w:lang w:val="en-GB"/>
        </w:rPr>
        <w:t>results from</w:t>
      </w:r>
      <w:r w:rsidR="008723F2" w:rsidRPr="0019094B">
        <w:rPr>
          <w:rFonts w:cs="Arial"/>
          <w:i w:val="0"/>
          <w:color w:val="000000" w:themeColor="text1"/>
          <w:szCs w:val="22"/>
          <w:lang w:val="en-GB"/>
        </w:rPr>
        <w:t xml:space="preserve"> both the insert sequence analysis (Section 3.4.2) and the phenotypic stability analysis (Section 3.5.2) </w:t>
      </w:r>
      <w:r w:rsidR="00B541ED" w:rsidRPr="0019094B">
        <w:rPr>
          <w:rFonts w:cs="Arial"/>
          <w:i w:val="0"/>
          <w:color w:val="000000" w:themeColor="text1"/>
          <w:szCs w:val="22"/>
          <w:lang w:val="en-GB"/>
        </w:rPr>
        <w:t xml:space="preserve">are consistent with </w:t>
      </w:r>
      <w:r w:rsidR="008723F2" w:rsidRPr="0019094B">
        <w:rPr>
          <w:rFonts w:cs="Arial"/>
          <w:i w:val="0"/>
          <w:color w:val="000000" w:themeColor="text1"/>
          <w:szCs w:val="22"/>
          <w:lang w:val="en-GB"/>
        </w:rPr>
        <w:t xml:space="preserve">the </w:t>
      </w:r>
      <w:r w:rsidR="00B541ED" w:rsidRPr="0019094B">
        <w:rPr>
          <w:rFonts w:cs="Arial"/>
          <w:i w:val="0"/>
          <w:color w:val="000000" w:themeColor="text1"/>
          <w:szCs w:val="22"/>
          <w:lang w:val="en-GB"/>
        </w:rPr>
        <w:t xml:space="preserve">results </w:t>
      </w:r>
      <w:r w:rsidR="008723F2" w:rsidRPr="0019094B">
        <w:rPr>
          <w:rFonts w:cs="Arial"/>
          <w:i w:val="0"/>
          <w:color w:val="000000" w:themeColor="text1"/>
          <w:szCs w:val="22"/>
          <w:lang w:val="en-GB"/>
        </w:rPr>
        <w:t>from NGS/JSA</w:t>
      </w:r>
      <w:r w:rsidR="00B541ED" w:rsidRPr="0019094B">
        <w:rPr>
          <w:rFonts w:cs="Arial"/>
          <w:i w:val="0"/>
          <w:color w:val="000000" w:themeColor="text1"/>
          <w:szCs w:val="22"/>
          <w:lang w:val="en-GB"/>
        </w:rPr>
        <w:t xml:space="preserve"> which was used to determine the number of inserts</w:t>
      </w:r>
      <w:r w:rsidR="008723F2" w:rsidRPr="0019094B">
        <w:rPr>
          <w:rFonts w:cs="Arial"/>
          <w:i w:val="0"/>
          <w:color w:val="000000" w:themeColor="text1"/>
          <w:szCs w:val="22"/>
          <w:lang w:val="en-GB"/>
        </w:rPr>
        <w:t>.</w:t>
      </w:r>
    </w:p>
    <w:p w14:paraId="2184798C" w14:textId="77777777" w:rsidR="006B4B62" w:rsidRPr="0019094B" w:rsidRDefault="006B4B62" w:rsidP="00770626">
      <w:pPr>
        <w:rPr>
          <w:color w:val="000000" w:themeColor="text1"/>
          <w:lang w:val="en-GB"/>
        </w:rPr>
      </w:pPr>
    </w:p>
    <w:p w14:paraId="2184798D" w14:textId="0D4C2CD2" w:rsidR="002E6938" w:rsidRPr="0019094B" w:rsidRDefault="00FC4E8E" w:rsidP="00980AF7">
      <w:pPr>
        <w:pStyle w:val="Heading1"/>
        <w:rPr>
          <w:color w:val="000000" w:themeColor="text1"/>
        </w:rPr>
      </w:pPr>
      <w:bookmarkStart w:id="78" w:name="_Toc303868801"/>
      <w:bookmarkStart w:id="79" w:name="_Toc414612860"/>
      <w:bookmarkStart w:id="80" w:name="_Toc414615822"/>
      <w:r w:rsidRPr="0019094B">
        <w:rPr>
          <w:color w:val="000000" w:themeColor="text1"/>
        </w:rPr>
        <w:t>4</w:t>
      </w:r>
      <w:r w:rsidRPr="0019094B">
        <w:rPr>
          <w:color w:val="000000" w:themeColor="text1"/>
        </w:rPr>
        <w:tab/>
      </w:r>
      <w:r w:rsidR="002E6938" w:rsidRPr="0019094B">
        <w:rPr>
          <w:color w:val="000000" w:themeColor="text1"/>
        </w:rPr>
        <w:t xml:space="preserve">Characterisation </w:t>
      </w:r>
      <w:bookmarkEnd w:id="78"/>
      <w:r w:rsidR="008F2017" w:rsidRPr="0019094B">
        <w:rPr>
          <w:color w:val="000000" w:themeColor="text1"/>
        </w:rPr>
        <w:t>and safety a</w:t>
      </w:r>
      <w:r w:rsidR="0094734E" w:rsidRPr="0019094B">
        <w:rPr>
          <w:color w:val="000000" w:themeColor="text1"/>
        </w:rPr>
        <w:t>ssessmen</w:t>
      </w:r>
      <w:r w:rsidR="008F2017" w:rsidRPr="0019094B">
        <w:rPr>
          <w:color w:val="000000" w:themeColor="text1"/>
        </w:rPr>
        <w:t>t of new s</w:t>
      </w:r>
      <w:r w:rsidR="0094734E" w:rsidRPr="0019094B">
        <w:rPr>
          <w:color w:val="000000" w:themeColor="text1"/>
        </w:rPr>
        <w:t>ubstances</w:t>
      </w:r>
      <w:bookmarkEnd w:id="79"/>
      <w:bookmarkEnd w:id="80"/>
    </w:p>
    <w:p w14:paraId="2184798E" w14:textId="77777777" w:rsidR="0094734E" w:rsidRPr="0019094B" w:rsidRDefault="00FC4E8E" w:rsidP="00980AF7">
      <w:pPr>
        <w:pStyle w:val="Heading2"/>
        <w:rPr>
          <w:rFonts w:eastAsia="Batang"/>
          <w:color w:val="000000" w:themeColor="text1"/>
        </w:rPr>
      </w:pPr>
      <w:bookmarkStart w:id="81" w:name="_Toc414612861"/>
      <w:bookmarkStart w:id="82" w:name="_Toc414615823"/>
      <w:r w:rsidRPr="0019094B">
        <w:rPr>
          <w:rFonts w:eastAsia="Batang"/>
          <w:color w:val="000000" w:themeColor="text1"/>
        </w:rPr>
        <w:t>4.1</w:t>
      </w:r>
      <w:r w:rsidRPr="0019094B">
        <w:rPr>
          <w:rFonts w:eastAsia="Batang"/>
          <w:color w:val="000000" w:themeColor="text1"/>
        </w:rPr>
        <w:tab/>
      </w:r>
      <w:r w:rsidR="00BC76D2" w:rsidRPr="0019094B">
        <w:rPr>
          <w:rFonts w:eastAsia="Batang"/>
          <w:color w:val="000000" w:themeColor="text1"/>
        </w:rPr>
        <w:t>Newly expressed proteins</w:t>
      </w:r>
      <w:bookmarkEnd w:id="81"/>
      <w:bookmarkEnd w:id="82"/>
    </w:p>
    <w:p w14:paraId="2184798F" w14:textId="5C6F7139" w:rsidR="002E6938" w:rsidRPr="0019094B" w:rsidRDefault="002E6938" w:rsidP="002E6938">
      <w:pPr>
        <w:rPr>
          <w:rFonts w:cs="Arial"/>
          <w:color w:val="000000" w:themeColor="text1"/>
          <w:szCs w:val="22"/>
          <w:lang w:val="en-GB"/>
        </w:rPr>
      </w:pPr>
      <w:r w:rsidRPr="0019094B">
        <w:rPr>
          <w:rFonts w:cs="Arial"/>
          <w:color w:val="000000" w:themeColor="text1"/>
          <w:szCs w:val="22"/>
          <w:lang w:val="en-GB"/>
        </w:rPr>
        <w:t>In</w:t>
      </w:r>
      <w:r w:rsidR="008A1D27" w:rsidRPr="0019094B">
        <w:rPr>
          <w:rFonts w:cs="Arial"/>
          <w:color w:val="000000" w:themeColor="text1"/>
          <w:szCs w:val="22"/>
          <w:lang w:val="en-GB"/>
        </w:rPr>
        <w:t xml:space="preserve"> considering the</w:t>
      </w:r>
      <w:r w:rsidR="00287929" w:rsidRPr="0019094B">
        <w:rPr>
          <w:rFonts w:cs="Arial"/>
          <w:color w:val="000000" w:themeColor="text1"/>
          <w:szCs w:val="22"/>
          <w:lang w:val="en-GB"/>
        </w:rPr>
        <w:t xml:space="preserve"> safety of newly expressed</w:t>
      </w:r>
      <w:r w:rsidRPr="0019094B">
        <w:rPr>
          <w:rFonts w:cs="Arial"/>
          <w:color w:val="000000" w:themeColor="text1"/>
          <w:szCs w:val="22"/>
          <w:lang w:val="en-GB"/>
        </w:rPr>
        <w:t xml:space="preserve"> prot</w:t>
      </w:r>
      <w:r w:rsidR="00CF7C1B" w:rsidRPr="0019094B">
        <w:rPr>
          <w:rFonts w:cs="Arial"/>
          <w:color w:val="000000" w:themeColor="text1"/>
          <w:szCs w:val="22"/>
          <w:lang w:val="en-GB"/>
        </w:rPr>
        <w:t>eins it is important to note</w:t>
      </w:r>
      <w:r w:rsidRPr="0019094B">
        <w:rPr>
          <w:rFonts w:cs="Arial"/>
          <w:color w:val="000000" w:themeColor="text1"/>
          <w:szCs w:val="22"/>
          <w:lang w:val="en-GB"/>
        </w:rPr>
        <w:t xml:space="preserve"> that a large and diverse range of proteins are ingested as part of the normal human diet without any adverse effects, although a small number have the potential to impair health, e.g., because they are allergens or anti-nutrients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19094B">
        <w:rPr>
          <w:rFonts w:cs="Arial"/>
          <w:color w:val="000000" w:themeColor="text1"/>
          <w:szCs w:val="22"/>
          <w:lang w:val="en-GB"/>
        </w:rPr>
        <w:fldChar w:fldCharType="separate"/>
      </w:r>
      <w:r w:rsidR="00ED5FC3" w:rsidRPr="0019094B">
        <w:rPr>
          <w:rFonts w:cs="Arial"/>
          <w:noProof/>
          <w:color w:val="000000" w:themeColor="text1"/>
          <w:szCs w:val="22"/>
          <w:lang w:val="en-GB"/>
        </w:rPr>
        <w:t>(Delaney et al. 2008)</w:t>
      </w:r>
      <w:r w:rsidRPr="0019094B">
        <w:rPr>
          <w:rFonts w:cs="Arial"/>
          <w:color w:val="000000" w:themeColor="text1"/>
          <w:szCs w:val="22"/>
          <w:lang w:val="en-GB"/>
        </w:rPr>
        <w:fldChar w:fldCharType="end"/>
      </w:r>
      <w:r w:rsidRPr="0019094B">
        <w:rPr>
          <w:rFonts w:cs="Arial"/>
          <w:color w:val="000000" w:themeColor="text1"/>
          <w:szCs w:val="22"/>
          <w:lang w:val="en-GB"/>
        </w:rPr>
        <w:t xml:space="preserve">.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w:t>
      </w:r>
      <w:r w:rsidR="00287929" w:rsidRPr="0019094B">
        <w:rPr>
          <w:rFonts w:cs="Arial"/>
          <w:color w:val="000000" w:themeColor="text1"/>
          <w:szCs w:val="22"/>
          <w:lang w:val="en-GB"/>
        </w:rPr>
        <w:t>localisation of all newly expressed proteins</w:t>
      </w:r>
      <w:r w:rsidRPr="0019094B">
        <w:rPr>
          <w:rFonts w:cs="Arial"/>
          <w:color w:val="000000" w:themeColor="text1"/>
          <w:szCs w:val="22"/>
          <w:lang w:val="en-GB"/>
        </w:rPr>
        <w:t xml:space="preserve"> in the organism as well as a detailed understanding of their biochemical function and phenotypic effects. It is also imp</w:t>
      </w:r>
      <w:r w:rsidR="00287929" w:rsidRPr="0019094B">
        <w:rPr>
          <w:rFonts w:cs="Arial"/>
          <w:color w:val="000000" w:themeColor="text1"/>
          <w:szCs w:val="22"/>
          <w:lang w:val="en-GB"/>
        </w:rPr>
        <w:t>ortant to determine if the newly expressed</w:t>
      </w:r>
      <w:r w:rsidRPr="0019094B">
        <w:rPr>
          <w:rFonts w:cs="Arial"/>
          <w:color w:val="000000" w:themeColor="text1"/>
          <w:szCs w:val="22"/>
          <w:lang w:val="en-GB"/>
        </w:rPr>
        <w:t xml:space="preserve"> protein is expressed as expected, including whether any post-translational modifications have occurred.</w:t>
      </w:r>
    </w:p>
    <w:p w14:paraId="21847990" w14:textId="77777777" w:rsidR="002E6938" w:rsidRPr="0019094B" w:rsidRDefault="002E6938" w:rsidP="002E6938">
      <w:pPr>
        <w:rPr>
          <w:rFonts w:cs="Arial"/>
          <w:color w:val="000000" w:themeColor="text1"/>
          <w:szCs w:val="22"/>
          <w:lang w:val="en-GB"/>
        </w:rPr>
      </w:pPr>
    </w:p>
    <w:p w14:paraId="21847991" w14:textId="131E14C3" w:rsidR="005702FE" w:rsidRDefault="0097410A" w:rsidP="002E6938">
      <w:pPr>
        <w:rPr>
          <w:rFonts w:cs="Arial"/>
          <w:color w:val="000000" w:themeColor="text1"/>
          <w:szCs w:val="22"/>
          <w:lang w:val="en-GB"/>
        </w:rPr>
      </w:pPr>
      <w:r w:rsidRPr="0019094B">
        <w:rPr>
          <w:rFonts w:cs="Arial"/>
          <w:color w:val="000000" w:themeColor="text1"/>
          <w:szCs w:val="22"/>
          <w:lang w:val="en-GB"/>
        </w:rPr>
        <w:t>Two</w:t>
      </w:r>
      <w:r w:rsidR="00287929" w:rsidRPr="0019094B">
        <w:rPr>
          <w:rFonts w:cs="Arial"/>
          <w:color w:val="000000" w:themeColor="text1"/>
          <w:szCs w:val="22"/>
          <w:lang w:val="en-GB"/>
        </w:rPr>
        <w:t xml:space="preserve"> types of</w:t>
      </w:r>
      <w:r w:rsidR="002E6938" w:rsidRPr="0019094B">
        <w:rPr>
          <w:rFonts w:cs="Arial"/>
          <w:color w:val="000000" w:themeColor="text1"/>
          <w:szCs w:val="22"/>
          <w:lang w:val="en-GB"/>
        </w:rPr>
        <w:t xml:space="preserve"> proteins were considered:</w:t>
      </w:r>
    </w:p>
    <w:p w14:paraId="3A636B74" w14:textId="77777777" w:rsidR="009E7432" w:rsidRDefault="009E7432" w:rsidP="002E6938">
      <w:pPr>
        <w:rPr>
          <w:rFonts w:cs="Arial"/>
          <w:color w:val="000000" w:themeColor="text1"/>
          <w:szCs w:val="22"/>
          <w:lang w:val="en-GB"/>
        </w:rPr>
      </w:pPr>
    </w:p>
    <w:p w14:paraId="21847993" w14:textId="77777777" w:rsidR="002E6938" w:rsidRPr="0019094B" w:rsidRDefault="002E6938" w:rsidP="00980AF7">
      <w:pPr>
        <w:pStyle w:val="FSBullet1"/>
        <w:rPr>
          <w:color w:val="000000" w:themeColor="text1"/>
        </w:rPr>
      </w:pPr>
      <w:r w:rsidRPr="0019094B">
        <w:rPr>
          <w:color w:val="000000" w:themeColor="text1"/>
        </w:rPr>
        <w:t xml:space="preserve">Those that were expected to be directly produced as a result of the translation of the introduced genes. A number of different analyses were done to </w:t>
      </w:r>
      <w:r w:rsidR="0090151B" w:rsidRPr="0019094B">
        <w:rPr>
          <w:color w:val="000000" w:themeColor="text1"/>
        </w:rPr>
        <w:t>characterise these proteins and determine</w:t>
      </w:r>
      <w:r w:rsidRPr="0019094B">
        <w:rPr>
          <w:color w:val="000000" w:themeColor="text1"/>
        </w:rPr>
        <w:t xml:space="preserve"> </w:t>
      </w:r>
      <w:r w:rsidRPr="0019094B">
        <w:rPr>
          <w:i/>
          <w:color w:val="000000" w:themeColor="text1"/>
        </w:rPr>
        <w:t>in planta</w:t>
      </w:r>
      <w:r w:rsidRPr="0019094B">
        <w:rPr>
          <w:color w:val="000000" w:themeColor="text1"/>
        </w:rPr>
        <w:t xml:space="preserve"> expression</w:t>
      </w:r>
      <w:r w:rsidR="0090151B" w:rsidRPr="0019094B">
        <w:rPr>
          <w:color w:val="000000" w:themeColor="text1"/>
        </w:rPr>
        <w:t>.</w:t>
      </w:r>
    </w:p>
    <w:p w14:paraId="21847994" w14:textId="77777777" w:rsidR="002E6938" w:rsidRDefault="00BC76D2" w:rsidP="00980AF7">
      <w:pPr>
        <w:pStyle w:val="FSBullet1"/>
        <w:rPr>
          <w:color w:val="000000" w:themeColor="text1"/>
        </w:rPr>
      </w:pPr>
      <w:r w:rsidRPr="0019094B">
        <w:rPr>
          <w:color w:val="000000" w:themeColor="text1"/>
        </w:rPr>
        <w:t>Those that may be potentially translated as a result of the creation of ORFs during the transformation process (see Section 3.4.4).</w:t>
      </w:r>
    </w:p>
    <w:p w14:paraId="6D45923A" w14:textId="77777777" w:rsidR="009E7432" w:rsidRDefault="009E7432" w:rsidP="00C85226">
      <w:pPr>
        <w:pStyle w:val="Heading3"/>
      </w:pPr>
      <w:bookmarkStart w:id="83" w:name="_Toc414612862"/>
      <w:bookmarkStart w:id="84" w:name="_Ref276122032"/>
      <w:bookmarkStart w:id="85" w:name="_Toc303868804"/>
      <w:r>
        <w:br w:type="page"/>
      </w:r>
    </w:p>
    <w:p w14:paraId="21847995" w14:textId="05E2EA5C" w:rsidR="004F7578" w:rsidRPr="0019094B" w:rsidRDefault="00FC4E8E" w:rsidP="00C85226">
      <w:pPr>
        <w:pStyle w:val="Heading3"/>
      </w:pPr>
      <w:r w:rsidRPr="0019094B">
        <w:lastRenderedPageBreak/>
        <w:t>4.1.1</w:t>
      </w:r>
      <w:r w:rsidRPr="0019094B">
        <w:tab/>
      </w:r>
      <w:r w:rsidR="00621F28" w:rsidRPr="0019094B">
        <w:t>Cry</w:t>
      </w:r>
      <w:r w:rsidR="004F7578" w:rsidRPr="0019094B">
        <w:t xml:space="preserve"> proteins</w:t>
      </w:r>
      <w:bookmarkEnd w:id="83"/>
    </w:p>
    <w:p w14:paraId="21847996" w14:textId="123159D6" w:rsidR="00733816" w:rsidRPr="0019094B" w:rsidRDefault="00D926F6" w:rsidP="00D926F6">
      <w:pPr>
        <w:rPr>
          <w:rFonts w:cs="Arial"/>
          <w:color w:val="000000" w:themeColor="text1"/>
          <w:lang w:val="en-GB"/>
        </w:rPr>
      </w:pPr>
      <w:r w:rsidRPr="0019094B">
        <w:rPr>
          <w:rFonts w:cs="Arial"/>
          <w:color w:val="000000" w:themeColor="text1"/>
          <w:lang w:val="en-GB"/>
        </w:rPr>
        <w:t>Cry</w:t>
      </w:r>
      <w:r w:rsidR="00045F69" w:rsidRPr="0019094B">
        <w:rPr>
          <w:rFonts w:cs="Arial"/>
          <w:color w:val="000000" w:themeColor="text1"/>
          <w:lang w:val="en-GB"/>
        </w:rPr>
        <w:t>stal (Cry)</w:t>
      </w:r>
      <w:r w:rsidRPr="0019094B">
        <w:rPr>
          <w:rFonts w:cs="Arial"/>
          <w:color w:val="000000" w:themeColor="text1"/>
          <w:lang w:val="en-GB"/>
        </w:rPr>
        <w:t xml:space="preserve"> proteins produced by </w:t>
      </w:r>
      <w:r w:rsidRPr="0019094B">
        <w:rPr>
          <w:rFonts w:cs="Arial"/>
          <w:i/>
          <w:color w:val="000000" w:themeColor="text1"/>
          <w:lang w:val="en-GB"/>
        </w:rPr>
        <w:t>Bacillus thuringiensis</w:t>
      </w:r>
      <w:r w:rsidRPr="0019094B">
        <w:rPr>
          <w:rFonts w:cs="Arial"/>
          <w:color w:val="000000" w:themeColor="text1"/>
          <w:lang w:val="en-GB"/>
        </w:rPr>
        <w:t xml:space="preserve"> (</w:t>
      </w:r>
      <w:r w:rsidRPr="0019094B">
        <w:rPr>
          <w:rFonts w:cs="Arial"/>
          <w:i/>
          <w:color w:val="000000" w:themeColor="text1"/>
          <w:lang w:val="en-GB"/>
        </w:rPr>
        <w:t>Bt</w:t>
      </w:r>
      <w:r w:rsidRPr="0019094B">
        <w:rPr>
          <w:rFonts w:cs="Arial"/>
          <w:color w:val="000000" w:themeColor="text1"/>
          <w:lang w:val="en-GB"/>
        </w:rPr>
        <w:t xml:space="preserve">) are classified by their primary amino acid sequence and more than 500 different </w:t>
      </w:r>
      <w:r w:rsidRPr="0019094B">
        <w:rPr>
          <w:rStyle w:val="Emphasis"/>
          <w:rFonts w:cs="Arial"/>
          <w:color w:val="000000" w:themeColor="text1"/>
          <w:lang w:val="en-GB"/>
        </w:rPr>
        <w:t>cry</w:t>
      </w:r>
      <w:r w:rsidRPr="0019094B">
        <w:rPr>
          <w:rFonts w:cs="Arial"/>
          <w:color w:val="000000" w:themeColor="text1"/>
          <w:lang w:val="en-GB"/>
        </w:rPr>
        <w:t xml:space="preserve"> gene sequences have been classified into 73 groups (Cry1–Cry73)</w:t>
      </w:r>
      <w:r w:rsidR="00BC76D2" w:rsidRPr="0019094B">
        <w:rPr>
          <w:rStyle w:val="FootnoteReference"/>
          <w:rFonts w:cs="Arial"/>
          <w:color w:val="000000" w:themeColor="text1"/>
          <w:lang w:val="en-GB"/>
        </w:rPr>
        <w:footnoteReference w:id="15"/>
      </w:r>
      <w:r w:rsidR="00BC76D2" w:rsidRPr="0019094B">
        <w:rPr>
          <w:rFonts w:cs="Arial"/>
          <w:color w:val="000000" w:themeColor="text1"/>
          <w:lang w:val="en-GB"/>
        </w:rPr>
        <w:t>.</w:t>
      </w:r>
      <w:r w:rsidRPr="0019094B">
        <w:rPr>
          <w:rFonts w:cs="Arial"/>
          <w:color w:val="000000" w:themeColor="text1"/>
          <w:lang w:val="en-GB"/>
        </w:rPr>
        <w:t xml:space="preserve"> The largest family is the 3D-Cry group and contains proteins subdivided into further groups based on their specificity for target insects; </w:t>
      </w:r>
      <w:r w:rsidR="00AC70B8" w:rsidRPr="0019094B">
        <w:rPr>
          <w:rFonts w:cs="Arial"/>
          <w:color w:val="000000" w:themeColor="text1"/>
          <w:lang w:val="en-GB"/>
        </w:rPr>
        <w:t>Cry1 (such as Cry1A.105) and Cry2 (such as Cry2Ab2) proteins act specifically on Lepidopterans while Cry 3 proteins</w:t>
      </w:r>
      <w:r w:rsidRPr="0019094B">
        <w:rPr>
          <w:rFonts w:cs="Arial"/>
          <w:color w:val="000000" w:themeColor="text1"/>
          <w:lang w:val="en-GB"/>
        </w:rPr>
        <w:t xml:space="preserve"> act specific</w:t>
      </w:r>
      <w:r w:rsidR="00D26A84" w:rsidRPr="0019094B">
        <w:rPr>
          <w:rFonts w:cs="Arial"/>
          <w:color w:val="000000" w:themeColor="text1"/>
          <w:lang w:val="en-GB"/>
        </w:rPr>
        <w:t xml:space="preserve">ally </w:t>
      </w:r>
      <w:r w:rsidR="00AC70B8" w:rsidRPr="0019094B">
        <w:rPr>
          <w:rFonts w:cs="Arial"/>
          <w:color w:val="000000" w:themeColor="text1"/>
          <w:lang w:val="en-GB"/>
        </w:rPr>
        <w:t>on Coleopterans</w:t>
      </w:r>
      <w:r w:rsidR="00D26A84" w:rsidRPr="0019094B">
        <w:rPr>
          <w:rFonts w:cs="Arial"/>
          <w:color w:val="000000" w:themeColor="text1"/>
          <w:lang w:val="en-GB"/>
        </w:rPr>
        <w:t xml:space="preserve"> </w:t>
      </w:r>
      <w:r w:rsidRPr="0019094B">
        <w:rPr>
          <w:rFonts w:cs="Arial"/>
          <w:color w:val="000000" w:themeColor="text1"/>
          <w:lang w:val="en-GB"/>
        </w:rPr>
        <w:fldChar w:fldCharType="begin"/>
      </w:r>
      <w:r w:rsidR="00AE5E90" w:rsidRPr="0019094B">
        <w:rPr>
          <w:rFonts w:cs="Arial"/>
          <w:color w:val="000000" w:themeColor="text1"/>
          <w:lang w:val="en-GB"/>
        </w:rPr>
        <w:instrText xml:space="preserve"> ADDIN REFMGR.CITE &lt;Refman&gt;&lt;Cite&gt;&lt;Author&gt;Höfte&lt;/Author&gt;&lt;Year&gt;1989&lt;/Year&gt;&lt;RecNum&gt;365&lt;/RecNum&gt;&lt;IDText&gt;Insecticidal crystal proteins of Bacillus thuringiensis&lt;/IDText&gt;&lt;MDL Ref_Type="Journal"&gt;&lt;Ref_Type&gt;Journal&lt;/Ref_Type&gt;&lt;Ref_ID&gt;365&lt;/Ref_ID&gt;&lt;Title_Primary&gt;Insecticidal crystal proteins of &lt;i&gt;Bacillus thuringiensis&lt;/i&gt;&lt;/Title_Primary&gt;&lt;Authors_Primary&gt;H&amp;#xF6;fte,H.&lt;/Authors_Primary&gt;&lt;Authors_Primary&gt;Whiteley,H.R.&lt;/Authors_Primary&gt;&lt;Date_Primary&gt;1989&lt;/Date_Primary&gt;&lt;Keywords&gt;Proteins&lt;/Keywords&gt;&lt;Keywords&gt;Bacillus&lt;/Keywords&gt;&lt;Keywords&gt;Bacillus thuringiensis&lt;/Keywords&gt;&lt;Reprint&gt;In File&lt;/Reprint&gt;&lt;Start_Page&gt;242&lt;/Start_Page&gt;&lt;End_Page&gt;255&lt;/End_Page&gt;&lt;Periodical&gt;Microbiological Reviews&lt;/Periodical&gt;&lt;Volume&gt;53&lt;/Volume&gt;&lt;Web_URL&gt;&lt;u&gt;http://mmbr.asm.org/cgi/reprint/53/2/242&lt;/u&gt;&lt;/Web_URL&gt;&lt;Web_URL_Link2&gt;file://Y:\References\GM References_in RefMan&lt;u&gt;\Hofte &lt;/u&gt;and&lt;u&gt; Whiteley_1989_Cry proteins.pdf&lt;/u&gt;&lt;/Web_URL_Link2&gt;&lt;ZZ_JournalFull&gt;&lt;f name="System"&gt;Microbiological Reviews&lt;/f&gt;&lt;/ZZ_JournalFull&gt;&lt;ZZ_WorkformID&gt;1&lt;/ZZ_WorkformID&gt;&lt;/MDL&gt;&lt;/Cite&gt;&lt;/Refman&gt;</w:instrText>
      </w:r>
      <w:r w:rsidRPr="0019094B">
        <w:rPr>
          <w:rFonts w:cs="Arial"/>
          <w:color w:val="000000" w:themeColor="text1"/>
          <w:lang w:val="en-GB"/>
        </w:rPr>
        <w:fldChar w:fldCharType="separate"/>
      </w:r>
      <w:r w:rsidRPr="0019094B">
        <w:rPr>
          <w:rFonts w:cs="Arial"/>
          <w:noProof/>
          <w:color w:val="000000" w:themeColor="text1"/>
          <w:lang w:val="en-GB"/>
        </w:rPr>
        <w:t>(Höfte and Whiteley 1989)</w:t>
      </w:r>
      <w:r w:rsidRPr="0019094B">
        <w:rPr>
          <w:rFonts w:cs="Arial"/>
          <w:color w:val="000000" w:themeColor="text1"/>
          <w:lang w:val="en-GB"/>
        </w:rPr>
        <w:fldChar w:fldCharType="end"/>
      </w:r>
      <w:r w:rsidR="00733816" w:rsidRPr="0019094B">
        <w:rPr>
          <w:rFonts w:cs="Arial"/>
          <w:color w:val="000000" w:themeColor="text1"/>
          <w:lang w:val="en-GB"/>
        </w:rPr>
        <w:t>.</w:t>
      </w:r>
    </w:p>
    <w:p w14:paraId="21847997" w14:textId="77777777" w:rsidR="00D926F6" w:rsidRPr="0019094B" w:rsidRDefault="00D926F6" w:rsidP="00D926F6">
      <w:pPr>
        <w:rPr>
          <w:rFonts w:cs="Arial"/>
          <w:color w:val="000000" w:themeColor="text1"/>
          <w:szCs w:val="22"/>
          <w:lang w:val="en-GB"/>
        </w:rPr>
      </w:pPr>
    </w:p>
    <w:p w14:paraId="21847998" w14:textId="2CDB02A2" w:rsidR="00EE0D95" w:rsidRPr="0019094B" w:rsidRDefault="00733816" w:rsidP="00D926F6">
      <w:pPr>
        <w:rPr>
          <w:rFonts w:cs="Arial"/>
          <w:color w:val="000000" w:themeColor="text1"/>
          <w:szCs w:val="22"/>
          <w:lang w:val="en-GB"/>
        </w:rPr>
      </w:pPr>
      <w:r w:rsidRPr="0019094B">
        <w:rPr>
          <w:rFonts w:cs="Arial"/>
          <w:color w:val="000000" w:themeColor="text1"/>
          <w:szCs w:val="22"/>
          <w:lang w:val="en-GB"/>
        </w:rPr>
        <w:t xml:space="preserve">The primary action of </w:t>
      </w:r>
      <w:r w:rsidR="00D26A84" w:rsidRPr="0019094B">
        <w:rPr>
          <w:rFonts w:cs="Arial"/>
          <w:color w:val="000000" w:themeColor="text1"/>
          <w:szCs w:val="22"/>
          <w:lang w:val="en-GB"/>
        </w:rPr>
        <w:t xml:space="preserve">all </w:t>
      </w:r>
      <w:r w:rsidRPr="0019094B">
        <w:rPr>
          <w:rFonts w:cs="Arial"/>
          <w:color w:val="000000" w:themeColor="text1"/>
          <w:szCs w:val="22"/>
          <w:lang w:val="en-GB"/>
        </w:rPr>
        <w:t xml:space="preserve">Cry toxins is to lyse midgut epithelial cells in the target insect by forming pores in the apical microvilli membrane of the cells, which subsequently leads to ion leakage and cell lysis. The crystal inclusions ingested by susceptible larvae dissolve in the alkaline environment of the gut, and the solubilised inactive protoxins are cleaved by midgut proteases yielding 60-70 kDa protease resistant core toxins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ZZ_JournalFull&gt;&lt;f name="System"&gt;Toxicon&lt;/f&gt;&lt;/ZZ_JournalFull&gt;&lt;ZZ_WorkformID&gt;1&lt;/ZZ_WorkformID&gt;&lt;/MDL&gt;&lt;/Cite&gt;&lt;/Refman&gt;</w:instrText>
      </w:r>
      <w:r w:rsidRPr="0019094B">
        <w:rPr>
          <w:rFonts w:cs="Arial"/>
          <w:color w:val="000000" w:themeColor="text1"/>
          <w:szCs w:val="22"/>
          <w:lang w:val="en-GB"/>
        </w:rPr>
        <w:fldChar w:fldCharType="separate"/>
      </w:r>
      <w:r w:rsidR="00D343FF" w:rsidRPr="0019094B">
        <w:rPr>
          <w:rFonts w:cs="Arial"/>
          <w:noProof/>
          <w:color w:val="000000" w:themeColor="text1"/>
          <w:szCs w:val="22"/>
          <w:lang w:val="en-GB"/>
        </w:rPr>
        <w:t>(Bravo et al. 2007)</w:t>
      </w:r>
      <w:r w:rsidRPr="0019094B">
        <w:rPr>
          <w:rFonts w:cs="Arial"/>
          <w:color w:val="000000" w:themeColor="text1"/>
          <w:szCs w:val="22"/>
          <w:lang w:val="en-GB"/>
        </w:rPr>
        <w:fldChar w:fldCharType="end"/>
      </w:r>
      <w:r w:rsidRPr="0019094B">
        <w:rPr>
          <w:rFonts w:cs="Arial"/>
          <w:color w:val="000000" w:themeColor="text1"/>
          <w:szCs w:val="22"/>
          <w:lang w:val="en-GB"/>
        </w:rPr>
        <w:t xml:space="preserve">. Toxin activation involves the proteolytic removal of an N-terminal peptide. The activated toxin then binds to specific receptors on the brush border membrane of the midgut epithelium columnar cells </w:t>
      </w:r>
      <w:r w:rsidRPr="0019094B">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AE5E90" w:rsidRPr="0019094B">
        <w:rPr>
          <w:rFonts w:cs="Arial"/>
          <w:color w:val="000000" w:themeColor="text1"/>
          <w:szCs w:val="22"/>
          <w:lang w:val="en-GB"/>
        </w:rPr>
        <w:instrText xml:space="preserve"> ADDIN REFMGR.CITE </w:instrText>
      </w:r>
      <w:r w:rsidR="00AE5E90" w:rsidRPr="0019094B">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AE5E90" w:rsidRPr="0019094B">
        <w:rPr>
          <w:rFonts w:cs="Arial"/>
          <w:color w:val="000000" w:themeColor="text1"/>
          <w:szCs w:val="22"/>
          <w:lang w:val="en-GB"/>
        </w:rPr>
        <w:instrText xml:space="preserve"> ADDIN EN.CITE.DATA </w:instrText>
      </w:r>
      <w:r w:rsidR="00AE5E90" w:rsidRPr="0019094B">
        <w:rPr>
          <w:rFonts w:cs="Arial"/>
          <w:color w:val="000000" w:themeColor="text1"/>
          <w:szCs w:val="22"/>
          <w:lang w:val="en-GB"/>
        </w:rPr>
      </w:r>
      <w:r w:rsidR="00AE5E90" w:rsidRPr="0019094B">
        <w:rPr>
          <w:rFonts w:cs="Arial"/>
          <w:color w:val="000000" w:themeColor="text1"/>
          <w:szCs w:val="22"/>
          <w:lang w:val="en-GB"/>
        </w:rPr>
        <w:fldChar w:fldCharType="end"/>
      </w:r>
      <w:r w:rsidRPr="0019094B">
        <w:rPr>
          <w:rFonts w:cs="Arial"/>
          <w:color w:val="000000" w:themeColor="text1"/>
          <w:szCs w:val="22"/>
          <w:lang w:val="en-GB"/>
        </w:rPr>
      </w:r>
      <w:r w:rsidRPr="0019094B">
        <w:rPr>
          <w:rFonts w:cs="Arial"/>
          <w:color w:val="000000" w:themeColor="text1"/>
          <w:szCs w:val="22"/>
          <w:lang w:val="en-GB"/>
        </w:rPr>
        <w:fldChar w:fldCharType="separate"/>
      </w:r>
      <w:r w:rsidR="00D343FF" w:rsidRPr="0019094B">
        <w:rPr>
          <w:rFonts w:cs="Arial"/>
          <w:noProof/>
          <w:color w:val="000000" w:themeColor="text1"/>
          <w:szCs w:val="22"/>
          <w:lang w:val="en-GB"/>
        </w:rPr>
        <w:t>(Hofmann et al. 1988; Aronson and Shai 2001)</w:t>
      </w:r>
      <w:r w:rsidRPr="0019094B">
        <w:rPr>
          <w:rFonts w:cs="Arial"/>
          <w:color w:val="000000" w:themeColor="text1"/>
          <w:szCs w:val="22"/>
          <w:lang w:val="en-GB"/>
        </w:rPr>
        <w:fldChar w:fldCharType="end"/>
      </w:r>
      <w:r w:rsidRPr="0019094B">
        <w:rPr>
          <w:rFonts w:cs="Arial"/>
          <w:color w:val="000000" w:themeColor="text1"/>
          <w:szCs w:val="22"/>
          <w:lang w:val="en-GB"/>
        </w:rPr>
        <w:t xml:space="preserve"> before inserting into the membrane. Toxin insertion leads to formation of lytic pores in microvilli apical membranes </w:t>
      </w:r>
      <w:r w:rsidRPr="0019094B">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AE5E90" w:rsidRPr="0019094B">
        <w:rPr>
          <w:rFonts w:cs="Arial"/>
          <w:color w:val="000000" w:themeColor="text1"/>
          <w:szCs w:val="22"/>
          <w:lang w:val="en-GB"/>
        </w:rPr>
        <w:instrText xml:space="preserve"> ADDIN REFMGR.CITE </w:instrText>
      </w:r>
      <w:r w:rsidR="00AE5E90" w:rsidRPr="0019094B">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AE5E90" w:rsidRPr="0019094B">
        <w:rPr>
          <w:rFonts w:cs="Arial"/>
          <w:color w:val="000000" w:themeColor="text1"/>
          <w:szCs w:val="22"/>
          <w:lang w:val="en-GB"/>
        </w:rPr>
        <w:instrText xml:space="preserve"> ADDIN EN.CITE.DATA </w:instrText>
      </w:r>
      <w:r w:rsidR="00AE5E90" w:rsidRPr="0019094B">
        <w:rPr>
          <w:rFonts w:cs="Arial"/>
          <w:color w:val="000000" w:themeColor="text1"/>
          <w:szCs w:val="22"/>
          <w:lang w:val="en-GB"/>
        </w:rPr>
      </w:r>
      <w:r w:rsidR="00AE5E90" w:rsidRPr="0019094B">
        <w:rPr>
          <w:rFonts w:cs="Arial"/>
          <w:color w:val="000000" w:themeColor="text1"/>
          <w:szCs w:val="22"/>
          <w:lang w:val="en-GB"/>
        </w:rPr>
        <w:fldChar w:fldCharType="end"/>
      </w:r>
      <w:r w:rsidRPr="0019094B">
        <w:rPr>
          <w:rFonts w:cs="Arial"/>
          <w:color w:val="000000" w:themeColor="text1"/>
          <w:szCs w:val="22"/>
          <w:lang w:val="en-GB"/>
        </w:rPr>
      </w:r>
      <w:r w:rsidRPr="0019094B">
        <w:rPr>
          <w:rFonts w:cs="Arial"/>
          <w:color w:val="000000" w:themeColor="text1"/>
          <w:szCs w:val="22"/>
          <w:lang w:val="en-GB"/>
        </w:rPr>
        <w:fldChar w:fldCharType="separate"/>
      </w:r>
      <w:r w:rsidR="00D343FF" w:rsidRPr="0019094B">
        <w:rPr>
          <w:rFonts w:cs="Arial"/>
          <w:noProof/>
          <w:color w:val="000000" w:themeColor="text1"/>
          <w:szCs w:val="22"/>
          <w:lang w:val="en-GB"/>
        </w:rPr>
        <w:t>(de Maagd et al. 2001; Aronson and Shai 2001)</w:t>
      </w:r>
      <w:r w:rsidRPr="0019094B">
        <w:rPr>
          <w:rFonts w:cs="Arial"/>
          <w:color w:val="000000" w:themeColor="text1"/>
          <w:szCs w:val="22"/>
          <w:lang w:val="en-GB"/>
        </w:rPr>
        <w:fldChar w:fldCharType="end"/>
      </w:r>
      <w:r w:rsidRPr="0019094B">
        <w:rPr>
          <w:rFonts w:cs="Arial"/>
          <w:color w:val="000000" w:themeColor="text1"/>
          <w:szCs w:val="22"/>
          <w:lang w:val="en-GB"/>
        </w:rPr>
        <w:t xml:space="preserve"> and eventually to cell lysis and disruption of the gut epithelium. The septicaemia that inevitably follows may be mediated by an influx of enteric bacteria into the haemocoel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&lt;Refman&gt;&lt;Cite&gt;&lt;Author&gt;Broderick&lt;/Author&gt;&lt;Year&gt;2006&lt;/Year&gt;&lt;RecNum&gt;379&lt;/RecNum&gt;&lt;IDText&gt;Midgut bacteria required for Bacillus thuringiensis insecticidal activity&lt;/IDText&gt;&lt;MDL Ref_Type="Journal"&gt;&lt;Ref_Type&gt;Journal&lt;/Ref_Type&gt;&lt;Ref_ID&gt;379&lt;/Ref_ID&gt;&lt;Title_Primary&gt;Midgut bacteria required for &lt;i&gt;Bacillus thuringiensis&lt;/i&gt; insecticidal activity&lt;/Title_Primary&gt;&lt;Authors_Primary&gt;Broderick,N.A.&lt;/Authors_Primary&gt;&lt;Authors_Primary&gt;Raffa,K.F.&lt;/Authors_Primary&gt;&lt;Authors_Primary&gt;Handelsman,J.&lt;/Authors_Primary&gt;&lt;Date_Primary&gt;2006&lt;/Date_Primary&gt;&lt;Keywords&gt;Bacillus&lt;/Keywords&gt;&lt;Keywords&gt;Bacillus thuringiensis&lt;/Keywords&gt;&lt;Keywords&gt;Insects&lt;/Keywords&gt;&lt;Keywords&gt;Human&lt;/Keywords&gt;&lt;Keywords&gt;Bacteria&lt;/Keywords&gt;&lt;Keywords&gt;Proteins&lt;/Keywords&gt;&lt;Keywords&gt;Plants&lt;/Keywords&gt;&lt;Keywords&gt;Starvation&lt;/Keywords&gt;&lt;Keywords&gt;Mortality&lt;/Keywords&gt;&lt;Reprint&gt;In File&lt;/Reprint&gt;&lt;Start_Page&gt;15196&lt;/Start_Page&gt;&lt;End_Page&gt;15199&lt;/End_Page&gt;&lt;Periodical&gt;Proceedings of the National Academy of Sciences&lt;/Periodical&gt;&lt;Volume&gt;103&lt;/Volume&gt;&lt;Web_URL&gt;&lt;u&gt;http://www.pnas.org/content/103/41/15196.full.pdf&lt;/u&gt;&lt;/Web_URL&gt;&lt;Web_URL_Link2&gt;file://Y:\References\GM References_in RefMan&lt;u&gt;\Broderick et al_2006_Bt activity.pdf&lt;/u&gt;&lt;/Web_URL_Link2&gt;&lt;ZZ_JournalFull&gt;&lt;f name="System"&gt;Proceedings of the National Academy of Sciences&lt;/f&gt;&lt;/ZZ_JournalFull&gt;&lt;ZZ_WorkformID&gt;1&lt;/ZZ_WorkformID&gt;&lt;/MDL&gt;&lt;/Cite&gt;&lt;/Refman&gt;</w:instrText>
      </w:r>
      <w:r w:rsidRPr="0019094B">
        <w:rPr>
          <w:rFonts w:cs="Arial"/>
          <w:color w:val="000000" w:themeColor="text1"/>
          <w:szCs w:val="22"/>
          <w:lang w:val="en-GB"/>
        </w:rPr>
        <w:fldChar w:fldCharType="separate"/>
      </w:r>
      <w:r w:rsidR="00D343FF" w:rsidRPr="0019094B">
        <w:rPr>
          <w:rFonts w:cs="Arial"/>
          <w:noProof/>
          <w:color w:val="000000" w:themeColor="text1"/>
          <w:szCs w:val="22"/>
          <w:lang w:val="en-GB"/>
        </w:rPr>
        <w:t>(Broderick et al. 2006)</w:t>
      </w:r>
      <w:r w:rsidRPr="0019094B">
        <w:rPr>
          <w:rFonts w:cs="Arial"/>
          <w:color w:val="000000" w:themeColor="text1"/>
          <w:szCs w:val="22"/>
          <w:lang w:val="en-GB"/>
        </w:rPr>
        <w:fldChar w:fldCharType="end"/>
      </w:r>
      <w:r w:rsidRPr="0019094B">
        <w:rPr>
          <w:rFonts w:cs="Arial"/>
          <w:color w:val="000000" w:themeColor="text1"/>
          <w:szCs w:val="22"/>
          <w:lang w:val="en-GB"/>
        </w:rPr>
        <w:t>.</w:t>
      </w:r>
    </w:p>
    <w:p w14:paraId="7386EF53" w14:textId="713B02F0" w:rsidR="00861CB9" w:rsidRPr="0019094B" w:rsidRDefault="00861CB9" w:rsidP="00D926F6">
      <w:pPr>
        <w:rPr>
          <w:rFonts w:cs="Arial"/>
          <w:color w:val="000000" w:themeColor="text1"/>
          <w:szCs w:val="22"/>
          <w:lang w:val="en-GB"/>
        </w:rPr>
      </w:pPr>
    </w:p>
    <w:p w14:paraId="7AE9AA66" w14:textId="029F6D69" w:rsidR="00861CB9" w:rsidRPr="00C50ADA" w:rsidRDefault="00861CB9" w:rsidP="00D926F6">
      <w:pPr>
        <w:rPr>
          <w:rFonts w:cs="Arial"/>
          <w:color w:val="000000" w:themeColor="text1"/>
          <w:szCs w:val="22"/>
          <w:lang w:val="en-GB"/>
        </w:rPr>
      </w:pPr>
      <w:r w:rsidRPr="00C50ADA">
        <w:rPr>
          <w:rFonts w:cs="Arial"/>
          <w:color w:val="000000" w:themeColor="text1"/>
          <w:szCs w:val="22"/>
          <w:lang w:val="en-GB"/>
        </w:rPr>
        <w:t xml:space="preserve">Approved GM crops incorporating </w:t>
      </w:r>
      <w:r w:rsidRPr="00C50ADA">
        <w:rPr>
          <w:rFonts w:cs="Arial"/>
          <w:i/>
          <w:color w:val="000000" w:themeColor="text1"/>
          <w:szCs w:val="22"/>
          <w:lang w:val="en-GB"/>
        </w:rPr>
        <w:t>Bt</w:t>
      </w:r>
      <w:r w:rsidRPr="00C50ADA">
        <w:rPr>
          <w:rFonts w:cs="Arial"/>
          <w:color w:val="000000" w:themeColor="text1"/>
          <w:szCs w:val="22"/>
          <w:lang w:val="en-GB"/>
        </w:rPr>
        <w:t xml:space="preserve"> Cry proteins have been available for a number of years and have not r</w:t>
      </w:r>
      <w:r w:rsidR="00C6241E" w:rsidRPr="00C50ADA">
        <w:rPr>
          <w:rFonts w:cs="Arial"/>
          <w:color w:val="000000" w:themeColor="text1"/>
          <w:szCs w:val="22"/>
          <w:lang w:val="en-GB"/>
        </w:rPr>
        <w:t xml:space="preserve">aised any food safety concerns </w:t>
      </w:r>
      <w:r w:rsidR="00C6241E" w:rsidRPr="00C50ADA">
        <w:rPr>
          <w:rFonts w:cs="Arial"/>
          <w:color w:val="000000" w:themeColor="text1"/>
          <w:szCs w:val="22"/>
          <w:lang w:val="en-GB"/>
        </w:rPr>
        <w:fldChar w:fldCharType="begin"/>
      </w:r>
      <w:r w:rsidR="00AE5E90" w:rsidRPr="00C50ADA">
        <w:rPr>
          <w:rFonts w:cs="Arial"/>
          <w:color w:val="000000" w:themeColor="text1"/>
          <w:szCs w:val="22"/>
          <w:lang w:val="en-GB"/>
        </w:rPr>
        <w:instrText xml:space="preserve"> ADDIN REFMGR.CITE &lt;Refman&gt;&lt;Cite&gt;&lt;Author&gt;Koch&lt;/Author&gt;&lt;Year&gt;2015&lt;/Year&gt;&lt;RecNum&gt;1817&lt;/RecNum&gt;&lt;IDText&gt;The food and environmental safety of Bt crops&lt;/IDText&gt;&lt;MDL Ref_Type="Journal (Full)"&gt;&lt;Ref_Type&gt;Journal (Full)&lt;/Ref_Type&gt;&lt;Ref_ID&gt;1817&lt;/Ref_ID&gt;&lt;Title_Primary&gt;The food and environmental safety of Bt crops&lt;/Title_Primary&gt;&lt;Authors_Primary&gt;Koch,M.S.&lt;/Authors_Primary&gt;&lt;Authors_Primary&gt;Ward,J.M.&lt;/Authors_Primary&gt;&lt;Authors_Primary&gt;Levine,S.L.&lt;/Authors_Primary&gt;&lt;Authors_Primary&gt;Baum,J.A.&lt;/Authors_Primary&gt;&lt;Authors_Primary&gt;Vicini,J.L.&lt;/Authors_Primary&gt;&lt;Authors_Primary&gt;Hammond,B.G.&lt;/Authors_Primary&gt;&lt;Date_Primary&gt;2015&lt;/Date_Primary&gt;&lt;Keywords&gt;Safety&lt;/Keywords&gt;&lt;Keywords&gt;Bt&lt;/Keywords&gt;&lt;Keywords&gt;Bacillus&lt;/Keywords&gt;&lt;Keywords&gt;Bacillus thuringiensis&lt;/Keywords&gt;&lt;Keywords&gt;Pesticides&lt;/Keywords&gt;&lt;Keywords&gt;Proteins&lt;/Keywords&gt;&lt;Keywords&gt;Genes&lt;/Keywords&gt;&lt;Keywords&gt;Biotechnology&lt;/Keywords&gt;&lt;Keywords&gt;Mammals&lt;/Keywords&gt;&lt;Keywords&gt;Safety assessment&lt;/Keywords&gt;&lt;Keywords&gt;unintended effects&lt;/Keywords&gt;&lt;Keywords&gt;adverse effects&lt;/Keywords&gt;&lt;Keywords&gt;Plants&lt;/Keywords&gt;&lt;Keywords&gt;Humans&lt;/Keywords&gt;&lt;Keywords&gt;Human&lt;/Keywords&gt;&lt;Reprint&gt;Not in File&lt;/Reprint&gt;&lt;Periodical&gt;Frontiers in Plant Science&lt;/Periodical&gt;&lt;Volume&gt;6:283&lt;/Volume&gt;&lt;Misc_2&gt;&lt;f name="TimesNewRomanPS-BoldItalicMT"&gt;doi:10.3389/fpls.2015.00283&lt;/f&gt;&lt;/Misc_2&gt;&lt;Web_URL_Link2&gt;file://Y:&lt;u&gt;\References\GM References_in RefMan\Koch et al_2015_safety of Bt crops.pdf&lt;/u&gt;&lt;/Web_URL_Link2&gt;&lt;ZZ_JournalFull&gt;&lt;f name="System"&gt;Frontiers in Plant Science&lt;/f&gt;&lt;/ZZ_JournalFull&gt;&lt;ZZ_WorkformID&gt;32&lt;/ZZ_WorkformID&gt;&lt;/MDL&gt;&lt;/Cite&gt;&lt;/Refman&gt;</w:instrText>
      </w:r>
      <w:r w:rsidR="00C6241E" w:rsidRPr="00C50ADA">
        <w:rPr>
          <w:rFonts w:cs="Arial"/>
          <w:color w:val="000000" w:themeColor="text1"/>
          <w:szCs w:val="22"/>
          <w:lang w:val="en-GB"/>
        </w:rPr>
        <w:fldChar w:fldCharType="separate"/>
      </w:r>
      <w:r w:rsidR="00C6241E" w:rsidRPr="00C50ADA">
        <w:rPr>
          <w:rFonts w:cs="Arial"/>
          <w:noProof/>
          <w:color w:val="000000" w:themeColor="text1"/>
          <w:szCs w:val="22"/>
          <w:lang w:val="en-GB"/>
        </w:rPr>
        <w:t>(Koch et al. 2015)</w:t>
      </w:r>
      <w:r w:rsidR="00C6241E" w:rsidRPr="00C50ADA">
        <w:rPr>
          <w:rFonts w:cs="Arial"/>
          <w:color w:val="000000" w:themeColor="text1"/>
          <w:szCs w:val="22"/>
          <w:lang w:val="en-GB"/>
        </w:rPr>
        <w:fldChar w:fldCharType="end"/>
      </w:r>
      <w:r w:rsidR="00C6241E" w:rsidRPr="00C50ADA">
        <w:rPr>
          <w:rFonts w:cs="Arial"/>
          <w:color w:val="000000" w:themeColor="text1"/>
          <w:szCs w:val="22"/>
          <w:lang w:val="en-GB"/>
        </w:rPr>
        <w:t>.</w:t>
      </w:r>
    </w:p>
    <w:p w14:paraId="21847999" w14:textId="77777777" w:rsidR="00ED5FC3" w:rsidRPr="0019094B" w:rsidRDefault="00FC4E8E" w:rsidP="00C85226">
      <w:pPr>
        <w:pStyle w:val="Heading3"/>
      </w:pPr>
      <w:bookmarkStart w:id="86" w:name="_Toc414612863"/>
      <w:bookmarkEnd w:id="84"/>
      <w:bookmarkEnd w:id="85"/>
      <w:r w:rsidRPr="0019094B">
        <w:t>4.1.2</w:t>
      </w:r>
      <w:r w:rsidRPr="0019094B">
        <w:tab/>
      </w:r>
      <w:r w:rsidR="00D26A84" w:rsidRPr="0019094B">
        <w:t>Cry1A.105</w:t>
      </w:r>
      <w:r w:rsidR="00ED5FC3" w:rsidRPr="0019094B">
        <w:t xml:space="preserve"> </w:t>
      </w:r>
      <w:r w:rsidR="009D700C" w:rsidRPr="0019094B">
        <w:t xml:space="preserve">and Cry2Ab2 </w:t>
      </w:r>
      <w:r w:rsidR="00ED5FC3" w:rsidRPr="0019094B">
        <w:t>expression in MON87</w:t>
      </w:r>
      <w:r w:rsidR="00D26A84" w:rsidRPr="0019094B">
        <w:t>751</w:t>
      </w:r>
      <w:r w:rsidR="00ED5FC3" w:rsidRPr="0019094B">
        <w:t xml:space="preserve"> tissues</w:t>
      </w:r>
      <w:bookmarkEnd w:id="86"/>
    </w:p>
    <w:p w14:paraId="2184799A" w14:textId="77777777" w:rsidR="00B36383" w:rsidRPr="0019094B" w:rsidRDefault="00B36383" w:rsidP="00AC70B8">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19094B">
        <w:rPr>
          <w:rFonts w:cs="Arial"/>
          <w:b/>
          <w:bCs/>
          <w:color w:val="000000" w:themeColor="text1"/>
          <w:sz w:val="20"/>
          <w:szCs w:val="20"/>
          <w:lang w:val="en-GB"/>
        </w:rPr>
        <w:t>Study submitted:</w:t>
      </w:r>
    </w:p>
    <w:p w14:paraId="2184799B" w14:textId="77777777" w:rsidR="00DD3D7C" w:rsidRPr="0019094B" w:rsidRDefault="00DD3D7C" w:rsidP="00AC70B8">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p>
    <w:p w14:paraId="2184799C" w14:textId="1102B61D" w:rsidR="00F5566C" w:rsidRPr="00C50ADA" w:rsidRDefault="00AC70B8" w:rsidP="00AC70B8">
      <w:pPr>
        <w:pBdr>
          <w:top w:val="single" w:sz="4" w:space="1" w:color="auto"/>
          <w:left w:val="single" w:sz="4" w:space="4" w:color="auto"/>
          <w:bottom w:val="single" w:sz="4" w:space="1" w:color="auto"/>
          <w:right w:val="single" w:sz="4" w:space="4" w:color="auto"/>
        </w:pBdr>
        <w:ind w:left="284" w:hanging="284"/>
        <w:rPr>
          <w:sz w:val="20"/>
          <w:szCs w:val="20"/>
          <w:lang w:val="en-GB"/>
        </w:rPr>
      </w:pPr>
      <w:r w:rsidRPr="00C50ADA">
        <w:rPr>
          <w:sz w:val="20"/>
          <w:szCs w:val="20"/>
          <w:lang w:val="en-GB"/>
        </w:rPr>
        <w:t xml:space="preserve">2013. Amended Report for MSL0024805: Assessment of Cry1A.105 and Cry2Ab2 Protein Levels in Soybean Tissues Collected from MON 87751 Produced in U.S. Field Trials during 2012. </w:t>
      </w:r>
      <w:r w:rsidRPr="00C50ADA">
        <w:rPr>
          <w:b/>
          <w:bCs/>
          <w:sz w:val="20"/>
          <w:szCs w:val="20"/>
          <w:lang w:val="en-GB"/>
        </w:rPr>
        <w:t>MSL0025199</w:t>
      </w:r>
      <w:r w:rsidRPr="00C50ADA">
        <w:rPr>
          <w:sz w:val="20"/>
          <w:szCs w:val="20"/>
          <w:lang w:val="en-GB"/>
        </w:rPr>
        <w:t>. Monsanto Company (unpublished)</w:t>
      </w:r>
    </w:p>
    <w:p w14:paraId="2184799D" w14:textId="77777777" w:rsidR="00AC70B8" w:rsidRPr="0019094B" w:rsidRDefault="00AC70B8" w:rsidP="00C8158E">
      <w:pPr>
        <w:rPr>
          <w:rFonts w:cs="Arial"/>
          <w:color w:val="4F6228" w:themeColor="accent3" w:themeShade="80"/>
          <w:szCs w:val="22"/>
          <w:highlight w:val="yellow"/>
          <w:lang w:val="en-GB"/>
        </w:rPr>
      </w:pPr>
    </w:p>
    <w:p w14:paraId="2184799E" w14:textId="77777777" w:rsidR="00CD7A28" w:rsidRPr="0019094B" w:rsidRDefault="00B36383" w:rsidP="00C8158E">
      <w:pPr>
        <w:pStyle w:val="BodyText"/>
        <w:rPr>
          <w:rFonts w:cs="Arial"/>
          <w:bCs/>
          <w:i w:val="0"/>
          <w:color w:val="000000" w:themeColor="text1"/>
          <w:szCs w:val="22"/>
          <w:lang w:val="en-GB"/>
        </w:rPr>
      </w:pPr>
      <w:r w:rsidRPr="0019094B">
        <w:rPr>
          <w:rFonts w:cs="Arial"/>
          <w:bCs/>
          <w:i w:val="0"/>
          <w:color w:val="000000" w:themeColor="text1"/>
          <w:szCs w:val="22"/>
          <w:lang w:val="en-GB"/>
        </w:rPr>
        <w:t>P</w:t>
      </w:r>
      <w:r w:rsidR="00CD7A28" w:rsidRPr="0019094B">
        <w:rPr>
          <w:rFonts w:cs="Arial"/>
          <w:bCs/>
          <w:i w:val="0"/>
          <w:color w:val="000000" w:themeColor="text1"/>
          <w:szCs w:val="22"/>
          <w:lang w:val="en-GB"/>
        </w:rPr>
        <w:t>lants of MON87751</w:t>
      </w:r>
      <w:r w:rsidR="00296FFB" w:rsidRPr="0019094B">
        <w:rPr>
          <w:rFonts w:cs="Arial"/>
          <w:bCs/>
          <w:i w:val="0"/>
          <w:color w:val="000000" w:themeColor="text1"/>
          <w:szCs w:val="22"/>
          <w:lang w:val="en-GB"/>
        </w:rPr>
        <w:t xml:space="preserve"> (generation </w:t>
      </w:r>
      <w:r w:rsidR="00304AE8" w:rsidRPr="0019094B">
        <w:rPr>
          <w:rFonts w:eastAsia="Batang" w:cs="Arial"/>
          <w:bCs/>
          <w:i w:val="0"/>
          <w:color w:val="000000" w:themeColor="text1"/>
          <w:szCs w:val="20"/>
          <w:lang w:val="en-GB"/>
        </w:rPr>
        <w:t>R</w:t>
      </w:r>
      <w:r w:rsidR="00174D02" w:rsidRPr="0019094B">
        <w:rPr>
          <w:rFonts w:eastAsia="Batang" w:cs="Arial"/>
          <w:bCs/>
          <w:i w:val="0"/>
          <w:color w:val="000000" w:themeColor="text1"/>
          <w:szCs w:val="20"/>
          <w:vertAlign w:val="subscript"/>
          <w:lang w:val="en-GB"/>
        </w:rPr>
        <w:t>7</w:t>
      </w:r>
      <w:r w:rsidR="003D3D0A" w:rsidRPr="0019094B">
        <w:rPr>
          <w:rFonts w:cs="Arial"/>
          <w:bCs/>
          <w:i w:val="0"/>
          <w:color w:val="000000" w:themeColor="text1"/>
          <w:szCs w:val="22"/>
          <w:lang w:val="en-GB"/>
        </w:rPr>
        <w:t xml:space="preserve">) </w:t>
      </w:r>
      <w:r w:rsidR="00CD7A28" w:rsidRPr="0019094B">
        <w:rPr>
          <w:rFonts w:cs="Arial"/>
          <w:bCs/>
          <w:i w:val="0"/>
          <w:color w:val="000000" w:themeColor="text1"/>
          <w:szCs w:val="22"/>
          <w:lang w:val="en-GB"/>
        </w:rPr>
        <w:t>and A3555</w:t>
      </w:r>
      <w:r w:rsidR="00C56232" w:rsidRPr="0019094B">
        <w:rPr>
          <w:rFonts w:cs="Arial"/>
          <w:bCs/>
          <w:i w:val="0"/>
          <w:color w:val="000000" w:themeColor="text1"/>
          <w:szCs w:val="22"/>
          <w:lang w:val="en-GB"/>
        </w:rPr>
        <w:t xml:space="preserve"> </w:t>
      </w:r>
      <w:r w:rsidR="003D3D0A" w:rsidRPr="0019094B">
        <w:rPr>
          <w:rFonts w:cs="Arial"/>
          <w:bCs/>
          <w:i w:val="0"/>
          <w:color w:val="000000" w:themeColor="text1"/>
          <w:szCs w:val="22"/>
          <w:lang w:val="en-GB"/>
        </w:rPr>
        <w:t>were grown from ver</w:t>
      </w:r>
      <w:r w:rsidR="00FF0B3F" w:rsidRPr="0019094B">
        <w:rPr>
          <w:rFonts w:cs="Arial"/>
          <w:bCs/>
          <w:i w:val="0"/>
          <w:color w:val="000000" w:themeColor="text1"/>
          <w:szCs w:val="22"/>
          <w:lang w:val="en-GB"/>
        </w:rPr>
        <w:t>ified</w:t>
      </w:r>
      <w:r w:rsidR="00886C10" w:rsidRPr="0019094B">
        <w:rPr>
          <w:rFonts w:cs="Arial"/>
          <w:bCs/>
          <w:i w:val="0"/>
          <w:color w:val="000000" w:themeColor="text1"/>
          <w:szCs w:val="22"/>
          <w:lang w:val="en-GB"/>
        </w:rPr>
        <w:t xml:space="preserve"> seed lot</w:t>
      </w:r>
      <w:r w:rsidR="00296FFB" w:rsidRPr="0019094B">
        <w:rPr>
          <w:rFonts w:cs="Arial"/>
          <w:bCs/>
          <w:i w:val="0"/>
          <w:color w:val="000000" w:themeColor="text1"/>
          <w:szCs w:val="22"/>
          <w:lang w:val="en-GB"/>
        </w:rPr>
        <w:t xml:space="preserve">s </w:t>
      </w:r>
      <w:r w:rsidR="00CD7A28" w:rsidRPr="0019094B">
        <w:rPr>
          <w:rFonts w:cs="Arial"/>
          <w:bCs/>
          <w:i w:val="0"/>
          <w:color w:val="000000" w:themeColor="text1"/>
          <w:szCs w:val="22"/>
          <w:lang w:val="en-GB"/>
        </w:rPr>
        <w:t>at five field sites in the U.S.</w:t>
      </w:r>
      <w:r w:rsidR="001D7B15" w:rsidRPr="0019094B">
        <w:rPr>
          <w:rStyle w:val="FootnoteReference"/>
          <w:rFonts w:cs="Arial"/>
          <w:bCs/>
          <w:i w:val="0"/>
          <w:color w:val="000000" w:themeColor="text1"/>
          <w:szCs w:val="22"/>
          <w:lang w:val="en-GB"/>
        </w:rPr>
        <w:footnoteReference w:id="16"/>
      </w:r>
      <w:r w:rsidR="00CD7A28" w:rsidRPr="0019094B">
        <w:rPr>
          <w:rFonts w:cs="Arial"/>
          <w:bCs/>
          <w:i w:val="0"/>
          <w:color w:val="000000" w:themeColor="text1"/>
          <w:szCs w:val="22"/>
          <w:lang w:val="en-GB"/>
        </w:rPr>
        <w:t xml:space="preserve"> during the </w:t>
      </w:r>
      <w:r w:rsidR="00296FFB" w:rsidRPr="0019094B">
        <w:rPr>
          <w:rFonts w:cs="Arial"/>
          <w:bCs/>
          <w:i w:val="0"/>
          <w:color w:val="000000" w:themeColor="text1"/>
          <w:szCs w:val="22"/>
          <w:lang w:val="en-GB"/>
        </w:rPr>
        <w:t>2012</w:t>
      </w:r>
      <w:r w:rsidR="00886C10" w:rsidRPr="0019094B">
        <w:rPr>
          <w:rFonts w:cs="Arial"/>
          <w:bCs/>
          <w:i w:val="0"/>
          <w:color w:val="000000" w:themeColor="text1"/>
          <w:szCs w:val="22"/>
          <w:lang w:val="en-GB"/>
        </w:rPr>
        <w:t xml:space="preserve"> growing season. </w:t>
      </w:r>
      <w:r w:rsidR="00DA2EB3" w:rsidRPr="0019094B">
        <w:rPr>
          <w:rFonts w:cs="Arial"/>
          <w:bCs/>
          <w:i w:val="0"/>
          <w:color w:val="000000" w:themeColor="text1"/>
          <w:szCs w:val="22"/>
          <w:lang w:val="en-GB"/>
        </w:rPr>
        <w:t>T</w:t>
      </w:r>
      <w:r w:rsidR="00675627" w:rsidRPr="0019094B">
        <w:rPr>
          <w:rFonts w:cs="Arial"/>
          <w:bCs/>
          <w:i w:val="0"/>
          <w:color w:val="000000" w:themeColor="text1"/>
          <w:szCs w:val="22"/>
          <w:lang w:val="en-GB"/>
        </w:rPr>
        <w:t>hese plantings overlapped with</w:t>
      </w:r>
      <w:r w:rsidR="006216D6" w:rsidRPr="0019094B">
        <w:rPr>
          <w:rFonts w:cs="Arial"/>
          <w:bCs/>
          <w:i w:val="0"/>
          <w:color w:val="000000" w:themeColor="text1"/>
          <w:szCs w:val="22"/>
          <w:lang w:val="en-GB"/>
        </w:rPr>
        <w:t xml:space="preserve"> </w:t>
      </w:r>
      <w:r w:rsidR="00DA2EB3" w:rsidRPr="0019094B">
        <w:rPr>
          <w:rFonts w:cs="Arial"/>
          <w:bCs/>
          <w:i w:val="0"/>
          <w:color w:val="000000" w:themeColor="text1"/>
          <w:szCs w:val="22"/>
          <w:lang w:val="en-GB"/>
        </w:rPr>
        <w:t>the eight sites</w:t>
      </w:r>
      <w:r w:rsidR="006216D6" w:rsidRPr="0019094B">
        <w:rPr>
          <w:rFonts w:cs="Arial"/>
          <w:bCs/>
          <w:i w:val="0"/>
          <w:color w:val="000000" w:themeColor="text1"/>
          <w:szCs w:val="22"/>
          <w:lang w:val="en-GB"/>
        </w:rPr>
        <w:t xml:space="preserve"> us</w:t>
      </w:r>
      <w:r w:rsidR="00186B24" w:rsidRPr="0019094B">
        <w:rPr>
          <w:rFonts w:cs="Arial"/>
          <w:bCs/>
          <w:i w:val="0"/>
          <w:color w:val="000000" w:themeColor="text1"/>
          <w:szCs w:val="22"/>
          <w:lang w:val="en-GB"/>
        </w:rPr>
        <w:t>ed for the compositional analyse</w:t>
      </w:r>
      <w:r w:rsidR="006216D6" w:rsidRPr="0019094B">
        <w:rPr>
          <w:rFonts w:cs="Arial"/>
          <w:bCs/>
          <w:i w:val="0"/>
          <w:color w:val="000000" w:themeColor="text1"/>
          <w:szCs w:val="22"/>
          <w:lang w:val="en-GB"/>
        </w:rPr>
        <w:t xml:space="preserve">s described in </w:t>
      </w:r>
      <w:r w:rsidR="00CF2AD9" w:rsidRPr="0019094B">
        <w:rPr>
          <w:rFonts w:cs="Arial"/>
          <w:bCs/>
          <w:i w:val="0"/>
          <w:color w:val="000000" w:themeColor="text1"/>
          <w:szCs w:val="22"/>
          <w:lang w:val="en-GB"/>
        </w:rPr>
        <w:t>Section 5</w:t>
      </w:r>
      <w:r w:rsidR="006216D6" w:rsidRPr="0019094B">
        <w:rPr>
          <w:rFonts w:cs="Arial"/>
          <w:bCs/>
          <w:i w:val="0"/>
          <w:color w:val="000000" w:themeColor="text1"/>
          <w:szCs w:val="22"/>
          <w:lang w:val="en-GB"/>
        </w:rPr>
        <w:t>. There were four</w:t>
      </w:r>
      <w:r w:rsidR="009E0E8A" w:rsidRPr="0019094B">
        <w:rPr>
          <w:rFonts w:cs="Arial"/>
          <w:bCs/>
          <w:i w:val="0"/>
          <w:color w:val="000000" w:themeColor="text1"/>
          <w:szCs w:val="22"/>
          <w:lang w:val="en-GB"/>
        </w:rPr>
        <w:t xml:space="preserve"> replicated plots at each site planted in a randomised complete-block design.</w:t>
      </w:r>
      <w:r w:rsidR="00886C10" w:rsidRPr="0019094B">
        <w:rPr>
          <w:rFonts w:cs="Arial"/>
          <w:bCs/>
          <w:i w:val="0"/>
          <w:color w:val="000000" w:themeColor="text1"/>
          <w:szCs w:val="22"/>
          <w:lang w:val="en-GB"/>
        </w:rPr>
        <w:t xml:space="preserve"> </w:t>
      </w:r>
      <w:r w:rsidR="00CD7A28" w:rsidRPr="0019094B">
        <w:rPr>
          <w:rFonts w:cs="Arial"/>
          <w:bCs/>
          <w:i w:val="0"/>
          <w:color w:val="000000" w:themeColor="text1"/>
          <w:szCs w:val="22"/>
          <w:lang w:val="en-GB"/>
        </w:rPr>
        <w:t xml:space="preserve">Flowers for the collection of pollen/anther tissue </w:t>
      </w:r>
      <w:r w:rsidR="004A0D65" w:rsidRPr="0019094B">
        <w:rPr>
          <w:rFonts w:cs="Arial"/>
          <w:bCs/>
          <w:i w:val="0"/>
          <w:color w:val="000000" w:themeColor="text1"/>
          <w:szCs w:val="22"/>
          <w:lang w:val="en-GB"/>
        </w:rPr>
        <w:t>were also taken in 2012 from a single</w:t>
      </w:r>
      <w:r w:rsidR="00CD7A28" w:rsidRPr="0019094B">
        <w:rPr>
          <w:rFonts w:cs="Arial"/>
          <w:bCs/>
          <w:i w:val="0"/>
          <w:color w:val="000000" w:themeColor="text1"/>
          <w:szCs w:val="22"/>
          <w:lang w:val="en-GB"/>
        </w:rPr>
        <w:t xml:space="preserve"> non-randomised plot at a field site in Champaign County, Illinois</w:t>
      </w:r>
    </w:p>
    <w:p w14:paraId="2184799F" w14:textId="77777777" w:rsidR="00CD7A28" w:rsidRPr="0019094B" w:rsidRDefault="00CD7A28" w:rsidP="00C8158E">
      <w:pPr>
        <w:pStyle w:val="BodyText"/>
        <w:rPr>
          <w:rFonts w:cs="Arial"/>
          <w:bCs/>
          <w:i w:val="0"/>
          <w:color w:val="000000" w:themeColor="text1"/>
          <w:szCs w:val="22"/>
          <w:lang w:val="en-GB"/>
        </w:rPr>
      </w:pPr>
    </w:p>
    <w:p w14:paraId="218479A0" w14:textId="52B38B1D" w:rsidR="00886C10" w:rsidRPr="0019094B" w:rsidRDefault="00886C10" w:rsidP="00C8158E">
      <w:pPr>
        <w:pStyle w:val="BodyText"/>
        <w:rPr>
          <w:rFonts w:cs="Arial"/>
          <w:bCs/>
          <w:i w:val="0"/>
          <w:color w:val="000000" w:themeColor="text1"/>
          <w:szCs w:val="22"/>
          <w:lang w:val="en-GB"/>
        </w:rPr>
      </w:pPr>
      <w:r w:rsidRPr="0019094B">
        <w:rPr>
          <w:rFonts w:cs="Arial"/>
          <w:bCs/>
          <w:i w:val="0"/>
          <w:color w:val="000000" w:themeColor="text1"/>
          <w:szCs w:val="22"/>
          <w:lang w:val="en-GB"/>
        </w:rPr>
        <w:t xml:space="preserve">Samples were taken at various stages of </w:t>
      </w:r>
      <w:r w:rsidR="00654625" w:rsidRPr="0019094B">
        <w:rPr>
          <w:rFonts w:cs="Arial"/>
          <w:bCs/>
          <w:i w:val="0"/>
          <w:color w:val="000000" w:themeColor="text1"/>
          <w:szCs w:val="22"/>
          <w:lang w:val="en-GB"/>
        </w:rPr>
        <w:t>growth (</w:t>
      </w:r>
      <w:r w:rsidR="000A033E" w:rsidRPr="0019094B">
        <w:rPr>
          <w:rFonts w:cs="Arial"/>
          <w:bCs/>
          <w:i w:val="0"/>
          <w:color w:val="000000" w:themeColor="text1"/>
          <w:szCs w:val="22"/>
          <w:lang w:val="en-GB"/>
        </w:rPr>
        <w:t>Table 4</w:t>
      </w:r>
      <w:r w:rsidRPr="0019094B">
        <w:rPr>
          <w:rFonts w:cs="Arial"/>
          <w:bCs/>
          <w:i w:val="0"/>
          <w:color w:val="000000" w:themeColor="text1"/>
          <w:szCs w:val="22"/>
          <w:lang w:val="en-GB"/>
        </w:rPr>
        <w:t>)</w:t>
      </w:r>
      <w:r w:rsidR="00712E44" w:rsidRPr="0019094B">
        <w:rPr>
          <w:rFonts w:cs="Arial"/>
          <w:bCs/>
          <w:i w:val="0"/>
          <w:color w:val="000000" w:themeColor="text1"/>
          <w:szCs w:val="22"/>
          <w:lang w:val="en-GB"/>
        </w:rPr>
        <w:t xml:space="preserve"> and the level</w:t>
      </w:r>
      <w:r w:rsidR="00654625" w:rsidRPr="0019094B">
        <w:rPr>
          <w:rFonts w:cs="Arial"/>
          <w:bCs/>
          <w:i w:val="0"/>
          <w:color w:val="000000" w:themeColor="text1"/>
          <w:szCs w:val="22"/>
          <w:lang w:val="en-GB"/>
        </w:rPr>
        <w:t>s</w:t>
      </w:r>
      <w:r w:rsidR="00712E44" w:rsidRPr="0019094B">
        <w:rPr>
          <w:rFonts w:cs="Arial"/>
          <w:bCs/>
          <w:i w:val="0"/>
          <w:color w:val="000000" w:themeColor="text1"/>
          <w:szCs w:val="22"/>
          <w:lang w:val="en-GB"/>
        </w:rPr>
        <w:t xml:space="preserve"> of </w:t>
      </w:r>
      <w:r w:rsidR="009D700C" w:rsidRPr="0019094B">
        <w:rPr>
          <w:rFonts w:cs="Arial"/>
          <w:bCs/>
          <w:i w:val="0"/>
          <w:color w:val="000000" w:themeColor="text1"/>
          <w:szCs w:val="22"/>
          <w:lang w:val="en-GB"/>
        </w:rPr>
        <w:t xml:space="preserve">Cry 1A.105 and </w:t>
      </w:r>
      <w:r w:rsidR="000A033E" w:rsidRPr="0019094B">
        <w:rPr>
          <w:rFonts w:cs="Arial"/>
          <w:bCs/>
          <w:i w:val="0"/>
          <w:color w:val="000000" w:themeColor="text1"/>
          <w:szCs w:val="22"/>
          <w:lang w:val="en-GB"/>
        </w:rPr>
        <w:t>Cry2Ab2</w:t>
      </w:r>
      <w:r w:rsidRPr="0019094B">
        <w:rPr>
          <w:rFonts w:cs="Arial"/>
          <w:bCs/>
          <w:i w:val="0"/>
          <w:color w:val="000000" w:themeColor="text1"/>
          <w:szCs w:val="22"/>
          <w:lang w:val="en-GB"/>
        </w:rPr>
        <w:t xml:space="preserve"> protein</w:t>
      </w:r>
      <w:r w:rsidR="00654625" w:rsidRPr="0019094B">
        <w:rPr>
          <w:rFonts w:cs="Arial"/>
          <w:bCs/>
          <w:i w:val="0"/>
          <w:color w:val="000000" w:themeColor="text1"/>
          <w:szCs w:val="22"/>
          <w:lang w:val="en-GB"/>
        </w:rPr>
        <w:t>s were</w:t>
      </w:r>
      <w:r w:rsidRPr="0019094B">
        <w:rPr>
          <w:rFonts w:cs="Arial"/>
          <w:bCs/>
          <w:i w:val="0"/>
          <w:color w:val="000000" w:themeColor="text1"/>
          <w:szCs w:val="22"/>
          <w:lang w:val="en-GB"/>
        </w:rPr>
        <w:t xml:space="preserve"> determined for each sampl</w:t>
      </w:r>
      <w:r w:rsidR="000A033E" w:rsidRPr="0019094B">
        <w:rPr>
          <w:rFonts w:cs="Arial"/>
          <w:bCs/>
          <w:i w:val="0"/>
          <w:color w:val="000000" w:themeColor="text1"/>
          <w:szCs w:val="22"/>
          <w:lang w:val="en-GB"/>
        </w:rPr>
        <w:t>e type using a validated enzyme-</w:t>
      </w:r>
      <w:r w:rsidRPr="0019094B">
        <w:rPr>
          <w:rFonts w:cs="Arial"/>
          <w:bCs/>
          <w:i w:val="0"/>
          <w:color w:val="000000" w:themeColor="text1"/>
          <w:szCs w:val="22"/>
          <w:lang w:val="en-GB"/>
        </w:rPr>
        <w:t>linked immunosorbent assay (ELISA)</w:t>
      </w:r>
      <w:r w:rsidR="00901BD4" w:rsidRPr="0019094B">
        <w:rPr>
          <w:rFonts w:cs="Arial"/>
          <w:bCs/>
          <w:i w:val="0"/>
          <w:color w:val="000000" w:themeColor="text1"/>
          <w:szCs w:val="22"/>
          <w:lang w:val="en-GB"/>
        </w:rPr>
        <w:t>. Both</w:t>
      </w:r>
      <w:r w:rsidR="00654625" w:rsidRPr="0019094B">
        <w:rPr>
          <w:rFonts w:cs="Arial"/>
          <w:bCs/>
          <w:i w:val="0"/>
          <w:color w:val="000000" w:themeColor="text1"/>
          <w:szCs w:val="22"/>
          <w:lang w:val="en-GB"/>
        </w:rPr>
        <w:t xml:space="preserve"> protein</w:t>
      </w:r>
      <w:r w:rsidR="00901BD4" w:rsidRPr="0019094B">
        <w:rPr>
          <w:rFonts w:cs="Arial"/>
          <w:bCs/>
          <w:i w:val="0"/>
          <w:color w:val="000000" w:themeColor="text1"/>
          <w:szCs w:val="22"/>
          <w:lang w:val="en-GB"/>
        </w:rPr>
        <w:t>s</w:t>
      </w:r>
      <w:r w:rsidR="00654625" w:rsidRPr="0019094B">
        <w:rPr>
          <w:rFonts w:cs="Arial"/>
          <w:bCs/>
          <w:i w:val="0"/>
          <w:color w:val="000000" w:themeColor="text1"/>
          <w:szCs w:val="22"/>
          <w:lang w:val="en-GB"/>
        </w:rPr>
        <w:t xml:space="preserve"> </w:t>
      </w:r>
      <w:r w:rsidR="00901BD4" w:rsidRPr="0019094B">
        <w:rPr>
          <w:rFonts w:cs="Arial"/>
          <w:bCs/>
          <w:i w:val="0"/>
          <w:color w:val="000000" w:themeColor="text1"/>
          <w:szCs w:val="22"/>
          <w:lang w:val="en-GB"/>
        </w:rPr>
        <w:t>were first captured using</w:t>
      </w:r>
      <w:r w:rsidR="00712E44" w:rsidRPr="0019094B">
        <w:rPr>
          <w:rFonts w:cs="Arial"/>
          <w:bCs/>
          <w:i w:val="0"/>
          <w:color w:val="000000" w:themeColor="text1"/>
          <w:szCs w:val="22"/>
          <w:lang w:val="en-GB"/>
        </w:rPr>
        <w:t xml:space="preserve"> a</w:t>
      </w:r>
      <w:r w:rsidR="00217259" w:rsidRPr="0019094B">
        <w:rPr>
          <w:rFonts w:cs="Arial"/>
          <w:bCs/>
          <w:i w:val="0"/>
          <w:color w:val="000000" w:themeColor="text1"/>
          <w:szCs w:val="22"/>
          <w:lang w:val="en-GB"/>
        </w:rPr>
        <w:t>n affinity-purified</w:t>
      </w:r>
      <w:r w:rsidR="00304AE8" w:rsidRPr="0019094B">
        <w:rPr>
          <w:rFonts w:cs="Arial"/>
          <w:bCs/>
          <w:i w:val="0"/>
          <w:color w:val="000000" w:themeColor="text1"/>
          <w:szCs w:val="22"/>
          <w:lang w:val="en-GB"/>
        </w:rPr>
        <w:t>,</w:t>
      </w:r>
      <w:r w:rsidR="00712E44" w:rsidRPr="0019094B">
        <w:rPr>
          <w:rFonts w:cs="Arial"/>
          <w:bCs/>
          <w:i w:val="0"/>
          <w:color w:val="000000" w:themeColor="text1"/>
          <w:szCs w:val="22"/>
          <w:lang w:val="en-GB"/>
        </w:rPr>
        <w:t xml:space="preserve"> </w:t>
      </w:r>
      <w:r w:rsidR="00901BD4" w:rsidRPr="0019094B">
        <w:rPr>
          <w:rFonts w:cs="Arial"/>
          <w:bCs/>
          <w:i w:val="0"/>
          <w:color w:val="000000" w:themeColor="text1"/>
          <w:szCs w:val="22"/>
          <w:lang w:val="en-GB"/>
        </w:rPr>
        <w:t>protein-specific</w:t>
      </w:r>
      <w:r w:rsidR="00304AE8" w:rsidRPr="0019094B">
        <w:rPr>
          <w:rFonts w:cs="Arial"/>
          <w:bCs/>
          <w:i w:val="0"/>
          <w:color w:val="000000" w:themeColor="text1"/>
          <w:szCs w:val="22"/>
          <w:lang w:val="en-GB"/>
        </w:rPr>
        <w:t>,</w:t>
      </w:r>
      <w:r w:rsidR="00901BD4" w:rsidRPr="0019094B">
        <w:rPr>
          <w:rFonts w:cs="Arial"/>
          <w:bCs/>
          <w:i w:val="0"/>
          <w:color w:val="000000" w:themeColor="text1"/>
          <w:szCs w:val="22"/>
          <w:lang w:val="en-GB"/>
        </w:rPr>
        <w:t xml:space="preserve"> monoclonal mouse</w:t>
      </w:r>
      <w:r w:rsidR="00654625" w:rsidRPr="0019094B">
        <w:rPr>
          <w:rFonts w:cs="Arial"/>
          <w:bCs/>
          <w:i w:val="0"/>
          <w:color w:val="000000" w:themeColor="text1"/>
          <w:szCs w:val="22"/>
          <w:lang w:val="en-GB"/>
        </w:rPr>
        <w:t xml:space="preserve"> capture antibody and</w:t>
      </w:r>
      <w:r w:rsidR="00901BD4" w:rsidRPr="0019094B">
        <w:rPr>
          <w:rFonts w:cs="Arial"/>
          <w:bCs/>
          <w:i w:val="0"/>
          <w:color w:val="000000" w:themeColor="text1"/>
          <w:szCs w:val="22"/>
          <w:lang w:val="en-GB"/>
        </w:rPr>
        <w:t xml:space="preserve"> were then detected using a</w:t>
      </w:r>
      <w:r w:rsidR="00304AE8" w:rsidRPr="0019094B">
        <w:rPr>
          <w:rFonts w:cs="Arial"/>
          <w:bCs/>
          <w:i w:val="0"/>
          <w:color w:val="000000" w:themeColor="text1"/>
          <w:szCs w:val="22"/>
          <w:lang w:val="en-GB"/>
        </w:rPr>
        <w:t>n affinity-purified,</w:t>
      </w:r>
      <w:r w:rsidR="00901BD4" w:rsidRPr="0019094B">
        <w:rPr>
          <w:rFonts w:cs="Arial"/>
          <w:bCs/>
          <w:i w:val="0"/>
          <w:color w:val="000000" w:themeColor="text1"/>
          <w:szCs w:val="22"/>
          <w:lang w:val="en-GB"/>
        </w:rPr>
        <w:t xml:space="preserve"> protein-specific</w:t>
      </w:r>
      <w:r w:rsidR="00304AE8" w:rsidRPr="0019094B">
        <w:rPr>
          <w:rFonts w:cs="Arial"/>
          <w:bCs/>
          <w:i w:val="0"/>
          <w:color w:val="000000" w:themeColor="text1"/>
          <w:szCs w:val="22"/>
          <w:lang w:val="en-GB"/>
        </w:rPr>
        <w:t>,</w:t>
      </w:r>
      <w:r w:rsidR="00901BD4" w:rsidRPr="0019094B">
        <w:rPr>
          <w:rFonts w:cs="Arial"/>
          <w:bCs/>
          <w:i w:val="0"/>
          <w:color w:val="000000" w:themeColor="text1"/>
          <w:szCs w:val="22"/>
          <w:lang w:val="en-GB"/>
        </w:rPr>
        <w:t xml:space="preserve"> biotinylated polyclonal goat antibody and</w:t>
      </w:r>
      <w:r w:rsidR="00654625" w:rsidRPr="0019094B">
        <w:rPr>
          <w:rFonts w:cs="Arial"/>
          <w:bCs/>
          <w:i w:val="0"/>
          <w:color w:val="000000" w:themeColor="text1"/>
          <w:szCs w:val="22"/>
          <w:lang w:val="en-GB"/>
        </w:rPr>
        <w:t xml:space="preserve"> a NeutrAvidin (Thermo Fisher Scientific) detection reagent conjugated to horseradish peroxidase. </w:t>
      </w:r>
      <w:r w:rsidR="00712E44" w:rsidRPr="0019094B">
        <w:rPr>
          <w:rFonts w:cs="Arial"/>
          <w:bCs/>
          <w:i w:val="0"/>
          <w:color w:val="000000" w:themeColor="text1"/>
          <w:szCs w:val="22"/>
          <w:lang w:val="en-GB"/>
        </w:rPr>
        <w:t>Plates were analysed on a commercial microplate spectrophotometer</w:t>
      </w:r>
      <w:r w:rsidR="004D4794" w:rsidRPr="0019094B">
        <w:rPr>
          <w:rFonts w:cs="Arial"/>
          <w:bCs/>
          <w:i w:val="0"/>
          <w:color w:val="000000" w:themeColor="text1"/>
          <w:szCs w:val="22"/>
          <w:lang w:val="en-GB"/>
        </w:rPr>
        <w:t xml:space="preserve"> (SPECTRAmax Plus 384, Molecular Devices)</w:t>
      </w:r>
      <w:r w:rsidR="00712E44" w:rsidRPr="0019094B">
        <w:rPr>
          <w:rFonts w:cs="Arial"/>
          <w:bCs/>
          <w:i w:val="0"/>
          <w:color w:val="000000" w:themeColor="text1"/>
          <w:szCs w:val="22"/>
          <w:lang w:val="en-GB"/>
        </w:rPr>
        <w:t xml:space="preserve">. Quantification of </w:t>
      </w:r>
      <w:r w:rsidR="006263EE" w:rsidRPr="0019094B">
        <w:rPr>
          <w:rFonts w:cs="Arial"/>
          <w:bCs/>
          <w:i w:val="0"/>
          <w:color w:val="000000" w:themeColor="text1"/>
          <w:szCs w:val="22"/>
          <w:lang w:val="en-GB"/>
        </w:rPr>
        <w:t>each</w:t>
      </w:r>
      <w:r w:rsidRPr="0019094B">
        <w:rPr>
          <w:rFonts w:cs="Arial"/>
          <w:bCs/>
          <w:i w:val="0"/>
          <w:color w:val="000000" w:themeColor="text1"/>
          <w:szCs w:val="22"/>
          <w:lang w:val="en-GB"/>
        </w:rPr>
        <w:t xml:space="preserve"> protein was accomp</w:t>
      </w:r>
      <w:r w:rsidR="00712E44" w:rsidRPr="0019094B">
        <w:rPr>
          <w:rFonts w:cs="Arial"/>
          <w:bCs/>
          <w:i w:val="0"/>
          <w:color w:val="000000" w:themeColor="text1"/>
          <w:szCs w:val="22"/>
          <w:lang w:val="en-GB"/>
        </w:rPr>
        <w:t>lished</w:t>
      </w:r>
      <w:r w:rsidR="006263EE" w:rsidRPr="0019094B">
        <w:rPr>
          <w:rFonts w:cs="Arial"/>
          <w:bCs/>
          <w:i w:val="0"/>
          <w:color w:val="000000" w:themeColor="text1"/>
          <w:szCs w:val="22"/>
          <w:lang w:val="en-GB"/>
        </w:rPr>
        <w:t xml:space="preserve"> by interpolation on a</w:t>
      </w:r>
      <w:r w:rsidRPr="0019094B">
        <w:rPr>
          <w:rFonts w:cs="Arial"/>
          <w:bCs/>
          <w:i w:val="0"/>
          <w:color w:val="000000" w:themeColor="text1"/>
          <w:szCs w:val="22"/>
          <w:lang w:val="en-GB"/>
        </w:rPr>
        <w:t xml:space="preserve"> protein standard curve.</w:t>
      </w:r>
    </w:p>
    <w:p w14:paraId="218479A1" w14:textId="77777777" w:rsidR="00886C10" w:rsidRPr="0019094B" w:rsidRDefault="00886C10" w:rsidP="00886C10">
      <w:pPr>
        <w:pStyle w:val="BodyText"/>
        <w:rPr>
          <w:rFonts w:cs="Arial"/>
          <w:bCs/>
          <w:i w:val="0"/>
          <w:color w:val="000000" w:themeColor="text1"/>
          <w:szCs w:val="22"/>
          <w:lang w:val="en-GB"/>
        </w:rPr>
      </w:pPr>
    </w:p>
    <w:p w14:paraId="218479A4" w14:textId="5399C799" w:rsidR="009E7432" w:rsidRDefault="00F35E0F" w:rsidP="002B4C53">
      <w:pPr>
        <w:pStyle w:val="BodyText"/>
        <w:rPr>
          <w:i w:val="0"/>
          <w:color w:val="000000" w:themeColor="text1"/>
          <w:lang w:val="en-GB"/>
        </w:rPr>
      </w:pPr>
      <w:r w:rsidRPr="0019094B">
        <w:rPr>
          <w:rFonts w:cs="Arial"/>
          <w:bCs/>
          <w:i w:val="0"/>
          <w:color w:val="000000" w:themeColor="text1"/>
          <w:szCs w:val="22"/>
          <w:lang w:val="en-GB"/>
        </w:rPr>
        <w:t xml:space="preserve">The results, averaged over all sites, are given in </w:t>
      </w:r>
      <w:r w:rsidR="00901BD4" w:rsidRPr="0019094B">
        <w:rPr>
          <w:i w:val="0"/>
          <w:color w:val="000000" w:themeColor="text1"/>
          <w:lang w:val="en-GB"/>
        </w:rPr>
        <w:t>Table 4</w:t>
      </w:r>
      <w:r w:rsidR="005726BE" w:rsidRPr="0019094B">
        <w:rPr>
          <w:i w:val="0"/>
          <w:color w:val="000000" w:themeColor="text1"/>
          <w:lang w:val="en-GB"/>
        </w:rPr>
        <w:t>.</w:t>
      </w:r>
      <w:r w:rsidR="009E7432">
        <w:rPr>
          <w:i w:val="0"/>
          <w:color w:val="000000" w:themeColor="text1"/>
          <w:lang w:val="en-GB"/>
        </w:rPr>
        <w:br w:type="page"/>
      </w:r>
    </w:p>
    <w:p w14:paraId="218479A5" w14:textId="77777777" w:rsidR="005064D0" w:rsidRPr="00C50ADA" w:rsidRDefault="0074578C" w:rsidP="00C50ADA">
      <w:pPr>
        <w:pStyle w:val="Caption"/>
        <w:keepNext/>
        <w:rPr>
          <w:sz w:val="22"/>
          <w:szCs w:val="22"/>
          <w:lang w:val="en-GB"/>
        </w:rPr>
      </w:pPr>
      <w:bookmarkStart w:id="87" w:name="_Toc420309950"/>
      <w:r w:rsidRPr="00C50ADA">
        <w:rPr>
          <w:sz w:val="22"/>
          <w:szCs w:val="22"/>
          <w:lang w:val="en-GB"/>
        </w:rPr>
        <w:lastRenderedPageBreak/>
        <w:t xml:space="preserve">Table </w:t>
      </w:r>
      <w:r w:rsidRPr="00C50ADA">
        <w:rPr>
          <w:sz w:val="22"/>
          <w:szCs w:val="22"/>
          <w:lang w:val="en-GB"/>
        </w:rPr>
        <w:fldChar w:fldCharType="begin"/>
      </w:r>
      <w:r w:rsidRPr="00C50ADA">
        <w:rPr>
          <w:sz w:val="22"/>
          <w:szCs w:val="22"/>
          <w:lang w:val="en-GB"/>
        </w:rPr>
        <w:instrText xml:space="preserve"> SEQ Table \* ARABIC </w:instrText>
      </w:r>
      <w:r w:rsidRPr="00C50ADA">
        <w:rPr>
          <w:sz w:val="22"/>
          <w:szCs w:val="22"/>
          <w:lang w:val="en-GB"/>
        </w:rPr>
        <w:fldChar w:fldCharType="separate"/>
      </w:r>
      <w:r w:rsidR="00183C23">
        <w:rPr>
          <w:noProof/>
          <w:sz w:val="22"/>
          <w:szCs w:val="22"/>
          <w:lang w:val="en-GB"/>
        </w:rPr>
        <w:t>4</w:t>
      </w:r>
      <w:r w:rsidRPr="00C50ADA">
        <w:rPr>
          <w:sz w:val="22"/>
          <w:szCs w:val="22"/>
          <w:lang w:val="en-GB"/>
        </w:rPr>
        <w:fldChar w:fldCharType="end"/>
      </w:r>
      <w:r w:rsidRPr="00C50ADA">
        <w:rPr>
          <w:sz w:val="22"/>
          <w:szCs w:val="22"/>
          <w:lang w:val="en-GB"/>
        </w:rPr>
        <w:t>: Cry2Ab2 and Cry1A.105 protein content in MON87751 soybean parts at different growth stages (averaged across 5 sites</w:t>
      </w:r>
      <w:r w:rsidR="00824079" w:rsidRPr="00C50ADA">
        <w:rPr>
          <w:sz w:val="22"/>
          <w:szCs w:val="22"/>
          <w:lang w:val="en-GB"/>
        </w:rPr>
        <w:t xml:space="preserve"> except for pollen)</w:t>
      </w:r>
      <w:bookmarkEnd w:id="87"/>
    </w:p>
    <w:p w14:paraId="218479A6" w14:textId="77777777" w:rsidR="0074578C" w:rsidRPr="00C50ADA" w:rsidRDefault="0074578C" w:rsidP="0074578C">
      <w:pPr>
        <w:rPr>
          <w:color w:val="000000" w:themeColor="text1"/>
          <w:lang w:val="en-GB"/>
        </w:rPr>
      </w:pPr>
    </w:p>
    <w:tbl>
      <w:tblPr>
        <w:tblStyle w:val="TableGrid"/>
        <w:tblW w:w="7317" w:type="dxa"/>
        <w:jc w:val="center"/>
        <w:tblLook w:val="04A0" w:firstRow="1" w:lastRow="0" w:firstColumn="1" w:lastColumn="0" w:noHBand="0" w:noVBand="1"/>
      </w:tblPr>
      <w:tblGrid>
        <w:gridCol w:w="2375"/>
        <w:gridCol w:w="1235"/>
        <w:gridCol w:w="1236"/>
        <w:gridCol w:w="1235"/>
        <w:gridCol w:w="1236"/>
      </w:tblGrid>
      <w:tr w:rsidR="00AA5866" w:rsidRPr="0019094B" w14:paraId="218479AA" w14:textId="77777777" w:rsidTr="0031787E">
        <w:trPr>
          <w:jc w:val="center"/>
        </w:trPr>
        <w:tc>
          <w:tcPr>
            <w:tcW w:w="2375" w:type="dxa"/>
            <w:vMerge w:val="restart"/>
            <w:shd w:val="clear" w:color="auto" w:fill="9BBB59" w:themeFill="accent3"/>
            <w:vAlign w:val="center"/>
          </w:tcPr>
          <w:p w14:paraId="218479A7" w14:textId="77777777" w:rsidR="00AA5866" w:rsidRPr="0019094B" w:rsidRDefault="00AA5866" w:rsidP="00E56854">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Tissue/Growth stage</w:t>
            </w:r>
            <w:r w:rsidRPr="0019094B">
              <w:rPr>
                <w:rFonts w:cs="Arial"/>
                <w:b/>
                <w:bCs/>
                <w:i w:val="0"/>
                <w:color w:val="FFFFFF" w:themeColor="background1"/>
                <w:szCs w:val="20"/>
                <w:vertAlign w:val="superscript"/>
                <w:lang w:val="en-GB"/>
              </w:rPr>
              <w:t>1</w:t>
            </w:r>
          </w:p>
        </w:tc>
        <w:tc>
          <w:tcPr>
            <w:tcW w:w="2471" w:type="dxa"/>
            <w:gridSpan w:val="2"/>
            <w:shd w:val="clear" w:color="auto" w:fill="9BBB59" w:themeFill="accent3"/>
            <w:vAlign w:val="center"/>
          </w:tcPr>
          <w:p w14:paraId="218479A8" w14:textId="77777777" w:rsidR="00AA5866" w:rsidRPr="0019094B" w:rsidRDefault="00AC5B8C" w:rsidP="007530EF">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Cry2Ab2</w:t>
            </w:r>
            <w:r w:rsidR="00AA5866" w:rsidRPr="0019094B">
              <w:rPr>
                <w:rFonts w:cs="Arial"/>
                <w:b/>
                <w:bCs/>
                <w:i w:val="0"/>
                <w:color w:val="FFFFFF" w:themeColor="background1"/>
                <w:szCs w:val="20"/>
                <w:lang w:val="en-GB"/>
              </w:rPr>
              <w:t xml:space="preserve"> µg/g dry weight</w:t>
            </w:r>
          </w:p>
        </w:tc>
        <w:tc>
          <w:tcPr>
            <w:tcW w:w="2471" w:type="dxa"/>
            <w:gridSpan w:val="2"/>
            <w:shd w:val="clear" w:color="auto" w:fill="9BBB59" w:themeFill="accent3"/>
            <w:vAlign w:val="center"/>
          </w:tcPr>
          <w:p w14:paraId="218479A9" w14:textId="77777777" w:rsidR="00AA5866" w:rsidRPr="0019094B" w:rsidRDefault="00AC5B8C" w:rsidP="0073450F">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Cry1A.105</w:t>
            </w:r>
            <w:r w:rsidR="00AA5866" w:rsidRPr="0019094B">
              <w:rPr>
                <w:rFonts w:cs="Arial"/>
                <w:b/>
                <w:bCs/>
                <w:i w:val="0"/>
                <w:color w:val="FFFFFF" w:themeColor="background1"/>
                <w:szCs w:val="20"/>
                <w:lang w:val="en-GB"/>
              </w:rPr>
              <w:t xml:space="preserve"> µg/g dry weight</w:t>
            </w:r>
          </w:p>
        </w:tc>
      </w:tr>
      <w:tr w:rsidR="00AA5866" w:rsidRPr="0019094B" w14:paraId="218479B0" w14:textId="77777777" w:rsidTr="0031787E">
        <w:trPr>
          <w:jc w:val="center"/>
        </w:trPr>
        <w:tc>
          <w:tcPr>
            <w:tcW w:w="2375" w:type="dxa"/>
            <w:vMerge/>
            <w:shd w:val="clear" w:color="auto" w:fill="9BBB59" w:themeFill="accent3"/>
            <w:vAlign w:val="center"/>
          </w:tcPr>
          <w:p w14:paraId="218479AB" w14:textId="77777777" w:rsidR="00AA5866" w:rsidRPr="0019094B" w:rsidRDefault="00AA5866" w:rsidP="00E56854">
            <w:pPr>
              <w:pStyle w:val="BodyText"/>
              <w:jc w:val="center"/>
              <w:rPr>
                <w:rFonts w:cs="Arial"/>
                <w:b/>
                <w:bCs/>
                <w:i w:val="0"/>
                <w:color w:val="FFFFFF" w:themeColor="background1"/>
                <w:szCs w:val="20"/>
                <w:lang w:val="en-GB"/>
              </w:rPr>
            </w:pPr>
          </w:p>
        </w:tc>
        <w:tc>
          <w:tcPr>
            <w:tcW w:w="1235" w:type="dxa"/>
            <w:shd w:val="clear" w:color="auto" w:fill="9BBB59" w:themeFill="accent3"/>
            <w:vAlign w:val="center"/>
          </w:tcPr>
          <w:p w14:paraId="218479AC" w14:textId="77777777" w:rsidR="00AA5866" w:rsidRPr="0019094B" w:rsidRDefault="00AA5866" w:rsidP="0073450F">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Mean (SD)</w:t>
            </w:r>
          </w:p>
        </w:tc>
        <w:tc>
          <w:tcPr>
            <w:tcW w:w="1236" w:type="dxa"/>
            <w:shd w:val="clear" w:color="auto" w:fill="9BBB59" w:themeFill="accent3"/>
            <w:vAlign w:val="center"/>
          </w:tcPr>
          <w:p w14:paraId="218479AD" w14:textId="77777777" w:rsidR="00AA5866" w:rsidRPr="0019094B" w:rsidRDefault="00AA5866" w:rsidP="0073450F">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Range</w:t>
            </w:r>
          </w:p>
        </w:tc>
        <w:tc>
          <w:tcPr>
            <w:tcW w:w="1235" w:type="dxa"/>
            <w:shd w:val="clear" w:color="auto" w:fill="9BBB59" w:themeFill="accent3"/>
            <w:vAlign w:val="center"/>
          </w:tcPr>
          <w:p w14:paraId="218479AE" w14:textId="77777777" w:rsidR="00AA5866" w:rsidRPr="0019094B" w:rsidRDefault="00AA5866" w:rsidP="00086CF1">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Mean (SD)</w:t>
            </w:r>
          </w:p>
        </w:tc>
        <w:tc>
          <w:tcPr>
            <w:tcW w:w="1236" w:type="dxa"/>
            <w:shd w:val="clear" w:color="auto" w:fill="9BBB59" w:themeFill="accent3"/>
            <w:vAlign w:val="center"/>
          </w:tcPr>
          <w:p w14:paraId="218479AF" w14:textId="77777777" w:rsidR="00AA5866" w:rsidRPr="0019094B" w:rsidRDefault="00AA5866" w:rsidP="00086CF1">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Range</w:t>
            </w:r>
          </w:p>
        </w:tc>
      </w:tr>
      <w:tr w:rsidR="00AA5866" w:rsidRPr="0019094B" w14:paraId="218479B6" w14:textId="77777777" w:rsidTr="00AA5866">
        <w:trPr>
          <w:trHeight w:val="340"/>
          <w:jc w:val="center"/>
        </w:trPr>
        <w:tc>
          <w:tcPr>
            <w:tcW w:w="2375" w:type="dxa"/>
            <w:vAlign w:val="center"/>
          </w:tcPr>
          <w:p w14:paraId="218479B1"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Leaf / V3 – V4</w:t>
            </w:r>
          </w:p>
        </w:tc>
        <w:tc>
          <w:tcPr>
            <w:tcW w:w="1235" w:type="dxa"/>
            <w:vAlign w:val="center"/>
          </w:tcPr>
          <w:p w14:paraId="218479B2"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24 (5.9)</w:t>
            </w:r>
          </w:p>
        </w:tc>
        <w:tc>
          <w:tcPr>
            <w:tcW w:w="1236" w:type="dxa"/>
            <w:vAlign w:val="center"/>
          </w:tcPr>
          <w:p w14:paraId="218479B3"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17 - 37</w:t>
            </w:r>
          </w:p>
        </w:tc>
        <w:tc>
          <w:tcPr>
            <w:tcW w:w="1235" w:type="dxa"/>
            <w:vAlign w:val="center"/>
          </w:tcPr>
          <w:p w14:paraId="218479B4" w14:textId="77777777" w:rsidR="00AA5866" w:rsidRPr="0019094B" w:rsidRDefault="00AA5866" w:rsidP="00FF08F7">
            <w:pPr>
              <w:pStyle w:val="BodyText"/>
              <w:jc w:val="center"/>
              <w:rPr>
                <w:rFonts w:cs="Arial"/>
                <w:bCs/>
                <w:i w:val="0"/>
                <w:color w:val="000000" w:themeColor="text1"/>
                <w:szCs w:val="20"/>
                <w:lang w:val="en-GB"/>
              </w:rPr>
            </w:pPr>
            <w:r w:rsidRPr="0019094B">
              <w:rPr>
                <w:rFonts w:cs="Arial"/>
                <w:bCs/>
                <w:i w:val="0"/>
                <w:color w:val="000000" w:themeColor="text1"/>
                <w:szCs w:val="20"/>
                <w:lang w:val="en-GB"/>
              </w:rPr>
              <w:t>580 (250)</w:t>
            </w:r>
          </w:p>
        </w:tc>
        <w:tc>
          <w:tcPr>
            <w:tcW w:w="1236" w:type="dxa"/>
            <w:vAlign w:val="center"/>
          </w:tcPr>
          <w:p w14:paraId="218479B5" w14:textId="77777777" w:rsidR="00AA5866" w:rsidRPr="0019094B" w:rsidRDefault="00AA5866" w:rsidP="00FF08F7">
            <w:pPr>
              <w:pStyle w:val="BodyText"/>
              <w:jc w:val="center"/>
              <w:rPr>
                <w:rFonts w:cs="Arial"/>
                <w:bCs/>
                <w:i w:val="0"/>
                <w:color w:val="000000" w:themeColor="text1"/>
                <w:szCs w:val="20"/>
                <w:lang w:val="en-GB"/>
              </w:rPr>
            </w:pPr>
            <w:r w:rsidRPr="0019094B">
              <w:rPr>
                <w:rFonts w:cs="Arial"/>
                <w:bCs/>
                <w:i w:val="0"/>
                <w:color w:val="000000" w:themeColor="text1"/>
                <w:szCs w:val="20"/>
                <w:lang w:val="en-GB"/>
              </w:rPr>
              <w:t>260 - 1100</w:t>
            </w:r>
          </w:p>
        </w:tc>
      </w:tr>
      <w:tr w:rsidR="00AA5866" w:rsidRPr="0019094B" w14:paraId="218479BC" w14:textId="77777777" w:rsidTr="0031787E">
        <w:trPr>
          <w:trHeight w:val="340"/>
          <w:jc w:val="center"/>
        </w:trPr>
        <w:tc>
          <w:tcPr>
            <w:tcW w:w="2375" w:type="dxa"/>
            <w:shd w:val="clear" w:color="auto" w:fill="EAF1DD" w:themeFill="accent3" w:themeFillTint="33"/>
            <w:vAlign w:val="center"/>
          </w:tcPr>
          <w:p w14:paraId="218479B7"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Leaf / V5 – V7</w:t>
            </w:r>
          </w:p>
        </w:tc>
        <w:tc>
          <w:tcPr>
            <w:tcW w:w="1235" w:type="dxa"/>
            <w:shd w:val="clear" w:color="auto" w:fill="EAF1DD" w:themeFill="accent3" w:themeFillTint="33"/>
            <w:vAlign w:val="center"/>
          </w:tcPr>
          <w:p w14:paraId="218479B8"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26 (3.1)</w:t>
            </w:r>
          </w:p>
        </w:tc>
        <w:tc>
          <w:tcPr>
            <w:tcW w:w="1236" w:type="dxa"/>
            <w:shd w:val="clear" w:color="auto" w:fill="EAF1DD" w:themeFill="accent3" w:themeFillTint="33"/>
            <w:vAlign w:val="center"/>
          </w:tcPr>
          <w:p w14:paraId="218479B9"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20 - 33</w:t>
            </w:r>
          </w:p>
        </w:tc>
        <w:tc>
          <w:tcPr>
            <w:tcW w:w="1235" w:type="dxa"/>
            <w:shd w:val="clear" w:color="auto" w:fill="EAF1DD" w:themeFill="accent3" w:themeFillTint="33"/>
            <w:vAlign w:val="center"/>
          </w:tcPr>
          <w:p w14:paraId="218479BA"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590 (270)</w:t>
            </w:r>
          </w:p>
        </w:tc>
        <w:tc>
          <w:tcPr>
            <w:tcW w:w="1236" w:type="dxa"/>
            <w:shd w:val="clear" w:color="auto" w:fill="EAF1DD" w:themeFill="accent3" w:themeFillTint="33"/>
            <w:vAlign w:val="center"/>
          </w:tcPr>
          <w:p w14:paraId="218479BB"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68 - 1100</w:t>
            </w:r>
          </w:p>
        </w:tc>
      </w:tr>
      <w:tr w:rsidR="00AA5866" w:rsidRPr="0019094B" w14:paraId="218479C2" w14:textId="77777777" w:rsidTr="00AA5866">
        <w:trPr>
          <w:trHeight w:val="340"/>
          <w:jc w:val="center"/>
        </w:trPr>
        <w:tc>
          <w:tcPr>
            <w:tcW w:w="2375" w:type="dxa"/>
            <w:vAlign w:val="center"/>
          </w:tcPr>
          <w:p w14:paraId="218479BD"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Leaf / R2 – R3</w:t>
            </w:r>
          </w:p>
        </w:tc>
        <w:tc>
          <w:tcPr>
            <w:tcW w:w="1235" w:type="dxa"/>
            <w:shd w:val="clear" w:color="auto" w:fill="FDE9D9" w:themeFill="accent6" w:themeFillTint="33"/>
            <w:vAlign w:val="center"/>
          </w:tcPr>
          <w:p w14:paraId="218479BE"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32 (5.2)</w:t>
            </w:r>
          </w:p>
        </w:tc>
        <w:tc>
          <w:tcPr>
            <w:tcW w:w="1236" w:type="dxa"/>
            <w:vAlign w:val="center"/>
          </w:tcPr>
          <w:p w14:paraId="218479BF"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25 - 43</w:t>
            </w:r>
          </w:p>
        </w:tc>
        <w:tc>
          <w:tcPr>
            <w:tcW w:w="1235" w:type="dxa"/>
            <w:vAlign w:val="center"/>
          </w:tcPr>
          <w:p w14:paraId="218479C0"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400 (220)</w:t>
            </w:r>
          </w:p>
        </w:tc>
        <w:tc>
          <w:tcPr>
            <w:tcW w:w="1236" w:type="dxa"/>
            <w:vAlign w:val="center"/>
          </w:tcPr>
          <w:p w14:paraId="218479C1"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50 - 780</w:t>
            </w:r>
          </w:p>
        </w:tc>
      </w:tr>
      <w:tr w:rsidR="00AA5866" w:rsidRPr="0019094B" w14:paraId="218479C8" w14:textId="77777777" w:rsidTr="0031787E">
        <w:trPr>
          <w:trHeight w:val="340"/>
          <w:jc w:val="center"/>
        </w:trPr>
        <w:tc>
          <w:tcPr>
            <w:tcW w:w="2375" w:type="dxa"/>
            <w:shd w:val="clear" w:color="auto" w:fill="EAF1DD" w:themeFill="accent3" w:themeFillTint="33"/>
            <w:vAlign w:val="center"/>
          </w:tcPr>
          <w:p w14:paraId="218479C3"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Leaf / R6</w:t>
            </w:r>
          </w:p>
        </w:tc>
        <w:tc>
          <w:tcPr>
            <w:tcW w:w="1235" w:type="dxa"/>
            <w:shd w:val="clear" w:color="auto" w:fill="EAF1DD" w:themeFill="accent3" w:themeFillTint="33"/>
            <w:vAlign w:val="center"/>
          </w:tcPr>
          <w:p w14:paraId="218479C4"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24 (2.7)</w:t>
            </w:r>
          </w:p>
        </w:tc>
        <w:tc>
          <w:tcPr>
            <w:tcW w:w="1236" w:type="dxa"/>
            <w:shd w:val="clear" w:color="auto" w:fill="EAF1DD" w:themeFill="accent3" w:themeFillTint="33"/>
            <w:vAlign w:val="center"/>
          </w:tcPr>
          <w:p w14:paraId="218479C5"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18 - 29</w:t>
            </w:r>
          </w:p>
        </w:tc>
        <w:tc>
          <w:tcPr>
            <w:tcW w:w="1235" w:type="dxa"/>
            <w:shd w:val="clear" w:color="auto" w:fill="EAF1DD" w:themeFill="accent3" w:themeFillTint="33"/>
            <w:vAlign w:val="center"/>
          </w:tcPr>
          <w:p w14:paraId="218479C6" w14:textId="77777777" w:rsidR="00AA5866" w:rsidRPr="0019094B" w:rsidRDefault="00AA5866" w:rsidP="00FF08F7">
            <w:pPr>
              <w:pStyle w:val="BodyText"/>
              <w:jc w:val="center"/>
              <w:rPr>
                <w:rFonts w:cs="Arial"/>
                <w:bCs/>
                <w:i w:val="0"/>
                <w:color w:val="000000" w:themeColor="text1"/>
                <w:szCs w:val="20"/>
                <w:lang w:val="en-GB"/>
              </w:rPr>
            </w:pPr>
            <w:r w:rsidRPr="0019094B">
              <w:rPr>
                <w:rFonts w:cs="Arial"/>
                <w:bCs/>
                <w:i w:val="0"/>
                <w:color w:val="000000" w:themeColor="text1"/>
                <w:szCs w:val="20"/>
                <w:lang w:val="en-GB"/>
              </w:rPr>
              <w:t>790 (280)</w:t>
            </w:r>
          </w:p>
        </w:tc>
        <w:tc>
          <w:tcPr>
            <w:tcW w:w="1236" w:type="dxa"/>
            <w:shd w:val="clear" w:color="auto" w:fill="EAF1DD" w:themeFill="accent3" w:themeFillTint="33"/>
            <w:vAlign w:val="center"/>
          </w:tcPr>
          <w:p w14:paraId="218479C7" w14:textId="77777777" w:rsidR="00AA5866" w:rsidRPr="0019094B" w:rsidRDefault="00AA5866" w:rsidP="00FF08F7">
            <w:pPr>
              <w:pStyle w:val="BodyText"/>
              <w:jc w:val="center"/>
              <w:rPr>
                <w:rFonts w:cs="Arial"/>
                <w:bCs/>
                <w:i w:val="0"/>
                <w:color w:val="000000" w:themeColor="text1"/>
                <w:szCs w:val="20"/>
                <w:lang w:val="en-GB"/>
              </w:rPr>
            </w:pPr>
            <w:r w:rsidRPr="0019094B">
              <w:rPr>
                <w:rFonts w:cs="Arial"/>
                <w:bCs/>
                <w:i w:val="0"/>
                <w:color w:val="000000" w:themeColor="text1"/>
                <w:szCs w:val="20"/>
                <w:lang w:val="en-GB"/>
              </w:rPr>
              <w:t>430 - 1600</w:t>
            </w:r>
          </w:p>
        </w:tc>
      </w:tr>
      <w:tr w:rsidR="00AA5866" w:rsidRPr="0019094B" w14:paraId="218479CE" w14:textId="77777777" w:rsidTr="00AA5866">
        <w:trPr>
          <w:trHeight w:val="340"/>
          <w:jc w:val="center"/>
        </w:trPr>
        <w:tc>
          <w:tcPr>
            <w:tcW w:w="2375" w:type="dxa"/>
            <w:vAlign w:val="center"/>
          </w:tcPr>
          <w:p w14:paraId="218479C9"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Root / R6</w:t>
            </w:r>
          </w:p>
        </w:tc>
        <w:tc>
          <w:tcPr>
            <w:tcW w:w="1235" w:type="dxa"/>
            <w:shd w:val="clear" w:color="auto" w:fill="auto"/>
            <w:vAlign w:val="center"/>
          </w:tcPr>
          <w:p w14:paraId="218479CA"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15 (2.7)</w:t>
            </w:r>
          </w:p>
        </w:tc>
        <w:tc>
          <w:tcPr>
            <w:tcW w:w="1236" w:type="dxa"/>
            <w:shd w:val="clear" w:color="auto" w:fill="auto"/>
            <w:vAlign w:val="center"/>
          </w:tcPr>
          <w:p w14:paraId="218479CB"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11 - 22</w:t>
            </w:r>
          </w:p>
        </w:tc>
        <w:tc>
          <w:tcPr>
            <w:tcW w:w="1235" w:type="dxa"/>
            <w:shd w:val="clear" w:color="auto" w:fill="E5DFEC" w:themeFill="accent4" w:themeFillTint="33"/>
            <w:vAlign w:val="center"/>
          </w:tcPr>
          <w:p w14:paraId="218479CC"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&lt; LOQ</w:t>
            </w:r>
          </w:p>
        </w:tc>
        <w:tc>
          <w:tcPr>
            <w:tcW w:w="1236" w:type="dxa"/>
            <w:vAlign w:val="center"/>
          </w:tcPr>
          <w:p w14:paraId="218479CD" w14:textId="77777777" w:rsidR="00AA5866" w:rsidRPr="0019094B" w:rsidRDefault="00AA5866" w:rsidP="00E56854">
            <w:pPr>
              <w:pStyle w:val="BodyText"/>
              <w:jc w:val="center"/>
              <w:rPr>
                <w:rFonts w:cs="Arial"/>
                <w:bCs/>
                <w:i w:val="0"/>
                <w:color w:val="000000" w:themeColor="text1"/>
                <w:szCs w:val="20"/>
                <w:lang w:val="en-GB"/>
              </w:rPr>
            </w:pPr>
          </w:p>
        </w:tc>
      </w:tr>
      <w:tr w:rsidR="00AA5866" w:rsidRPr="0019094B" w14:paraId="218479D4" w14:textId="77777777" w:rsidTr="0031787E">
        <w:trPr>
          <w:trHeight w:val="340"/>
          <w:jc w:val="center"/>
        </w:trPr>
        <w:tc>
          <w:tcPr>
            <w:tcW w:w="2375" w:type="dxa"/>
            <w:tcBorders>
              <w:bottom w:val="single" w:sz="4" w:space="0" w:color="auto"/>
            </w:tcBorders>
            <w:shd w:val="clear" w:color="auto" w:fill="EAF1DD" w:themeFill="accent3" w:themeFillTint="33"/>
            <w:vAlign w:val="center"/>
          </w:tcPr>
          <w:p w14:paraId="218479CF" w14:textId="77777777" w:rsidR="00AA5866" w:rsidRPr="0019094B" w:rsidRDefault="00AA5866" w:rsidP="00E56854">
            <w:pPr>
              <w:pStyle w:val="BodyText"/>
              <w:jc w:val="center"/>
              <w:rPr>
                <w:rFonts w:cs="Arial"/>
                <w:bCs/>
                <w:i w:val="0"/>
                <w:color w:val="000000" w:themeColor="text1"/>
                <w:szCs w:val="20"/>
                <w:vertAlign w:val="superscript"/>
                <w:lang w:val="en-GB"/>
              </w:rPr>
            </w:pPr>
            <w:r w:rsidRPr="0019094B">
              <w:rPr>
                <w:rFonts w:cs="Arial"/>
                <w:bCs/>
                <w:i w:val="0"/>
                <w:color w:val="000000" w:themeColor="text1"/>
                <w:szCs w:val="20"/>
                <w:lang w:val="en-GB"/>
              </w:rPr>
              <w:t>Forage / R6</w:t>
            </w:r>
            <w:r w:rsidRPr="0019094B">
              <w:rPr>
                <w:rFonts w:cs="Arial"/>
                <w:bCs/>
                <w:i w:val="0"/>
                <w:color w:val="000000" w:themeColor="text1"/>
                <w:szCs w:val="20"/>
                <w:vertAlign w:val="superscript"/>
                <w:lang w:val="en-GB"/>
              </w:rPr>
              <w:t>2</w:t>
            </w:r>
          </w:p>
        </w:tc>
        <w:tc>
          <w:tcPr>
            <w:tcW w:w="1235" w:type="dxa"/>
            <w:tcBorders>
              <w:bottom w:val="single" w:sz="4" w:space="0" w:color="auto"/>
            </w:tcBorders>
            <w:shd w:val="clear" w:color="auto" w:fill="EAF1DD" w:themeFill="accent3" w:themeFillTint="33"/>
            <w:vAlign w:val="center"/>
          </w:tcPr>
          <w:p w14:paraId="218479D0"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14 (2.2)</w:t>
            </w:r>
          </w:p>
        </w:tc>
        <w:tc>
          <w:tcPr>
            <w:tcW w:w="1236" w:type="dxa"/>
            <w:tcBorders>
              <w:bottom w:val="single" w:sz="4" w:space="0" w:color="auto"/>
            </w:tcBorders>
            <w:shd w:val="clear" w:color="auto" w:fill="EAF1DD" w:themeFill="accent3" w:themeFillTint="33"/>
            <w:vAlign w:val="center"/>
          </w:tcPr>
          <w:p w14:paraId="218479D1"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11 - 18</w:t>
            </w:r>
          </w:p>
        </w:tc>
        <w:tc>
          <w:tcPr>
            <w:tcW w:w="1235" w:type="dxa"/>
            <w:tcBorders>
              <w:bottom w:val="single" w:sz="4" w:space="0" w:color="auto"/>
            </w:tcBorders>
            <w:shd w:val="clear" w:color="auto" w:fill="FDE9D9" w:themeFill="accent6" w:themeFillTint="33"/>
            <w:vAlign w:val="center"/>
          </w:tcPr>
          <w:p w14:paraId="218479D2"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230 (91)</w:t>
            </w:r>
          </w:p>
        </w:tc>
        <w:tc>
          <w:tcPr>
            <w:tcW w:w="1236" w:type="dxa"/>
            <w:tcBorders>
              <w:bottom w:val="single" w:sz="4" w:space="0" w:color="auto"/>
            </w:tcBorders>
            <w:shd w:val="clear" w:color="auto" w:fill="EAF1DD" w:themeFill="accent3" w:themeFillTint="33"/>
            <w:vAlign w:val="center"/>
          </w:tcPr>
          <w:p w14:paraId="218479D3"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110 - 440</w:t>
            </w:r>
          </w:p>
        </w:tc>
      </w:tr>
      <w:tr w:rsidR="00AA5866" w:rsidRPr="0019094B" w14:paraId="218479DA" w14:textId="77777777" w:rsidTr="00AA5866">
        <w:trPr>
          <w:trHeight w:val="340"/>
          <w:jc w:val="center"/>
        </w:trPr>
        <w:tc>
          <w:tcPr>
            <w:tcW w:w="2375" w:type="dxa"/>
            <w:tcBorders>
              <w:bottom w:val="double" w:sz="4" w:space="0" w:color="auto"/>
            </w:tcBorders>
            <w:vAlign w:val="center"/>
          </w:tcPr>
          <w:p w14:paraId="218479D5" w14:textId="77777777" w:rsidR="00AA5866" w:rsidRPr="0019094B" w:rsidRDefault="00AA5866" w:rsidP="00E56854">
            <w:pPr>
              <w:pStyle w:val="BodyText"/>
              <w:jc w:val="center"/>
              <w:rPr>
                <w:rFonts w:cs="Arial"/>
                <w:bCs/>
                <w:i w:val="0"/>
                <w:color w:val="000000" w:themeColor="text1"/>
                <w:szCs w:val="20"/>
                <w:vertAlign w:val="superscript"/>
                <w:lang w:val="en-GB"/>
              </w:rPr>
            </w:pPr>
            <w:r w:rsidRPr="0019094B">
              <w:rPr>
                <w:rFonts w:cs="Arial"/>
                <w:bCs/>
                <w:i w:val="0"/>
                <w:color w:val="000000" w:themeColor="text1"/>
                <w:szCs w:val="20"/>
                <w:lang w:val="en-GB"/>
              </w:rPr>
              <w:t>Seed / R8</w:t>
            </w:r>
          </w:p>
        </w:tc>
        <w:tc>
          <w:tcPr>
            <w:tcW w:w="1235" w:type="dxa"/>
            <w:tcBorders>
              <w:bottom w:val="double" w:sz="4" w:space="0" w:color="auto"/>
            </w:tcBorders>
            <w:vAlign w:val="center"/>
          </w:tcPr>
          <w:p w14:paraId="218479D6"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4 (0.77)</w:t>
            </w:r>
          </w:p>
        </w:tc>
        <w:tc>
          <w:tcPr>
            <w:tcW w:w="1236" w:type="dxa"/>
            <w:tcBorders>
              <w:bottom w:val="double" w:sz="4" w:space="0" w:color="auto"/>
            </w:tcBorders>
            <w:vAlign w:val="center"/>
          </w:tcPr>
          <w:p w14:paraId="218479D7"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2.6 – 5.1</w:t>
            </w:r>
          </w:p>
        </w:tc>
        <w:tc>
          <w:tcPr>
            <w:tcW w:w="1235" w:type="dxa"/>
            <w:tcBorders>
              <w:bottom w:val="double" w:sz="4" w:space="0" w:color="auto"/>
            </w:tcBorders>
            <w:shd w:val="clear" w:color="auto" w:fill="auto"/>
            <w:vAlign w:val="center"/>
          </w:tcPr>
          <w:p w14:paraId="218479D8"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2.4 (0.5)</w:t>
            </w:r>
          </w:p>
        </w:tc>
        <w:tc>
          <w:tcPr>
            <w:tcW w:w="1236" w:type="dxa"/>
            <w:tcBorders>
              <w:bottom w:val="double" w:sz="4" w:space="0" w:color="auto"/>
            </w:tcBorders>
            <w:vAlign w:val="center"/>
          </w:tcPr>
          <w:p w14:paraId="218479D9"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1.7 – 3.2</w:t>
            </w:r>
          </w:p>
        </w:tc>
      </w:tr>
      <w:tr w:rsidR="00AA5866" w:rsidRPr="0019094B" w14:paraId="218479E0" w14:textId="77777777" w:rsidTr="0031787E">
        <w:trPr>
          <w:trHeight w:val="340"/>
          <w:jc w:val="center"/>
        </w:trPr>
        <w:tc>
          <w:tcPr>
            <w:tcW w:w="2375" w:type="dxa"/>
            <w:tcBorders>
              <w:top w:val="double" w:sz="4" w:space="0" w:color="auto"/>
            </w:tcBorders>
            <w:shd w:val="clear" w:color="auto" w:fill="EAF1DD" w:themeFill="accent3" w:themeFillTint="33"/>
            <w:vAlign w:val="center"/>
          </w:tcPr>
          <w:p w14:paraId="218479DB" w14:textId="77777777" w:rsidR="00AA5866" w:rsidRPr="0019094B" w:rsidRDefault="00AA5866" w:rsidP="00086CF1">
            <w:pPr>
              <w:pStyle w:val="BodyText"/>
              <w:jc w:val="center"/>
              <w:rPr>
                <w:rFonts w:cs="Arial"/>
                <w:bCs/>
                <w:i w:val="0"/>
                <w:color w:val="000000" w:themeColor="text1"/>
                <w:szCs w:val="20"/>
                <w:vertAlign w:val="superscript"/>
                <w:lang w:val="en-GB"/>
              </w:rPr>
            </w:pPr>
            <w:r w:rsidRPr="0019094B">
              <w:rPr>
                <w:rFonts w:cs="Arial"/>
                <w:bCs/>
                <w:i w:val="0"/>
                <w:color w:val="000000" w:themeColor="text1"/>
                <w:szCs w:val="20"/>
                <w:lang w:val="en-GB"/>
              </w:rPr>
              <w:t>Pollen; anther / R2</w:t>
            </w:r>
            <w:r w:rsidRPr="0019094B">
              <w:rPr>
                <w:rFonts w:cs="Arial"/>
                <w:bCs/>
                <w:i w:val="0"/>
                <w:color w:val="000000" w:themeColor="text1"/>
                <w:szCs w:val="20"/>
                <w:vertAlign w:val="superscript"/>
                <w:lang w:val="en-GB"/>
              </w:rPr>
              <w:t>3</w:t>
            </w:r>
          </w:p>
        </w:tc>
        <w:tc>
          <w:tcPr>
            <w:tcW w:w="1235" w:type="dxa"/>
            <w:tcBorders>
              <w:top w:val="double" w:sz="4" w:space="0" w:color="auto"/>
            </w:tcBorders>
            <w:shd w:val="clear" w:color="auto" w:fill="E5DFEC" w:themeFill="accent4" w:themeFillTint="33"/>
            <w:vAlign w:val="center"/>
          </w:tcPr>
          <w:p w14:paraId="218479DC"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&lt;LOQ</w:t>
            </w:r>
          </w:p>
        </w:tc>
        <w:tc>
          <w:tcPr>
            <w:tcW w:w="1236" w:type="dxa"/>
            <w:tcBorders>
              <w:top w:val="double" w:sz="4" w:space="0" w:color="auto"/>
            </w:tcBorders>
            <w:shd w:val="clear" w:color="auto" w:fill="E5DFEC" w:themeFill="accent4" w:themeFillTint="33"/>
            <w:vAlign w:val="center"/>
          </w:tcPr>
          <w:p w14:paraId="218479DD" w14:textId="77777777" w:rsidR="00AA5866" w:rsidRPr="0019094B" w:rsidRDefault="00AA5866" w:rsidP="0073450F">
            <w:pPr>
              <w:pStyle w:val="BodyText"/>
              <w:jc w:val="center"/>
              <w:rPr>
                <w:rFonts w:cs="Arial"/>
                <w:bCs/>
                <w:i w:val="0"/>
                <w:color w:val="000000" w:themeColor="text1"/>
                <w:szCs w:val="20"/>
                <w:lang w:val="en-GB"/>
              </w:rPr>
            </w:pPr>
          </w:p>
        </w:tc>
        <w:tc>
          <w:tcPr>
            <w:tcW w:w="1235" w:type="dxa"/>
            <w:tcBorders>
              <w:top w:val="double" w:sz="4" w:space="0" w:color="auto"/>
            </w:tcBorders>
            <w:shd w:val="clear" w:color="auto" w:fill="E5DFEC" w:themeFill="accent4" w:themeFillTint="33"/>
            <w:vAlign w:val="center"/>
          </w:tcPr>
          <w:p w14:paraId="218479DE" w14:textId="77777777" w:rsidR="00AA5866" w:rsidRPr="0019094B" w:rsidRDefault="00AA5866" w:rsidP="00086CF1">
            <w:pPr>
              <w:pStyle w:val="BodyText"/>
              <w:jc w:val="center"/>
              <w:rPr>
                <w:rFonts w:cs="Arial"/>
                <w:bCs/>
                <w:i w:val="0"/>
                <w:color w:val="000000" w:themeColor="text1"/>
                <w:szCs w:val="20"/>
                <w:lang w:val="en-GB"/>
              </w:rPr>
            </w:pPr>
            <w:r w:rsidRPr="0019094B">
              <w:rPr>
                <w:rFonts w:cs="Arial"/>
                <w:bCs/>
                <w:i w:val="0"/>
                <w:color w:val="000000" w:themeColor="text1"/>
                <w:szCs w:val="20"/>
                <w:lang w:val="en-GB"/>
              </w:rPr>
              <w:t>&lt;LOQ</w:t>
            </w:r>
          </w:p>
        </w:tc>
        <w:tc>
          <w:tcPr>
            <w:tcW w:w="1236" w:type="dxa"/>
            <w:tcBorders>
              <w:top w:val="double" w:sz="4" w:space="0" w:color="auto"/>
            </w:tcBorders>
            <w:shd w:val="clear" w:color="auto" w:fill="EAF1DD" w:themeFill="accent3" w:themeFillTint="33"/>
            <w:vAlign w:val="center"/>
          </w:tcPr>
          <w:p w14:paraId="218479DF" w14:textId="77777777" w:rsidR="00AA5866" w:rsidRPr="0019094B" w:rsidRDefault="00AA5866" w:rsidP="00086CF1">
            <w:pPr>
              <w:pStyle w:val="BodyText"/>
              <w:jc w:val="center"/>
              <w:rPr>
                <w:rFonts w:cs="Arial"/>
                <w:bCs/>
                <w:i w:val="0"/>
                <w:color w:val="000000" w:themeColor="text1"/>
                <w:szCs w:val="20"/>
                <w:lang w:val="en-GB"/>
              </w:rPr>
            </w:pPr>
          </w:p>
        </w:tc>
      </w:tr>
    </w:tbl>
    <w:p w14:paraId="218479E1" w14:textId="77777777" w:rsidR="00AC1727" w:rsidRPr="0019094B" w:rsidRDefault="00AC1727" w:rsidP="00E56854">
      <w:pPr>
        <w:pStyle w:val="BodyText"/>
        <w:rPr>
          <w:rFonts w:cs="Arial"/>
          <w:i w:val="0"/>
          <w:color w:val="000000" w:themeColor="text1"/>
          <w:sz w:val="18"/>
          <w:szCs w:val="18"/>
          <w:vertAlign w:val="superscript"/>
          <w:lang w:val="en-GB"/>
        </w:rPr>
      </w:pPr>
    </w:p>
    <w:p w14:paraId="218479E2" w14:textId="40D89A79" w:rsidR="00A05720" w:rsidRPr="0019094B" w:rsidRDefault="00E56854" w:rsidP="007D00E9">
      <w:pPr>
        <w:rPr>
          <w:sz w:val="20"/>
          <w:szCs w:val="20"/>
          <w:lang w:val="en-GB"/>
        </w:rPr>
      </w:pPr>
      <w:r w:rsidRPr="0019094B">
        <w:rPr>
          <w:sz w:val="20"/>
          <w:szCs w:val="20"/>
          <w:vertAlign w:val="superscript"/>
          <w:lang w:val="en-GB"/>
        </w:rPr>
        <w:t>1</w:t>
      </w:r>
      <w:r w:rsidR="00A05720" w:rsidRPr="0019094B">
        <w:rPr>
          <w:sz w:val="20"/>
          <w:szCs w:val="20"/>
          <w:lang w:val="en-GB"/>
        </w:rPr>
        <w:t xml:space="preserve">For information on soybean growth stages see e.g. Iowa State University </w:t>
      </w:r>
      <w:r w:rsidR="00A05720" w:rsidRPr="0019094B">
        <w:rPr>
          <w:sz w:val="20"/>
          <w:szCs w:val="20"/>
          <w:lang w:val="en-GB"/>
        </w:rPr>
        <w:fldChar w:fldCharType="begin"/>
      </w:r>
      <w:r w:rsidR="00AE5E90" w:rsidRPr="0019094B">
        <w:rPr>
          <w:sz w:val="20"/>
          <w:szCs w:val="20"/>
          <w:lang w:val="en-GB"/>
        </w:rPr>
        <w:instrText xml:space="preserve"> ADDIN REFMGR.CITE &lt;Refman&gt;&lt;Cite ExcludeAuth="1"&gt;&lt;Author&gt;Iowa State University&lt;/Author&gt;&lt;Year&gt;2009&lt;/Year&gt;&lt;RecNum&gt;1382&lt;/RecNum&gt;&lt;IDText&gt;Soybean growth stages&lt;/IDText&gt;&lt;MDL Ref_Type="Online Source"&gt;&lt;Ref_Type&gt;Online Source&lt;/Ref_Type&gt;&lt;Ref_ID&gt;1382&lt;/Ref_ID&gt;&lt;Title_Primary&gt;Soybean growth stages&lt;/Title_Primary&gt;&lt;Authors_Primary&gt;Iowa State University&lt;/Authors_Primary&gt;&lt;Date_Primary&gt;2009&lt;/Date_Primary&gt;&lt;Keywords&gt;soybean&lt;/Keywords&gt;&lt;Reprint&gt;Not in File&lt;/Reprint&gt;&lt;Pub_Place&gt;Ames, IA&lt;/Pub_Place&gt;&lt;Publisher&gt;Soybean Extension and Research Program, Department of Agronomy, Iowa State University&lt;/Publisher&gt;&lt;Web_URL&gt;&lt;u&gt;http://extension.agron.iastate.edu/soybean/production_growthstages.html&lt;/u&gt;&lt;/Web_URL&gt;&lt;Web_URL_Link3&gt;file://Y:\References\GM References_in RefMan&lt;u&gt;\Pederson_2009_soybean growth stages.pdf&lt;/u&gt;&lt;/Web_URL_Link3&gt;&lt;ZZ_WorkformID&gt;31&lt;/ZZ_WorkformID&gt;&lt;/MDL&gt;&lt;/Cite&gt;&lt;/Refman&gt;</w:instrText>
      </w:r>
      <w:r w:rsidR="00A05720" w:rsidRPr="0019094B">
        <w:rPr>
          <w:sz w:val="20"/>
          <w:szCs w:val="20"/>
          <w:lang w:val="en-GB"/>
        </w:rPr>
        <w:fldChar w:fldCharType="separate"/>
      </w:r>
      <w:r w:rsidR="00251595" w:rsidRPr="0019094B">
        <w:rPr>
          <w:noProof/>
          <w:sz w:val="20"/>
          <w:szCs w:val="20"/>
          <w:lang w:val="en-GB"/>
        </w:rPr>
        <w:t>(2009)</w:t>
      </w:r>
      <w:r w:rsidR="00A05720" w:rsidRPr="0019094B">
        <w:rPr>
          <w:sz w:val="20"/>
          <w:szCs w:val="20"/>
          <w:lang w:val="en-GB"/>
        </w:rPr>
        <w:fldChar w:fldCharType="end"/>
      </w:r>
      <w:r w:rsidR="00A05720" w:rsidRPr="0019094B">
        <w:rPr>
          <w:sz w:val="20"/>
          <w:szCs w:val="20"/>
          <w:lang w:val="en-GB"/>
        </w:rPr>
        <w:t>.</w:t>
      </w:r>
    </w:p>
    <w:p w14:paraId="218479E3" w14:textId="77777777" w:rsidR="00E56854" w:rsidRPr="0019094B" w:rsidRDefault="00EC38BB" w:rsidP="007D00E9">
      <w:pPr>
        <w:rPr>
          <w:sz w:val="20"/>
          <w:szCs w:val="20"/>
          <w:lang w:val="en-GB"/>
        </w:rPr>
      </w:pPr>
      <w:r w:rsidRPr="0019094B">
        <w:rPr>
          <w:sz w:val="20"/>
          <w:szCs w:val="20"/>
          <w:vertAlign w:val="superscript"/>
          <w:lang w:val="en-GB"/>
        </w:rPr>
        <w:t xml:space="preserve">2 </w:t>
      </w:r>
      <w:r w:rsidR="00E56854" w:rsidRPr="0019094B">
        <w:rPr>
          <w:sz w:val="20"/>
          <w:szCs w:val="20"/>
          <w:lang w:val="en-GB"/>
        </w:rPr>
        <w:t>Forage is the above ground plant parts used for animal feed.</w:t>
      </w:r>
    </w:p>
    <w:p w14:paraId="218479E4" w14:textId="77777777" w:rsidR="005064D0" w:rsidRPr="0019094B" w:rsidRDefault="0016354D" w:rsidP="007D00E9">
      <w:pPr>
        <w:rPr>
          <w:sz w:val="20"/>
          <w:szCs w:val="20"/>
          <w:lang w:val="en-GB"/>
        </w:rPr>
      </w:pPr>
      <w:r w:rsidRPr="0019094B">
        <w:rPr>
          <w:sz w:val="20"/>
          <w:szCs w:val="20"/>
          <w:vertAlign w:val="superscript"/>
          <w:lang w:val="en-GB"/>
        </w:rPr>
        <w:t>3</w:t>
      </w:r>
      <w:r w:rsidRPr="0019094B">
        <w:rPr>
          <w:sz w:val="20"/>
          <w:szCs w:val="20"/>
          <w:lang w:val="en-GB"/>
        </w:rPr>
        <w:t>Flowers from which pollen and anther tissue was collected were grown only at one site in Champaign, Illinois</w:t>
      </w:r>
    </w:p>
    <w:p w14:paraId="218479E5" w14:textId="77777777" w:rsidR="005064D0" w:rsidRPr="0019094B" w:rsidRDefault="005064D0" w:rsidP="0053239D">
      <w:pPr>
        <w:rPr>
          <w:rFonts w:eastAsia="Batang"/>
          <w:color w:val="000000" w:themeColor="text1"/>
          <w:sz w:val="18"/>
          <w:szCs w:val="18"/>
          <w:lang w:val="en-GB"/>
        </w:rPr>
      </w:pPr>
    </w:p>
    <w:p w14:paraId="218479E6" w14:textId="77777777" w:rsidR="00AA5866" w:rsidRPr="0019094B" w:rsidRDefault="00824079" w:rsidP="006D0089">
      <w:pPr>
        <w:rPr>
          <w:rFonts w:cs="Arial"/>
          <w:bCs/>
          <w:color w:val="000000" w:themeColor="text1"/>
          <w:szCs w:val="22"/>
          <w:lang w:val="en-GB"/>
        </w:rPr>
      </w:pPr>
      <w:r w:rsidRPr="0019094B">
        <w:rPr>
          <w:rFonts w:eastAsia="Batang"/>
          <w:color w:val="000000" w:themeColor="text1"/>
          <w:lang w:val="en-GB"/>
        </w:rPr>
        <w:t>Mean levels of Cry1A.105</w:t>
      </w:r>
      <w:r w:rsidR="00621F28" w:rsidRPr="0019094B">
        <w:rPr>
          <w:rFonts w:eastAsia="Batang"/>
          <w:color w:val="000000" w:themeColor="text1"/>
          <w:lang w:val="en-GB"/>
        </w:rPr>
        <w:t>, while low,</w:t>
      </w:r>
      <w:r w:rsidRPr="0019094B">
        <w:rPr>
          <w:rFonts w:eastAsia="Batang"/>
          <w:color w:val="000000" w:themeColor="text1"/>
          <w:lang w:val="en-GB"/>
        </w:rPr>
        <w:t xml:space="preserve"> were generally much higher than those of Cry2Ab2 and were highest in the R6 leaf (790 </w:t>
      </w:r>
      <w:r w:rsidRPr="0019094B">
        <w:rPr>
          <w:rFonts w:cs="Arial"/>
          <w:bCs/>
          <w:color w:val="000000" w:themeColor="text1"/>
          <w:szCs w:val="22"/>
          <w:lang w:val="en-GB"/>
        </w:rPr>
        <w:t>µg/g dry weight), although unquantifiable in the roots and the pollen</w:t>
      </w:r>
      <w:r w:rsidR="008D66F9" w:rsidRPr="0019094B">
        <w:rPr>
          <w:rFonts w:cs="Arial"/>
          <w:bCs/>
          <w:color w:val="000000" w:themeColor="text1"/>
          <w:szCs w:val="22"/>
          <w:lang w:val="en-GB"/>
        </w:rPr>
        <w:t xml:space="preserve"> and very low in the seed</w:t>
      </w:r>
      <w:r w:rsidRPr="0019094B">
        <w:rPr>
          <w:rFonts w:cs="Arial"/>
          <w:bCs/>
          <w:color w:val="000000" w:themeColor="text1"/>
          <w:szCs w:val="22"/>
          <w:lang w:val="en-GB"/>
        </w:rPr>
        <w:t>.</w:t>
      </w:r>
      <w:r w:rsidR="004A6195" w:rsidRPr="0019094B">
        <w:rPr>
          <w:rFonts w:cs="Arial"/>
          <w:bCs/>
          <w:color w:val="000000" w:themeColor="text1"/>
          <w:szCs w:val="22"/>
          <w:lang w:val="en-GB"/>
        </w:rPr>
        <w:t xml:space="preserve"> </w:t>
      </w:r>
      <w:r w:rsidR="00AC5B8C" w:rsidRPr="0019094B">
        <w:rPr>
          <w:rFonts w:cs="Arial"/>
          <w:bCs/>
          <w:color w:val="000000" w:themeColor="text1"/>
          <w:szCs w:val="22"/>
          <w:lang w:val="en-GB"/>
        </w:rPr>
        <w:t xml:space="preserve">This is consistent with the use of the </w:t>
      </w:r>
      <w:r w:rsidR="00AC5B8C" w:rsidRPr="0019094B">
        <w:rPr>
          <w:rFonts w:cs="Arial"/>
          <w:bCs/>
          <w:i/>
          <w:color w:val="000000" w:themeColor="text1"/>
          <w:szCs w:val="22"/>
          <w:lang w:val="en-GB"/>
        </w:rPr>
        <w:t>RbcS4</w:t>
      </w:r>
      <w:r w:rsidR="00AC5B8C" w:rsidRPr="0019094B">
        <w:rPr>
          <w:rFonts w:cs="Arial"/>
          <w:bCs/>
          <w:color w:val="000000" w:themeColor="text1"/>
          <w:szCs w:val="22"/>
          <w:lang w:val="en-GB"/>
        </w:rPr>
        <w:t xml:space="preserve"> promoter to drive expressi</w:t>
      </w:r>
      <w:r w:rsidR="008D66F9" w:rsidRPr="0019094B">
        <w:rPr>
          <w:rFonts w:cs="Arial"/>
          <w:bCs/>
          <w:color w:val="000000" w:themeColor="text1"/>
          <w:szCs w:val="22"/>
          <w:lang w:val="en-GB"/>
        </w:rPr>
        <w:t xml:space="preserve">on of </w:t>
      </w:r>
      <w:r w:rsidR="008D66F9" w:rsidRPr="0019094B">
        <w:rPr>
          <w:rFonts w:cs="Arial"/>
          <w:bCs/>
          <w:i/>
          <w:color w:val="000000" w:themeColor="text1"/>
          <w:szCs w:val="22"/>
          <w:lang w:val="en-GB"/>
        </w:rPr>
        <w:t>c</w:t>
      </w:r>
      <w:r w:rsidR="00AC5B8C" w:rsidRPr="0019094B">
        <w:rPr>
          <w:rFonts w:cs="Arial"/>
          <w:bCs/>
          <w:i/>
          <w:color w:val="000000" w:themeColor="text1"/>
          <w:szCs w:val="22"/>
          <w:lang w:val="en-GB"/>
        </w:rPr>
        <w:t>ry1A.105</w:t>
      </w:r>
      <w:r w:rsidR="00AC5B8C" w:rsidRPr="0019094B">
        <w:rPr>
          <w:rFonts w:cs="Arial"/>
          <w:bCs/>
          <w:color w:val="000000" w:themeColor="text1"/>
          <w:szCs w:val="22"/>
          <w:lang w:val="en-GB"/>
        </w:rPr>
        <w:t xml:space="preserve">; this promoter is generally regarded as being stronger than the constitutive 35S promoter used to drive </w:t>
      </w:r>
      <w:r w:rsidR="00AC5B8C" w:rsidRPr="0019094B">
        <w:rPr>
          <w:rFonts w:cs="Arial"/>
          <w:bCs/>
          <w:i/>
          <w:color w:val="000000" w:themeColor="text1"/>
          <w:szCs w:val="22"/>
          <w:lang w:val="en-GB"/>
        </w:rPr>
        <w:t>cry2Ab2</w:t>
      </w:r>
      <w:r w:rsidR="008D66F9" w:rsidRPr="0019094B">
        <w:rPr>
          <w:rFonts w:cs="Arial"/>
          <w:bCs/>
          <w:color w:val="000000" w:themeColor="text1"/>
          <w:szCs w:val="22"/>
          <w:lang w:val="en-GB"/>
        </w:rPr>
        <w:t xml:space="preserve"> expression but is</w:t>
      </w:r>
      <w:r w:rsidR="00AC5B8C" w:rsidRPr="0019094B">
        <w:rPr>
          <w:rFonts w:cs="Arial"/>
          <w:bCs/>
          <w:color w:val="000000" w:themeColor="text1"/>
          <w:szCs w:val="22"/>
          <w:lang w:val="en-GB"/>
        </w:rPr>
        <w:t xml:space="preserve"> specific to green parts of the plant. </w:t>
      </w:r>
      <w:r w:rsidR="00AA5866" w:rsidRPr="0019094B">
        <w:rPr>
          <w:rFonts w:eastAsia="Batang"/>
          <w:color w:val="000000" w:themeColor="text1"/>
          <w:lang w:val="en-GB"/>
        </w:rPr>
        <w:t xml:space="preserve">For Cry2Ab2, mean protein levels were extremely low in all tissues but were highest in the R2 – R3 leaf (32 </w:t>
      </w:r>
      <w:r w:rsidR="00AA5866" w:rsidRPr="0019094B">
        <w:rPr>
          <w:rFonts w:cs="Arial"/>
          <w:bCs/>
          <w:color w:val="000000" w:themeColor="text1"/>
          <w:szCs w:val="22"/>
          <w:lang w:val="en-GB"/>
        </w:rPr>
        <w:t>µg/g dry weight) and</w:t>
      </w:r>
      <w:r w:rsidR="00AA5866" w:rsidRPr="0019094B">
        <w:rPr>
          <w:rFonts w:eastAsia="Batang"/>
          <w:color w:val="000000" w:themeColor="text1"/>
          <w:lang w:val="en-GB"/>
        </w:rPr>
        <w:t xml:space="preserve"> were so low as to not be quantifiable in the pollen</w:t>
      </w:r>
      <w:r w:rsidR="00AA5866" w:rsidRPr="0019094B">
        <w:rPr>
          <w:rFonts w:cs="Arial"/>
          <w:bCs/>
          <w:color w:val="000000" w:themeColor="text1"/>
          <w:szCs w:val="22"/>
          <w:lang w:val="en-GB"/>
        </w:rPr>
        <w:t xml:space="preserve"> </w:t>
      </w:r>
    </w:p>
    <w:p w14:paraId="218479E7" w14:textId="77777777" w:rsidR="00AA5866" w:rsidRPr="0019094B" w:rsidRDefault="00AA5866" w:rsidP="006D0089">
      <w:pPr>
        <w:rPr>
          <w:rFonts w:cs="Arial"/>
          <w:bCs/>
          <w:color w:val="000000" w:themeColor="text1"/>
          <w:szCs w:val="22"/>
          <w:lang w:val="en-GB"/>
        </w:rPr>
      </w:pPr>
    </w:p>
    <w:p w14:paraId="218479E8" w14:textId="77777777" w:rsidR="009873C1" w:rsidRPr="0019094B" w:rsidRDefault="000800E3" w:rsidP="006D0089">
      <w:pPr>
        <w:rPr>
          <w:rFonts w:eastAsia="Batang"/>
          <w:color w:val="000000" w:themeColor="text1"/>
          <w:lang w:val="en-GB"/>
        </w:rPr>
      </w:pPr>
      <w:r w:rsidRPr="0019094B">
        <w:rPr>
          <w:rFonts w:cs="Arial"/>
          <w:bCs/>
          <w:color w:val="000000" w:themeColor="text1"/>
          <w:szCs w:val="22"/>
          <w:lang w:val="en-GB"/>
        </w:rPr>
        <w:t xml:space="preserve">In the seed, </w:t>
      </w:r>
      <w:r w:rsidR="00AA5866" w:rsidRPr="0019094B">
        <w:rPr>
          <w:rFonts w:cs="Arial"/>
          <w:bCs/>
          <w:color w:val="000000" w:themeColor="text1"/>
          <w:szCs w:val="22"/>
          <w:lang w:val="en-GB"/>
        </w:rPr>
        <w:t xml:space="preserve">Cry1A.105 </w:t>
      </w:r>
      <w:r w:rsidRPr="0019094B">
        <w:rPr>
          <w:rFonts w:cs="Arial"/>
          <w:bCs/>
          <w:color w:val="000000" w:themeColor="text1"/>
          <w:szCs w:val="22"/>
          <w:lang w:val="en-GB"/>
        </w:rPr>
        <w:t xml:space="preserve">was present at a mean level of </w:t>
      </w:r>
      <w:r w:rsidR="00AA5866" w:rsidRPr="0019094B">
        <w:rPr>
          <w:rFonts w:cs="Arial"/>
          <w:bCs/>
          <w:color w:val="000000" w:themeColor="text1"/>
          <w:szCs w:val="22"/>
          <w:lang w:val="en-GB"/>
        </w:rPr>
        <w:t xml:space="preserve">4 µg/g dry weight </w:t>
      </w:r>
      <w:r w:rsidRPr="0019094B">
        <w:rPr>
          <w:rFonts w:cs="Arial"/>
          <w:bCs/>
          <w:color w:val="000000" w:themeColor="text1"/>
          <w:szCs w:val="22"/>
          <w:lang w:val="en-GB"/>
        </w:rPr>
        <w:t xml:space="preserve">and </w:t>
      </w:r>
      <w:r w:rsidR="00AA5866" w:rsidRPr="0019094B">
        <w:rPr>
          <w:rFonts w:cs="Arial"/>
          <w:bCs/>
          <w:color w:val="000000" w:themeColor="text1"/>
          <w:szCs w:val="22"/>
          <w:lang w:val="en-GB"/>
        </w:rPr>
        <w:t xml:space="preserve">Cry2Ab2 </w:t>
      </w:r>
      <w:r w:rsidRPr="0019094B">
        <w:rPr>
          <w:rFonts w:cs="Arial"/>
          <w:bCs/>
          <w:color w:val="000000" w:themeColor="text1"/>
          <w:szCs w:val="22"/>
          <w:lang w:val="en-GB"/>
        </w:rPr>
        <w:t xml:space="preserve">was present at </w:t>
      </w:r>
      <w:r w:rsidR="00AA5866" w:rsidRPr="0019094B">
        <w:rPr>
          <w:rFonts w:cs="Arial"/>
          <w:bCs/>
          <w:color w:val="000000" w:themeColor="text1"/>
          <w:szCs w:val="22"/>
          <w:lang w:val="en-GB"/>
        </w:rPr>
        <w:t>2.4 µg/g dry weight</w:t>
      </w:r>
      <w:r w:rsidRPr="0019094B">
        <w:rPr>
          <w:rFonts w:cs="Arial"/>
          <w:bCs/>
          <w:color w:val="000000" w:themeColor="text1"/>
          <w:szCs w:val="22"/>
          <w:lang w:val="en-GB"/>
        </w:rPr>
        <w:t>.</w:t>
      </w:r>
    </w:p>
    <w:p w14:paraId="218479E9" w14:textId="77777777" w:rsidR="00E8311F" w:rsidRPr="0019094B" w:rsidRDefault="00FC4E8E" w:rsidP="00C85226">
      <w:pPr>
        <w:pStyle w:val="Heading3"/>
      </w:pPr>
      <w:bookmarkStart w:id="88" w:name="_Toc414612864"/>
      <w:r w:rsidRPr="0019094B">
        <w:t>4.1.3</w:t>
      </w:r>
      <w:r w:rsidRPr="0019094B">
        <w:tab/>
      </w:r>
      <w:r w:rsidR="006D7A37" w:rsidRPr="0019094B">
        <w:t xml:space="preserve">Characterisation of the </w:t>
      </w:r>
      <w:r w:rsidR="00AA5866" w:rsidRPr="0019094B">
        <w:t>Cry1A.105 and Cry2Ab2</w:t>
      </w:r>
      <w:r w:rsidR="00621F28" w:rsidRPr="0019094B">
        <w:t xml:space="preserve"> </w:t>
      </w:r>
      <w:r w:rsidR="006D7A37" w:rsidRPr="0019094B">
        <w:t>proteins</w:t>
      </w:r>
      <w:bookmarkEnd w:id="88"/>
    </w:p>
    <w:p w14:paraId="218479EA" w14:textId="5C542631" w:rsidR="00621F28" w:rsidRPr="00C50ADA" w:rsidRDefault="00621F28" w:rsidP="00621F28">
      <w:pPr>
        <w:rPr>
          <w:lang w:val="en-GB"/>
        </w:rPr>
      </w:pPr>
      <w:r w:rsidRPr="00C50ADA">
        <w:rPr>
          <w:lang w:val="en-GB"/>
        </w:rPr>
        <w:t>Cry1A.105 is a full-length Cry protein consisting of 1</w:t>
      </w:r>
      <w:r w:rsidR="002B4C53" w:rsidRPr="00C50ADA">
        <w:rPr>
          <w:lang w:val="en-GB"/>
        </w:rPr>
        <w:t>,</w:t>
      </w:r>
      <w:r w:rsidRPr="00C50ADA">
        <w:rPr>
          <w:lang w:val="en-GB"/>
        </w:rPr>
        <w:t xml:space="preserve">181 amino acids with a predicted molecular weight of approximately </w:t>
      </w:r>
      <w:r w:rsidR="00894C3C" w:rsidRPr="00C50ADA">
        <w:rPr>
          <w:lang w:val="en-GB"/>
        </w:rPr>
        <w:t xml:space="preserve">133 kDa. </w:t>
      </w:r>
      <w:r w:rsidRPr="00C50ADA">
        <w:rPr>
          <w:lang w:val="en-GB"/>
        </w:rPr>
        <w:t>It is a chimeric protein consisting of domains I and II from Cry1Ab or Cry1Ac</w:t>
      </w:r>
      <w:r w:rsidRPr="00C50ADA">
        <w:rPr>
          <w:rStyle w:val="FootnoteReference"/>
          <w:lang w:val="en-GB"/>
        </w:rPr>
        <w:footnoteReference w:id="17"/>
      </w:r>
      <w:r w:rsidRPr="00C50ADA">
        <w:rPr>
          <w:lang w:val="en-GB"/>
        </w:rPr>
        <w:t>, domain III from Cry1F, and the C-terminal domain from Cry1Ac (</w:t>
      </w:r>
      <w:r w:rsidR="0058237F" w:rsidRPr="00C50ADA">
        <w:rPr>
          <w:lang w:val="en-GB"/>
        </w:rPr>
        <w:t>Figure 6</w:t>
      </w:r>
      <w:r w:rsidRPr="00C50ADA">
        <w:rPr>
          <w:lang w:val="en-GB"/>
        </w:rPr>
        <w:t>).</w:t>
      </w:r>
    </w:p>
    <w:p w14:paraId="218479EB" w14:textId="77777777" w:rsidR="00621F28" w:rsidRPr="00C50ADA" w:rsidRDefault="00621F28" w:rsidP="00621F28">
      <w:pPr>
        <w:rPr>
          <w:lang w:val="en-GB"/>
        </w:rPr>
      </w:pPr>
    </w:p>
    <w:p w14:paraId="218479EC" w14:textId="0EC7DDC5" w:rsidR="00621F28" w:rsidRPr="00C50ADA" w:rsidRDefault="00621F28" w:rsidP="00621F28">
      <w:pPr>
        <w:rPr>
          <w:lang w:val="en-GB"/>
        </w:rPr>
      </w:pPr>
      <w:r w:rsidRPr="00C50ADA">
        <w:rPr>
          <w:lang w:val="en-GB"/>
        </w:rPr>
        <w:t>Cry1A.105 was designed using a domain exchange strategy to achieve high levels of activity ag</w:t>
      </w:r>
      <w:r w:rsidR="00AF1F3F" w:rsidRPr="00C50ADA">
        <w:rPr>
          <w:lang w:val="en-GB"/>
        </w:rPr>
        <w:t xml:space="preserve">ainst the target insect pests. </w:t>
      </w:r>
      <w:r w:rsidRPr="00C50ADA">
        <w:rPr>
          <w:lang w:val="en-GB"/>
        </w:rPr>
        <w:t xml:space="preserve">Domain exchange is a naturally occurring mechanism that increases protein diversity in </w:t>
      </w:r>
      <w:r w:rsidRPr="00C50ADA">
        <w:rPr>
          <w:i/>
          <w:lang w:val="en-GB"/>
        </w:rPr>
        <w:t>B. thuringiensis</w:t>
      </w:r>
      <w:r w:rsidRPr="00C50ADA">
        <w:rPr>
          <w:lang w:val="en-GB"/>
        </w:rPr>
        <w:t xml:space="preserve"> </w:t>
      </w:r>
      <w:r w:rsidR="00251595" w:rsidRPr="00C50ADA">
        <w:rPr>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PjxBdXRob3I+ZGUgTWFhZ2Q8L0F1dGhvcj48WWVhcj4yMDAzPC9ZZWFyPjxSZWNOdW0+NDg0PC9S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</w:fldData>
        </w:fldChar>
      </w:r>
      <w:r w:rsidR="00AE5E90" w:rsidRPr="00C50ADA">
        <w:rPr>
          <w:lang w:val="en-GB"/>
        </w:rPr>
        <w:instrText xml:space="preserve"> ADDIN REFMGR.CITE </w:instrText>
      </w:r>
      <w:r w:rsidR="00AE5E90" w:rsidRPr="00C50ADA">
        <w:rPr>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PjxBdXRob3I+ZGUgTWFhZ2Q8L0F1dGhvcj48WWVhcj4yMDAzPC9ZZWFyPjxSZWNOdW0+NDg0PC9S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</w:fldData>
        </w:fldChar>
      </w:r>
      <w:r w:rsidR="00AE5E90" w:rsidRPr="00C50ADA">
        <w:rPr>
          <w:lang w:val="en-GB"/>
        </w:rPr>
        <w:instrText xml:space="preserve"> ADDIN EN.CITE.DATA </w:instrText>
      </w:r>
      <w:r w:rsidR="00AE5E90" w:rsidRPr="00C50ADA">
        <w:rPr>
          <w:lang w:val="en-GB"/>
        </w:rPr>
      </w:r>
      <w:r w:rsidR="00AE5E90" w:rsidRPr="00C50ADA">
        <w:rPr>
          <w:lang w:val="en-GB"/>
        </w:rPr>
        <w:fldChar w:fldCharType="end"/>
      </w:r>
      <w:r w:rsidR="00251595" w:rsidRPr="00C50ADA">
        <w:rPr>
          <w:lang w:val="en-GB"/>
        </w:rPr>
      </w:r>
      <w:r w:rsidR="00251595" w:rsidRPr="00C50ADA">
        <w:rPr>
          <w:lang w:val="en-GB"/>
        </w:rPr>
        <w:fldChar w:fldCharType="separate"/>
      </w:r>
      <w:r w:rsidR="00251595" w:rsidRPr="00C50ADA">
        <w:rPr>
          <w:noProof/>
          <w:lang w:val="en-GB"/>
        </w:rPr>
        <w:t>(de Maagd et al. 2001; Masson et al. 2002; de Maagd et al. 2003)</w:t>
      </w:r>
      <w:r w:rsidR="00251595" w:rsidRPr="00C50ADA">
        <w:rPr>
          <w:lang w:val="en-GB"/>
        </w:rPr>
        <w:fldChar w:fldCharType="end"/>
      </w:r>
      <w:r w:rsidRPr="00C50ADA">
        <w:rPr>
          <w:lang w:val="en-GB"/>
        </w:rPr>
        <w:t>.</w:t>
      </w:r>
      <w:r w:rsidR="00AF1F3F" w:rsidRPr="00C50ADA">
        <w:rPr>
          <w:lang w:val="en-GB"/>
        </w:rPr>
        <w:t xml:space="preserve"> </w:t>
      </w:r>
      <w:r w:rsidRPr="00C50ADA">
        <w:rPr>
          <w:lang w:val="en-GB"/>
        </w:rPr>
        <w:t xml:space="preserve">A domain exchange strategy has been used to switch the functional domains of Cry1 proteins to develop a commercial biopesticide with improved specificity to lepidopteran insect pests.  </w:t>
      </w:r>
    </w:p>
    <w:p w14:paraId="218479ED" w14:textId="77777777" w:rsidR="00621F28" w:rsidRPr="00C50ADA" w:rsidRDefault="00621F28" w:rsidP="00621F28">
      <w:pPr>
        <w:rPr>
          <w:lang w:val="en-GB"/>
        </w:rPr>
      </w:pPr>
    </w:p>
    <w:p w14:paraId="218479EE" w14:textId="77777777" w:rsidR="00621F28" w:rsidRPr="00C50ADA" w:rsidRDefault="00621F28" w:rsidP="00621F28">
      <w:pPr>
        <w:rPr>
          <w:lang w:val="en-GB"/>
        </w:rPr>
      </w:pPr>
      <w:r w:rsidRPr="00C50ADA">
        <w:rPr>
          <w:lang w:val="en-GB"/>
        </w:rPr>
        <w:t>Cry1A.105 is most clos</w:t>
      </w:r>
      <w:r w:rsidR="00AF1F3F" w:rsidRPr="00C50ADA">
        <w:rPr>
          <w:lang w:val="en-GB"/>
        </w:rPr>
        <w:t>ely related to Cry1Ac</w:t>
      </w:r>
      <w:r w:rsidR="00FC7410" w:rsidRPr="00C50ADA">
        <w:rPr>
          <w:lang w:val="en-GB"/>
        </w:rPr>
        <w:t xml:space="preserve"> (93.6% amino acid sequence identity)</w:t>
      </w:r>
      <w:r w:rsidR="00AF1F3F" w:rsidRPr="00C50ADA">
        <w:rPr>
          <w:lang w:val="en-GB"/>
        </w:rPr>
        <w:t>, but it</w:t>
      </w:r>
      <w:r w:rsidRPr="00C50ADA">
        <w:rPr>
          <w:lang w:val="en-GB"/>
        </w:rPr>
        <w:t xml:space="preserve"> also has a high degree of amino acid identity</w:t>
      </w:r>
      <w:r w:rsidR="00FC7410" w:rsidRPr="00C50ADA">
        <w:rPr>
          <w:lang w:val="en-GB"/>
        </w:rPr>
        <w:t xml:space="preserve"> (90%)</w:t>
      </w:r>
      <w:r w:rsidRPr="00C50ADA">
        <w:rPr>
          <w:lang w:val="en-GB"/>
        </w:rPr>
        <w:t xml:space="preserve"> with Cry1Ab.</w:t>
      </w:r>
      <w:r w:rsidR="00FC7410" w:rsidRPr="00C50ADA">
        <w:rPr>
          <w:lang w:val="en-GB"/>
        </w:rPr>
        <w:t xml:space="preserve"> Identity with Cry1F is 76.7%.</w:t>
      </w:r>
    </w:p>
    <w:p w14:paraId="218479EF" w14:textId="5440EF60" w:rsidR="009E7432" w:rsidRDefault="009E7432" w:rsidP="00621F28">
      <w:pPr>
        <w:rPr>
          <w:lang w:val="en-GB"/>
        </w:rPr>
      </w:pPr>
      <w:r>
        <w:rPr>
          <w:lang w:val="en-GB"/>
        </w:rPr>
        <w:br w:type="page"/>
      </w:r>
    </w:p>
    <w:p w14:paraId="218479F0" w14:textId="1B2D043D" w:rsidR="00AA5866" w:rsidRPr="00C50ADA" w:rsidRDefault="00AA5866" w:rsidP="00AA5866">
      <w:pPr>
        <w:rPr>
          <w:highlight w:val="yellow"/>
          <w:lang w:val="en-GB"/>
        </w:rPr>
      </w:pPr>
      <w:r w:rsidRPr="00C50ADA">
        <w:rPr>
          <w:color w:val="000000" w:themeColor="text1"/>
          <w:lang w:val="en-GB"/>
        </w:rPr>
        <w:lastRenderedPageBreak/>
        <w:t>Cry1A.105 is targete</w:t>
      </w:r>
      <w:r w:rsidR="00552F01" w:rsidRPr="00C50ADA">
        <w:rPr>
          <w:color w:val="000000" w:themeColor="text1"/>
          <w:lang w:val="en-GB"/>
        </w:rPr>
        <w:t xml:space="preserve">d to the chloroplast using </w:t>
      </w:r>
      <w:r w:rsidRPr="00C50ADA">
        <w:rPr>
          <w:lang w:val="en-GB"/>
        </w:rPr>
        <w:t xml:space="preserve">CTP from </w:t>
      </w:r>
      <w:r w:rsidRPr="00C50ADA">
        <w:rPr>
          <w:i/>
          <w:lang w:val="en-GB"/>
        </w:rPr>
        <w:t>A. thaliana</w:t>
      </w:r>
      <w:r w:rsidRPr="00C50ADA">
        <w:rPr>
          <w:lang w:val="en-GB"/>
        </w:rPr>
        <w:t xml:space="preserve"> which is fused to the N-terminus of Cry1A.105. CTPs are typically cleaved from the mature protein upon translocation into the chloroplast, and then rapidly degraded </w:t>
      </w:r>
      <w:r w:rsidRPr="00C50ADA">
        <w:rPr>
          <w:lang w:val="en-GB"/>
        </w:rPr>
        <w:fldChar w:fldCharType="begin"/>
      </w:r>
      <w:r w:rsidR="00AE5E90" w:rsidRPr="00C50ADA">
        <w:rPr>
          <w:lang w:val="en-GB"/>
        </w:rPr>
        <w:instrText xml:space="preserve"> ADDIN REFMGR.CITE &lt;Refman&gt;&lt;Cite&gt;&lt;Author&gt;Bruce&lt;/Author&gt;&lt;Year&gt;2000&lt;/Year&gt;&lt;RecNum&gt;1744&lt;/RecNum&gt;&lt;IDText&gt;Chloroplast transit peptide: structure, function and evolution&lt;/IDText&gt;&lt;MDL Ref_Type="Journal"&gt;&lt;Ref_Type&gt;Journal&lt;/Ref_Type&gt;&lt;Ref_ID&gt;1744&lt;/Ref_ID&gt;&lt;Title_Primary&gt;Chloroplast transit peptide: structure, function and evolution&lt;/Title_Primary&gt;&lt;Authors_Primary&gt;Bruce,B.D.&lt;/Authors_Primary&gt;&lt;Date_Primary&gt;2000&lt;/Date_Primary&gt;&lt;Keywords&gt;Evolution&lt;/Keywords&gt;&lt;Keywords&gt;Proteins&lt;/Keywords&gt;&lt;Keywords&gt;Peptides&lt;/Keywords&gt;&lt;Keywords&gt;Plants&lt;/Keywords&gt;&lt;Keywords&gt;Exons&lt;/Keywords&gt;&lt;Reprint&gt;Not in File&lt;/Reprint&gt;&lt;Start_Page&gt;440&lt;/Start_Page&gt;&lt;End_Page&gt;447&lt;/End_Page&gt;&lt;Periodical&gt;Trends in Cell Biology&lt;/Periodical&gt;&lt;Volume&gt;10&lt;/Volume&gt;&lt;Issue&gt;10&lt;/Issue&gt;&lt;ZZ_JournalFull&gt;&lt;f name="System"&gt;Trends in Cell Biology&lt;/f&gt;&lt;/ZZ_JournalFull&gt;&lt;ZZ_WorkformID&gt;1&lt;/ZZ_WorkformID&gt;&lt;/MDL&gt;&lt;/Cite&gt;&lt;/Refman&gt;</w:instrText>
      </w:r>
      <w:r w:rsidRPr="00C50ADA">
        <w:rPr>
          <w:lang w:val="en-GB"/>
        </w:rPr>
        <w:fldChar w:fldCharType="separate"/>
      </w:r>
      <w:r w:rsidRPr="00C50ADA">
        <w:rPr>
          <w:noProof/>
          <w:lang w:val="en-GB"/>
        </w:rPr>
        <w:t>(Bruce 2000)</w:t>
      </w:r>
      <w:r w:rsidRPr="00C50ADA">
        <w:rPr>
          <w:lang w:val="en-GB"/>
        </w:rPr>
        <w:fldChar w:fldCharType="end"/>
      </w:r>
      <w:r w:rsidRPr="00C50ADA">
        <w:rPr>
          <w:lang w:val="en-GB"/>
        </w:rPr>
        <w:t xml:space="preserve">. </w:t>
      </w:r>
    </w:p>
    <w:p w14:paraId="218479F3" w14:textId="1FECB67D" w:rsidR="00621F28" w:rsidRPr="00C50ADA" w:rsidRDefault="00621F28" w:rsidP="00621F28">
      <w:pPr>
        <w:keepNext/>
        <w:jc w:val="center"/>
        <w:rPr>
          <w:lang w:val="en-GB"/>
        </w:rPr>
      </w:pPr>
      <w:r w:rsidRPr="0019094B">
        <w:rPr>
          <w:noProof/>
          <w:lang w:val="en-GB" w:eastAsia="en-GB"/>
        </w:rPr>
        <w:drawing>
          <wp:inline distT="0" distB="0" distL="0" distR="0" wp14:anchorId="21847D1F" wp14:editId="21847D20">
            <wp:extent cx="4029075" cy="25050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9075" cy="2505075"/>
                    </a:xfrm>
                    <a:prstGeom prst="rect">
                      <a:avLst/>
                    </a:prstGeom>
                    <a:noFill/>
                    <a:ln>
                      <a:noFill/>
                    </a:ln>
                  </pic:spPr>
                </pic:pic>
              </a:graphicData>
            </a:graphic>
          </wp:inline>
        </w:drawing>
      </w:r>
    </w:p>
    <w:p w14:paraId="218479F4" w14:textId="77777777" w:rsidR="00621F28" w:rsidRPr="00C50ADA" w:rsidRDefault="00621F28" w:rsidP="00621F28">
      <w:pPr>
        <w:pStyle w:val="Caption"/>
        <w:ind w:left="567"/>
        <w:rPr>
          <w:b w:val="0"/>
          <w:i/>
          <w:sz w:val="22"/>
          <w:szCs w:val="22"/>
          <w:lang w:val="en-GB"/>
        </w:rPr>
      </w:pPr>
      <w:bookmarkStart w:id="89" w:name="_Toc414435635"/>
      <w:r w:rsidRPr="00C50ADA">
        <w:rPr>
          <w:b w:val="0"/>
          <w:i/>
          <w:sz w:val="22"/>
          <w:szCs w:val="22"/>
          <w:lang w:val="en-GB"/>
        </w:rPr>
        <w:t xml:space="preserve">Figure </w:t>
      </w:r>
      <w:r w:rsidRPr="00C50ADA">
        <w:rPr>
          <w:b w:val="0"/>
          <w:i/>
          <w:sz w:val="22"/>
          <w:szCs w:val="22"/>
          <w:lang w:val="en-GB"/>
        </w:rPr>
        <w:fldChar w:fldCharType="begin"/>
      </w:r>
      <w:r w:rsidRPr="00C50ADA">
        <w:rPr>
          <w:b w:val="0"/>
          <w:i/>
          <w:sz w:val="22"/>
          <w:szCs w:val="22"/>
          <w:lang w:val="en-GB"/>
        </w:rPr>
        <w:instrText xml:space="preserve"> SEQ Figure \* ARABIC </w:instrText>
      </w:r>
      <w:r w:rsidRPr="00C50ADA">
        <w:rPr>
          <w:b w:val="0"/>
          <w:i/>
          <w:sz w:val="22"/>
          <w:szCs w:val="22"/>
          <w:lang w:val="en-GB"/>
        </w:rPr>
        <w:fldChar w:fldCharType="separate"/>
      </w:r>
      <w:r w:rsidR="00183C23">
        <w:rPr>
          <w:b w:val="0"/>
          <w:i/>
          <w:noProof/>
          <w:sz w:val="22"/>
          <w:szCs w:val="22"/>
          <w:lang w:val="en-GB"/>
        </w:rPr>
        <w:t>6</w:t>
      </w:r>
      <w:r w:rsidRPr="00C50ADA">
        <w:rPr>
          <w:b w:val="0"/>
          <w:i/>
          <w:sz w:val="22"/>
          <w:szCs w:val="22"/>
          <w:lang w:val="en-GB"/>
        </w:rPr>
        <w:fldChar w:fldCharType="end"/>
      </w:r>
      <w:r w:rsidRPr="00C50ADA">
        <w:rPr>
          <w:b w:val="0"/>
          <w:i/>
          <w:sz w:val="22"/>
          <w:szCs w:val="22"/>
          <w:lang w:val="en-GB"/>
        </w:rPr>
        <w:t>: Schematic representation of the origin of Cry1A.105 protein domains</w:t>
      </w:r>
      <w:bookmarkEnd w:id="89"/>
    </w:p>
    <w:p w14:paraId="218479F5" w14:textId="77777777" w:rsidR="004F0C3E" w:rsidRPr="0019094B" w:rsidRDefault="004F0C3E" w:rsidP="006D7A37">
      <w:pPr>
        <w:rPr>
          <w:rFonts w:cs="Arial"/>
          <w:color w:val="000000" w:themeColor="text1"/>
          <w:szCs w:val="22"/>
          <w:lang w:val="en-GB"/>
        </w:rPr>
      </w:pPr>
    </w:p>
    <w:p w14:paraId="218479F6" w14:textId="77777777" w:rsidR="00AA5866" w:rsidRPr="00C50ADA" w:rsidRDefault="00967D0C" w:rsidP="00AA5866">
      <w:pPr>
        <w:rPr>
          <w:color w:val="000000" w:themeColor="text1"/>
          <w:lang w:val="en-GB"/>
        </w:rPr>
      </w:pPr>
      <w:r w:rsidRPr="00C50ADA">
        <w:rPr>
          <w:color w:val="000000" w:themeColor="text1"/>
          <w:lang w:val="en-GB"/>
        </w:rPr>
        <w:t>The amino acid</w:t>
      </w:r>
      <w:r w:rsidR="00AA5866" w:rsidRPr="00C50ADA">
        <w:rPr>
          <w:color w:val="000000" w:themeColor="text1"/>
          <w:lang w:val="en-GB"/>
        </w:rPr>
        <w:t xml:space="preserve"> sequence </w:t>
      </w:r>
      <w:r w:rsidR="00C16629" w:rsidRPr="00C50ADA">
        <w:rPr>
          <w:color w:val="000000" w:themeColor="text1"/>
          <w:lang w:val="en-GB"/>
        </w:rPr>
        <w:t xml:space="preserve">for the Cry2Ab2 expressed in MON87751 </w:t>
      </w:r>
      <w:r w:rsidRPr="00C50ADA">
        <w:rPr>
          <w:color w:val="000000" w:themeColor="text1"/>
          <w:lang w:val="en-GB"/>
        </w:rPr>
        <w:t>should be</w:t>
      </w:r>
      <w:r w:rsidR="00AA5866" w:rsidRPr="00C50ADA">
        <w:rPr>
          <w:color w:val="000000" w:themeColor="text1"/>
          <w:lang w:val="en-GB"/>
        </w:rPr>
        <w:t xml:space="preserve"> identical to the </w:t>
      </w:r>
      <w:r w:rsidR="004C6BCC" w:rsidRPr="00C50ADA">
        <w:rPr>
          <w:color w:val="000000" w:themeColor="text1"/>
          <w:lang w:val="en-GB"/>
        </w:rPr>
        <w:t xml:space="preserve">Cry2Ab2 </w:t>
      </w:r>
      <w:r w:rsidR="00AA5866" w:rsidRPr="00C50ADA">
        <w:rPr>
          <w:color w:val="000000" w:themeColor="text1"/>
          <w:lang w:val="en-GB"/>
        </w:rPr>
        <w:t xml:space="preserve">coding sequence present in MON89034 and is a variant of the wild-type Cry2Ab2 protein from </w:t>
      </w:r>
      <w:r w:rsidR="00AA5866" w:rsidRPr="00C50ADA">
        <w:rPr>
          <w:i/>
          <w:color w:val="000000" w:themeColor="text1"/>
          <w:lang w:val="en-GB"/>
        </w:rPr>
        <w:t>B. thuringiensis</w:t>
      </w:r>
      <w:r w:rsidR="00AA5866" w:rsidRPr="00C50ADA">
        <w:rPr>
          <w:color w:val="000000" w:themeColor="text1"/>
          <w:lang w:val="en-GB"/>
        </w:rPr>
        <w:t xml:space="preserve"> subsp. </w:t>
      </w:r>
      <w:r w:rsidR="00AA5866" w:rsidRPr="00C50ADA">
        <w:rPr>
          <w:i/>
          <w:color w:val="000000" w:themeColor="text1"/>
          <w:lang w:val="en-GB"/>
        </w:rPr>
        <w:t>kurstaki</w:t>
      </w:r>
      <w:r w:rsidR="00AA5866" w:rsidRPr="00C50ADA">
        <w:rPr>
          <w:color w:val="000000" w:themeColor="text1"/>
          <w:lang w:val="en-GB"/>
        </w:rPr>
        <w:t xml:space="preserve">. </w:t>
      </w:r>
      <w:r w:rsidR="00C16629" w:rsidRPr="00C50ADA">
        <w:rPr>
          <w:color w:val="000000" w:themeColor="text1"/>
          <w:lang w:val="en-GB"/>
        </w:rPr>
        <w:t>It is predicted to have a molecular weight of approximately 61 kDa and comprise 637 amino acids.</w:t>
      </w:r>
      <w:r w:rsidR="00E67360" w:rsidRPr="00C50ADA">
        <w:rPr>
          <w:color w:val="000000" w:themeColor="text1"/>
          <w:lang w:val="en-GB"/>
        </w:rPr>
        <w:t xml:space="preserve"> </w:t>
      </w:r>
      <w:r w:rsidR="00AA5866" w:rsidRPr="00C50ADA">
        <w:rPr>
          <w:color w:val="000000" w:themeColor="text1"/>
          <w:lang w:val="en-GB"/>
        </w:rPr>
        <w:t>This varian</w:t>
      </w:r>
      <w:r w:rsidRPr="00C50ADA">
        <w:rPr>
          <w:color w:val="000000" w:themeColor="text1"/>
          <w:lang w:val="en-GB"/>
        </w:rPr>
        <w:t>t protein</w:t>
      </w:r>
      <w:r w:rsidR="00AA5866" w:rsidRPr="00C50ADA">
        <w:rPr>
          <w:color w:val="000000" w:themeColor="text1"/>
          <w:lang w:val="en-GB"/>
        </w:rPr>
        <w:t xml:space="preserve"> has 88% amino acid sequence identity to Cry2Aa, which is present in a number of registered pest control products in Australia and New Zealand.  </w:t>
      </w:r>
    </w:p>
    <w:p w14:paraId="218479F7" w14:textId="77777777" w:rsidR="00AA5866" w:rsidRPr="00C50ADA" w:rsidRDefault="00AA5866" w:rsidP="00AA5866">
      <w:pPr>
        <w:rPr>
          <w:color w:val="000000" w:themeColor="text1"/>
          <w:lang w:val="en-GB"/>
        </w:rPr>
      </w:pPr>
    </w:p>
    <w:p w14:paraId="218479F8" w14:textId="77777777" w:rsidR="00AA5866" w:rsidRPr="00C50ADA" w:rsidRDefault="00AA5866" w:rsidP="00AA5866">
      <w:pPr>
        <w:rPr>
          <w:lang w:val="en-GB"/>
        </w:rPr>
      </w:pPr>
      <w:r w:rsidRPr="00C50ADA">
        <w:rPr>
          <w:lang w:val="en-GB"/>
        </w:rPr>
        <w:t>As with Cry1A.105, a CTP targets the protein to the chloroplasts before it is cleaved away.</w:t>
      </w:r>
    </w:p>
    <w:p w14:paraId="218479F9" w14:textId="77777777" w:rsidR="00AA5866" w:rsidRPr="0019094B" w:rsidRDefault="00AA5866" w:rsidP="00AA5866">
      <w:pPr>
        <w:rPr>
          <w:rFonts w:cs="Arial"/>
          <w:color w:val="000000" w:themeColor="text1"/>
          <w:szCs w:val="22"/>
          <w:lang w:val="en-GB"/>
        </w:rPr>
      </w:pPr>
    </w:p>
    <w:p w14:paraId="218479FA" w14:textId="38342BE6" w:rsidR="006D7A37" w:rsidRPr="0019094B" w:rsidRDefault="00E21F88" w:rsidP="006D7A37">
      <w:pPr>
        <w:rPr>
          <w:rFonts w:cs="Arial"/>
          <w:color w:val="000000" w:themeColor="text1"/>
          <w:szCs w:val="22"/>
          <w:lang w:val="en-GB"/>
        </w:rPr>
      </w:pPr>
      <w:r w:rsidRPr="0019094B">
        <w:rPr>
          <w:rFonts w:cs="Arial"/>
          <w:color w:val="000000" w:themeColor="text1"/>
          <w:szCs w:val="22"/>
          <w:lang w:val="en-GB"/>
        </w:rPr>
        <w:t>It wa</w:t>
      </w:r>
      <w:r w:rsidR="006D7A37" w:rsidRPr="0019094B">
        <w:rPr>
          <w:rFonts w:cs="Arial"/>
          <w:color w:val="000000" w:themeColor="text1"/>
          <w:szCs w:val="22"/>
          <w:lang w:val="en-GB"/>
        </w:rPr>
        <w:t xml:space="preserve">s necessary to confirm that the proteins expressed in </w:t>
      </w:r>
      <w:r w:rsidR="00621F28" w:rsidRPr="0019094B">
        <w:rPr>
          <w:rFonts w:cs="Arial"/>
          <w:color w:val="000000" w:themeColor="text1"/>
          <w:szCs w:val="22"/>
          <w:lang w:val="en-GB"/>
        </w:rPr>
        <w:t>MON87751</w:t>
      </w:r>
      <w:r w:rsidR="006D7A37" w:rsidRPr="0019094B">
        <w:rPr>
          <w:rFonts w:cs="Arial"/>
          <w:color w:val="000000" w:themeColor="text1"/>
          <w:szCs w:val="22"/>
          <w:lang w:val="en-GB"/>
        </w:rPr>
        <w:t xml:space="preserve"> have the expected biochemical characteristics. Accordingly, the Applicant used a number of analytical techn</w:t>
      </w:r>
      <w:r w:rsidR="00565C80" w:rsidRPr="0019094B">
        <w:rPr>
          <w:rFonts w:cs="Arial"/>
          <w:color w:val="000000" w:themeColor="text1"/>
          <w:szCs w:val="22"/>
          <w:lang w:val="en-GB"/>
        </w:rPr>
        <w:t>i</w:t>
      </w:r>
      <w:r w:rsidR="00621F28" w:rsidRPr="0019094B">
        <w:rPr>
          <w:rFonts w:cs="Arial"/>
          <w:color w:val="000000" w:themeColor="text1"/>
          <w:szCs w:val="22"/>
          <w:lang w:val="en-GB"/>
        </w:rPr>
        <w:t xml:space="preserve">ques </w:t>
      </w:r>
      <w:r w:rsidR="0087723E" w:rsidRPr="0019094B">
        <w:rPr>
          <w:rFonts w:cs="Arial"/>
          <w:color w:val="000000" w:themeColor="text1"/>
          <w:szCs w:val="22"/>
          <w:lang w:val="en-GB"/>
        </w:rPr>
        <w:t xml:space="preserve">to characterise the </w:t>
      </w:r>
      <w:r w:rsidR="00621F28" w:rsidRPr="0019094B">
        <w:rPr>
          <w:rFonts w:cs="Arial"/>
          <w:color w:val="000000" w:themeColor="text1"/>
          <w:szCs w:val="22"/>
          <w:lang w:val="en-GB"/>
        </w:rPr>
        <w:t>Cry1A.105</w:t>
      </w:r>
      <w:r w:rsidR="006D7A37" w:rsidRPr="0019094B">
        <w:rPr>
          <w:rFonts w:cs="Arial"/>
          <w:color w:val="000000" w:themeColor="text1"/>
          <w:szCs w:val="22"/>
          <w:lang w:val="en-GB"/>
        </w:rPr>
        <w:t xml:space="preserve"> </w:t>
      </w:r>
      <w:r w:rsidR="0087723E" w:rsidRPr="0019094B">
        <w:rPr>
          <w:rFonts w:cs="Arial"/>
          <w:color w:val="000000" w:themeColor="text1"/>
          <w:szCs w:val="22"/>
          <w:lang w:val="en-GB"/>
        </w:rPr>
        <w:t xml:space="preserve">and Cry2Ab2 </w:t>
      </w:r>
      <w:r w:rsidR="006D7A37" w:rsidRPr="0019094B">
        <w:rPr>
          <w:rFonts w:cs="Arial"/>
          <w:color w:val="000000" w:themeColor="text1"/>
          <w:szCs w:val="22"/>
          <w:lang w:val="en-GB"/>
        </w:rPr>
        <w:t>proteins and compare them with previously characterised microbially-de</w:t>
      </w:r>
      <w:r w:rsidR="00A96084" w:rsidRPr="0019094B">
        <w:rPr>
          <w:rFonts w:cs="Arial"/>
          <w:color w:val="000000" w:themeColor="text1"/>
          <w:szCs w:val="22"/>
          <w:lang w:val="en-GB"/>
        </w:rPr>
        <w:t xml:space="preserve">rived </w:t>
      </w:r>
      <w:r w:rsidR="006D7A37" w:rsidRPr="0019094B">
        <w:rPr>
          <w:rFonts w:cs="Arial"/>
          <w:color w:val="000000" w:themeColor="text1"/>
          <w:szCs w:val="22"/>
          <w:lang w:val="en-GB"/>
        </w:rPr>
        <w:t>protein</w:t>
      </w:r>
      <w:r w:rsidR="00BA61ED" w:rsidRPr="0019094B">
        <w:rPr>
          <w:rFonts w:cs="Arial"/>
          <w:color w:val="000000" w:themeColor="text1"/>
          <w:szCs w:val="22"/>
          <w:lang w:val="en-GB"/>
        </w:rPr>
        <w:t>s</w:t>
      </w:r>
      <w:r w:rsidR="00621F28" w:rsidRPr="0019094B">
        <w:rPr>
          <w:rFonts w:cs="Arial"/>
          <w:color w:val="000000" w:themeColor="text1"/>
          <w:szCs w:val="22"/>
          <w:lang w:val="en-GB"/>
        </w:rPr>
        <w:t>.</w:t>
      </w:r>
    </w:p>
    <w:p w14:paraId="218479FB" w14:textId="77777777" w:rsidR="006D7A37" w:rsidRPr="0019094B" w:rsidRDefault="006D7A37" w:rsidP="006D7A37">
      <w:pPr>
        <w:rPr>
          <w:rFonts w:cs="Arial"/>
          <w:color w:val="000000" w:themeColor="text1"/>
          <w:szCs w:val="22"/>
          <w:lang w:val="en-GB"/>
        </w:rPr>
      </w:pPr>
    </w:p>
    <w:p w14:paraId="218479FC" w14:textId="77777777" w:rsidR="006D7A37" w:rsidRPr="0019094B" w:rsidRDefault="006D7A37" w:rsidP="006D7A37">
      <w:pPr>
        <w:rPr>
          <w:rFonts w:cs="Arial"/>
          <w:color w:val="000000" w:themeColor="text1"/>
          <w:szCs w:val="22"/>
          <w:lang w:val="en-GB"/>
        </w:rPr>
      </w:pPr>
      <w:r w:rsidRPr="0019094B">
        <w:rPr>
          <w:rFonts w:cs="Arial"/>
          <w:color w:val="000000" w:themeColor="text1"/>
          <w:szCs w:val="22"/>
          <w:lang w:val="en-GB"/>
        </w:rPr>
        <w:t>The techniques used were:</w:t>
      </w:r>
    </w:p>
    <w:p w14:paraId="218479FD" w14:textId="77777777" w:rsidR="00FC4E8E" w:rsidRPr="0019094B" w:rsidRDefault="00FC4E8E" w:rsidP="006D7A37">
      <w:pPr>
        <w:rPr>
          <w:rFonts w:cs="Arial"/>
          <w:color w:val="000000" w:themeColor="text1"/>
          <w:szCs w:val="22"/>
          <w:lang w:val="en-GB"/>
        </w:rPr>
      </w:pPr>
    </w:p>
    <w:p w14:paraId="218479FE" w14:textId="77777777" w:rsidR="006D7A37" w:rsidRPr="0019094B" w:rsidRDefault="006D7A37" w:rsidP="00980AF7">
      <w:pPr>
        <w:pStyle w:val="FSBullet1"/>
        <w:rPr>
          <w:color w:val="000000" w:themeColor="text1"/>
        </w:rPr>
      </w:pPr>
      <w:r w:rsidRPr="0019094B">
        <w:rPr>
          <w:rFonts w:eastAsia="Batang"/>
          <w:color w:val="000000" w:themeColor="text1"/>
        </w:rPr>
        <w:t>Sodium dodecyl polyacrylamide gel electrophoresis (SDS - PAGE)</w:t>
      </w:r>
    </w:p>
    <w:p w14:paraId="218479FF" w14:textId="77777777" w:rsidR="006D7A37" w:rsidRPr="0019094B" w:rsidRDefault="006D7A37" w:rsidP="00980AF7">
      <w:pPr>
        <w:pStyle w:val="FSBullet1"/>
        <w:rPr>
          <w:color w:val="000000" w:themeColor="text1"/>
        </w:rPr>
      </w:pPr>
      <w:r w:rsidRPr="0019094B">
        <w:rPr>
          <w:rFonts w:eastAsia="Batang"/>
          <w:color w:val="000000" w:themeColor="text1"/>
        </w:rPr>
        <w:t>Western blot analysis</w:t>
      </w:r>
    </w:p>
    <w:p w14:paraId="21847A00" w14:textId="77777777" w:rsidR="00130744" w:rsidRPr="0019094B" w:rsidRDefault="00130744" w:rsidP="00980AF7">
      <w:pPr>
        <w:pStyle w:val="FSBullet1"/>
        <w:rPr>
          <w:color w:val="000000" w:themeColor="text1"/>
        </w:rPr>
      </w:pPr>
      <w:r w:rsidRPr="0019094B">
        <w:rPr>
          <w:rFonts w:eastAsia="Batang"/>
          <w:color w:val="000000" w:themeColor="text1"/>
        </w:rPr>
        <w:t>N-terminal sequencing</w:t>
      </w:r>
    </w:p>
    <w:p w14:paraId="21847A01" w14:textId="77777777" w:rsidR="00130744" w:rsidRPr="0019094B" w:rsidRDefault="00130744" w:rsidP="00980AF7">
      <w:pPr>
        <w:pStyle w:val="FSBullet1"/>
        <w:rPr>
          <w:color w:val="000000" w:themeColor="text1"/>
        </w:rPr>
      </w:pPr>
      <w:r w:rsidRPr="0019094B">
        <w:rPr>
          <w:rFonts w:eastAsia="Batang"/>
          <w:color w:val="000000" w:themeColor="text1"/>
        </w:rPr>
        <w:t>Peptide mass mapping</w:t>
      </w:r>
    </w:p>
    <w:p w14:paraId="21847A02" w14:textId="77777777" w:rsidR="006D7A37" w:rsidRPr="0019094B" w:rsidRDefault="006D7A37" w:rsidP="00980AF7">
      <w:pPr>
        <w:pStyle w:val="FSBullet1"/>
        <w:rPr>
          <w:color w:val="000000" w:themeColor="text1"/>
        </w:rPr>
      </w:pPr>
      <w:r w:rsidRPr="0019094B">
        <w:rPr>
          <w:rFonts w:eastAsia="Batang"/>
          <w:color w:val="000000" w:themeColor="text1"/>
        </w:rPr>
        <w:t>Glycosylation analysis</w:t>
      </w:r>
    </w:p>
    <w:p w14:paraId="21847A03" w14:textId="77777777" w:rsidR="006D7A37" w:rsidRDefault="006D7A37" w:rsidP="00980AF7">
      <w:pPr>
        <w:pStyle w:val="FSBullet1"/>
        <w:rPr>
          <w:rFonts w:eastAsia="Batang"/>
          <w:color w:val="000000" w:themeColor="text1"/>
        </w:rPr>
      </w:pPr>
      <w:r w:rsidRPr="0019094B">
        <w:rPr>
          <w:rFonts w:eastAsia="Batang"/>
          <w:color w:val="000000" w:themeColor="text1"/>
        </w:rPr>
        <w:t xml:space="preserve">Enzyme </w:t>
      </w:r>
      <w:r w:rsidR="00D07745" w:rsidRPr="0019094B">
        <w:rPr>
          <w:rFonts w:eastAsia="Batang"/>
          <w:color w:val="000000" w:themeColor="text1"/>
        </w:rPr>
        <w:t>bio</w:t>
      </w:r>
      <w:r w:rsidRPr="0019094B">
        <w:rPr>
          <w:rFonts w:eastAsia="Batang"/>
          <w:color w:val="000000" w:themeColor="text1"/>
        </w:rPr>
        <w:t>activity assay</w:t>
      </w:r>
    </w:p>
    <w:p w14:paraId="4BFC240C" w14:textId="77777777" w:rsidR="009E7432" w:rsidRPr="009E7432" w:rsidRDefault="009E7432" w:rsidP="009E7432">
      <w:pPr>
        <w:rPr>
          <w:lang w:val="en-GB"/>
        </w:rPr>
      </w:pPr>
    </w:p>
    <w:p w14:paraId="21847A05" w14:textId="77777777" w:rsidR="004F0C3E" w:rsidRPr="0019094B" w:rsidRDefault="004F0C3E" w:rsidP="006A2B2D">
      <w:pPr>
        <w:pBdr>
          <w:top w:val="single" w:sz="4" w:space="1" w:color="auto"/>
          <w:left w:val="single" w:sz="4" w:space="4" w:color="auto"/>
          <w:bottom w:val="single" w:sz="4" w:space="1" w:color="auto"/>
          <w:right w:val="single" w:sz="4" w:space="4" w:color="auto"/>
        </w:pBdr>
        <w:rPr>
          <w:rFonts w:cs="Arial"/>
          <w:b/>
          <w:sz w:val="20"/>
          <w:szCs w:val="20"/>
          <w:lang w:val="en-GB"/>
        </w:rPr>
      </w:pPr>
      <w:r w:rsidRPr="0019094B">
        <w:rPr>
          <w:rFonts w:cs="Arial"/>
          <w:b/>
          <w:sz w:val="20"/>
          <w:szCs w:val="20"/>
          <w:lang w:val="en-GB"/>
        </w:rPr>
        <w:t>Studies submitted:</w:t>
      </w:r>
    </w:p>
    <w:p w14:paraId="21847A06" w14:textId="77777777" w:rsidR="004F0C3E" w:rsidRPr="0019094B" w:rsidRDefault="004F0C3E" w:rsidP="006A2B2D">
      <w:pPr>
        <w:pBdr>
          <w:top w:val="single" w:sz="4" w:space="1" w:color="auto"/>
          <w:left w:val="single" w:sz="4" w:space="4" w:color="auto"/>
          <w:bottom w:val="single" w:sz="4" w:space="1" w:color="auto"/>
          <w:right w:val="single" w:sz="4" w:space="4" w:color="auto"/>
        </w:pBdr>
        <w:rPr>
          <w:rFonts w:cs="Arial"/>
          <w:sz w:val="20"/>
          <w:szCs w:val="20"/>
          <w:lang w:val="en-GB"/>
        </w:rPr>
      </w:pPr>
    </w:p>
    <w:p w14:paraId="21847A07" w14:textId="554D27B9" w:rsidR="004F0C3E" w:rsidRPr="00C50ADA" w:rsidRDefault="006A2B2D" w:rsidP="006A2B2D">
      <w:pPr>
        <w:pBdr>
          <w:top w:val="single" w:sz="4" w:space="1" w:color="auto"/>
          <w:left w:val="single" w:sz="4" w:space="4" w:color="auto"/>
          <w:bottom w:val="single" w:sz="4" w:space="1" w:color="auto"/>
          <w:right w:val="single" w:sz="4" w:space="4" w:color="auto"/>
        </w:pBdr>
        <w:ind w:left="284" w:hanging="284"/>
        <w:rPr>
          <w:sz w:val="20"/>
          <w:szCs w:val="20"/>
          <w:lang w:val="en-GB"/>
        </w:rPr>
      </w:pPr>
      <w:r w:rsidRPr="00C50ADA">
        <w:rPr>
          <w:sz w:val="20"/>
          <w:szCs w:val="20"/>
          <w:lang w:val="en-GB"/>
        </w:rPr>
        <w:t xml:space="preserve">2013. Characterization of the Cry1A.105 Protein Purified from the Soybean Seed of MON 87751 and Comparison of the Physicochemical and Functional Properties of the Plant-Produced and </w:t>
      </w:r>
      <w:r w:rsidRPr="00C50ADA">
        <w:rPr>
          <w:i/>
          <w:iCs/>
          <w:sz w:val="20"/>
          <w:szCs w:val="20"/>
          <w:lang w:val="en-GB"/>
        </w:rPr>
        <w:t>Escherichia coli</w:t>
      </w:r>
      <w:r w:rsidRPr="00C50ADA">
        <w:rPr>
          <w:sz w:val="20"/>
          <w:szCs w:val="20"/>
          <w:lang w:val="en-GB"/>
        </w:rPr>
        <w:t xml:space="preserve">-Produced Cry1A.105 Proteins. </w:t>
      </w:r>
      <w:r w:rsidRPr="00C50ADA">
        <w:rPr>
          <w:b/>
          <w:bCs/>
          <w:sz w:val="20"/>
          <w:szCs w:val="20"/>
          <w:lang w:val="en-GB"/>
        </w:rPr>
        <w:t>MSL0025088</w:t>
      </w:r>
      <w:r w:rsidRPr="00C50ADA">
        <w:rPr>
          <w:sz w:val="20"/>
          <w:szCs w:val="20"/>
          <w:lang w:val="en-GB"/>
        </w:rPr>
        <w:t>. Monsanto Company (unpublished).</w:t>
      </w:r>
    </w:p>
    <w:p w14:paraId="21847A08" w14:textId="3096F8AE" w:rsidR="006A2B2D" w:rsidRPr="00C50ADA" w:rsidRDefault="006A2B2D" w:rsidP="006A2B2D">
      <w:pPr>
        <w:pBdr>
          <w:top w:val="single" w:sz="4" w:space="1" w:color="auto"/>
          <w:left w:val="single" w:sz="4" w:space="4" w:color="auto"/>
          <w:bottom w:val="single" w:sz="4" w:space="1" w:color="auto"/>
          <w:right w:val="single" w:sz="4" w:space="4" w:color="auto"/>
        </w:pBdr>
        <w:ind w:left="284" w:hanging="284"/>
        <w:rPr>
          <w:sz w:val="20"/>
          <w:szCs w:val="20"/>
          <w:lang w:val="en-GB"/>
        </w:rPr>
      </w:pPr>
      <w:r w:rsidRPr="00C50ADA">
        <w:rPr>
          <w:sz w:val="20"/>
          <w:szCs w:val="20"/>
          <w:lang w:val="en-GB"/>
        </w:rPr>
        <w:t xml:space="preserve">2013. Amended from MSL0024792: Characterization of the Cry2Ab2 Protein Purified from the Soybean Seed of MON 87751 and Comparison of the Physicochemical and Functional Properties of the Plant-Produced and </w:t>
      </w:r>
      <w:r w:rsidRPr="00C50ADA">
        <w:rPr>
          <w:i/>
          <w:sz w:val="20"/>
          <w:szCs w:val="20"/>
          <w:lang w:val="en-GB"/>
        </w:rPr>
        <w:t>Escherichia coli</w:t>
      </w:r>
      <w:r w:rsidRPr="00C50ADA">
        <w:rPr>
          <w:sz w:val="20"/>
          <w:szCs w:val="20"/>
          <w:lang w:val="en-GB"/>
        </w:rPr>
        <w:t xml:space="preserve">-Produced Cry2Ab2 Proteins. </w:t>
      </w:r>
      <w:r w:rsidRPr="00C50ADA">
        <w:rPr>
          <w:b/>
          <w:bCs/>
          <w:sz w:val="20"/>
          <w:szCs w:val="20"/>
          <w:lang w:val="en-GB"/>
        </w:rPr>
        <w:t>MSL0025096</w:t>
      </w:r>
      <w:r w:rsidRPr="00C50ADA">
        <w:rPr>
          <w:sz w:val="20"/>
          <w:szCs w:val="20"/>
          <w:lang w:val="en-GB"/>
        </w:rPr>
        <w:t>. Monsanto Company (unpublished).</w:t>
      </w:r>
    </w:p>
    <w:p w14:paraId="21847A09" w14:textId="161764D0" w:rsidR="009E7432" w:rsidRDefault="009E7432" w:rsidP="006D7A37">
      <w:pPr>
        <w:rPr>
          <w:sz w:val="23"/>
          <w:szCs w:val="23"/>
          <w:lang w:val="en-GB"/>
        </w:rPr>
      </w:pPr>
      <w:r>
        <w:rPr>
          <w:sz w:val="23"/>
          <w:szCs w:val="23"/>
          <w:lang w:val="en-GB"/>
        </w:rPr>
        <w:br w:type="page"/>
      </w:r>
    </w:p>
    <w:p w14:paraId="21847A0A" w14:textId="3618AD1D" w:rsidR="006D7A37" w:rsidRPr="0019094B" w:rsidRDefault="00A96084" w:rsidP="006D7A37">
      <w:pPr>
        <w:rPr>
          <w:rFonts w:cs="Arial"/>
          <w:color w:val="000000" w:themeColor="text1"/>
          <w:szCs w:val="22"/>
          <w:lang w:val="en-GB"/>
        </w:rPr>
      </w:pPr>
      <w:r w:rsidRPr="0019094B">
        <w:rPr>
          <w:rFonts w:cs="Arial"/>
          <w:color w:val="000000" w:themeColor="text1"/>
          <w:szCs w:val="22"/>
          <w:lang w:val="en-GB"/>
        </w:rPr>
        <w:lastRenderedPageBreak/>
        <w:t>Plant</w:t>
      </w:r>
      <w:r w:rsidR="00F41809" w:rsidRPr="0019094B">
        <w:rPr>
          <w:rFonts w:cs="Arial"/>
          <w:color w:val="000000" w:themeColor="text1"/>
          <w:szCs w:val="22"/>
          <w:lang w:val="en-GB"/>
        </w:rPr>
        <w:t>-</w:t>
      </w:r>
      <w:r w:rsidRPr="0019094B">
        <w:rPr>
          <w:rFonts w:cs="Arial"/>
          <w:color w:val="000000" w:themeColor="text1"/>
          <w:szCs w:val="22"/>
          <w:lang w:val="en-GB"/>
        </w:rPr>
        <w:t xml:space="preserve">produced </w:t>
      </w:r>
      <w:r w:rsidR="00621F28" w:rsidRPr="0019094B">
        <w:rPr>
          <w:rFonts w:cs="Arial"/>
          <w:color w:val="000000" w:themeColor="text1"/>
          <w:szCs w:val="22"/>
          <w:lang w:val="en-GB"/>
        </w:rPr>
        <w:t xml:space="preserve">Cry2Ab2 and Cry1A.105 </w:t>
      </w:r>
      <w:r w:rsidRPr="0019094B">
        <w:rPr>
          <w:rFonts w:cs="Arial"/>
          <w:color w:val="000000" w:themeColor="text1"/>
          <w:szCs w:val="22"/>
          <w:lang w:val="en-GB"/>
        </w:rPr>
        <w:t>pro</w:t>
      </w:r>
      <w:r w:rsidR="00ED1027" w:rsidRPr="0019094B">
        <w:rPr>
          <w:rFonts w:cs="Arial"/>
          <w:color w:val="000000" w:themeColor="text1"/>
          <w:szCs w:val="22"/>
          <w:lang w:val="en-GB"/>
        </w:rPr>
        <w:t>tein</w:t>
      </w:r>
      <w:r w:rsidR="00630295" w:rsidRPr="0019094B">
        <w:rPr>
          <w:rFonts w:cs="Arial"/>
          <w:color w:val="000000" w:themeColor="text1"/>
          <w:szCs w:val="22"/>
          <w:lang w:val="en-GB"/>
        </w:rPr>
        <w:t>s</w:t>
      </w:r>
      <w:r w:rsidR="00ED1027" w:rsidRPr="0019094B">
        <w:rPr>
          <w:rFonts w:cs="Arial"/>
          <w:color w:val="000000" w:themeColor="text1"/>
          <w:szCs w:val="22"/>
          <w:lang w:val="en-GB"/>
        </w:rPr>
        <w:t xml:space="preserve"> </w:t>
      </w:r>
      <w:r w:rsidR="00630295" w:rsidRPr="0019094B">
        <w:rPr>
          <w:rFonts w:cs="Arial"/>
          <w:color w:val="000000" w:themeColor="text1"/>
          <w:szCs w:val="22"/>
          <w:lang w:val="en-GB"/>
        </w:rPr>
        <w:t>were</w:t>
      </w:r>
      <w:r w:rsidR="005B6510" w:rsidRPr="0019094B">
        <w:rPr>
          <w:rFonts w:cs="Arial"/>
          <w:color w:val="000000" w:themeColor="text1"/>
          <w:szCs w:val="22"/>
          <w:lang w:val="en-GB"/>
        </w:rPr>
        <w:t xml:space="preserve"> </w:t>
      </w:r>
      <w:r w:rsidRPr="0019094B">
        <w:rPr>
          <w:rFonts w:cs="Arial"/>
          <w:color w:val="000000" w:themeColor="text1"/>
          <w:szCs w:val="22"/>
          <w:lang w:val="en-GB"/>
        </w:rPr>
        <w:t>purified from</w:t>
      </w:r>
      <w:r w:rsidR="00630295" w:rsidRPr="0019094B">
        <w:rPr>
          <w:rFonts w:cs="Arial"/>
          <w:color w:val="000000" w:themeColor="text1"/>
          <w:szCs w:val="22"/>
          <w:lang w:val="en-GB"/>
        </w:rPr>
        <w:t xml:space="preserve"> </w:t>
      </w:r>
      <w:r w:rsidR="00621F28" w:rsidRPr="0019094B">
        <w:rPr>
          <w:rFonts w:cs="Arial"/>
          <w:color w:val="000000" w:themeColor="text1"/>
          <w:szCs w:val="22"/>
          <w:lang w:val="en-GB"/>
        </w:rPr>
        <w:t>defatted enzyme active seed flour</w:t>
      </w:r>
      <w:r w:rsidR="00630295" w:rsidRPr="0019094B">
        <w:rPr>
          <w:rFonts w:cs="Arial"/>
          <w:color w:val="000000" w:themeColor="text1"/>
          <w:szCs w:val="22"/>
          <w:lang w:val="en-GB"/>
        </w:rPr>
        <w:t xml:space="preserve"> </w:t>
      </w:r>
      <w:r w:rsidR="00621F28" w:rsidRPr="0019094B">
        <w:rPr>
          <w:rFonts w:cs="Arial"/>
          <w:color w:val="000000" w:themeColor="text1"/>
          <w:szCs w:val="22"/>
          <w:lang w:val="en-GB"/>
        </w:rPr>
        <w:t>of MON87751</w:t>
      </w:r>
      <w:r w:rsidR="00ED1027" w:rsidRPr="0019094B">
        <w:rPr>
          <w:rFonts w:cs="Arial"/>
          <w:color w:val="000000" w:themeColor="text1"/>
          <w:szCs w:val="22"/>
          <w:lang w:val="en-GB"/>
        </w:rPr>
        <w:t xml:space="preserve"> (</w:t>
      </w:r>
      <w:r w:rsidR="00174D02" w:rsidRPr="0019094B">
        <w:rPr>
          <w:rFonts w:cs="Arial"/>
          <w:color w:val="000000" w:themeColor="text1"/>
          <w:szCs w:val="22"/>
          <w:lang w:val="en-GB"/>
        </w:rPr>
        <w:t>generation R</w:t>
      </w:r>
      <w:r w:rsidR="00174D02" w:rsidRPr="0019094B">
        <w:rPr>
          <w:rFonts w:cs="Arial"/>
          <w:color w:val="000000" w:themeColor="text1"/>
          <w:szCs w:val="22"/>
          <w:vertAlign w:val="subscript"/>
          <w:lang w:val="en-GB"/>
        </w:rPr>
        <w:t>7</w:t>
      </w:r>
      <w:r w:rsidR="00ED1027" w:rsidRPr="0019094B">
        <w:rPr>
          <w:rFonts w:cs="Arial"/>
          <w:color w:val="000000" w:themeColor="text1"/>
          <w:szCs w:val="22"/>
          <w:lang w:val="en-GB"/>
        </w:rPr>
        <w:t>)</w:t>
      </w:r>
      <w:r w:rsidRPr="0019094B">
        <w:rPr>
          <w:rFonts w:cs="Arial"/>
          <w:color w:val="000000" w:themeColor="text1"/>
          <w:szCs w:val="22"/>
          <w:lang w:val="en-GB"/>
        </w:rPr>
        <w:t xml:space="preserve">. </w:t>
      </w:r>
      <w:r w:rsidR="00630295" w:rsidRPr="0019094B">
        <w:rPr>
          <w:rFonts w:cs="Arial"/>
          <w:color w:val="000000" w:themeColor="text1"/>
          <w:szCs w:val="22"/>
          <w:lang w:val="en-GB"/>
        </w:rPr>
        <w:t>Several batches of each protein were prepared in order to generate sufficient amounts</w:t>
      </w:r>
      <w:r w:rsidR="00A11667" w:rsidRPr="0019094B">
        <w:rPr>
          <w:rFonts w:cs="Arial"/>
          <w:color w:val="000000" w:themeColor="text1"/>
          <w:szCs w:val="22"/>
          <w:lang w:val="en-GB"/>
        </w:rPr>
        <w:t xml:space="preserve"> of</w:t>
      </w:r>
      <w:r w:rsidR="00630295" w:rsidRPr="0019094B">
        <w:rPr>
          <w:rFonts w:cs="Arial"/>
          <w:color w:val="000000" w:themeColor="text1"/>
          <w:szCs w:val="22"/>
          <w:lang w:val="en-GB"/>
        </w:rPr>
        <w:t xml:space="preserve"> </w:t>
      </w:r>
      <w:r w:rsidR="00036614" w:rsidRPr="0019094B">
        <w:rPr>
          <w:rFonts w:cs="Arial"/>
          <w:color w:val="000000" w:themeColor="text1"/>
          <w:szCs w:val="22"/>
          <w:lang w:val="en-GB"/>
        </w:rPr>
        <w:t xml:space="preserve">pooled </w:t>
      </w:r>
      <w:r w:rsidR="00630295" w:rsidRPr="0019094B">
        <w:rPr>
          <w:rFonts w:cs="Arial"/>
          <w:color w:val="000000" w:themeColor="text1"/>
          <w:szCs w:val="22"/>
          <w:lang w:val="en-GB"/>
        </w:rPr>
        <w:t xml:space="preserve">protein. </w:t>
      </w:r>
      <w:r w:rsidRPr="0019094B">
        <w:rPr>
          <w:rFonts w:cs="Arial"/>
          <w:color w:val="000000" w:themeColor="text1"/>
          <w:szCs w:val="22"/>
          <w:lang w:val="en-GB"/>
        </w:rPr>
        <w:t xml:space="preserve">Microbially-derived </w:t>
      </w:r>
      <w:r w:rsidR="00621F28" w:rsidRPr="0019094B">
        <w:rPr>
          <w:rFonts w:cs="Arial"/>
          <w:color w:val="000000" w:themeColor="text1"/>
          <w:szCs w:val="22"/>
          <w:lang w:val="en-GB"/>
        </w:rPr>
        <w:t xml:space="preserve">Cry2Ab2 and Cry1A.105 </w:t>
      </w:r>
      <w:r w:rsidR="00D2135C" w:rsidRPr="0019094B">
        <w:rPr>
          <w:rFonts w:cs="Arial"/>
          <w:color w:val="000000" w:themeColor="text1"/>
          <w:szCs w:val="22"/>
          <w:lang w:val="en-GB"/>
        </w:rPr>
        <w:t>were</w:t>
      </w:r>
      <w:r w:rsidR="006D7A37" w:rsidRPr="0019094B">
        <w:rPr>
          <w:rFonts w:cs="Arial"/>
          <w:color w:val="000000" w:themeColor="text1"/>
          <w:szCs w:val="22"/>
          <w:lang w:val="en-GB"/>
        </w:rPr>
        <w:t xml:space="preserve"> produced and characterised from </w:t>
      </w:r>
      <w:r w:rsidRPr="0019094B">
        <w:rPr>
          <w:rFonts w:cs="Arial"/>
          <w:i/>
          <w:color w:val="000000" w:themeColor="text1"/>
          <w:szCs w:val="22"/>
          <w:lang w:val="en-GB"/>
        </w:rPr>
        <w:t>E</w:t>
      </w:r>
      <w:r w:rsidR="00C108AB" w:rsidRPr="0019094B">
        <w:rPr>
          <w:rFonts w:cs="Arial"/>
          <w:i/>
          <w:color w:val="000000" w:themeColor="text1"/>
          <w:szCs w:val="22"/>
          <w:lang w:val="en-GB"/>
        </w:rPr>
        <w:t>scheri</w:t>
      </w:r>
      <w:r w:rsidRPr="0019094B">
        <w:rPr>
          <w:rFonts w:cs="Arial"/>
          <w:i/>
          <w:color w:val="000000" w:themeColor="text1"/>
          <w:szCs w:val="22"/>
          <w:lang w:val="en-GB"/>
        </w:rPr>
        <w:t>chia coli</w:t>
      </w:r>
      <w:r w:rsidR="00D2135C" w:rsidRPr="0019094B">
        <w:rPr>
          <w:rFonts w:cs="Arial"/>
          <w:color w:val="000000" w:themeColor="text1"/>
          <w:szCs w:val="22"/>
          <w:lang w:val="en-GB"/>
        </w:rPr>
        <w:t xml:space="preserve"> and reflected the same variant amino acid sequences shown in the plant-derived proteins (see </w:t>
      </w:r>
      <w:r w:rsidR="00314989" w:rsidRPr="0019094B">
        <w:rPr>
          <w:rFonts w:cs="Arial"/>
          <w:color w:val="000000" w:themeColor="text1"/>
          <w:szCs w:val="22"/>
          <w:lang w:val="en-GB"/>
        </w:rPr>
        <w:t xml:space="preserve">4.1.3.2 and </w:t>
      </w:r>
      <w:r w:rsidR="00D2135C" w:rsidRPr="0019094B">
        <w:rPr>
          <w:rFonts w:cs="Arial"/>
          <w:color w:val="000000" w:themeColor="text1"/>
          <w:szCs w:val="22"/>
          <w:lang w:val="en-GB"/>
        </w:rPr>
        <w:t>4.1.3.3 below).</w:t>
      </w:r>
    </w:p>
    <w:p w14:paraId="21847A0B" w14:textId="77777777" w:rsidR="00BA61ED" w:rsidRPr="0019094B" w:rsidRDefault="00FC4E8E" w:rsidP="00980AF7">
      <w:pPr>
        <w:pStyle w:val="Heading4"/>
        <w:rPr>
          <w:i w:val="0"/>
          <w:color w:val="000000" w:themeColor="text1"/>
        </w:rPr>
      </w:pPr>
      <w:r w:rsidRPr="0019094B">
        <w:rPr>
          <w:color w:val="000000" w:themeColor="text1"/>
        </w:rPr>
        <w:t>4.1.3.1</w:t>
      </w:r>
      <w:r w:rsidRPr="0019094B">
        <w:rPr>
          <w:color w:val="000000" w:themeColor="text1"/>
        </w:rPr>
        <w:tab/>
      </w:r>
      <w:r w:rsidR="00BA61ED" w:rsidRPr="0019094B">
        <w:rPr>
          <w:color w:val="000000" w:themeColor="text1"/>
        </w:rPr>
        <w:t>Molecular weight and immunorea</w:t>
      </w:r>
      <w:r w:rsidR="004B42DE" w:rsidRPr="0019094B">
        <w:rPr>
          <w:color w:val="000000" w:themeColor="text1"/>
        </w:rPr>
        <w:t xml:space="preserve">ctivity of </w:t>
      </w:r>
      <w:r w:rsidR="0087723E" w:rsidRPr="0019094B">
        <w:rPr>
          <w:color w:val="000000" w:themeColor="text1"/>
        </w:rPr>
        <w:t>Cry1A.105 and Cry2Ab2</w:t>
      </w:r>
    </w:p>
    <w:p w14:paraId="21847A0C" w14:textId="77777777" w:rsidR="00A11667" w:rsidRPr="0019094B" w:rsidRDefault="00C108AB" w:rsidP="00C108AB">
      <w:pPr>
        <w:rPr>
          <w:rFonts w:cs="Arial"/>
          <w:color w:val="000000" w:themeColor="text1"/>
          <w:szCs w:val="22"/>
          <w:lang w:val="en-GB"/>
        </w:rPr>
      </w:pPr>
      <w:r w:rsidRPr="0019094B">
        <w:rPr>
          <w:rFonts w:cs="Arial"/>
          <w:color w:val="000000" w:themeColor="text1"/>
          <w:szCs w:val="22"/>
          <w:lang w:val="en-GB"/>
        </w:rPr>
        <w:t>The molecular weights of plant- and microbially-derived protein</w:t>
      </w:r>
      <w:r w:rsidR="00A11667" w:rsidRPr="0019094B">
        <w:rPr>
          <w:rFonts w:cs="Arial"/>
          <w:color w:val="000000" w:themeColor="text1"/>
          <w:szCs w:val="22"/>
          <w:lang w:val="en-GB"/>
        </w:rPr>
        <w:t>s</w:t>
      </w:r>
      <w:r w:rsidRPr="0019094B">
        <w:rPr>
          <w:rFonts w:cs="Arial"/>
          <w:color w:val="000000" w:themeColor="text1"/>
          <w:szCs w:val="22"/>
          <w:lang w:val="en-GB"/>
        </w:rPr>
        <w:t xml:space="preserve"> were estimated from </w:t>
      </w:r>
      <w:r w:rsidR="00F94299" w:rsidRPr="0019094B">
        <w:rPr>
          <w:rFonts w:cs="Arial"/>
          <w:color w:val="000000" w:themeColor="text1"/>
          <w:szCs w:val="22"/>
          <w:lang w:val="en-GB"/>
        </w:rPr>
        <w:t>SDS-PAGE</w:t>
      </w:r>
      <w:r w:rsidRPr="0019094B">
        <w:rPr>
          <w:rFonts w:cs="Arial"/>
          <w:color w:val="000000" w:themeColor="text1"/>
          <w:szCs w:val="22"/>
          <w:lang w:val="en-GB"/>
        </w:rPr>
        <w:t xml:space="preserve">. </w:t>
      </w:r>
      <w:r w:rsidR="00E6230A" w:rsidRPr="0019094B">
        <w:rPr>
          <w:rFonts w:cs="Arial"/>
          <w:color w:val="000000" w:themeColor="text1"/>
          <w:szCs w:val="22"/>
          <w:lang w:val="en-GB"/>
        </w:rPr>
        <w:t>Following electrophoresis, gels were stained with Brilliant Blue G-Colloidal stain and analysed by densitometry.</w:t>
      </w:r>
      <w:r w:rsidR="00174D02" w:rsidRPr="0019094B">
        <w:rPr>
          <w:rFonts w:cs="Arial"/>
          <w:color w:val="000000" w:themeColor="text1"/>
          <w:szCs w:val="22"/>
          <w:lang w:val="en-GB"/>
        </w:rPr>
        <w:t xml:space="preserve"> Apparent molecular weight was reported as an average of six lanes containing the MON87551-produced protein.</w:t>
      </w:r>
    </w:p>
    <w:p w14:paraId="21847A0D" w14:textId="77777777" w:rsidR="00A11667" w:rsidRPr="0019094B" w:rsidRDefault="00706283" w:rsidP="00980AF7">
      <w:pPr>
        <w:pStyle w:val="Heading5"/>
        <w:rPr>
          <w:i w:val="0"/>
          <w:color w:val="000000" w:themeColor="text1"/>
        </w:rPr>
      </w:pPr>
      <w:r w:rsidRPr="0019094B">
        <w:rPr>
          <w:color w:val="000000" w:themeColor="text1"/>
        </w:rPr>
        <w:t>Cry1A.105</w:t>
      </w:r>
    </w:p>
    <w:p w14:paraId="21847A0E" w14:textId="5BB0B1E7" w:rsidR="0087723E" w:rsidRPr="0019094B" w:rsidRDefault="00140E12" w:rsidP="000A7444">
      <w:pPr>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 xml:space="preserve">The </w:t>
      </w:r>
      <w:r w:rsidRPr="0019094B">
        <w:rPr>
          <w:rFonts w:cs="Arial"/>
          <w:i/>
          <w:color w:val="000000" w:themeColor="text1"/>
          <w:szCs w:val="22"/>
          <w:lang w:val="en-GB" w:eastAsia="en-AU"/>
        </w:rPr>
        <w:t>E.coli</w:t>
      </w:r>
      <w:r w:rsidRPr="0019094B">
        <w:rPr>
          <w:rFonts w:cs="Arial"/>
          <w:color w:val="000000" w:themeColor="text1"/>
          <w:szCs w:val="22"/>
          <w:lang w:val="en-GB" w:eastAsia="en-AU"/>
        </w:rPr>
        <w:t xml:space="preserve">-derived protein showed, on the stained SDS-PAGE gel, a prominent band with an </w:t>
      </w:r>
      <w:r w:rsidR="006A1A6A" w:rsidRPr="0019094B">
        <w:rPr>
          <w:rFonts w:cs="Arial"/>
          <w:color w:val="000000" w:themeColor="text1"/>
          <w:szCs w:val="22"/>
          <w:lang w:val="en-GB" w:eastAsia="en-AU"/>
        </w:rPr>
        <w:t>apparent molecular weight of 13</w:t>
      </w:r>
      <w:r w:rsidR="0048002F" w:rsidRPr="0019094B">
        <w:rPr>
          <w:rFonts w:cs="Arial"/>
          <w:color w:val="000000" w:themeColor="text1"/>
          <w:szCs w:val="22"/>
          <w:lang w:val="en-GB" w:eastAsia="en-AU"/>
        </w:rPr>
        <w:t>0.8</w:t>
      </w:r>
      <w:r w:rsidRPr="0019094B">
        <w:rPr>
          <w:rFonts w:cs="Arial"/>
          <w:color w:val="000000" w:themeColor="text1"/>
          <w:szCs w:val="22"/>
          <w:lang w:val="en-GB" w:eastAsia="en-AU"/>
        </w:rPr>
        <w:t xml:space="preserve"> kDa. Several faint bands were also obser</w:t>
      </w:r>
      <w:r w:rsidR="00936EB5" w:rsidRPr="0019094B">
        <w:rPr>
          <w:rFonts w:cs="Arial"/>
          <w:color w:val="000000" w:themeColor="text1"/>
          <w:szCs w:val="22"/>
          <w:lang w:val="en-GB" w:eastAsia="en-AU"/>
        </w:rPr>
        <w:t>ved at lower molecular weights and t</w:t>
      </w:r>
      <w:r w:rsidR="00314989" w:rsidRPr="0019094B">
        <w:rPr>
          <w:rFonts w:cs="Arial"/>
          <w:color w:val="000000" w:themeColor="text1"/>
          <w:szCs w:val="22"/>
          <w:lang w:val="en-GB" w:eastAsia="en-AU"/>
        </w:rPr>
        <w:t>hese were also observed in the W</w:t>
      </w:r>
      <w:r w:rsidR="00936EB5" w:rsidRPr="0019094B">
        <w:rPr>
          <w:rFonts w:cs="Arial"/>
          <w:color w:val="000000" w:themeColor="text1"/>
          <w:szCs w:val="22"/>
          <w:lang w:val="en-GB" w:eastAsia="en-AU"/>
        </w:rPr>
        <w:t>estern blot (see below).</w:t>
      </w:r>
    </w:p>
    <w:p w14:paraId="21847A0F" w14:textId="77777777" w:rsidR="0087723E" w:rsidRPr="0019094B" w:rsidRDefault="0087723E" w:rsidP="000A7444">
      <w:pPr>
        <w:autoSpaceDE w:val="0"/>
        <w:autoSpaceDN w:val="0"/>
        <w:adjustRightInd w:val="0"/>
        <w:rPr>
          <w:rFonts w:cs="Arial"/>
          <w:color w:val="000000" w:themeColor="text1"/>
          <w:szCs w:val="22"/>
          <w:lang w:val="en-GB" w:eastAsia="en-AU"/>
        </w:rPr>
      </w:pPr>
    </w:p>
    <w:p w14:paraId="21847A10" w14:textId="77777777" w:rsidR="000A7444" w:rsidRPr="0019094B" w:rsidRDefault="000A7444" w:rsidP="000A7444">
      <w:pPr>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For protein obtained from MON87751</w:t>
      </w:r>
      <w:r w:rsidR="004F5EBA" w:rsidRPr="0019094B">
        <w:rPr>
          <w:rFonts w:cs="Arial"/>
          <w:color w:val="000000" w:themeColor="text1"/>
          <w:szCs w:val="22"/>
          <w:lang w:val="en-GB" w:eastAsia="en-AU"/>
        </w:rPr>
        <w:t>, three</w:t>
      </w:r>
      <w:r w:rsidRPr="0019094B">
        <w:rPr>
          <w:rFonts w:cs="Arial"/>
          <w:color w:val="000000" w:themeColor="text1"/>
          <w:szCs w:val="22"/>
          <w:lang w:val="en-GB" w:eastAsia="en-AU"/>
        </w:rPr>
        <w:t xml:space="preserve"> bands were observed. The most prominent of these had an apparent molecular weight of </w:t>
      </w:r>
      <w:r w:rsidR="007B10CE" w:rsidRPr="0019094B">
        <w:rPr>
          <w:rFonts w:cs="Arial"/>
          <w:color w:val="000000" w:themeColor="text1"/>
          <w:szCs w:val="22"/>
          <w:lang w:val="en-GB" w:eastAsia="en-AU"/>
        </w:rPr>
        <w:t>132.9</w:t>
      </w:r>
      <w:r w:rsidR="0087723E" w:rsidRPr="0019094B">
        <w:rPr>
          <w:rFonts w:cs="Arial"/>
          <w:color w:val="000000" w:themeColor="text1"/>
          <w:szCs w:val="22"/>
          <w:lang w:val="en-GB" w:eastAsia="en-AU"/>
        </w:rPr>
        <w:t xml:space="preserve"> kDa</w:t>
      </w:r>
      <w:r w:rsidR="0048002F" w:rsidRPr="0019094B">
        <w:rPr>
          <w:rFonts w:cs="Arial"/>
          <w:color w:val="000000" w:themeColor="text1"/>
          <w:szCs w:val="22"/>
          <w:lang w:val="en-GB" w:eastAsia="en-AU"/>
        </w:rPr>
        <w:t xml:space="preserve"> and migrated to the same position on the gel as the </w:t>
      </w:r>
      <w:r w:rsidR="0048002F" w:rsidRPr="0019094B">
        <w:rPr>
          <w:rFonts w:cs="Arial"/>
          <w:i/>
          <w:color w:val="000000" w:themeColor="text1"/>
          <w:szCs w:val="22"/>
          <w:lang w:val="en-GB" w:eastAsia="en-AU"/>
        </w:rPr>
        <w:t>E. coli</w:t>
      </w:r>
      <w:r w:rsidR="0048002F" w:rsidRPr="0019094B">
        <w:rPr>
          <w:rFonts w:cs="Arial"/>
          <w:color w:val="000000" w:themeColor="text1"/>
          <w:szCs w:val="22"/>
          <w:lang w:val="en-GB" w:eastAsia="en-AU"/>
        </w:rPr>
        <w:t>-derived protein.</w:t>
      </w:r>
      <w:r w:rsidRPr="0019094B">
        <w:rPr>
          <w:rFonts w:cs="Arial"/>
          <w:color w:val="000000" w:themeColor="text1"/>
          <w:szCs w:val="22"/>
          <w:lang w:val="en-GB" w:eastAsia="en-AU"/>
        </w:rPr>
        <w:t xml:space="preserve"> </w:t>
      </w:r>
      <w:r w:rsidRPr="0019094B">
        <w:rPr>
          <w:rFonts w:eastAsiaTheme="minorHAnsi" w:cs="Arial"/>
          <w:color w:val="000000" w:themeColor="text1"/>
          <w:szCs w:val="22"/>
          <w:lang w:val="en-GB"/>
        </w:rPr>
        <w:t xml:space="preserve">The occurrence of the other, much fainter, bands is most likely due to contaminating proteins </w:t>
      </w:r>
      <w:r w:rsidR="0087723E" w:rsidRPr="0019094B">
        <w:rPr>
          <w:rFonts w:eastAsiaTheme="minorHAnsi" w:cs="Arial"/>
          <w:color w:val="000000" w:themeColor="text1"/>
          <w:szCs w:val="22"/>
          <w:lang w:val="en-GB"/>
        </w:rPr>
        <w:t xml:space="preserve">(the purity of the samples was estimated to be 60%) </w:t>
      </w:r>
      <w:r w:rsidRPr="0019094B">
        <w:rPr>
          <w:rFonts w:eastAsiaTheme="minorHAnsi" w:cs="Arial"/>
          <w:color w:val="000000" w:themeColor="text1"/>
          <w:szCs w:val="22"/>
          <w:lang w:val="en-GB"/>
        </w:rPr>
        <w:t>not completely removed during the purification process.</w:t>
      </w:r>
      <w:r w:rsidRPr="0019094B">
        <w:rPr>
          <w:rFonts w:cs="Arial"/>
          <w:color w:val="000000" w:themeColor="text1"/>
          <w:szCs w:val="22"/>
          <w:lang w:val="en-GB"/>
        </w:rPr>
        <w:t xml:space="preserve"> This conclusion is supported by the fact that in the Western blot analysis</w:t>
      </w:r>
      <w:r w:rsidR="00AF1F3F" w:rsidRPr="0019094B">
        <w:rPr>
          <w:rFonts w:cs="Arial"/>
          <w:color w:val="000000" w:themeColor="text1"/>
          <w:szCs w:val="22"/>
          <w:lang w:val="en-GB"/>
        </w:rPr>
        <w:t xml:space="preserve"> (next paragraph)</w:t>
      </w:r>
      <w:r w:rsidRPr="0019094B">
        <w:rPr>
          <w:rFonts w:cs="Arial"/>
          <w:color w:val="000000" w:themeColor="text1"/>
          <w:szCs w:val="22"/>
          <w:lang w:val="en-GB"/>
        </w:rPr>
        <w:t xml:space="preserve"> none of</w:t>
      </w:r>
      <w:r w:rsidRPr="0019094B">
        <w:rPr>
          <w:color w:val="000000" w:themeColor="text1"/>
          <w:lang w:val="en-GB"/>
        </w:rPr>
        <w:t xml:space="preserve"> these additional bands was shown to be immunoreactive.</w:t>
      </w:r>
      <w:r w:rsidR="004F5EBA" w:rsidRPr="0019094B">
        <w:rPr>
          <w:color w:val="000000" w:themeColor="text1"/>
          <w:lang w:val="en-GB"/>
        </w:rPr>
        <w:t xml:space="preserve"> The apparent molecular weight estimates for the </w:t>
      </w:r>
      <w:r w:rsidR="004F5EBA" w:rsidRPr="0019094B">
        <w:rPr>
          <w:i/>
          <w:color w:val="000000" w:themeColor="text1"/>
          <w:lang w:val="en-GB"/>
        </w:rPr>
        <w:t>E.coli</w:t>
      </w:r>
      <w:r w:rsidR="004F5EBA" w:rsidRPr="0019094B">
        <w:rPr>
          <w:color w:val="000000" w:themeColor="text1"/>
          <w:lang w:val="en-GB"/>
        </w:rPr>
        <w:t>- and plant-derived proteins is in good agreement with the calculated molecular weight of 133 kDa</w:t>
      </w:r>
      <w:r w:rsidR="00AF1F3F" w:rsidRPr="0019094B">
        <w:rPr>
          <w:color w:val="000000" w:themeColor="text1"/>
          <w:lang w:val="en-GB"/>
        </w:rPr>
        <w:t xml:space="preserve"> </w:t>
      </w:r>
      <w:r w:rsidR="004F5EBA" w:rsidRPr="0019094B">
        <w:rPr>
          <w:color w:val="000000" w:themeColor="text1"/>
          <w:lang w:val="en-GB"/>
        </w:rPr>
        <w:t>.</w:t>
      </w:r>
    </w:p>
    <w:p w14:paraId="21847A11" w14:textId="77777777" w:rsidR="00C108AB" w:rsidRPr="0019094B" w:rsidRDefault="00C108AB" w:rsidP="00C108AB">
      <w:pPr>
        <w:rPr>
          <w:color w:val="000000" w:themeColor="text1"/>
          <w:lang w:val="en-GB"/>
        </w:rPr>
      </w:pPr>
    </w:p>
    <w:p w14:paraId="21847A12" w14:textId="0E1B6984" w:rsidR="00DF399D" w:rsidRPr="0019094B" w:rsidRDefault="00314989" w:rsidP="00C108AB">
      <w:pPr>
        <w:pStyle w:val="BodyText"/>
        <w:rPr>
          <w:rFonts w:cs="Arial"/>
          <w:i w:val="0"/>
          <w:color w:val="000000" w:themeColor="text1"/>
          <w:szCs w:val="22"/>
          <w:lang w:val="en-GB"/>
        </w:rPr>
      </w:pPr>
      <w:r w:rsidRPr="0019094B">
        <w:rPr>
          <w:rFonts w:cs="Arial"/>
          <w:i w:val="0"/>
          <w:color w:val="000000" w:themeColor="text1"/>
          <w:szCs w:val="22"/>
          <w:lang w:val="en-GB" w:eastAsia="en-AU"/>
        </w:rPr>
        <w:t>The W</w:t>
      </w:r>
      <w:r w:rsidR="00C108AB" w:rsidRPr="0019094B">
        <w:rPr>
          <w:rFonts w:cs="Arial"/>
          <w:i w:val="0"/>
          <w:color w:val="000000" w:themeColor="text1"/>
          <w:szCs w:val="22"/>
          <w:lang w:val="en-GB" w:eastAsia="en-AU"/>
        </w:rPr>
        <w:t xml:space="preserve">estern blot analysis </w:t>
      </w:r>
      <w:r w:rsidR="00C108AB" w:rsidRPr="0019094B">
        <w:rPr>
          <w:i w:val="0"/>
          <w:color w:val="000000" w:themeColor="text1"/>
          <w:lang w:val="en-GB"/>
        </w:rPr>
        <w:t>use</w:t>
      </w:r>
      <w:r w:rsidR="00706283" w:rsidRPr="0019094B">
        <w:rPr>
          <w:i w:val="0"/>
          <w:color w:val="000000" w:themeColor="text1"/>
          <w:lang w:val="en-GB"/>
        </w:rPr>
        <w:t>d a polyclonal goat anti-Cry1A.105</w:t>
      </w:r>
      <w:r w:rsidR="00C108AB" w:rsidRPr="0019094B">
        <w:rPr>
          <w:i w:val="0"/>
          <w:color w:val="000000" w:themeColor="text1"/>
          <w:lang w:val="en-GB"/>
        </w:rPr>
        <w:t xml:space="preserve"> primary antibody and a commercial</w:t>
      </w:r>
      <w:r w:rsidR="009B7294" w:rsidRPr="0019094B">
        <w:rPr>
          <w:i w:val="0"/>
          <w:color w:val="000000" w:themeColor="text1"/>
          <w:lang w:val="en-GB"/>
        </w:rPr>
        <w:t xml:space="preserve"> (Vector Lab, Burlingame)</w:t>
      </w:r>
      <w:r w:rsidR="00C108AB" w:rsidRPr="0019094B">
        <w:rPr>
          <w:i w:val="0"/>
          <w:color w:val="000000" w:themeColor="text1"/>
          <w:lang w:val="en-GB"/>
        </w:rPr>
        <w:t xml:space="preserve"> anti-goat horseradish peroxidase</w:t>
      </w:r>
      <w:r w:rsidR="006E3BAB" w:rsidRPr="0019094B">
        <w:rPr>
          <w:i w:val="0"/>
          <w:color w:val="000000" w:themeColor="text1"/>
          <w:lang w:val="en-GB"/>
        </w:rPr>
        <w:t xml:space="preserve"> (HRP)</w:t>
      </w:r>
      <w:r w:rsidR="00C108AB" w:rsidRPr="0019094B">
        <w:rPr>
          <w:i w:val="0"/>
          <w:color w:val="000000" w:themeColor="text1"/>
          <w:lang w:val="en-GB"/>
        </w:rPr>
        <w:t xml:space="preserve"> linked secondary antibody. </w:t>
      </w:r>
      <w:r w:rsidR="009B7294" w:rsidRPr="0019094B">
        <w:rPr>
          <w:i w:val="0"/>
          <w:color w:val="000000" w:themeColor="text1"/>
          <w:lang w:val="en-GB"/>
        </w:rPr>
        <w:t xml:space="preserve">The blot showed </w:t>
      </w:r>
      <w:r w:rsidR="009B7294" w:rsidRPr="0019094B">
        <w:rPr>
          <w:rFonts w:cs="Arial"/>
          <w:i w:val="0"/>
          <w:color w:val="000000" w:themeColor="text1"/>
          <w:szCs w:val="22"/>
          <w:lang w:val="en-GB"/>
        </w:rPr>
        <w:t xml:space="preserve">a single immunoreactive band, increasing in intensity with protein load, that had co-migrated in separate extracts from MON87411 and </w:t>
      </w:r>
      <w:r w:rsidR="009B7294" w:rsidRPr="0019094B">
        <w:rPr>
          <w:rFonts w:cs="Arial"/>
          <w:color w:val="000000" w:themeColor="text1"/>
          <w:szCs w:val="22"/>
          <w:lang w:val="en-GB"/>
        </w:rPr>
        <w:t>E. coli</w:t>
      </w:r>
      <w:r w:rsidR="009B7294" w:rsidRPr="0019094B">
        <w:rPr>
          <w:rFonts w:cs="Arial"/>
          <w:i w:val="0"/>
          <w:color w:val="000000" w:themeColor="text1"/>
          <w:szCs w:val="22"/>
          <w:lang w:val="en-GB"/>
        </w:rPr>
        <w:t>.</w:t>
      </w:r>
      <w:r w:rsidR="00C108AB" w:rsidRPr="0019094B">
        <w:rPr>
          <w:rFonts w:cs="Arial"/>
          <w:i w:val="0"/>
          <w:color w:val="000000" w:themeColor="text1"/>
          <w:szCs w:val="22"/>
          <w:lang w:val="en-GB" w:eastAsia="en-AU"/>
        </w:rPr>
        <w:t xml:space="preserve"> at the expected apparent molecula</w:t>
      </w:r>
      <w:r w:rsidR="009B7294" w:rsidRPr="0019094B">
        <w:rPr>
          <w:rFonts w:cs="Arial"/>
          <w:i w:val="0"/>
          <w:color w:val="000000" w:themeColor="text1"/>
          <w:szCs w:val="22"/>
          <w:lang w:val="en-GB" w:eastAsia="en-AU"/>
        </w:rPr>
        <w:t xml:space="preserve">r weight (approximately 133kDa). </w:t>
      </w:r>
      <w:r w:rsidR="00936EB5" w:rsidRPr="0019094B">
        <w:rPr>
          <w:rFonts w:cs="Arial"/>
          <w:i w:val="0"/>
          <w:color w:val="000000" w:themeColor="text1"/>
          <w:szCs w:val="22"/>
          <w:lang w:val="en-GB" w:eastAsia="en-AU"/>
        </w:rPr>
        <w:t>The three bands that occurred below approximately 75 kDa are likely to represent</w:t>
      </w:r>
      <w:r w:rsidR="002044ED" w:rsidRPr="0019094B">
        <w:rPr>
          <w:rFonts w:cs="Arial"/>
          <w:i w:val="0"/>
          <w:color w:val="000000" w:themeColor="text1"/>
          <w:szCs w:val="22"/>
          <w:lang w:val="en-GB" w:eastAsia="en-AU"/>
        </w:rPr>
        <w:t xml:space="preserve"> Cry1A.105 degradation products due to storage and/or sample processing</w:t>
      </w:r>
      <w:r w:rsidR="00AE5E90" w:rsidRPr="0019094B">
        <w:rPr>
          <w:rFonts w:cs="Arial"/>
          <w:i w:val="0"/>
          <w:color w:val="000000" w:themeColor="text1"/>
          <w:szCs w:val="22"/>
          <w:lang w:val="en-GB" w:eastAsia="en-AU"/>
        </w:rPr>
        <w:t xml:space="preserve">; it has been shown that C-terminal regions of Cry1 proteins can be degraded by proteolytic enzymes present in the cells or released during protein purification </w:t>
      </w:r>
      <w:r w:rsidR="00AE5E90" w:rsidRPr="0019094B">
        <w:rPr>
          <w:rFonts w:cs="Arial"/>
          <w:i w:val="0"/>
          <w:color w:val="000000" w:themeColor="text1"/>
          <w:szCs w:val="22"/>
          <w:lang w:val="en-GB" w:eastAsia="en-AU"/>
        </w:rPr>
        <w:fldChar w:fldCharType="begin"/>
      </w:r>
      <w:r w:rsidR="00AE5E90" w:rsidRPr="0019094B">
        <w:rPr>
          <w:rFonts w:cs="Arial"/>
          <w:i w:val="0"/>
          <w:color w:val="000000" w:themeColor="text1"/>
          <w:szCs w:val="22"/>
          <w:lang w:val="en-GB" w:eastAsia="en-AU"/>
        </w:rPr>
        <w:instrText xml:space="preserve"> ADDIN REFMGR.CITE &lt;Refman&gt;&lt;Cite&gt;&lt;Author&gt;Gao&lt;/Author&gt;&lt;Year&gt;2006&lt;/Year&gt;&lt;RecNum&gt;1497&lt;/RecNum&gt;&lt;IDText&gt;Purification and characterization of a chimeric Cry1F d-endotoxin expressed in transgenic cotton plants&lt;/IDText&gt;&lt;MDL Ref_Type="Journal"&gt;&lt;Ref_Type&gt;Journal&lt;/Ref_Type&gt;&lt;Ref_ID&gt;1497&lt;/Ref_ID&gt;&lt;Title_Primary&gt;Purification and characterization of a chimeric Cry1F d-endotoxin expressed in transgenic cotton &lt;b&gt;plants&lt;/b&gt;&lt;/Title_Primary&gt;&lt;Authors_Primary&gt;Gao,Y.&lt;/Authors_Primary&gt;&lt;Authors_Primary&gt;Fencil,K.J.&lt;/Authors_Primary&gt;&lt;Authors_Primary&gt;Xu,X.&lt;/Authors_Primary&gt;&lt;Authors_Primary&gt;Schwedler,D.A.&lt;/Authors_Primary&gt;&lt;Authors_Primary&gt;Gilbert,J.R.&lt;/Authors_Primary&gt;&lt;Authors_Primary&gt;Herman,R.A.&lt;/Authors_Primary&gt;&lt;Date_Primary&gt;2006&lt;/Date_Primary&gt;&lt;Keywords&gt;Plants&lt;/Keywords&gt;&lt;Keywords&gt;Bacillus&lt;/Keywords&gt;&lt;Keywords&gt;Bacillus thuringiensis&lt;/Keywords&gt;&lt;Keywords&gt;Proteins&lt;/Keywords&gt;&lt;Keywords&gt;Chromatography&lt;/Keywords&gt;&lt;Keywords&gt;Pseudomonas fluorescens&lt;/Keywords&gt;&lt;Reprint&gt;Not in File&lt;/Reprint&gt;&lt;Start_Page&gt;829&lt;/Start_Page&gt;&lt;End_Page&gt;835&lt;/End_Page&gt;&lt;Periodical&gt;Journal of Agricultural and Food Chemistry&lt;/Periodical&gt;&lt;Volume&gt;54&lt;/Volume&gt;&lt;Web_URL_Link2&gt;file://Y:\References\GM References_in RefMan&lt;u&gt;\Gao et al_2006_Cry1F endotoxin.pdf&lt;/u&gt;&lt;/Web_URL_Link2&gt;&lt;ZZ_JournalFull&gt;&lt;f name="System"&gt;Journal of Agricultural and Food Chemistry&lt;/f&gt;&lt;/ZZ_JournalFull&gt;&lt;ZZ_WorkformID&gt;1&lt;/ZZ_WorkformID&gt;&lt;/MDL&gt;&lt;/Cite&gt;&lt;/Refman&gt;</w:instrText>
      </w:r>
      <w:r w:rsidR="00AE5E90" w:rsidRPr="0019094B">
        <w:rPr>
          <w:rFonts w:cs="Arial"/>
          <w:i w:val="0"/>
          <w:color w:val="000000" w:themeColor="text1"/>
          <w:szCs w:val="22"/>
          <w:lang w:val="en-GB" w:eastAsia="en-AU"/>
        </w:rPr>
        <w:fldChar w:fldCharType="separate"/>
      </w:r>
      <w:r w:rsidR="00AE5E90" w:rsidRPr="0019094B">
        <w:rPr>
          <w:rFonts w:cs="Arial"/>
          <w:i w:val="0"/>
          <w:noProof/>
          <w:color w:val="000000" w:themeColor="text1"/>
          <w:szCs w:val="22"/>
          <w:lang w:val="en-GB" w:eastAsia="en-AU"/>
        </w:rPr>
        <w:t>(Gao et al. 2006)</w:t>
      </w:r>
      <w:r w:rsidR="00AE5E90" w:rsidRPr="0019094B">
        <w:rPr>
          <w:rFonts w:cs="Arial"/>
          <w:i w:val="0"/>
          <w:color w:val="000000" w:themeColor="text1"/>
          <w:szCs w:val="22"/>
          <w:lang w:val="en-GB" w:eastAsia="en-AU"/>
        </w:rPr>
        <w:fldChar w:fldCharType="end"/>
      </w:r>
      <w:r w:rsidR="00AE5E90" w:rsidRPr="0019094B">
        <w:rPr>
          <w:rFonts w:cs="Arial"/>
          <w:i w:val="0"/>
          <w:color w:val="000000" w:themeColor="text1"/>
          <w:szCs w:val="22"/>
          <w:lang w:val="en-GB" w:eastAsia="en-AU"/>
        </w:rPr>
        <w:t>.</w:t>
      </w:r>
    </w:p>
    <w:p w14:paraId="21847A13" w14:textId="77777777" w:rsidR="00E6230A" w:rsidRPr="0019094B" w:rsidRDefault="00B919AF" w:rsidP="00980AF7">
      <w:pPr>
        <w:pStyle w:val="Heading5"/>
        <w:rPr>
          <w:color w:val="000000" w:themeColor="text1"/>
        </w:rPr>
      </w:pPr>
      <w:r w:rsidRPr="0019094B">
        <w:rPr>
          <w:color w:val="000000" w:themeColor="text1"/>
        </w:rPr>
        <w:t>Cry2Ab2</w:t>
      </w:r>
    </w:p>
    <w:p w14:paraId="21847A14" w14:textId="77777777" w:rsidR="00677884" w:rsidRPr="0019094B" w:rsidRDefault="009456D6" w:rsidP="00DC735E">
      <w:pPr>
        <w:autoSpaceDE w:val="0"/>
        <w:autoSpaceDN w:val="0"/>
        <w:adjustRightInd w:val="0"/>
        <w:rPr>
          <w:rFonts w:eastAsiaTheme="minorHAnsi" w:cs="Arial"/>
          <w:color w:val="000000" w:themeColor="text1"/>
          <w:szCs w:val="22"/>
          <w:lang w:val="en-GB"/>
        </w:rPr>
      </w:pPr>
      <w:r w:rsidRPr="0019094B">
        <w:rPr>
          <w:rFonts w:cs="Arial"/>
          <w:color w:val="000000" w:themeColor="text1"/>
          <w:szCs w:val="22"/>
          <w:lang w:val="en-GB"/>
        </w:rPr>
        <w:t>For</w:t>
      </w:r>
      <w:r w:rsidR="00E6230A" w:rsidRPr="0019094B">
        <w:rPr>
          <w:rFonts w:cs="Arial"/>
          <w:color w:val="000000" w:themeColor="text1"/>
          <w:szCs w:val="22"/>
          <w:lang w:val="en-GB"/>
        </w:rPr>
        <w:t xml:space="preserve"> the microbial</w:t>
      </w:r>
      <w:r w:rsidR="00A47AE6" w:rsidRPr="0019094B">
        <w:rPr>
          <w:rFonts w:cs="Arial"/>
          <w:color w:val="000000" w:themeColor="text1"/>
          <w:szCs w:val="22"/>
          <w:lang w:val="en-GB"/>
        </w:rPr>
        <w:t>ly</w:t>
      </w:r>
      <w:r w:rsidR="00E6230A" w:rsidRPr="0019094B">
        <w:rPr>
          <w:rFonts w:cs="Arial"/>
          <w:color w:val="000000" w:themeColor="text1"/>
          <w:szCs w:val="22"/>
          <w:lang w:val="en-GB"/>
        </w:rPr>
        <w:t>-derived protein, a single band</w:t>
      </w:r>
      <w:r w:rsidR="00C16629" w:rsidRPr="0019094B">
        <w:rPr>
          <w:rFonts w:cs="Arial"/>
          <w:color w:val="000000" w:themeColor="text1"/>
          <w:szCs w:val="22"/>
          <w:lang w:val="en-GB"/>
        </w:rPr>
        <w:t xml:space="preserve"> </w:t>
      </w:r>
      <w:r w:rsidRPr="0019094B">
        <w:rPr>
          <w:rFonts w:cs="Arial"/>
          <w:color w:val="000000" w:themeColor="text1"/>
          <w:szCs w:val="22"/>
          <w:lang w:val="en-GB"/>
        </w:rPr>
        <w:t xml:space="preserve">was </w:t>
      </w:r>
      <w:r w:rsidR="00C436C5" w:rsidRPr="0019094B">
        <w:rPr>
          <w:rFonts w:cs="Arial"/>
          <w:color w:val="000000" w:themeColor="text1"/>
          <w:szCs w:val="22"/>
          <w:lang w:val="en-GB"/>
        </w:rPr>
        <w:t xml:space="preserve">observed </w:t>
      </w:r>
      <w:r w:rsidR="00C67A72" w:rsidRPr="0019094B">
        <w:rPr>
          <w:rFonts w:cs="Arial"/>
          <w:color w:val="000000" w:themeColor="text1"/>
          <w:szCs w:val="22"/>
          <w:lang w:val="en-GB"/>
        </w:rPr>
        <w:t>in the SDS-PAGE gel</w:t>
      </w:r>
      <w:r w:rsidRPr="0019094B">
        <w:rPr>
          <w:rFonts w:cs="Arial"/>
          <w:color w:val="000000" w:themeColor="text1"/>
          <w:szCs w:val="22"/>
          <w:lang w:val="en-GB"/>
        </w:rPr>
        <w:t>. For the p</w:t>
      </w:r>
      <w:r w:rsidR="00677884" w:rsidRPr="0019094B">
        <w:rPr>
          <w:rFonts w:cs="Arial"/>
          <w:color w:val="000000" w:themeColor="text1"/>
          <w:szCs w:val="22"/>
          <w:lang w:val="en-GB"/>
        </w:rPr>
        <w:t>lant-derived protein four</w:t>
      </w:r>
      <w:r w:rsidRPr="0019094B">
        <w:rPr>
          <w:rFonts w:cs="Arial"/>
          <w:color w:val="000000" w:themeColor="text1"/>
          <w:szCs w:val="22"/>
          <w:lang w:val="en-GB"/>
        </w:rPr>
        <w:t xml:space="preserve"> bands</w:t>
      </w:r>
      <w:r w:rsidR="00677884" w:rsidRPr="0019094B">
        <w:rPr>
          <w:rFonts w:cs="Arial"/>
          <w:color w:val="000000" w:themeColor="text1"/>
          <w:szCs w:val="22"/>
          <w:lang w:val="en-GB"/>
        </w:rPr>
        <w:t xml:space="preserve"> were </w:t>
      </w:r>
      <w:r w:rsidR="00C436C5" w:rsidRPr="0019094B">
        <w:rPr>
          <w:rFonts w:cs="Arial"/>
          <w:color w:val="000000" w:themeColor="text1"/>
          <w:szCs w:val="22"/>
          <w:lang w:val="en-GB"/>
        </w:rPr>
        <w:t>observed</w:t>
      </w:r>
      <w:r w:rsidR="00677884" w:rsidRPr="0019094B">
        <w:rPr>
          <w:rFonts w:cs="Arial"/>
          <w:color w:val="000000" w:themeColor="text1"/>
          <w:szCs w:val="22"/>
          <w:lang w:val="en-GB"/>
        </w:rPr>
        <w:t>. T</w:t>
      </w:r>
      <w:r w:rsidR="007B10CE" w:rsidRPr="0019094B">
        <w:rPr>
          <w:rFonts w:cs="Arial"/>
          <w:color w:val="000000" w:themeColor="text1"/>
          <w:szCs w:val="22"/>
          <w:lang w:val="en-GB"/>
        </w:rPr>
        <w:t>he highest</w:t>
      </w:r>
      <w:r w:rsidR="00677884" w:rsidRPr="0019094B">
        <w:rPr>
          <w:rFonts w:cs="Arial"/>
          <w:color w:val="000000" w:themeColor="text1"/>
          <w:szCs w:val="22"/>
          <w:lang w:val="en-GB"/>
        </w:rPr>
        <w:t xml:space="preserve"> and most prominent of these</w:t>
      </w:r>
      <w:r w:rsidRPr="0019094B">
        <w:rPr>
          <w:rFonts w:cs="Arial"/>
          <w:color w:val="000000" w:themeColor="text1"/>
          <w:szCs w:val="22"/>
          <w:lang w:val="en-GB"/>
        </w:rPr>
        <w:t xml:space="preserve"> corresponded to the single band from the microbial</w:t>
      </w:r>
      <w:r w:rsidR="00A47AE6" w:rsidRPr="0019094B">
        <w:rPr>
          <w:rFonts w:cs="Arial"/>
          <w:color w:val="000000" w:themeColor="text1"/>
          <w:szCs w:val="22"/>
          <w:lang w:val="en-GB"/>
        </w:rPr>
        <w:t>ly</w:t>
      </w:r>
      <w:r w:rsidRPr="0019094B">
        <w:rPr>
          <w:rFonts w:cs="Arial"/>
          <w:color w:val="000000" w:themeColor="text1"/>
          <w:szCs w:val="22"/>
          <w:lang w:val="en-GB"/>
        </w:rPr>
        <w:t xml:space="preserve">-derived protein. </w:t>
      </w:r>
      <w:r w:rsidR="007B10CE" w:rsidRPr="0019094B">
        <w:rPr>
          <w:rFonts w:cs="Arial"/>
          <w:color w:val="000000" w:themeColor="text1"/>
          <w:szCs w:val="22"/>
          <w:lang w:val="en-GB"/>
        </w:rPr>
        <w:t xml:space="preserve">The other bands are likely to be due to contaminating proteins given they were not immunoreactive. </w:t>
      </w:r>
      <w:r w:rsidR="00CA4AF4" w:rsidRPr="0019094B">
        <w:rPr>
          <w:rFonts w:eastAsiaTheme="minorHAnsi" w:cs="Arial"/>
          <w:color w:val="000000" w:themeColor="text1"/>
          <w:szCs w:val="22"/>
          <w:lang w:val="en-GB"/>
        </w:rPr>
        <w:t xml:space="preserve">The </w:t>
      </w:r>
      <w:r w:rsidRPr="0019094B">
        <w:rPr>
          <w:rFonts w:eastAsiaTheme="minorHAnsi" w:cs="Arial"/>
          <w:color w:val="000000" w:themeColor="text1"/>
          <w:szCs w:val="22"/>
          <w:lang w:val="en-GB"/>
        </w:rPr>
        <w:t>apparent molecular weight</w:t>
      </w:r>
      <w:r w:rsidR="00CA4AF4" w:rsidRPr="0019094B">
        <w:rPr>
          <w:rFonts w:eastAsiaTheme="minorHAnsi" w:cs="Arial"/>
          <w:color w:val="000000" w:themeColor="text1"/>
          <w:szCs w:val="22"/>
          <w:lang w:val="en-GB"/>
        </w:rPr>
        <w:t xml:space="preserve"> of </w:t>
      </w:r>
      <w:r w:rsidRPr="0019094B">
        <w:rPr>
          <w:rFonts w:eastAsiaTheme="minorHAnsi" w:cs="Arial"/>
          <w:color w:val="000000" w:themeColor="text1"/>
          <w:szCs w:val="22"/>
          <w:lang w:val="en-GB"/>
        </w:rPr>
        <w:t xml:space="preserve">the </w:t>
      </w:r>
      <w:r w:rsidRPr="0019094B">
        <w:rPr>
          <w:rFonts w:eastAsiaTheme="minorHAnsi" w:cs="Arial"/>
          <w:i/>
          <w:color w:val="000000" w:themeColor="text1"/>
          <w:szCs w:val="22"/>
          <w:lang w:val="en-GB"/>
        </w:rPr>
        <w:t>E. coli</w:t>
      </w:r>
      <w:r w:rsidRPr="0019094B">
        <w:rPr>
          <w:rFonts w:eastAsiaTheme="minorHAnsi" w:cs="Arial"/>
          <w:color w:val="000000" w:themeColor="text1"/>
          <w:szCs w:val="22"/>
          <w:lang w:val="en-GB"/>
        </w:rPr>
        <w:t xml:space="preserve">-derived protein was </w:t>
      </w:r>
      <w:r w:rsidR="002768F8" w:rsidRPr="0019094B">
        <w:rPr>
          <w:rFonts w:eastAsiaTheme="minorHAnsi" w:cs="Arial"/>
          <w:color w:val="000000" w:themeColor="text1"/>
          <w:szCs w:val="22"/>
          <w:lang w:val="en-GB"/>
        </w:rPr>
        <w:t>estimated</w:t>
      </w:r>
      <w:r w:rsidR="007B10CE" w:rsidRPr="0019094B">
        <w:rPr>
          <w:rFonts w:eastAsiaTheme="minorHAnsi" w:cs="Arial"/>
          <w:color w:val="000000" w:themeColor="text1"/>
          <w:szCs w:val="22"/>
          <w:lang w:val="en-GB"/>
        </w:rPr>
        <w:t xml:space="preserve"> to be 60.1</w:t>
      </w:r>
      <w:r w:rsidRPr="0019094B">
        <w:rPr>
          <w:rFonts w:eastAsiaTheme="minorHAnsi" w:cs="Arial"/>
          <w:color w:val="000000" w:themeColor="text1"/>
          <w:szCs w:val="22"/>
          <w:lang w:val="en-GB"/>
        </w:rPr>
        <w:t xml:space="preserve"> kDa while that of the prominent plant-derived protein </w:t>
      </w:r>
      <w:r w:rsidR="00DC735E" w:rsidRPr="0019094B">
        <w:rPr>
          <w:rFonts w:eastAsiaTheme="minorHAnsi" w:cs="Arial"/>
          <w:color w:val="000000" w:themeColor="text1"/>
          <w:szCs w:val="22"/>
          <w:lang w:val="en-GB"/>
        </w:rPr>
        <w:t xml:space="preserve">band </w:t>
      </w:r>
      <w:r w:rsidR="007B10CE" w:rsidRPr="0019094B">
        <w:rPr>
          <w:rFonts w:eastAsiaTheme="minorHAnsi" w:cs="Arial"/>
          <w:color w:val="000000" w:themeColor="text1"/>
          <w:szCs w:val="22"/>
          <w:lang w:val="en-GB"/>
        </w:rPr>
        <w:t>was 61.4</w:t>
      </w:r>
      <w:r w:rsidRPr="0019094B">
        <w:rPr>
          <w:rFonts w:eastAsiaTheme="minorHAnsi" w:cs="Arial"/>
          <w:color w:val="000000" w:themeColor="text1"/>
          <w:szCs w:val="22"/>
          <w:lang w:val="en-GB"/>
        </w:rPr>
        <w:t xml:space="preserve"> kDa. This molecular weight estimate </w:t>
      </w:r>
      <w:r w:rsidR="00C436C5" w:rsidRPr="0019094B">
        <w:rPr>
          <w:rFonts w:eastAsiaTheme="minorHAnsi" w:cs="Arial"/>
          <w:color w:val="000000" w:themeColor="text1"/>
          <w:szCs w:val="22"/>
          <w:lang w:val="en-GB"/>
        </w:rPr>
        <w:t xml:space="preserve">is </w:t>
      </w:r>
      <w:r w:rsidRPr="0019094B">
        <w:rPr>
          <w:rFonts w:eastAsiaTheme="minorHAnsi" w:cs="Arial"/>
          <w:color w:val="000000" w:themeColor="text1"/>
          <w:szCs w:val="22"/>
          <w:lang w:val="en-GB"/>
        </w:rPr>
        <w:t xml:space="preserve">in good agreement with the </w:t>
      </w:r>
      <w:r w:rsidR="00C436C5" w:rsidRPr="0019094B">
        <w:rPr>
          <w:rFonts w:eastAsiaTheme="minorHAnsi" w:cs="Arial"/>
          <w:color w:val="000000" w:themeColor="text1"/>
          <w:szCs w:val="22"/>
          <w:lang w:val="en-GB"/>
        </w:rPr>
        <w:t xml:space="preserve">calculated molecular weight </w:t>
      </w:r>
      <w:r w:rsidRPr="0019094B">
        <w:rPr>
          <w:rFonts w:eastAsiaTheme="minorHAnsi" w:cs="Arial"/>
          <w:color w:val="000000" w:themeColor="text1"/>
          <w:szCs w:val="22"/>
          <w:lang w:val="en-GB"/>
        </w:rPr>
        <w:t xml:space="preserve">of </w:t>
      </w:r>
      <w:r w:rsidR="00E67360" w:rsidRPr="0019094B">
        <w:rPr>
          <w:rFonts w:eastAsiaTheme="minorHAnsi" w:cs="Arial"/>
          <w:color w:val="000000" w:themeColor="text1"/>
          <w:szCs w:val="22"/>
          <w:lang w:val="en-GB"/>
        </w:rPr>
        <w:t>61</w:t>
      </w:r>
      <w:r w:rsidRPr="0019094B">
        <w:rPr>
          <w:rFonts w:eastAsiaTheme="minorHAnsi" w:cs="Arial"/>
          <w:color w:val="000000" w:themeColor="text1"/>
          <w:szCs w:val="22"/>
          <w:lang w:val="en-GB"/>
        </w:rPr>
        <w:t xml:space="preserve"> kDa.</w:t>
      </w:r>
    </w:p>
    <w:p w14:paraId="21847A15" w14:textId="77777777" w:rsidR="00677884" w:rsidRPr="0019094B" w:rsidRDefault="00677884" w:rsidP="00DC735E">
      <w:pPr>
        <w:autoSpaceDE w:val="0"/>
        <w:autoSpaceDN w:val="0"/>
        <w:adjustRightInd w:val="0"/>
        <w:rPr>
          <w:rFonts w:eastAsiaTheme="minorHAnsi" w:cs="Arial"/>
          <w:color w:val="000000" w:themeColor="text1"/>
          <w:szCs w:val="22"/>
          <w:lang w:val="en-GB"/>
        </w:rPr>
      </w:pPr>
    </w:p>
    <w:p w14:paraId="21847A16" w14:textId="276B7449" w:rsidR="00151428" w:rsidRDefault="00CA4AF4" w:rsidP="00036614">
      <w:pPr>
        <w:pStyle w:val="BodyText"/>
        <w:rPr>
          <w:rFonts w:cs="Arial"/>
          <w:i w:val="0"/>
          <w:color w:val="000000" w:themeColor="text1"/>
          <w:szCs w:val="22"/>
          <w:lang w:val="en-GB"/>
        </w:rPr>
      </w:pPr>
      <w:r w:rsidRPr="0019094B">
        <w:rPr>
          <w:rFonts w:eastAsiaTheme="minorHAnsi" w:cs="Arial"/>
          <w:i w:val="0"/>
          <w:color w:val="000000" w:themeColor="text1"/>
          <w:szCs w:val="22"/>
          <w:lang w:val="en-GB"/>
        </w:rPr>
        <w:t>Immunoreactivity wa</w:t>
      </w:r>
      <w:r w:rsidR="00C67A72" w:rsidRPr="0019094B">
        <w:rPr>
          <w:rFonts w:eastAsiaTheme="minorHAnsi" w:cs="Arial"/>
          <w:i w:val="0"/>
          <w:color w:val="000000" w:themeColor="text1"/>
          <w:szCs w:val="22"/>
          <w:lang w:val="en-GB"/>
        </w:rPr>
        <w:t xml:space="preserve">s detected on the </w:t>
      </w:r>
      <w:r w:rsidR="002B5E39" w:rsidRPr="0019094B">
        <w:rPr>
          <w:rFonts w:eastAsiaTheme="minorHAnsi" w:cs="Arial"/>
          <w:i w:val="0"/>
          <w:color w:val="000000" w:themeColor="text1"/>
          <w:szCs w:val="22"/>
          <w:lang w:val="en-GB"/>
        </w:rPr>
        <w:t>W</w:t>
      </w:r>
      <w:r w:rsidR="009456D6" w:rsidRPr="0019094B">
        <w:rPr>
          <w:rFonts w:eastAsiaTheme="minorHAnsi" w:cs="Arial"/>
          <w:i w:val="0"/>
          <w:color w:val="000000" w:themeColor="text1"/>
          <w:szCs w:val="22"/>
          <w:lang w:val="en-GB"/>
        </w:rPr>
        <w:t xml:space="preserve">estern blots </w:t>
      </w:r>
      <w:r w:rsidR="00B919AF" w:rsidRPr="0019094B">
        <w:rPr>
          <w:rFonts w:eastAsiaTheme="minorHAnsi" w:cs="Arial"/>
          <w:i w:val="0"/>
          <w:color w:val="000000" w:themeColor="text1"/>
          <w:szCs w:val="22"/>
          <w:lang w:val="en-GB"/>
        </w:rPr>
        <w:t>using a monoclonal mouse anti-Cry2Ab2</w:t>
      </w:r>
      <w:r w:rsidRPr="0019094B">
        <w:rPr>
          <w:rFonts w:eastAsiaTheme="minorHAnsi" w:cs="Arial"/>
          <w:i w:val="0"/>
          <w:color w:val="000000" w:themeColor="text1"/>
          <w:szCs w:val="22"/>
          <w:lang w:val="en-GB"/>
        </w:rPr>
        <w:t xml:space="preserve"> primary an</w:t>
      </w:r>
      <w:r w:rsidR="009456D6" w:rsidRPr="0019094B">
        <w:rPr>
          <w:rFonts w:eastAsiaTheme="minorHAnsi" w:cs="Arial"/>
          <w:i w:val="0"/>
          <w:color w:val="000000" w:themeColor="text1"/>
          <w:szCs w:val="22"/>
          <w:lang w:val="en-GB"/>
        </w:rPr>
        <w:t xml:space="preserve">tibody and a commercial (Thermo </w:t>
      </w:r>
      <w:r w:rsidR="002044ED" w:rsidRPr="0019094B">
        <w:rPr>
          <w:rFonts w:eastAsiaTheme="minorHAnsi" w:cs="Arial"/>
          <w:i w:val="0"/>
          <w:color w:val="000000" w:themeColor="text1"/>
          <w:szCs w:val="22"/>
          <w:lang w:val="en-GB"/>
        </w:rPr>
        <w:t xml:space="preserve">Scientific) </w:t>
      </w:r>
      <w:r w:rsidRPr="0019094B">
        <w:rPr>
          <w:rFonts w:eastAsiaTheme="minorHAnsi" w:cs="Arial"/>
          <w:i w:val="0"/>
          <w:color w:val="000000" w:themeColor="text1"/>
          <w:szCs w:val="22"/>
          <w:lang w:val="en-GB"/>
        </w:rPr>
        <w:t>a</w:t>
      </w:r>
      <w:r w:rsidR="00B919AF" w:rsidRPr="0019094B">
        <w:rPr>
          <w:rFonts w:eastAsiaTheme="minorHAnsi" w:cs="Arial"/>
          <w:i w:val="0"/>
          <w:color w:val="000000" w:themeColor="text1"/>
          <w:szCs w:val="22"/>
          <w:lang w:val="en-GB"/>
        </w:rPr>
        <w:t>nti mouse</w:t>
      </w:r>
      <w:r w:rsidR="00036614" w:rsidRPr="0019094B">
        <w:rPr>
          <w:rFonts w:eastAsiaTheme="minorHAnsi" w:cs="Arial"/>
          <w:i w:val="0"/>
          <w:color w:val="000000" w:themeColor="text1"/>
          <w:szCs w:val="22"/>
          <w:lang w:val="en-GB"/>
        </w:rPr>
        <w:t xml:space="preserve"> horseradish peroxidase-</w:t>
      </w:r>
      <w:r w:rsidRPr="0019094B">
        <w:rPr>
          <w:rFonts w:eastAsiaTheme="minorHAnsi" w:cs="Arial"/>
          <w:i w:val="0"/>
          <w:color w:val="000000" w:themeColor="text1"/>
          <w:szCs w:val="22"/>
          <w:lang w:val="en-GB"/>
        </w:rPr>
        <w:t>linked secondary antibody.</w:t>
      </w:r>
      <w:r w:rsidR="00C67A72" w:rsidRPr="0019094B">
        <w:rPr>
          <w:rFonts w:eastAsiaTheme="minorHAnsi" w:cs="Arial"/>
          <w:i w:val="0"/>
          <w:color w:val="000000" w:themeColor="text1"/>
          <w:szCs w:val="22"/>
          <w:lang w:val="en-GB"/>
        </w:rPr>
        <w:t xml:space="preserve"> The </w:t>
      </w:r>
      <w:r w:rsidR="002768F8" w:rsidRPr="0019094B">
        <w:rPr>
          <w:rFonts w:cs="Arial"/>
          <w:i w:val="0"/>
          <w:color w:val="000000" w:themeColor="text1"/>
          <w:szCs w:val="22"/>
          <w:lang w:val="en-GB"/>
        </w:rPr>
        <w:t>W</w:t>
      </w:r>
      <w:r w:rsidR="00C67A72" w:rsidRPr="0019094B">
        <w:rPr>
          <w:rFonts w:cs="Arial"/>
          <w:i w:val="0"/>
          <w:color w:val="000000" w:themeColor="text1"/>
          <w:szCs w:val="22"/>
          <w:lang w:val="en-GB"/>
        </w:rPr>
        <w:t>estern blot analysis showed</w:t>
      </w:r>
      <w:r w:rsidR="00036614" w:rsidRPr="0019094B">
        <w:rPr>
          <w:rFonts w:cs="Arial"/>
          <w:i w:val="0"/>
          <w:color w:val="000000" w:themeColor="text1"/>
          <w:szCs w:val="22"/>
          <w:lang w:val="en-GB"/>
        </w:rPr>
        <w:t xml:space="preserve"> </w:t>
      </w:r>
      <w:r w:rsidR="00C67A72" w:rsidRPr="0019094B">
        <w:rPr>
          <w:rFonts w:cs="Arial"/>
          <w:i w:val="0"/>
          <w:color w:val="000000" w:themeColor="text1"/>
          <w:szCs w:val="22"/>
          <w:lang w:val="en-GB"/>
        </w:rPr>
        <w:t>a single immunoreactive band</w:t>
      </w:r>
      <w:r w:rsidR="00B919AF" w:rsidRPr="0019094B">
        <w:rPr>
          <w:rFonts w:cs="Arial"/>
          <w:i w:val="0"/>
          <w:color w:val="000000" w:themeColor="text1"/>
          <w:szCs w:val="22"/>
          <w:lang w:val="en-GB"/>
        </w:rPr>
        <w:t xml:space="preserve"> at approximately 60 kDa</w:t>
      </w:r>
      <w:r w:rsidR="00036614" w:rsidRPr="0019094B">
        <w:rPr>
          <w:rFonts w:cs="Arial"/>
          <w:i w:val="0"/>
          <w:color w:val="000000" w:themeColor="text1"/>
          <w:szCs w:val="22"/>
          <w:lang w:val="en-GB"/>
        </w:rPr>
        <w:t xml:space="preserve">, increasing in intensity with protein load, </w:t>
      </w:r>
      <w:r w:rsidR="00C67A72" w:rsidRPr="0019094B">
        <w:rPr>
          <w:rFonts w:cs="Arial"/>
          <w:i w:val="0"/>
          <w:color w:val="000000" w:themeColor="text1"/>
          <w:szCs w:val="22"/>
          <w:lang w:val="en-GB"/>
        </w:rPr>
        <w:t xml:space="preserve">that had co-migrated in separate </w:t>
      </w:r>
      <w:r w:rsidR="00B919AF" w:rsidRPr="0019094B">
        <w:rPr>
          <w:rFonts w:cs="Arial"/>
          <w:i w:val="0"/>
          <w:color w:val="000000" w:themeColor="text1"/>
          <w:szCs w:val="22"/>
          <w:lang w:val="en-GB"/>
        </w:rPr>
        <w:t>extracts from MON87751</w:t>
      </w:r>
      <w:r w:rsidR="00C67A72" w:rsidRPr="0019094B">
        <w:rPr>
          <w:rFonts w:cs="Arial"/>
          <w:i w:val="0"/>
          <w:color w:val="000000" w:themeColor="text1"/>
          <w:szCs w:val="22"/>
          <w:lang w:val="en-GB"/>
        </w:rPr>
        <w:t xml:space="preserve"> and </w:t>
      </w:r>
      <w:r w:rsidR="00C67A72" w:rsidRPr="0019094B">
        <w:rPr>
          <w:rFonts w:cs="Arial"/>
          <w:color w:val="000000" w:themeColor="text1"/>
          <w:szCs w:val="22"/>
          <w:lang w:val="en-GB"/>
        </w:rPr>
        <w:t>E. coli</w:t>
      </w:r>
      <w:r w:rsidR="00CB4A4B" w:rsidRPr="0019094B">
        <w:rPr>
          <w:rFonts w:cs="Arial"/>
          <w:i w:val="0"/>
          <w:color w:val="000000" w:themeColor="text1"/>
          <w:szCs w:val="22"/>
          <w:lang w:val="en-GB"/>
        </w:rPr>
        <w:t>.</w:t>
      </w:r>
      <w:r w:rsidR="00151428">
        <w:rPr>
          <w:rFonts w:cs="Arial"/>
          <w:i w:val="0"/>
          <w:color w:val="000000" w:themeColor="text1"/>
          <w:szCs w:val="22"/>
          <w:lang w:val="en-GB"/>
        </w:rPr>
        <w:br w:type="page"/>
      </w:r>
    </w:p>
    <w:p w14:paraId="21847A17" w14:textId="77777777" w:rsidR="00DF399D" w:rsidRPr="0019094B" w:rsidRDefault="00DF399D" w:rsidP="00980AF7">
      <w:pPr>
        <w:pStyle w:val="Heading5"/>
        <w:rPr>
          <w:color w:val="000000" w:themeColor="text1"/>
        </w:rPr>
      </w:pPr>
      <w:r w:rsidRPr="0019094B">
        <w:rPr>
          <w:color w:val="000000" w:themeColor="text1"/>
        </w:rPr>
        <w:lastRenderedPageBreak/>
        <w:t>Conclusion</w:t>
      </w:r>
    </w:p>
    <w:p w14:paraId="21847A18" w14:textId="77777777" w:rsidR="00DF399D" w:rsidRPr="0019094B" w:rsidRDefault="00DF399D" w:rsidP="00DF399D">
      <w:pPr>
        <w:pStyle w:val="BodyText"/>
        <w:rPr>
          <w:rFonts w:cs="Arial"/>
          <w:i w:val="0"/>
          <w:color w:val="000000" w:themeColor="text1"/>
          <w:szCs w:val="22"/>
          <w:lang w:val="en-GB"/>
        </w:rPr>
      </w:pPr>
      <w:r w:rsidRPr="0019094B">
        <w:rPr>
          <w:rFonts w:cs="Arial"/>
          <w:i w:val="0"/>
          <w:color w:val="000000" w:themeColor="text1"/>
          <w:szCs w:val="22"/>
          <w:lang w:val="en-GB"/>
        </w:rPr>
        <w:t xml:space="preserve">The </w:t>
      </w:r>
      <w:r w:rsidR="0035437B" w:rsidRPr="0019094B">
        <w:rPr>
          <w:rFonts w:cs="Arial"/>
          <w:i w:val="0"/>
          <w:color w:val="000000" w:themeColor="text1"/>
          <w:szCs w:val="22"/>
          <w:lang w:val="en-GB"/>
        </w:rPr>
        <w:t>Cry2Ab2 and Cry1A.105</w:t>
      </w:r>
      <w:r w:rsidRPr="0019094B">
        <w:rPr>
          <w:rFonts w:cs="Arial"/>
          <w:i w:val="0"/>
          <w:color w:val="000000" w:themeColor="text1"/>
          <w:szCs w:val="22"/>
          <w:lang w:val="en-GB"/>
        </w:rPr>
        <w:t xml:space="preserve"> </w:t>
      </w:r>
      <w:r w:rsidR="0035437B" w:rsidRPr="0019094B">
        <w:rPr>
          <w:rFonts w:cs="Arial"/>
          <w:i w:val="0"/>
          <w:color w:val="000000" w:themeColor="text1"/>
          <w:szCs w:val="22"/>
          <w:lang w:val="en-GB"/>
        </w:rPr>
        <w:t>proteins expressed in MON87751</w:t>
      </w:r>
      <w:r w:rsidR="00F86A6E" w:rsidRPr="0019094B">
        <w:rPr>
          <w:rFonts w:cs="Arial"/>
          <w:i w:val="0"/>
          <w:color w:val="000000" w:themeColor="text1"/>
          <w:szCs w:val="22"/>
          <w:lang w:val="en-GB"/>
        </w:rPr>
        <w:t xml:space="preserve"> had the expected size and immun</w:t>
      </w:r>
      <w:r w:rsidR="00922C66" w:rsidRPr="0019094B">
        <w:rPr>
          <w:rFonts w:cs="Arial"/>
          <w:i w:val="0"/>
          <w:color w:val="000000" w:themeColor="text1"/>
          <w:szCs w:val="22"/>
          <w:lang w:val="en-GB"/>
        </w:rPr>
        <w:t>o</w:t>
      </w:r>
      <w:r w:rsidR="00F86A6E" w:rsidRPr="0019094B">
        <w:rPr>
          <w:rFonts w:cs="Arial"/>
          <w:i w:val="0"/>
          <w:color w:val="000000" w:themeColor="text1"/>
          <w:szCs w:val="22"/>
          <w:lang w:val="en-GB"/>
        </w:rPr>
        <w:t>reactivity.</w:t>
      </w:r>
    </w:p>
    <w:p w14:paraId="21847A19" w14:textId="77777777" w:rsidR="00500EDB" w:rsidRPr="0019094B" w:rsidRDefault="00FC4E8E" w:rsidP="00980AF7">
      <w:pPr>
        <w:pStyle w:val="Heading4"/>
        <w:rPr>
          <w:i w:val="0"/>
          <w:color w:val="000000" w:themeColor="text1"/>
        </w:rPr>
      </w:pPr>
      <w:r w:rsidRPr="0019094B">
        <w:rPr>
          <w:color w:val="000000" w:themeColor="text1"/>
        </w:rPr>
        <w:t>4.1.3.2</w:t>
      </w:r>
      <w:r w:rsidRPr="0019094B">
        <w:rPr>
          <w:color w:val="000000" w:themeColor="text1"/>
        </w:rPr>
        <w:tab/>
      </w:r>
      <w:r w:rsidR="00500EDB" w:rsidRPr="0019094B">
        <w:rPr>
          <w:color w:val="000000" w:themeColor="text1"/>
        </w:rPr>
        <w:t>N-terminal sequence analysis</w:t>
      </w:r>
    </w:p>
    <w:p w14:paraId="21847A1A" w14:textId="77777777" w:rsidR="00500EDB" w:rsidRPr="0019094B" w:rsidRDefault="00500EDB" w:rsidP="00500EDB">
      <w:pPr>
        <w:rPr>
          <w:rFonts w:cs="Arial"/>
          <w:color w:val="000000" w:themeColor="text1"/>
          <w:szCs w:val="22"/>
          <w:lang w:val="en-GB"/>
        </w:rPr>
      </w:pPr>
      <w:r w:rsidRPr="0019094B">
        <w:rPr>
          <w:rFonts w:cs="Arial"/>
          <w:color w:val="000000" w:themeColor="text1"/>
          <w:szCs w:val="22"/>
          <w:lang w:val="en-GB"/>
        </w:rPr>
        <w:t xml:space="preserve">Automated Edman degradation chemistry was performed on </w:t>
      </w:r>
      <w:r w:rsidR="00B80C97" w:rsidRPr="0019094B">
        <w:rPr>
          <w:rFonts w:cs="Arial"/>
          <w:color w:val="000000" w:themeColor="text1"/>
          <w:szCs w:val="22"/>
          <w:lang w:val="en-GB"/>
        </w:rPr>
        <w:t xml:space="preserve">the 133 kDa band of the plant derived Cry1A.105 protein and the </w:t>
      </w:r>
      <w:r w:rsidR="00D07745" w:rsidRPr="0019094B">
        <w:rPr>
          <w:rFonts w:cs="Arial"/>
          <w:color w:val="000000" w:themeColor="text1"/>
          <w:szCs w:val="22"/>
          <w:lang w:val="en-GB"/>
        </w:rPr>
        <w:t>61</w:t>
      </w:r>
      <w:r w:rsidRPr="0019094B">
        <w:rPr>
          <w:rFonts w:cs="Arial"/>
          <w:color w:val="000000" w:themeColor="text1"/>
          <w:szCs w:val="22"/>
          <w:lang w:val="en-GB"/>
        </w:rPr>
        <w:t xml:space="preserve"> kDa</w:t>
      </w:r>
      <w:r w:rsidR="004B42DE" w:rsidRPr="0019094B">
        <w:rPr>
          <w:rFonts w:cs="Arial"/>
          <w:color w:val="000000" w:themeColor="text1"/>
          <w:szCs w:val="22"/>
          <w:lang w:val="en-GB"/>
        </w:rPr>
        <w:t xml:space="preserve"> band</w:t>
      </w:r>
      <w:r w:rsidRPr="0019094B">
        <w:rPr>
          <w:rFonts w:cs="Arial"/>
          <w:color w:val="000000" w:themeColor="text1"/>
          <w:szCs w:val="22"/>
          <w:lang w:val="en-GB"/>
        </w:rPr>
        <w:t xml:space="preserve"> of </w:t>
      </w:r>
      <w:r w:rsidR="00922C66" w:rsidRPr="0019094B">
        <w:rPr>
          <w:rFonts w:cs="Arial"/>
          <w:color w:val="000000" w:themeColor="text1"/>
          <w:szCs w:val="22"/>
          <w:lang w:val="en-GB"/>
        </w:rPr>
        <w:t xml:space="preserve">the plant-derived </w:t>
      </w:r>
      <w:r w:rsidR="00D07745" w:rsidRPr="0019094B">
        <w:rPr>
          <w:rFonts w:cs="Arial"/>
          <w:color w:val="000000" w:themeColor="text1"/>
          <w:szCs w:val="22"/>
          <w:lang w:val="en-GB"/>
        </w:rPr>
        <w:t>Cry2Ab2</w:t>
      </w:r>
      <w:r w:rsidRPr="0019094B">
        <w:rPr>
          <w:rFonts w:cs="Arial"/>
          <w:color w:val="000000" w:themeColor="text1"/>
          <w:szCs w:val="22"/>
          <w:lang w:val="en-GB"/>
        </w:rPr>
        <w:t xml:space="preserve"> protein</w:t>
      </w:r>
      <w:r w:rsidR="003460B4" w:rsidRPr="0019094B">
        <w:rPr>
          <w:rFonts w:cs="Arial"/>
          <w:color w:val="000000" w:themeColor="text1"/>
          <w:szCs w:val="22"/>
          <w:lang w:val="en-GB"/>
        </w:rPr>
        <w:t>,</w:t>
      </w:r>
      <w:r w:rsidR="00B80C97" w:rsidRPr="0019094B">
        <w:rPr>
          <w:rFonts w:cs="Arial"/>
          <w:color w:val="000000" w:themeColor="text1"/>
          <w:szCs w:val="22"/>
          <w:lang w:val="en-GB"/>
        </w:rPr>
        <w:t xml:space="preserve"> </w:t>
      </w:r>
      <w:r w:rsidRPr="0019094B">
        <w:rPr>
          <w:rFonts w:cs="Arial"/>
          <w:color w:val="000000" w:themeColor="text1"/>
          <w:szCs w:val="22"/>
          <w:lang w:val="en-GB"/>
        </w:rPr>
        <w:t>tha</w:t>
      </w:r>
      <w:r w:rsidR="003460B4" w:rsidRPr="0019094B">
        <w:rPr>
          <w:rFonts w:cs="Arial"/>
          <w:color w:val="000000" w:themeColor="text1"/>
          <w:szCs w:val="22"/>
          <w:lang w:val="en-GB"/>
        </w:rPr>
        <w:t>t had been eluted from SDS-PAGE gels.</w:t>
      </w:r>
      <w:r w:rsidRPr="0019094B">
        <w:rPr>
          <w:rFonts w:cs="Arial"/>
          <w:color w:val="000000" w:themeColor="text1"/>
          <w:szCs w:val="22"/>
          <w:lang w:val="en-GB"/>
        </w:rPr>
        <w:t xml:space="preserve"> </w:t>
      </w:r>
    </w:p>
    <w:p w14:paraId="21847A1B" w14:textId="77777777" w:rsidR="00500EDB" w:rsidRPr="0019094B" w:rsidRDefault="00500EDB" w:rsidP="00500EDB">
      <w:pPr>
        <w:rPr>
          <w:rFonts w:cs="Arial"/>
          <w:color w:val="000000" w:themeColor="text1"/>
          <w:szCs w:val="22"/>
          <w:lang w:val="en-GB"/>
        </w:rPr>
      </w:pPr>
    </w:p>
    <w:p w14:paraId="21847A1C" w14:textId="77509541" w:rsidR="0048002F" w:rsidRPr="00C50ADA" w:rsidRDefault="0048002F" w:rsidP="0048002F">
      <w:pPr>
        <w:autoSpaceDE w:val="0"/>
        <w:autoSpaceDN w:val="0"/>
        <w:adjustRightInd w:val="0"/>
        <w:rPr>
          <w:color w:val="000000" w:themeColor="text1"/>
          <w:sz w:val="23"/>
          <w:szCs w:val="23"/>
          <w:lang w:val="en-GB"/>
        </w:rPr>
      </w:pPr>
      <w:r w:rsidRPr="00C50ADA">
        <w:rPr>
          <w:color w:val="000000" w:themeColor="text1"/>
          <w:sz w:val="23"/>
          <w:szCs w:val="23"/>
          <w:lang w:val="en-GB"/>
        </w:rPr>
        <w:t xml:space="preserve">While the Cry1A.105 protein </w:t>
      </w:r>
      <w:r w:rsidR="001A7C5F" w:rsidRPr="00C50ADA">
        <w:rPr>
          <w:color w:val="000000" w:themeColor="text1"/>
          <w:sz w:val="23"/>
          <w:szCs w:val="23"/>
          <w:lang w:val="en-GB"/>
        </w:rPr>
        <w:t>in MON87751 should have the same</w:t>
      </w:r>
      <w:r w:rsidR="000626B3" w:rsidRPr="00C50ADA">
        <w:rPr>
          <w:color w:val="000000" w:themeColor="text1"/>
          <w:sz w:val="23"/>
          <w:szCs w:val="23"/>
          <w:lang w:val="en-GB"/>
        </w:rPr>
        <w:t xml:space="preserve"> amino acid sequence as that </w:t>
      </w:r>
      <w:r w:rsidRPr="00C50ADA">
        <w:rPr>
          <w:color w:val="000000" w:themeColor="text1"/>
          <w:sz w:val="23"/>
          <w:szCs w:val="23"/>
          <w:lang w:val="en-GB"/>
        </w:rPr>
        <w:t xml:space="preserve">in the previously-assessed corn line MON89034 </w:t>
      </w:r>
      <w:r w:rsidRPr="00C50ADA">
        <w:rPr>
          <w:color w:val="000000" w:themeColor="text1"/>
          <w:sz w:val="23"/>
          <w:szCs w:val="23"/>
          <w:lang w:val="en-GB"/>
        </w:rPr>
        <w:fldChar w:fldCharType="begin"/>
      </w:r>
      <w:r w:rsidR="00AE5E90" w:rsidRPr="00C50ADA">
        <w:rPr>
          <w:color w:val="000000" w:themeColor="text1"/>
          <w:sz w:val="23"/>
          <w:szCs w:val="23"/>
          <w:lang w:val="en-GB"/>
        </w:rPr>
        <w:instrText xml:space="preserve"> ADDIN REFMGR.CITE &lt;Refman&gt;&lt;Cite&gt;&lt;Author&gt;FSANZ&lt;/Author&gt;&lt;Year&gt;2008&lt;/Year&gt;&lt;RecNum&gt;498&lt;/RecNum&gt;&lt;IDText&gt;Application A595 - Food Derived from Insect-Protected Corn Line MON89034&lt;/IDText&gt;&lt;MDL Ref_Type="Report"&gt;&lt;Ref_Type&gt;Report&lt;/Ref_Type&gt;&lt;Ref_ID&gt;498&lt;/Ref_ID&gt;&lt;Title_Primary&gt;Application A595 - Food Derived from Insect-Protected Corn Line MON89034&lt;/Title_Primary&gt;&lt;Authors_Primary&gt;FSANZ&lt;/Authors_Primary&gt;&lt;Date_Primary&gt;2008&lt;/Date_Primary&gt;&lt;Reprint&gt;Not in File&lt;/Reprint&gt;&lt;Publisher&gt;Report Prepared by Food Standards Australia New Zealand, available online at&lt;/Publisher&gt;&lt;Web_URL&gt;&lt;u&gt;http://www.foodstandards.gov.au/code/applications/pages/applicationa595foodd3492.aspx&lt;/u&gt;&lt;/Web_URL&gt;&lt;ZZ_WorkformID&gt;24&lt;/ZZ_WorkformID&gt;&lt;/MDL&gt;&lt;/Cite&gt;&lt;/Refman&gt;</w:instrText>
      </w:r>
      <w:r w:rsidRPr="00C50ADA">
        <w:rPr>
          <w:color w:val="000000" w:themeColor="text1"/>
          <w:sz w:val="23"/>
          <w:szCs w:val="23"/>
          <w:lang w:val="en-GB"/>
        </w:rPr>
        <w:fldChar w:fldCharType="separate"/>
      </w:r>
      <w:r w:rsidRPr="00C50ADA">
        <w:rPr>
          <w:noProof/>
          <w:color w:val="000000" w:themeColor="text1"/>
          <w:sz w:val="23"/>
          <w:szCs w:val="23"/>
          <w:lang w:val="en-GB"/>
        </w:rPr>
        <w:t>(FSANZ 2008)</w:t>
      </w:r>
      <w:r w:rsidRPr="00C50ADA">
        <w:rPr>
          <w:color w:val="000000" w:themeColor="text1"/>
          <w:sz w:val="23"/>
          <w:szCs w:val="23"/>
          <w:lang w:val="en-GB"/>
        </w:rPr>
        <w:fldChar w:fldCharType="end"/>
      </w:r>
      <w:r w:rsidRPr="00C50ADA">
        <w:rPr>
          <w:color w:val="000000" w:themeColor="text1"/>
          <w:sz w:val="23"/>
          <w:szCs w:val="23"/>
          <w:lang w:val="en-GB"/>
        </w:rPr>
        <w:t>, the N-terminal sequencing indicated that</w:t>
      </w:r>
      <w:r w:rsidR="001A7C5F" w:rsidRPr="00C50ADA">
        <w:rPr>
          <w:color w:val="000000" w:themeColor="text1"/>
          <w:sz w:val="23"/>
          <w:szCs w:val="23"/>
          <w:lang w:val="en-GB"/>
        </w:rPr>
        <w:t xml:space="preserve"> the Cry1A.105 protein in MON877</w:t>
      </w:r>
      <w:r w:rsidRPr="00C50ADA">
        <w:rPr>
          <w:color w:val="000000" w:themeColor="text1"/>
          <w:sz w:val="23"/>
          <w:szCs w:val="23"/>
          <w:lang w:val="en-GB"/>
        </w:rPr>
        <w:t xml:space="preserve">51 contains an additional four amino acids at the N-terminus. These are derived from the </w:t>
      </w:r>
      <w:r w:rsidRPr="00C50ADA">
        <w:rPr>
          <w:i/>
          <w:color w:val="000000" w:themeColor="text1"/>
          <w:sz w:val="23"/>
          <w:szCs w:val="23"/>
          <w:lang w:val="en-GB"/>
        </w:rPr>
        <w:t>RbcS4</w:t>
      </w:r>
      <w:r w:rsidRPr="00C50ADA">
        <w:rPr>
          <w:color w:val="000000" w:themeColor="text1"/>
          <w:sz w:val="23"/>
          <w:szCs w:val="23"/>
          <w:lang w:val="en-GB"/>
        </w:rPr>
        <w:t xml:space="preserve"> targeting sequence (see Section 3.2). The additional four amino acids are cysteine (C), methionine (M), glutamine (Q), and alanine (A) (</w:t>
      </w:r>
      <w:r w:rsidR="00B80C97" w:rsidRPr="00C50ADA">
        <w:rPr>
          <w:color w:val="000000" w:themeColor="text1"/>
          <w:sz w:val="23"/>
          <w:szCs w:val="23"/>
          <w:lang w:val="en-GB"/>
        </w:rPr>
        <w:t>Figure 7</w:t>
      </w:r>
      <w:r w:rsidRPr="00C50ADA">
        <w:rPr>
          <w:color w:val="000000" w:themeColor="text1"/>
          <w:sz w:val="23"/>
          <w:szCs w:val="23"/>
          <w:lang w:val="en-GB"/>
        </w:rPr>
        <w:t xml:space="preserve">). While the identities of methionine, glutamine, and alanine were clearly determined by N-terminal sequencing, the identity of the first amino acid, cysteine, was inferred based on the </w:t>
      </w:r>
      <w:r w:rsidRPr="00C50ADA">
        <w:rPr>
          <w:i/>
          <w:iCs/>
          <w:color w:val="000000" w:themeColor="text1"/>
          <w:sz w:val="23"/>
          <w:szCs w:val="23"/>
          <w:lang w:val="en-GB"/>
        </w:rPr>
        <w:t>RbcS</w:t>
      </w:r>
      <w:r w:rsidRPr="00C50ADA">
        <w:rPr>
          <w:color w:val="000000" w:themeColor="text1"/>
          <w:sz w:val="23"/>
          <w:szCs w:val="23"/>
          <w:lang w:val="en-GB"/>
        </w:rPr>
        <w:t>4 targeting sequence in MON 87751. The chemistry employed in N-terminal sequencing is known to degrade cysteine, preventing its clear identification</w:t>
      </w:r>
      <w:r w:rsidR="00A4325D" w:rsidRPr="00C50ADA">
        <w:rPr>
          <w:color w:val="000000" w:themeColor="text1"/>
          <w:sz w:val="23"/>
          <w:szCs w:val="23"/>
          <w:lang w:val="en-GB"/>
        </w:rPr>
        <w:t xml:space="preserve"> </w:t>
      </w:r>
      <w:r w:rsidR="0082751A" w:rsidRPr="00C50ADA">
        <w:rPr>
          <w:color w:val="000000" w:themeColor="text1"/>
          <w:sz w:val="23"/>
          <w:szCs w:val="23"/>
          <w:lang w:val="en-GB"/>
        </w:rPr>
        <w:fldChar w:fldCharType="begin"/>
      </w:r>
      <w:r w:rsidR="00AE5E90" w:rsidRPr="00C50ADA">
        <w:rPr>
          <w:color w:val="000000" w:themeColor="text1"/>
          <w:sz w:val="23"/>
          <w:szCs w:val="23"/>
          <w:lang w:val="en-GB"/>
        </w:rPr>
        <w:instrText xml:space="preserve"> ADDIN REFMGR.CITE &lt;Refman&gt;&lt;Cite&gt;&lt;Author&gt;Speicher&lt;/Author&gt;&lt;Year&gt;2009&lt;/Year&gt;&lt;RecNum&gt;1805&lt;/RecNum&gt;&lt;IDText&gt;N-terminal sequence analysis of proteins and peptides&lt;/IDText&gt;&lt;MDL Ref_Type="Journal (Full)"&gt;&lt;Ref_Type&gt;Journal (Full)&lt;/Ref_Type&gt;&lt;Ref_ID&gt;1805&lt;/Ref_ID&gt;&lt;Title_Primary&gt;N-terminal sequence analysis of proteins and peptides&lt;/Title_Primary&gt;&lt;Authors_Primary&gt;Speicher,K.D.&lt;/Authors_Primary&gt;&lt;Authors_Primary&gt;Gorman,N.&lt;/Authors_Primary&gt;&lt;Authors_Primary&gt;Speicher,D.W.&lt;/Authors_Primary&gt;&lt;Date_Primary&gt;2009&lt;/Date_Primary&gt;&lt;Keywords&gt;analysis&lt;/Keywords&gt;&lt;Keywords&gt;Peptides&lt;/Keywords&gt;&lt;Keywords&gt;Proteins&lt;/Keywords&gt;&lt;Keywords&gt;Mass Spectrometry&lt;/Keywords&gt;&lt;Keywords&gt;Recombinant Proteins&lt;/Keywords&gt;&lt;Reprint&gt;Not in File&lt;/Reprint&gt;&lt;Start_Page&gt;11.10.1&lt;/Start_Page&gt;&lt;End_Page&gt;11.10.31&lt;/End_Page&gt;&lt;Periodical&gt;Current Protocols in Protein Science&lt;/Periodical&gt;&lt;Volume&gt;11&lt;/Volume&gt;&lt;Misc_2&gt;&lt;f name="Times New Roman"&gt;doi: 10.1002/0471140864.ps1110s57&lt;/f&gt;&lt;/Misc_2&gt;&lt;Web_URL_Link2&gt;&lt;u&gt;file://Y:\References\GM References_in RefMan\Speicher et al_2009_N terminal sequencing.pdf&lt;/u&gt;&lt;/Web_URL_Link2&gt;&lt;ZZ_JournalFull&gt;&lt;f name="System"&gt;Current Protocols in Protein Science&lt;/f&gt;&lt;/ZZ_JournalFull&gt;&lt;ZZ_WorkformID&gt;32&lt;/ZZ_WorkformID&gt;&lt;/MDL&gt;&lt;/Cite&gt;&lt;/Refman&gt;</w:instrText>
      </w:r>
      <w:r w:rsidR="0082751A" w:rsidRPr="00C50ADA">
        <w:rPr>
          <w:color w:val="000000" w:themeColor="text1"/>
          <w:sz w:val="23"/>
          <w:szCs w:val="23"/>
          <w:lang w:val="en-GB"/>
        </w:rPr>
        <w:fldChar w:fldCharType="separate"/>
      </w:r>
      <w:r w:rsidR="0082751A" w:rsidRPr="00C50ADA">
        <w:rPr>
          <w:noProof/>
          <w:color w:val="000000" w:themeColor="text1"/>
          <w:sz w:val="23"/>
          <w:szCs w:val="23"/>
          <w:lang w:val="en-GB"/>
        </w:rPr>
        <w:t>(Speicher et al. 2009)</w:t>
      </w:r>
      <w:r w:rsidR="0082751A" w:rsidRPr="00C50ADA">
        <w:rPr>
          <w:color w:val="000000" w:themeColor="text1"/>
          <w:sz w:val="23"/>
          <w:szCs w:val="23"/>
          <w:lang w:val="en-GB"/>
        </w:rPr>
        <w:fldChar w:fldCharType="end"/>
      </w:r>
      <w:r w:rsidRPr="00C50ADA">
        <w:rPr>
          <w:color w:val="000000" w:themeColor="text1"/>
          <w:sz w:val="23"/>
          <w:szCs w:val="23"/>
          <w:lang w:val="en-GB"/>
        </w:rPr>
        <w:t xml:space="preserve">. With the exception of the four additional CTP-derived amino acids, the deduced sequence of the Cry1A.105 protein that accumulates in MON 87751 shares 100% amino acid identity with the deduced sequence of the Cry1A.105 protein present in MON 89034. </w:t>
      </w:r>
    </w:p>
    <w:p w14:paraId="21847A1D" w14:textId="77777777" w:rsidR="0048002F" w:rsidRPr="00C50ADA" w:rsidRDefault="0048002F" w:rsidP="0048002F">
      <w:pPr>
        <w:autoSpaceDE w:val="0"/>
        <w:autoSpaceDN w:val="0"/>
        <w:adjustRightInd w:val="0"/>
        <w:rPr>
          <w:color w:val="000000" w:themeColor="text1"/>
          <w:sz w:val="23"/>
          <w:szCs w:val="23"/>
          <w:lang w:val="en-GB"/>
        </w:rPr>
      </w:pPr>
    </w:p>
    <w:p w14:paraId="21847A1E" w14:textId="77777777" w:rsidR="00A4325D" w:rsidRPr="00C50ADA" w:rsidRDefault="0048002F" w:rsidP="00A4325D">
      <w:pPr>
        <w:keepNext/>
        <w:autoSpaceDE w:val="0"/>
        <w:autoSpaceDN w:val="0"/>
        <w:adjustRightInd w:val="0"/>
        <w:rPr>
          <w:lang w:val="en-GB"/>
        </w:rPr>
      </w:pPr>
      <w:r w:rsidRPr="0019094B">
        <w:rPr>
          <w:noProof/>
          <w:lang w:val="en-GB" w:eastAsia="en-GB"/>
        </w:rPr>
        <w:drawing>
          <wp:inline distT="0" distB="0" distL="0" distR="0" wp14:anchorId="21847D21" wp14:editId="21847D22">
            <wp:extent cx="5753100" cy="196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1962150"/>
                    </a:xfrm>
                    <a:prstGeom prst="rect">
                      <a:avLst/>
                    </a:prstGeom>
                    <a:noFill/>
                    <a:ln>
                      <a:noFill/>
                    </a:ln>
                  </pic:spPr>
                </pic:pic>
              </a:graphicData>
            </a:graphic>
          </wp:inline>
        </w:drawing>
      </w:r>
    </w:p>
    <w:p w14:paraId="21847A1F" w14:textId="77777777" w:rsidR="0048002F" w:rsidRPr="00C50ADA" w:rsidRDefault="00A4325D" w:rsidP="00A4325D">
      <w:pPr>
        <w:pStyle w:val="Caption"/>
        <w:ind w:left="567"/>
        <w:rPr>
          <w:b w:val="0"/>
          <w:i/>
          <w:sz w:val="22"/>
          <w:szCs w:val="22"/>
          <w:lang w:val="en-GB"/>
        </w:rPr>
      </w:pPr>
      <w:bookmarkStart w:id="90" w:name="_Toc414435636"/>
      <w:r w:rsidRPr="00C50ADA">
        <w:rPr>
          <w:b w:val="0"/>
          <w:i/>
          <w:sz w:val="22"/>
          <w:szCs w:val="22"/>
          <w:lang w:val="en-GB"/>
        </w:rPr>
        <w:t xml:space="preserve">Figure </w:t>
      </w:r>
      <w:r w:rsidRPr="00C50ADA">
        <w:rPr>
          <w:b w:val="0"/>
          <w:i/>
          <w:sz w:val="22"/>
          <w:szCs w:val="22"/>
          <w:lang w:val="en-GB"/>
        </w:rPr>
        <w:fldChar w:fldCharType="begin"/>
      </w:r>
      <w:r w:rsidRPr="00C50ADA">
        <w:rPr>
          <w:b w:val="0"/>
          <w:i/>
          <w:sz w:val="22"/>
          <w:szCs w:val="22"/>
          <w:lang w:val="en-GB"/>
        </w:rPr>
        <w:instrText xml:space="preserve"> SEQ Figure \* ARABIC </w:instrText>
      </w:r>
      <w:r w:rsidRPr="00C50ADA">
        <w:rPr>
          <w:b w:val="0"/>
          <w:i/>
          <w:sz w:val="22"/>
          <w:szCs w:val="22"/>
          <w:lang w:val="en-GB"/>
        </w:rPr>
        <w:fldChar w:fldCharType="separate"/>
      </w:r>
      <w:r w:rsidR="00183C23">
        <w:rPr>
          <w:b w:val="0"/>
          <w:i/>
          <w:noProof/>
          <w:sz w:val="22"/>
          <w:szCs w:val="22"/>
          <w:lang w:val="en-GB"/>
        </w:rPr>
        <w:t>7</w:t>
      </w:r>
      <w:r w:rsidRPr="00C50ADA">
        <w:rPr>
          <w:b w:val="0"/>
          <w:i/>
          <w:sz w:val="22"/>
          <w:szCs w:val="22"/>
          <w:lang w:val="en-GB"/>
        </w:rPr>
        <w:fldChar w:fldCharType="end"/>
      </w:r>
      <w:r w:rsidRPr="00C50ADA">
        <w:rPr>
          <w:b w:val="0"/>
          <w:i/>
          <w:sz w:val="22"/>
          <w:szCs w:val="22"/>
          <w:lang w:val="en-GB"/>
        </w:rPr>
        <w:t>: N-terminal sequence of the Cy1A.105 protein in MON87751</w:t>
      </w:r>
      <w:bookmarkEnd w:id="90"/>
    </w:p>
    <w:p w14:paraId="21847A20" w14:textId="77777777" w:rsidR="0048002F" w:rsidRPr="00C50ADA" w:rsidRDefault="0048002F" w:rsidP="00A4325D">
      <w:pPr>
        <w:pStyle w:val="Caption"/>
        <w:rPr>
          <w:b w:val="0"/>
          <w:i/>
          <w:sz w:val="22"/>
          <w:szCs w:val="22"/>
          <w:lang w:val="en-GB"/>
        </w:rPr>
      </w:pPr>
    </w:p>
    <w:p w14:paraId="21847A21" w14:textId="4CAB96FD" w:rsidR="00B833B6" w:rsidRPr="00C50ADA" w:rsidRDefault="00D9757C" w:rsidP="00DD397A">
      <w:pPr>
        <w:ind w:right="-286"/>
        <w:rPr>
          <w:lang w:val="en-GB"/>
        </w:rPr>
      </w:pPr>
      <w:r w:rsidRPr="00C50ADA">
        <w:rPr>
          <w:lang w:val="en-GB"/>
        </w:rPr>
        <w:t>The Cry2Ab2 protein in MON87411 should have the same sequence as the wild type Cry2Ab2 which is the same as the protein</w:t>
      </w:r>
      <w:r w:rsidR="00D07745" w:rsidRPr="00C50ADA">
        <w:rPr>
          <w:lang w:val="en-GB"/>
        </w:rPr>
        <w:t xml:space="preserve"> in the previously-assessed corn line MON89034 </w:t>
      </w:r>
      <w:r w:rsidR="00251595" w:rsidRPr="00C50ADA">
        <w:rPr>
          <w:lang w:val="en-GB"/>
        </w:rPr>
        <w:fldChar w:fldCharType="begin"/>
      </w:r>
      <w:r w:rsidR="00AE5E90" w:rsidRPr="00C50ADA">
        <w:rPr>
          <w:lang w:val="en-GB"/>
        </w:rPr>
        <w:instrText xml:space="preserve"> ADDIN REFMGR.CITE &lt;Refman&gt;&lt;Cite&gt;&lt;Author&gt;FSANZ&lt;/Author&gt;&lt;Year&gt;2008&lt;/Year&gt;&lt;RecNum&gt;498&lt;/RecNum&gt;&lt;IDText&gt;Application A595 - Food Derived from Insect-Protected Corn Line MON89034&lt;/IDText&gt;&lt;MDL Ref_Type="Report"&gt;&lt;Ref_Type&gt;Report&lt;/Ref_Type&gt;&lt;Ref_ID&gt;498&lt;/Ref_ID&gt;&lt;Title_Primary&gt;Application A595 - Food Derived from Insect-Protected Corn Line MON89034&lt;/Title_Primary&gt;&lt;Authors_Primary&gt;FSANZ&lt;/Authors_Primary&gt;&lt;Date_Primary&gt;2008&lt;/Date_Primary&gt;&lt;Reprint&gt;Not in File&lt;/Reprint&gt;&lt;Publisher&gt;Report Prepared by Food Standards Australia New Zealand, available online at&lt;/Publisher&gt;&lt;Web_URL&gt;&lt;u&gt;http://www.foodstandards.gov.au/code/applications/pages/applicationa595foodd3492.aspx&lt;/u&gt;&lt;/Web_URL&gt;&lt;ZZ_WorkformID&gt;24&lt;/ZZ_WorkformID&gt;&lt;/MDL&gt;&lt;/Cite&gt;&lt;/Refman&gt;</w:instrText>
      </w:r>
      <w:r w:rsidR="00251595" w:rsidRPr="00C50ADA">
        <w:rPr>
          <w:lang w:val="en-GB"/>
        </w:rPr>
        <w:fldChar w:fldCharType="separate"/>
      </w:r>
      <w:r w:rsidR="00251595" w:rsidRPr="00C50ADA">
        <w:rPr>
          <w:noProof/>
          <w:lang w:val="en-GB"/>
        </w:rPr>
        <w:t>(FSANZ 2008)</w:t>
      </w:r>
      <w:r w:rsidR="00251595" w:rsidRPr="00C50ADA">
        <w:rPr>
          <w:lang w:val="en-GB"/>
        </w:rPr>
        <w:fldChar w:fldCharType="end"/>
      </w:r>
      <w:r w:rsidR="0039613B" w:rsidRPr="00C50ADA">
        <w:rPr>
          <w:lang w:val="en-GB"/>
        </w:rPr>
        <w:t xml:space="preserve">, </w:t>
      </w:r>
      <w:r w:rsidRPr="00C50ADA">
        <w:rPr>
          <w:lang w:val="en-GB"/>
        </w:rPr>
        <w:t>except that the latter</w:t>
      </w:r>
      <w:r w:rsidR="0039613B" w:rsidRPr="00C50ADA">
        <w:rPr>
          <w:lang w:val="en-GB"/>
        </w:rPr>
        <w:t xml:space="preserve"> is three amino acids longer than the wild type Cry2Ab2. </w:t>
      </w:r>
      <w:r w:rsidR="00D07745" w:rsidRPr="00C50ADA">
        <w:rPr>
          <w:lang w:val="en-GB"/>
        </w:rPr>
        <w:t xml:space="preserve">However, the N-terminal sequencing results </w:t>
      </w:r>
      <w:r w:rsidR="00F04F8C" w:rsidRPr="00C50ADA">
        <w:rPr>
          <w:lang w:val="en-GB"/>
        </w:rPr>
        <w:t>(</w:t>
      </w:r>
      <w:r w:rsidR="00A4325D" w:rsidRPr="00C50ADA">
        <w:rPr>
          <w:lang w:val="en-GB"/>
        </w:rPr>
        <w:t>Figure 8</w:t>
      </w:r>
      <w:r w:rsidR="00F04F8C" w:rsidRPr="00C50ADA">
        <w:rPr>
          <w:lang w:val="en-GB"/>
        </w:rPr>
        <w:t xml:space="preserve">) </w:t>
      </w:r>
      <w:r w:rsidR="00D07745" w:rsidRPr="00C50ADA">
        <w:rPr>
          <w:lang w:val="en-GB"/>
        </w:rPr>
        <w:t xml:space="preserve">indicated that the N-terminus of the MON87751 protein </w:t>
      </w:r>
      <w:r w:rsidR="00D1022B" w:rsidRPr="00C50ADA">
        <w:rPr>
          <w:lang w:val="en-GB"/>
        </w:rPr>
        <w:t>starts</w:t>
      </w:r>
      <w:r w:rsidR="00D07745" w:rsidRPr="00C50ADA">
        <w:rPr>
          <w:lang w:val="en-GB"/>
        </w:rPr>
        <w:t xml:space="preserve"> at position 16 relative to the first methionine of the predicted Cry2Ab2. </w:t>
      </w:r>
      <w:r w:rsidR="00B833B6" w:rsidRPr="00C50ADA">
        <w:rPr>
          <w:lang w:val="en-GB"/>
        </w:rPr>
        <w:t>Accumulation of the Cry2Ab2 protein in MON</w:t>
      </w:r>
      <w:r w:rsidR="00BC24F9" w:rsidRPr="00C50ADA">
        <w:rPr>
          <w:lang w:val="en-GB"/>
        </w:rPr>
        <w:t> </w:t>
      </w:r>
      <w:r w:rsidR="00B833B6" w:rsidRPr="00C50ADA">
        <w:rPr>
          <w:lang w:val="en-GB"/>
        </w:rPr>
        <w:t xml:space="preserve">87751 is targeted to the chloroplasts due to the addition of a </w:t>
      </w:r>
      <w:r w:rsidR="00B833B6" w:rsidRPr="00C50ADA">
        <w:rPr>
          <w:i/>
          <w:lang w:val="en-GB"/>
        </w:rPr>
        <w:t>CTP</w:t>
      </w:r>
      <w:r w:rsidR="0039613B" w:rsidRPr="00C50ADA">
        <w:rPr>
          <w:i/>
          <w:lang w:val="en-GB"/>
        </w:rPr>
        <w:t>2</w:t>
      </w:r>
      <w:r w:rsidR="0039613B" w:rsidRPr="00C50ADA">
        <w:rPr>
          <w:lang w:val="en-GB"/>
        </w:rPr>
        <w:t xml:space="preserve"> </w:t>
      </w:r>
      <w:r w:rsidR="00B833B6" w:rsidRPr="00C50ADA">
        <w:rPr>
          <w:lang w:val="en-GB"/>
        </w:rPr>
        <w:t>sequence at the 5</w:t>
      </w:r>
      <w:r w:rsidR="00B833B6" w:rsidRPr="00C50ADA">
        <w:rPr>
          <w:szCs w:val="22"/>
          <w:lang w:val="en-GB"/>
        </w:rPr>
        <w:t xml:space="preserve">′ </w:t>
      </w:r>
      <w:r w:rsidR="00B833B6" w:rsidRPr="00C50ADA">
        <w:rPr>
          <w:lang w:val="en-GB"/>
        </w:rPr>
        <w:t>end o</w:t>
      </w:r>
      <w:r w:rsidR="0039613B" w:rsidRPr="00C50ADA">
        <w:rPr>
          <w:lang w:val="en-GB"/>
        </w:rPr>
        <w:t xml:space="preserve">f the coding sequence (see Section 3.2) and it is evident that cleavage of the </w:t>
      </w:r>
      <w:r w:rsidR="000626B3" w:rsidRPr="00C50ADA">
        <w:rPr>
          <w:lang w:val="en-GB"/>
        </w:rPr>
        <w:t>CTP</w:t>
      </w:r>
      <w:r w:rsidR="0039613B" w:rsidRPr="00C50ADA">
        <w:rPr>
          <w:lang w:val="en-GB"/>
        </w:rPr>
        <w:t>2</w:t>
      </w:r>
      <w:r w:rsidR="00B833B6" w:rsidRPr="00C50ADA">
        <w:rPr>
          <w:lang w:val="en-GB"/>
        </w:rPr>
        <w:t xml:space="preserve"> </w:t>
      </w:r>
      <w:r w:rsidR="0039613B" w:rsidRPr="0019094B">
        <w:rPr>
          <w:lang w:val="en-GB"/>
        </w:rPr>
        <w:t xml:space="preserve">on uptake of the mature Cry2Ab2 protein into the chloroplast, </w:t>
      </w:r>
      <w:r w:rsidR="0039613B" w:rsidRPr="00C50ADA">
        <w:rPr>
          <w:lang w:val="en-GB"/>
        </w:rPr>
        <w:t xml:space="preserve">has occurred </w:t>
      </w:r>
      <w:r w:rsidR="00B833B6" w:rsidRPr="00C50ADA">
        <w:rPr>
          <w:lang w:val="en-GB"/>
        </w:rPr>
        <w:t>at a position 15 amino acids within the Cry2Ab2 protein sequence</w:t>
      </w:r>
      <w:r w:rsidR="0039613B" w:rsidRPr="00C50ADA">
        <w:rPr>
          <w:lang w:val="en-GB"/>
        </w:rPr>
        <w:t xml:space="preserve">. </w:t>
      </w:r>
      <w:r w:rsidR="00B833B6" w:rsidRPr="00C50ADA">
        <w:rPr>
          <w:lang w:val="en-GB"/>
        </w:rPr>
        <w:t>This deletion results in an amino acid sequence for the MON 87751-derived Cry2Ab2 protein that is 18 amino acids shorter than the MON 89034-derived Cry2Ab2 protein</w:t>
      </w:r>
      <w:r w:rsidR="00D1022B" w:rsidRPr="00C50ADA">
        <w:rPr>
          <w:lang w:val="en-GB"/>
        </w:rPr>
        <w:t xml:space="preserve"> (bearing in mind that</w:t>
      </w:r>
      <w:r w:rsidR="00B833B6" w:rsidRPr="00C50ADA">
        <w:rPr>
          <w:lang w:val="en-GB"/>
        </w:rPr>
        <w:t xml:space="preserve"> the MON 89034-derived protein is three amino acids longer than wil</w:t>
      </w:r>
      <w:r w:rsidR="00D1022B" w:rsidRPr="00C50ADA">
        <w:rPr>
          <w:lang w:val="en-GB"/>
        </w:rPr>
        <w:t>d type Cry2Ab2</w:t>
      </w:r>
      <w:r w:rsidR="00F04F8C" w:rsidRPr="00C50ADA">
        <w:rPr>
          <w:lang w:val="en-GB"/>
        </w:rPr>
        <w:t>)</w:t>
      </w:r>
      <w:r w:rsidR="00D1022B" w:rsidRPr="00C50ADA">
        <w:rPr>
          <w:lang w:val="en-GB"/>
        </w:rPr>
        <w:t>.</w:t>
      </w:r>
      <w:r w:rsidR="00B833B6" w:rsidRPr="00C50ADA">
        <w:rPr>
          <w:lang w:val="en-GB"/>
        </w:rPr>
        <w:t xml:space="preserve"> </w:t>
      </w:r>
    </w:p>
    <w:p w14:paraId="21847A22" w14:textId="1F39F274" w:rsidR="00151428" w:rsidRDefault="00151428" w:rsidP="00500EDB">
      <w:pPr>
        <w:rPr>
          <w:rFonts w:cs="Arial"/>
          <w:color w:val="000000" w:themeColor="text1"/>
          <w:szCs w:val="22"/>
          <w:lang w:val="en-GB"/>
        </w:rPr>
      </w:pPr>
      <w:r>
        <w:rPr>
          <w:rFonts w:cs="Arial"/>
          <w:color w:val="000000" w:themeColor="text1"/>
          <w:szCs w:val="22"/>
          <w:lang w:val="en-GB"/>
        </w:rPr>
        <w:br w:type="page"/>
      </w:r>
    </w:p>
    <w:p w14:paraId="21847A23" w14:textId="77777777" w:rsidR="00A4325D" w:rsidRPr="00C50ADA" w:rsidRDefault="00F04F8C" w:rsidP="00A4325D">
      <w:pPr>
        <w:keepNext/>
        <w:rPr>
          <w:lang w:val="en-GB"/>
        </w:rPr>
      </w:pPr>
      <w:r w:rsidRPr="0019094B">
        <w:rPr>
          <w:rFonts w:cs="Arial"/>
          <w:noProof/>
          <w:color w:val="FF0000"/>
          <w:szCs w:val="22"/>
          <w:lang w:val="en-GB" w:eastAsia="en-GB"/>
        </w:rPr>
        <w:lastRenderedPageBreak/>
        <w:drawing>
          <wp:inline distT="0" distB="0" distL="0" distR="0" wp14:anchorId="21847D23" wp14:editId="21847D24">
            <wp:extent cx="5753100" cy="1666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a:noFill/>
                    </a:ln>
                  </pic:spPr>
                </pic:pic>
              </a:graphicData>
            </a:graphic>
          </wp:inline>
        </w:drawing>
      </w:r>
    </w:p>
    <w:p w14:paraId="21847A25" w14:textId="77777777" w:rsidR="00B833B6" w:rsidRPr="00C50ADA" w:rsidRDefault="00A4325D" w:rsidP="00A4325D">
      <w:pPr>
        <w:pStyle w:val="Caption"/>
        <w:ind w:left="567"/>
        <w:rPr>
          <w:b w:val="0"/>
          <w:i/>
          <w:sz w:val="22"/>
          <w:szCs w:val="22"/>
          <w:lang w:val="en-GB"/>
        </w:rPr>
      </w:pPr>
      <w:bookmarkStart w:id="91" w:name="_Toc414435637"/>
      <w:r w:rsidRPr="00C50ADA">
        <w:rPr>
          <w:b w:val="0"/>
          <w:i/>
          <w:sz w:val="22"/>
          <w:szCs w:val="22"/>
          <w:lang w:val="en-GB"/>
        </w:rPr>
        <w:t xml:space="preserve">Figure </w:t>
      </w:r>
      <w:r w:rsidRPr="00C50ADA">
        <w:rPr>
          <w:b w:val="0"/>
          <w:i/>
          <w:sz w:val="22"/>
          <w:szCs w:val="22"/>
          <w:lang w:val="en-GB"/>
        </w:rPr>
        <w:fldChar w:fldCharType="begin"/>
      </w:r>
      <w:r w:rsidRPr="00C50ADA">
        <w:rPr>
          <w:b w:val="0"/>
          <w:i/>
          <w:sz w:val="22"/>
          <w:szCs w:val="22"/>
          <w:lang w:val="en-GB"/>
        </w:rPr>
        <w:instrText xml:space="preserve"> SEQ Figure \* ARABIC </w:instrText>
      </w:r>
      <w:r w:rsidRPr="00C50ADA">
        <w:rPr>
          <w:b w:val="0"/>
          <w:i/>
          <w:sz w:val="22"/>
          <w:szCs w:val="22"/>
          <w:lang w:val="en-GB"/>
        </w:rPr>
        <w:fldChar w:fldCharType="separate"/>
      </w:r>
      <w:r w:rsidR="00183C23">
        <w:rPr>
          <w:b w:val="0"/>
          <w:i/>
          <w:noProof/>
          <w:sz w:val="22"/>
          <w:szCs w:val="22"/>
          <w:lang w:val="en-GB"/>
        </w:rPr>
        <w:t>8</w:t>
      </w:r>
      <w:r w:rsidRPr="00C50ADA">
        <w:rPr>
          <w:b w:val="0"/>
          <w:i/>
          <w:sz w:val="22"/>
          <w:szCs w:val="22"/>
          <w:lang w:val="en-GB"/>
        </w:rPr>
        <w:fldChar w:fldCharType="end"/>
      </w:r>
      <w:r w:rsidRPr="00C50ADA">
        <w:rPr>
          <w:b w:val="0"/>
          <w:i/>
          <w:sz w:val="22"/>
          <w:szCs w:val="22"/>
          <w:lang w:val="en-GB"/>
        </w:rPr>
        <w:t>: N-terminal sequence of the Cry2Ab2 protein in MON87751</w:t>
      </w:r>
      <w:bookmarkEnd w:id="91"/>
    </w:p>
    <w:p w14:paraId="21847A26" w14:textId="77777777" w:rsidR="00C108AB" w:rsidRPr="0019094B" w:rsidRDefault="00FC4E8E" w:rsidP="00980AF7">
      <w:pPr>
        <w:pStyle w:val="Heading4"/>
        <w:rPr>
          <w:i w:val="0"/>
          <w:color w:val="000000" w:themeColor="text1"/>
        </w:rPr>
      </w:pPr>
      <w:r w:rsidRPr="0019094B">
        <w:rPr>
          <w:color w:val="000000" w:themeColor="text1"/>
        </w:rPr>
        <w:t>4.1.3.3</w:t>
      </w:r>
      <w:r w:rsidRPr="0019094B">
        <w:rPr>
          <w:color w:val="000000" w:themeColor="text1"/>
        </w:rPr>
        <w:tab/>
      </w:r>
      <w:r w:rsidR="00C108AB" w:rsidRPr="0019094B">
        <w:rPr>
          <w:color w:val="000000" w:themeColor="text1"/>
        </w:rPr>
        <w:t>MALDI-TOF tryptic mass fingerprint and intact mass analyses</w:t>
      </w:r>
    </w:p>
    <w:p w14:paraId="21847A27" w14:textId="48567870" w:rsidR="00C108AB" w:rsidRPr="0019094B" w:rsidRDefault="00C108AB" w:rsidP="00C108AB">
      <w:pPr>
        <w:pStyle w:val="BodyText"/>
        <w:rPr>
          <w:rFonts w:cs="Arial"/>
          <w:i w:val="0"/>
          <w:color w:val="000000" w:themeColor="text1"/>
          <w:szCs w:val="22"/>
          <w:lang w:val="en-GB"/>
        </w:rPr>
      </w:pPr>
      <w:r w:rsidRPr="0019094B">
        <w:rPr>
          <w:rFonts w:cs="Arial"/>
          <w:i w:val="0"/>
          <w:color w:val="000000" w:themeColor="text1"/>
          <w:szCs w:val="22"/>
          <w:lang w:val="en-GB"/>
        </w:rPr>
        <w:t>A protein identification made by peptide mass fingerprinting is considered to be reliable if the measured coverage of the sequence is 15% or higher with a minimum of five</w:t>
      </w:r>
      <w:r w:rsidR="00514537" w:rsidRPr="0019094B">
        <w:rPr>
          <w:rFonts w:cs="Arial"/>
          <w:i w:val="0"/>
          <w:color w:val="000000" w:themeColor="text1"/>
          <w:szCs w:val="22"/>
          <w:lang w:val="en-GB"/>
        </w:rPr>
        <w:t xml:space="preserve"> unique</w:t>
      </w:r>
      <w:r w:rsidRPr="0019094B">
        <w:rPr>
          <w:rFonts w:cs="Arial"/>
          <w:i w:val="0"/>
          <w:color w:val="000000" w:themeColor="text1"/>
          <w:szCs w:val="22"/>
          <w:lang w:val="en-GB"/>
        </w:rPr>
        <w:t xml:space="preserve"> peptide matches </w:t>
      </w:r>
      <w:r w:rsidR="009E6E11" w:rsidRPr="0019094B">
        <w:rPr>
          <w:rFonts w:cs="Arial"/>
          <w:i w:val="0"/>
          <w:color w:val="000000" w:themeColor="text1"/>
          <w:szCs w:val="22"/>
          <w:lang w:val="en-GB"/>
        </w:rPr>
        <w:t xml:space="preserve">with those expected from a specified enzyme digestion of the theoretical protein </w:t>
      </w:r>
      <w:r w:rsidRPr="0019094B">
        <w:rPr>
          <w:rFonts w:cs="Arial"/>
          <w:i w:val="0"/>
          <w:color w:val="000000" w:themeColor="text1"/>
          <w:szCs w:val="22"/>
          <w:lang w:val="en-GB"/>
        </w:rPr>
        <w:fldChar w:fldCharType="begin"/>
      </w:r>
      <w:r w:rsidR="00AE5E90" w:rsidRPr="0019094B">
        <w:rPr>
          <w:rFonts w:cs="Arial"/>
          <w:i w:val="0"/>
          <w:color w:val="000000" w:themeColor="text1"/>
          <w:szCs w:val="22"/>
          <w:lang w:val="en-GB"/>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Pr="0019094B">
        <w:rPr>
          <w:rFonts w:cs="Arial"/>
          <w:i w:val="0"/>
          <w:color w:val="000000" w:themeColor="text1"/>
          <w:szCs w:val="22"/>
          <w:lang w:val="en-GB"/>
        </w:rPr>
        <w:fldChar w:fldCharType="separate"/>
      </w:r>
      <w:r w:rsidR="00130744" w:rsidRPr="0019094B">
        <w:rPr>
          <w:rFonts w:cs="Arial"/>
          <w:i w:val="0"/>
          <w:noProof/>
          <w:color w:val="000000" w:themeColor="text1"/>
          <w:szCs w:val="22"/>
          <w:lang w:val="en-GB"/>
        </w:rPr>
        <w:t>(Jensen et al. 1997)</w:t>
      </w:r>
      <w:r w:rsidRPr="0019094B">
        <w:rPr>
          <w:rFonts w:cs="Arial"/>
          <w:i w:val="0"/>
          <w:color w:val="000000" w:themeColor="text1"/>
          <w:szCs w:val="22"/>
          <w:lang w:val="en-GB"/>
        </w:rPr>
        <w:fldChar w:fldCharType="end"/>
      </w:r>
      <w:r w:rsidRPr="0019094B">
        <w:rPr>
          <w:rFonts w:cs="Arial"/>
          <w:i w:val="0"/>
          <w:color w:val="000000" w:themeColor="text1"/>
          <w:szCs w:val="22"/>
          <w:lang w:val="en-GB"/>
        </w:rPr>
        <w:t>.</w:t>
      </w:r>
    </w:p>
    <w:p w14:paraId="21847A28" w14:textId="77777777" w:rsidR="00C108AB" w:rsidRPr="0019094B" w:rsidRDefault="00C108AB" w:rsidP="00C108AB">
      <w:pPr>
        <w:pStyle w:val="BodyText"/>
        <w:rPr>
          <w:rFonts w:cs="Arial"/>
          <w:i w:val="0"/>
          <w:color w:val="000000" w:themeColor="text1"/>
          <w:szCs w:val="22"/>
          <w:lang w:val="en-GB"/>
        </w:rPr>
      </w:pPr>
    </w:p>
    <w:p w14:paraId="21847A29" w14:textId="298B6868" w:rsidR="00C108AB" w:rsidRPr="0019094B" w:rsidRDefault="00B833B6" w:rsidP="00C108AB">
      <w:pPr>
        <w:autoSpaceDE w:val="0"/>
        <w:autoSpaceDN w:val="0"/>
        <w:adjustRightInd w:val="0"/>
        <w:rPr>
          <w:rFonts w:cs="Arial"/>
          <w:color w:val="000000" w:themeColor="text1"/>
          <w:szCs w:val="22"/>
          <w:lang w:val="en-GB"/>
        </w:rPr>
      </w:pPr>
      <w:r w:rsidRPr="0019094B">
        <w:rPr>
          <w:rFonts w:cs="Arial"/>
          <w:color w:val="000000" w:themeColor="text1"/>
          <w:szCs w:val="22"/>
          <w:lang w:val="en-GB"/>
        </w:rPr>
        <w:t>For Cry2Ab2 and Cry1A.105</w:t>
      </w:r>
      <w:r w:rsidR="00C108AB" w:rsidRPr="0019094B">
        <w:rPr>
          <w:rFonts w:cs="Arial"/>
          <w:color w:val="000000" w:themeColor="text1"/>
          <w:szCs w:val="22"/>
          <w:lang w:val="en-GB"/>
        </w:rPr>
        <w:t xml:space="preserve">, mass spectral analysis using matrix-assisted laser desorption/ionisation–time of </w:t>
      </w:r>
      <w:r w:rsidR="0011077E">
        <w:rPr>
          <w:rFonts w:cs="Arial"/>
          <w:color w:val="000000" w:themeColor="text1"/>
          <w:szCs w:val="22"/>
          <w:lang w:val="en-GB"/>
        </w:rPr>
        <w:t>flight mass spectrometry (MALDI-</w:t>
      </w:r>
      <w:r w:rsidR="00C108AB" w:rsidRPr="0019094B">
        <w:rPr>
          <w:rFonts w:cs="Arial"/>
          <w:color w:val="000000" w:themeColor="text1"/>
          <w:szCs w:val="22"/>
          <w:lang w:val="en-GB"/>
        </w:rPr>
        <w:t>TOF MS) was performed on the trypsin-digested</w:t>
      </w:r>
      <w:r w:rsidRPr="0019094B">
        <w:rPr>
          <w:rFonts w:cs="Arial"/>
          <w:color w:val="000000" w:themeColor="text1"/>
          <w:szCs w:val="22"/>
          <w:lang w:val="en-GB"/>
        </w:rPr>
        <w:t xml:space="preserve"> Cry2Ab2</w:t>
      </w:r>
      <w:r w:rsidR="00C108AB" w:rsidRPr="0019094B">
        <w:rPr>
          <w:rFonts w:cs="Arial"/>
          <w:color w:val="000000" w:themeColor="text1"/>
          <w:szCs w:val="22"/>
          <w:lang w:val="en-GB"/>
        </w:rPr>
        <w:t xml:space="preserve"> </w:t>
      </w:r>
      <w:r w:rsidR="00972B6C" w:rsidRPr="0019094B">
        <w:rPr>
          <w:rFonts w:cs="Arial"/>
          <w:color w:val="000000" w:themeColor="text1"/>
          <w:szCs w:val="22"/>
          <w:lang w:val="en-GB"/>
        </w:rPr>
        <w:t>60</w:t>
      </w:r>
      <w:r w:rsidR="00C108AB" w:rsidRPr="0019094B">
        <w:rPr>
          <w:rFonts w:cs="Arial"/>
          <w:color w:val="000000" w:themeColor="text1"/>
          <w:szCs w:val="22"/>
          <w:lang w:val="en-GB"/>
        </w:rPr>
        <w:t xml:space="preserve"> kDa </w:t>
      </w:r>
      <w:r w:rsidRPr="0019094B">
        <w:rPr>
          <w:rFonts w:cs="Arial"/>
          <w:color w:val="000000" w:themeColor="text1"/>
          <w:szCs w:val="22"/>
          <w:lang w:val="en-GB"/>
        </w:rPr>
        <w:t>excised band and Cry1A.105 133</w:t>
      </w:r>
      <w:r w:rsidR="00514537" w:rsidRPr="0019094B">
        <w:rPr>
          <w:rFonts w:cs="Arial"/>
          <w:color w:val="000000" w:themeColor="text1"/>
          <w:szCs w:val="22"/>
          <w:lang w:val="en-GB"/>
        </w:rPr>
        <w:t xml:space="preserve"> kDa band</w:t>
      </w:r>
      <w:r w:rsidR="00C108AB" w:rsidRPr="0019094B">
        <w:rPr>
          <w:rFonts w:cs="Arial"/>
          <w:color w:val="000000" w:themeColor="text1"/>
          <w:szCs w:val="22"/>
          <w:lang w:val="en-GB"/>
        </w:rPr>
        <w:t xml:space="preserve"> obtained by running </w:t>
      </w:r>
      <w:r w:rsidR="00514537" w:rsidRPr="0019094B">
        <w:rPr>
          <w:rFonts w:cs="Arial"/>
          <w:color w:val="000000" w:themeColor="text1"/>
          <w:szCs w:val="22"/>
          <w:lang w:val="en-GB"/>
        </w:rPr>
        <w:t xml:space="preserve">the </w:t>
      </w:r>
      <w:r w:rsidRPr="0019094B">
        <w:rPr>
          <w:rFonts w:cs="Arial"/>
          <w:color w:val="000000" w:themeColor="text1"/>
          <w:szCs w:val="22"/>
          <w:lang w:val="en-GB"/>
        </w:rPr>
        <w:t>MON87751</w:t>
      </w:r>
      <w:r w:rsidR="00C108AB" w:rsidRPr="0019094B">
        <w:rPr>
          <w:rFonts w:cs="Arial"/>
          <w:color w:val="000000" w:themeColor="text1"/>
          <w:szCs w:val="22"/>
          <w:lang w:val="en-GB"/>
        </w:rPr>
        <w:t xml:space="preserve"> protein samples on SDS-PAGE. </w:t>
      </w:r>
    </w:p>
    <w:p w14:paraId="21847A2A" w14:textId="77777777" w:rsidR="00C108AB" w:rsidRPr="0019094B" w:rsidRDefault="00C108AB" w:rsidP="00C108AB">
      <w:pPr>
        <w:autoSpaceDE w:val="0"/>
        <w:autoSpaceDN w:val="0"/>
        <w:adjustRightInd w:val="0"/>
        <w:rPr>
          <w:rFonts w:cs="Arial"/>
          <w:color w:val="000000" w:themeColor="text1"/>
          <w:szCs w:val="22"/>
          <w:lang w:val="en-GB"/>
        </w:rPr>
      </w:pPr>
    </w:p>
    <w:p w14:paraId="21847A2B" w14:textId="2C67D7EB" w:rsidR="00A4325D" w:rsidRPr="0019094B" w:rsidRDefault="00A4325D" w:rsidP="00A4325D">
      <w:pPr>
        <w:autoSpaceDE w:val="0"/>
        <w:autoSpaceDN w:val="0"/>
        <w:adjustRightInd w:val="0"/>
        <w:rPr>
          <w:rFonts w:cs="Arial"/>
          <w:color w:val="000000" w:themeColor="text1"/>
          <w:szCs w:val="22"/>
          <w:lang w:val="en-GB"/>
        </w:rPr>
      </w:pPr>
      <w:r w:rsidRPr="0019094B">
        <w:rPr>
          <w:rFonts w:cs="Arial"/>
          <w:color w:val="000000" w:themeColor="text1"/>
          <w:szCs w:val="22"/>
          <w:lang w:val="en-GB"/>
        </w:rPr>
        <w:t xml:space="preserve">The peptide mapping of the Cry1A.105 protein identified 60 unique peptides corresponding to the masses expected to be produced by trypsin digestion, with a coverage of 53.5% of the amino acids expected in Cry1A.105. This was adequate to confirm the identity of the protein. Based on the evidence from the sequence of the </w:t>
      </w:r>
      <w:r w:rsidRPr="0019094B">
        <w:rPr>
          <w:rFonts w:cs="Arial"/>
          <w:i/>
          <w:color w:val="000000" w:themeColor="text1"/>
          <w:szCs w:val="22"/>
          <w:lang w:val="en-GB"/>
        </w:rPr>
        <w:t xml:space="preserve">cry1A.105 </w:t>
      </w:r>
      <w:r w:rsidRPr="0019094B">
        <w:rPr>
          <w:rFonts w:cs="Arial"/>
          <w:color w:val="000000" w:themeColor="text1"/>
          <w:szCs w:val="22"/>
          <w:lang w:val="en-GB"/>
        </w:rPr>
        <w:t>gene together with N-terminal sequencing and MALDI-TOF MS, the sequence of the MON87751-derived Cry1A.105 protein is as given in Figure 9</w:t>
      </w:r>
      <w:r w:rsidR="000626B3" w:rsidRPr="0019094B">
        <w:rPr>
          <w:rFonts w:cs="Arial"/>
          <w:color w:val="000000" w:themeColor="text1"/>
          <w:szCs w:val="22"/>
          <w:lang w:val="en-GB"/>
        </w:rPr>
        <w:t xml:space="preserve"> and gives rise to a protein with a calculated molecular weight of 133</w:t>
      </w:r>
      <w:r w:rsidR="00BC24F9" w:rsidRPr="0019094B">
        <w:rPr>
          <w:rFonts w:cs="Arial"/>
          <w:color w:val="000000" w:themeColor="text1"/>
          <w:szCs w:val="22"/>
          <w:lang w:val="en-GB"/>
        </w:rPr>
        <w:t> </w:t>
      </w:r>
      <w:r w:rsidR="000626B3" w:rsidRPr="0019094B">
        <w:rPr>
          <w:rFonts w:cs="Arial"/>
          <w:color w:val="000000" w:themeColor="text1"/>
          <w:szCs w:val="22"/>
          <w:lang w:val="en-GB"/>
        </w:rPr>
        <w:t>kDa</w:t>
      </w:r>
      <w:r w:rsidR="003256D9" w:rsidRPr="0019094B">
        <w:rPr>
          <w:rFonts w:cs="Arial"/>
          <w:color w:val="000000" w:themeColor="text1"/>
          <w:szCs w:val="22"/>
          <w:lang w:val="en-GB"/>
        </w:rPr>
        <w:t xml:space="preserve"> and comprising 1</w:t>
      </w:r>
      <w:r w:rsidR="00DC686F" w:rsidRPr="0019094B">
        <w:rPr>
          <w:rFonts w:cs="Arial"/>
          <w:color w:val="000000" w:themeColor="text1"/>
          <w:szCs w:val="22"/>
          <w:lang w:val="en-GB"/>
        </w:rPr>
        <w:t>,</w:t>
      </w:r>
      <w:r w:rsidR="003256D9" w:rsidRPr="0019094B">
        <w:rPr>
          <w:rFonts w:cs="Arial"/>
          <w:color w:val="000000" w:themeColor="text1"/>
          <w:szCs w:val="22"/>
          <w:lang w:val="en-GB"/>
        </w:rPr>
        <w:t>177 amino acids.</w:t>
      </w:r>
    </w:p>
    <w:p w14:paraId="21847A2C" w14:textId="77777777" w:rsidR="00E64F6E" w:rsidRPr="00C50ADA" w:rsidRDefault="00A4325D" w:rsidP="00E64F6E">
      <w:pPr>
        <w:keepNext/>
        <w:jc w:val="center"/>
        <w:rPr>
          <w:lang w:val="en-GB"/>
        </w:rPr>
      </w:pPr>
      <w:r w:rsidRPr="0019094B">
        <w:rPr>
          <w:noProof/>
          <w:color w:val="000000" w:themeColor="text1"/>
          <w:lang w:val="en-GB" w:eastAsia="en-GB"/>
        </w:rPr>
        <w:drawing>
          <wp:inline distT="0" distB="0" distL="0" distR="0" wp14:anchorId="21847D25" wp14:editId="59A9E227">
            <wp:extent cx="5303397" cy="3257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03397" cy="3257550"/>
                    </a:xfrm>
                    <a:prstGeom prst="rect">
                      <a:avLst/>
                    </a:prstGeom>
                    <a:noFill/>
                    <a:ln>
                      <a:noFill/>
                    </a:ln>
                  </pic:spPr>
                </pic:pic>
              </a:graphicData>
            </a:graphic>
          </wp:inline>
        </w:drawing>
      </w:r>
    </w:p>
    <w:p w14:paraId="21847A2E" w14:textId="77777777" w:rsidR="00A4325D" w:rsidRPr="0019094B" w:rsidRDefault="00E64F6E" w:rsidP="00E64F6E">
      <w:pPr>
        <w:pStyle w:val="Caption"/>
        <w:ind w:left="567"/>
        <w:jc w:val="center"/>
        <w:rPr>
          <w:b w:val="0"/>
          <w:i/>
          <w:color w:val="000000" w:themeColor="text1"/>
          <w:sz w:val="22"/>
          <w:szCs w:val="22"/>
          <w:lang w:val="en-GB"/>
        </w:rPr>
      </w:pPr>
      <w:bookmarkStart w:id="92" w:name="_Toc414435638"/>
      <w:r w:rsidRPr="00C50ADA">
        <w:rPr>
          <w:b w:val="0"/>
          <w:i/>
          <w:sz w:val="22"/>
          <w:szCs w:val="22"/>
          <w:lang w:val="en-GB"/>
        </w:rPr>
        <w:t xml:space="preserve">Figure </w:t>
      </w:r>
      <w:r w:rsidRPr="00C50ADA">
        <w:rPr>
          <w:b w:val="0"/>
          <w:i/>
          <w:sz w:val="22"/>
          <w:szCs w:val="22"/>
          <w:lang w:val="en-GB"/>
        </w:rPr>
        <w:fldChar w:fldCharType="begin"/>
      </w:r>
      <w:r w:rsidRPr="00C50ADA">
        <w:rPr>
          <w:b w:val="0"/>
          <w:i/>
          <w:sz w:val="22"/>
          <w:szCs w:val="22"/>
          <w:lang w:val="en-GB"/>
        </w:rPr>
        <w:instrText xml:space="preserve"> SEQ Figure \* ARABIC </w:instrText>
      </w:r>
      <w:r w:rsidRPr="00C50ADA">
        <w:rPr>
          <w:b w:val="0"/>
          <w:i/>
          <w:sz w:val="22"/>
          <w:szCs w:val="22"/>
          <w:lang w:val="en-GB"/>
        </w:rPr>
        <w:fldChar w:fldCharType="separate"/>
      </w:r>
      <w:r w:rsidR="00183C23">
        <w:rPr>
          <w:b w:val="0"/>
          <w:i/>
          <w:noProof/>
          <w:sz w:val="22"/>
          <w:szCs w:val="22"/>
          <w:lang w:val="en-GB"/>
        </w:rPr>
        <w:t>9</w:t>
      </w:r>
      <w:r w:rsidRPr="00C50ADA">
        <w:rPr>
          <w:b w:val="0"/>
          <w:i/>
          <w:sz w:val="22"/>
          <w:szCs w:val="22"/>
          <w:lang w:val="en-GB"/>
        </w:rPr>
        <w:fldChar w:fldCharType="end"/>
      </w:r>
      <w:r w:rsidRPr="00C50ADA">
        <w:rPr>
          <w:b w:val="0"/>
          <w:i/>
          <w:sz w:val="22"/>
          <w:szCs w:val="22"/>
          <w:lang w:val="en-GB"/>
        </w:rPr>
        <w:t>: Sequence of the Cry1A.105 protein present in MON87751 (four N-terminus amino acids from the RbcS4 targeting sequence are highlighted).</w:t>
      </w:r>
      <w:bookmarkEnd w:id="92"/>
    </w:p>
    <w:p w14:paraId="21847A2F" w14:textId="03FAC383" w:rsidR="00151428" w:rsidRDefault="00151428" w:rsidP="00C108AB">
      <w:pPr>
        <w:autoSpaceDE w:val="0"/>
        <w:autoSpaceDN w:val="0"/>
        <w:adjustRightInd w:val="0"/>
        <w:rPr>
          <w:rFonts w:cs="Arial"/>
          <w:color w:val="000000" w:themeColor="text1"/>
          <w:szCs w:val="22"/>
          <w:lang w:val="en-GB"/>
        </w:rPr>
      </w:pPr>
      <w:r>
        <w:rPr>
          <w:rFonts w:cs="Arial"/>
          <w:color w:val="000000" w:themeColor="text1"/>
          <w:szCs w:val="22"/>
          <w:lang w:val="en-GB"/>
        </w:rPr>
        <w:br w:type="page"/>
      </w:r>
    </w:p>
    <w:p w14:paraId="21847A30" w14:textId="77777777" w:rsidR="00762FCE" w:rsidRPr="0019094B" w:rsidRDefault="00C108AB" w:rsidP="00762FCE">
      <w:pPr>
        <w:autoSpaceDE w:val="0"/>
        <w:autoSpaceDN w:val="0"/>
        <w:adjustRightInd w:val="0"/>
        <w:rPr>
          <w:rFonts w:cs="Arial"/>
          <w:color w:val="000000" w:themeColor="text1"/>
          <w:szCs w:val="22"/>
          <w:lang w:val="en-GB"/>
        </w:rPr>
      </w:pPr>
      <w:r w:rsidRPr="0019094B">
        <w:rPr>
          <w:rFonts w:cs="Arial"/>
          <w:color w:val="000000" w:themeColor="text1"/>
          <w:szCs w:val="22"/>
          <w:lang w:val="en-GB"/>
        </w:rPr>
        <w:lastRenderedPageBreak/>
        <w:t xml:space="preserve">The peptide mapping of the </w:t>
      </w:r>
      <w:r w:rsidR="00972B6C" w:rsidRPr="0019094B">
        <w:rPr>
          <w:rFonts w:cs="Arial"/>
          <w:color w:val="000000" w:themeColor="text1"/>
          <w:szCs w:val="22"/>
          <w:lang w:val="en-GB"/>
        </w:rPr>
        <w:t>Cry2Ab2</w:t>
      </w:r>
      <w:r w:rsidR="00514537" w:rsidRPr="0019094B">
        <w:rPr>
          <w:rFonts w:cs="Arial"/>
          <w:color w:val="000000" w:themeColor="text1"/>
          <w:szCs w:val="22"/>
          <w:lang w:val="en-GB"/>
        </w:rPr>
        <w:t xml:space="preserve"> </w:t>
      </w:r>
      <w:r w:rsidRPr="0019094B">
        <w:rPr>
          <w:rFonts w:cs="Arial"/>
          <w:color w:val="000000" w:themeColor="text1"/>
          <w:szCs w:val="22"/>
          <w:lang w:val="en-GB"/>
        </w:rPr>
        <w:t>protein identified</w:t>
      </w:r>
      <w:r w:rsidR="00972B6C" w:rsidRPr="0019094B">
        <w:rPr>
          <w:rFonts w:cs="Arial"/>
          <w:color w:val="000000" w:themeColor="text1"/>
          <w:szCs w:val="22"/>
          <w:lang w:val="en-GB"/>
        </w:rPr>
        <w:t xml:space="preserve"> 37</w:t>
      </w:r>
      <w:r w:rsidR="00514537" w:rsidRPr="0019094B">
        <w:rPr>
          <w:rFonts w:cs="Arial"/>
          <w:color w:val="000000" w:themeColor="text1"/>
          <w:szCs w:val="22"/>
          <w:lang w:val="en-GB"/>
        </w:rPr>
        <w:t xml:space="preserve"> unique peptides </w:t>
      </w:r>
      <w:r w:rsidR="009E6E11" w:rsidRPr="0019094B">
        <w:rPr>
          <w:rFonts w:cs="Arial"/>
          <w:color w:val="000000" w:themeColor="text1"/>
          <w:szCs w:val="22"/>
          <w:lang w:val="en-GB"/>
        </w:rPr>
        <w:t>corresponding to the masses expected to be produced by trypsin digestion, with a coverage of</w:t>
      </w:r>
      <w:r w:rsidR="00972B6C" w:rsidRPr="0019094B">
        <w:rPr>
          <w:rFonts w:cs="Arial"/>
          <w:color w:val="000000" w:themeColor="text1"/>
          <w:szCs w:val="22"/>
          <w:lang w:val="en-GB"/>
        </w:rPr>
        <w:t xml:space="preserve"> 66</w:t>
      </w:r>
      <w:r w:rsidRPr="0019094B">
        <w:rPr>
          <w:rFonts w:cs="Arial"/>
          <w:color w:val="000000" w:themeColor="text1"/>
          <w:szCs w:val="22"/>
          <w:lang w:val="en-GB"/>
        </w:rPr>
        <w:t xml:space="preserve">% of the amino acids expected </w:t>
      </w:r>
      <w:r w:rsidR="00972B6C" w:rsidRPr="0019094B">
        <w:rPr>
          <w:rFonts w:cs="Arial"/>
          <w:color w:val="000000" w:themeColor="text1"/>
          <w:szCs w:val="22"/>
          <w:lang w:val="en-GB"/>
        </w:rPr>
        <w:t>in Cry2Ab2</w:t>
      </w:r>
      <w:r w:rsidR="009E6E11" w:rsidRPr="0019094B">
        <w:rPr>
          <w:rFonts w:cs="Arial"/>
          <w:color w:val="000000" w:themeColor="text1"/>
          <w:szCs w:val="22"/>
          <w:lang w:val="en-GB"/>
        </w:rPr>
        <w:t>,</w:t>
      </w:r>
      <w:r w:rsidRPr="0019094B">
        <w:rPr>
          <w:rFonts w:cs="Arial"/>
          <w:color w:val="000000" w:themeColor="text1"/>
          <w:szCs w:val="22"/>
          <w:lang w:val="en-GB"/>
        </w:rPr>
        <w:t xml:space="preserve"> </w:t>
      </w:r>
      <w:r w:rsidR="00C3579F" w:rsidRPr="0019094B">
        <w:rPr>
          <w:rFonts w:cs="Arial"/>
          <w:color w:val="000000" w:themeColor="text1"/>
          <w:szCs w:val="22"/>
          <w:lang w:val="en-GB"/>
        </w:rPr>
        <w:t>which</w:t>
      </w:r>
      <w:r w:rsidRPr="0019094B">
        <w:rPr>
          <w:rFonts w:cs="Arial"/>
          <w:color w:val="000000" w:themeColor="text1"/>
          <w:szCs w:val="22"/>
          <w:lang w:val="en-GB"/>
        </w:rPr>
        <w:t xml:space="preserve"> was adequate to </w:t>
      </w:r>
      <w:r w:rsidR="00C3579F" w:rsidRPr="0019094B">
        <w:rPr>
          <w:rFonts w:cs="Arial"/>
          <w:color w:val="000000" w:themeColor="text1"/>
          <w:szCs w:val="22"/>
          <w:lang w:val="en-GB"/>
        </w:rPr>
        <w:t>confirm</w:t>
      </w:r>
      <w:r w:rsidRPr="0019094B">
        <w:rPr>
          <w:rFonts w:cs="Arial"/>
          <w:color w:val="000000" w:themeColor="text1"/>
          <w:szCs w:val="22"/>
          <w:lang w:val="en-GB"/>
        </w:rPr>
        <w:t xml:space="preserve"> the identity of the protein. </w:t>
      </w:r>
    </w:p>
    <w:p w14:paraId="21847A31" w14:textId="77777777" w:rsidR="00A10EB3" w:rsidRPr="0019094B" w:rsidRDefault="00A10EB3" w:rsidP="00762FCE">
      <w:pPr>
        <w:autoSpaceDE w:val="0"/>
        <w:autoSpaceDN w:val="0"/>
        <w:adjustRightInd w:val="0"/>
        <w:rPr>
          <w:rFonts w:cs="Arial"/>
          <w:color w:val="000000" w:themeColor="text1"/>
          <w:szCs w:val="22"/>
          <w:lang w:val="en-GB"/>
        </w:rPr>
      </w:pPr>
    </w:p>
    <w:p w14:paraId="21847A32" w14:textId="748A3A14" w:rsidR="00A10EB3" w:rsidRPr="0019094B" w:rsidRDefault="00A10EB3" w:rsidP="00A10EB3">
      <w:pPr>
        <w:autoSpaceDE w:val="0"/>
        <w:autoSpaceDN w:val="0"/>
        <w:adjustRightInd w:val="0"/>
        <w:rPr>
          <w:rFonts w:cs="Arial"/>
          <w:color w:val="000000" w:themeColor="text1"/>
          <w:szCs w:val="22"/>
          <w:lang w:val="en-GB"/>
        </w:rPr>
      </w:pPr>
      <w:r w:rsidRPr="0019094B">
        <w:rPr>
          <w:rFonts w:cs="Arial"/>
          <w:color w:val="000000" w:themeColor="text1"/>
          <w:szCs w:val="22"/>
          <w:lang w:val="en-GB"/>
        </w:rPr>
        <w:t xml:space="preserve">Based on the evidence from the sequence of the </w:t>
      </w:r>
      <w:r w:rsidRPr="0019094B">
        <w:rPr>
          <w:rFonts w:cs="Arial"/>
          <w:i/>
          <w:color w:val="000000" w:themeColor="text1"/>
          <w:szCs w:val="22"/>
          <w:lang w:val="en-GB"/>
        </w:rPr>
        <w:t>cry2Ab2</w:t>
      </w:r>
      <w:r w:rsidRPr="0019094B">
        <w:rPr>
          <w:rFonts w:cs="Arial"/>
          <w:color w:val="000000" w:themeColor="text1"/>
          <w:szCs w:val="22"/>
          <w:lang w:val="en-GB"/>
        </w:rPr>
        <w:t xml:space="preserve"> gene together with N-terminal sequencing and MALDI-TOF MS, the sequence of the MON87751-derived Cry2Ab2 protein is as </w:t>
      </w:r>
      <w:r w:rsidR="00D9757C" w:rsidRPr="0019094B">
        <w:rPr>
          <w:rFonts w:cs="Arial"/>
          <w:color w:val="000000" w:themeColor="text1"/>
          <w:szCs w:val="22"/>
          <w:lang w:val="en-GB"/>
        </w:rPr>
        <w:t>shown</w:t>
      </w:r>
      <w:r w:rsidRPr="0019094B">
        <w:rPr>
          <w:rFonts w:cs="Arial"/>
          <w:color w:val="000000" w:themeColor="text1"/>
          <w:szCs w:val="22"/>
          <w:lang w:val="en-GB"/>
        </w:rPr>
        <w:t xml:space="preserve"> in </w:t>
      </w:r>
      <w:r w:rsidR="00DC686F" w:rsidRPr="0019094B">
        <w:rPr>
          <w:rFonts w:cs="Arial"/>
          <w:color w:val="000000" w:themeColor="text1"/>
          <w:szCs w:val="22"/>
          <w:lang w:val="en-GB"/>
        </w:rPr>
        <w:t>Figure 10</w:t>
      </w:r>
      <w:r w:rsidRPr="0019094B">
        <w:rPr>
          <w:rFonts w:cs="Arial"/>
          <w:color w:val="000000" w:themeColor="text1"/>
          <w:szCs w:val="22"/>
          <w:lang w:val="en-GB"/>
        </w:rPr>
        <w:t xml:space="preserve"> and gives rise to a protein with a cal</w:t>
      </w:r>
      <w:r w:rsidR="000626B3" w:rsidRPr="0019094B">
        <w:rPr>
          <w:rFonts w:cs="Arial"/>
          <w:color w:val="000000" w:themeColor="text1"/>
          <w:szCs w:val="22"/>
          <w:lang w:val="en-GB"/>
        </w:rPr>
        <w:t xml:space="preserve">culated molecular weight of </w:t>
      </w:r>
      <w:r w:rsidR="00C16629" w:rsidRPr="0019094B">
        <w:rPr>
          <w:rFonts w:cs="Arial"/>
          <w:color w:val="000000" w:themeColor="text1"/>
          <w:szCs w:val="22"/>
          <w:lang w:val="en-GB"/>
        </w:rPr>
        <w:t>62</w:t>
      </w:r>
      <w:r w:rsidR="00BC24F9" w:rsidRPr="0019094B">
        <w:rPr>
          <w:rFonts w:cs="Arial"/>
          <w:color w:val="000000" w:themeColor="text1"/>
          <w:szCs w:val="22"/>
          <w:lang w:val="en-GB"/>
        </w:rPr>
        <w:t> </w:t>
      </w:r>
      <w:r w:rsidR="00C16629" w:rsidRPr="0019094B">
        <w:rPr>
          <w:rFonts w:cs="Arial"/>
          <w:color w:val="000000" w:themeColor="text1"/>
          <w:szCs w:val="22"/>
          <w:lang w:val="en-GB"/>
        </w:rPr>
        <w:t>kDa</w:t>
      </w:r>
      <w:r w:rsidR="00D9757C" w:rsidRPr="0019094B">
        <w:rPr>
          <w:rFonts w:cs="Arial"/>
          <w:color w:val="000000" w:themeColor="text1"/>
          <w:szCs w:val="22"/>
          <w:lang w:val="en-GB"/>
        </w:rPr>
        <w:t xml:space="preserve"> and comprising</w:t>
      </w:r>
      <w:r w:rsidR="00C16629" w:rsidRPr="0019094B">
        <w:rPr>
          <w:rFonts w:cs="Arial"/>
          <w:color w:val="000000" w:themeColor="text1"/>
          <w:szCs w:val="22"/>
          <w:lang w:val="en-GB"/>
        </w:rPr>
        <w:t xml:space="preserve"> 619 amino acids.</w:t>
      </w:r>
    </w:p>
    <w:p w14:paraId="21847A33" w14:textId="77777777" w:rsidR="00C108AB" w:rsidRPr="0019094B" w:rsidRDefault="00C108AB" w:rsidP="00C108AB">
      <w:pPr>
        <w:autoSpaceDE w:val="0"/>
        <w:autoSpaceDN w:val="0"/>
        <w:adjustRightInd w:val="0"/>
        <w:rPr>
          <w:rFonts w:cs="Arial"/>
          <w:color w:val="000000" w:themeColor="text1"/>
          <w:szCs w:val="22"/>
          <w:lang w:val="en-GB"/>
        </w:rPr>
      </w:pPr>
    </w:p>
    <w:p w14:paraId="21847A34" w14:textId="77777777" w:rsidR="00C108AB" w:rsidRPr="0019094B" w:rsidRDefault="00A10EB3" w:rsidP="007E19D3">
      <w:pPr>
        <w:keepNext/>
        <w:autoSpaceDE w:val="0"/>
        <w:autoSpaceDN w:val="0"/>
        <w:adjustRightInd w:val="0"/>
        <w:jc w:val="center"/>
        <w:rPr>
          <w:color w:val="000000" w:themeColor="text1"/>
          <w:lang w:val="en-GB"/>
        </w:rPr>
      </w:pPr>
      <w:r w:rsidRPr="0019094B">
        <w:rPr>
          <w:noProof/>
          <w:color w:val="000000" w:themeColor="text1"/>
          <w:lang w:val="en-GB" w:eastAsia="en-GB"/>
        </w:rPr>
        <w:drawing>
          <wp:inline distT="0" distB="0" distL="0" distR="0" wp14:anchorId="21847D27" wp14:editId="4226C285">
            <wp:extent cx="5467350" cy="181943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7350" cy="1819433"/>
                    </a:xfrm>
                    <a:prstGeom prst="rect">
                      <a:avLst/>
                    </a:prstGeom>
                    <a:noFill/>
                    <a:ln>
                      <a:noFill/>
                    </a:ln>
                  </pic:spPr>
                </pic:pic>
              </a:graphicData>
            </a:graphic>
          </wp:inline>
        </w:drawing>
      </w:r>
    </w:p>
    <w:p w14:paraId="21847A36" w14:textId="77777777" w:rsidR="00C108AB" w:rsidRPr="0019094B" w:rsidRDefault="00C108AB" w:rsidP="00535961">
      <w:pPr>
        <w:pStyle w:val="Caption"/>
        <w:ind w:left="1560" w:hanging="993"/>
        <w:rPr>
          <w:rFonts w:cs="Arial"/>
          <w:b w:val="0"/>
          <w:i/>
          <w:color w:val="000000" w:themeColor="text1"/>
          <w:sz w:val="22"/>
          <w:szCs w:val="22"/>
          <w:lang w:val="en-GB"/>
        </w:rPr>
      </w:pPr>
      <w:bookmarkStart w:id="93" w:name="_Toc414435639"/>
      <w:r w:rsidRPr="0019094B">
        <w:rPr>
          <w:b w:val="0"/>
          <w:i/>
          <w:color w:val="000000" w:themeColor="text1"/>
          <w:sz w:val="22"/>
          <w:szCs w:val="22"/>
          <w:lang w:val="en-GB"/>
        </w:rPr>
        <w:t xml:space="preserve">Figure </w:t>
      </w:r>
      <w:r w:rsidRPr="0019094B">
        <w:rPr>
          <w:b w:val="0"/>
          <w:i/>
          <w:color w:val="000000" w:themeColor="text1"/>
          <w:sz w:val="22"/>
          <w:szCs w:val="22"/>
          <w:lang w:val="en-GB"/>
        </w:rPr>
        <w:fldChar w:fldCharType="begin"/>
      </w:r>
      <w:r w:rsidRPr="0019094B">
        <w:rPr>
          <w:b w:val="0"/>
          <w:i/>
          <w:color w:val="000000" w:themeColor="text1"/>
          <w:sz w:val="22"/>
          <w:szCs w:val="22"/>
          <w:lang w:val="en-GB"/>
        </w:rPr>
        <w:instrText xml:space="preserve"> SEQ Figure \* ARABIC </w:instrText>
      </w:r>
      <w:r w:rsidRPr="0019094B">
        <w:rPr>
          <w:b w:val="0"/>
          <w:i/>
          <w:color w:val="000000" w:themeColor="text1"/>
          <w:sz w:val="22"/>
          <w:szCs w:val="22"/>
          <w:lang w:val="en-GB"/>
        </w:rPr>
        <w:fldChar w:fldCharType="separate"/>
      </w:r>
      <w:r w:rsidR="00183C23">
        <w:rPr>
          <w:b w:val="0"/>
          <w:i/>
          <w:noProof/>
          <w:color w:val="000000" w:themeColor="text1"/>
          <w:sz w:val="22"/>
          <w:szCs w:val="22"/>
          <w:lang w:val="en-GB"/>
        </w:rPr>
        <w:t>10</w:t>
      </w:r>
      <w:r w:rsidRPr="0019094B">
        <w:rPr>
          <w:b w:val="0"/>
          <w:i/>
          <w:color w:val="000000" w:themeColor="text1"/>
          <w:sz w:val="22"/>
          <w:szCs w:val="22"/>
          <w:lang w:val="en-GB"/>
        </w:rPr>
        <w:fldChar w:fldCharType="end"/>
      </w:r>
      <w:r w:rsidRPr="0019094B">
        <w:rPr>
          <w:b w:val="0"/>
          <w:i/>
          <w:color w:val="000000" w:themeColor="text1"/>
          <w:sz w:val="22"/>
          <w:szCs w:val="22"/>
          <w:lang w:val="en-GB"/>
        </w:rPr>
        <w:t>: Seq</w:t>
      </w:r>
      <w:r w:rsidR="00A10EB3" w:rsidRPr="0019094B">
        <w:rPr>
          <w:b w:val="0"/>
          <w:i/>
          <w:color w:val="000000" w:themeColor="text1"/>
          <w:sz w:val="22"/>
          <w:szCs w:val="22"/>
          <w:lang w:val="en-GB"/>
        </w:rPr>
        <w:t>uence of the full-length Cry2Ab2 protein present in MON87751</w:t>
      </w:r>
      <w:r w:rsidRPr="0019094B">
        <w:rPr>
          <w:b w:val="0"/>
          <w:i/>
          <w:color w:val="000000" w:themeColor="text1"/>
          <w:sz w:val="22"/>
          <w:szCs w:val="22"/>
          <w:lang w:val="en-GB"/>
        </w:rPr>
        <w:t xml:space="preserve"> (the</w:t>
      </w:r>
      <w:r w:rsidR="00A10EB3" w:rsidRPr="0019094B">
        <w:rPr>
          <w:b w:val="0"/>
          <w:i/>
          <w:color w:val="000000" w:themeColor="text1"/>
          <w:sz w:val="22"/>
          <w:szCs w:val="22"/>
          <w:lang w:val="en-GB"/>
        </w:rPr>
        <w:t xml:space="preserve"> 15 N-terminal amino acids rem</w:t>
      </w:r>
      <w:r w:rsidR="007701AF" w:rsidRPr="0019094B">
        <w:rPr>
          <w:b w:val="0"/>
          <w:i/>
          <w:color w:val="000000" w:themeColor="text1"/>
          <w:sz w:val="22"/>
          <w:szCs w:val="22"/>
          <w:lang w:val="en-GB"/>
        </w:rPr>
        <w:t>oved during cleavage of the CTP</w:t>
      </w:r>
      <w:r w:rsidR="00A10EB3" w:rsidRPr="0019094B">
        <w:rPr>
          <w:b w:val="0"/>
          <w:i/>
          <w:color w:val="000000" w:themeColor="text1"/>
          <w:sz w:val="22"/>
          <w:szCs w:val="22"/>
          <w:lang w:val="en-GB"/>
        </w:rPr>
        <w:t>2 sequence are shown in highlight</w:t>
      </w:r>
      <w:r w:rsidRPr="0019094B">
        <w:rPr>
          <w:b w:val="0"/>
          <w:i/>
          <w:color w:val="000000" w:themeColor="text1"/>
          <w:sz w:val="22"/>
          <w:szCs w:val="22"/>
          <w:lang w:val="en-GB"/>
        </w:rPr>
        <w:t>).</w:t>
      </w:r>
      <w:bookmarkEnd w:id="93"/>
    </w:p>
    <w:p w14:paraId="21847A38" w14:textId="77777777" w:rsidR="0018705F" w:rsidRPr="0019094B" w:rsidRDefault="00962BDC" w:rsidP="00980AF7">
      <w:pPr>
        <w:pStyle w:val="Heading4"/>
        <w:rPr>
          <w:i w:val="0"/>
          <w:color w:val="000000" w:themeColor="text1"/>
        </w:rPr>
      </w:pPr>
      <w:r w:rsidRPr="0019094B">
        <w:rPr>
          <w:color w:val="000000" w:themeColor="text1"/>
        </w:rPr>
        <w:t>4.1</w:t>
      </w:r>
      <w:r w:rsidR="00FC4E8E" w:rsidRPr="0019094B">
        <w:rPr>
          <w:color w:val="000000" w:themeColor="text1"/>
        </w:rPr>
        <w:t>.3.4</w:t>
      </w:r>
      <w:r w:rsidR="00FC4E8E" w:rsidRPr="0019094B">
        <w:rPr>
          <w:color w:val="000000" w:themeColor="text1"/>
        </w:rPr>
        <w:tab/>
      </w:r>
      <w:r w:rsidR="0018705F" w:rsidRPr="0019094B">
        <w:rPr>
          <w:color w:val="000000" w:themeColor="text1"/>
        </w:rPr>
        <w:t>Glycosylation status</w:t>
      </w:r>
    </w:p>
    <w:p w14:paraId="21847A3B" w14:textId="3E30765F" w:rsidR="0018705F" w:rsidRPr="0019094B" w:rsidRDefault="0018705F" w:rsidP="00151428">
      <w:pPr>
        <w:rPr>
          <w:rFonts w:cs="Arial"/>
          <w:color w:val="000000" w:themeColor="text1"/>
          <w:szCs w:val="22"/>
          <w:lang w:val="en-GB"/>
        </w:rPr>
      </w:pPr>
      <w:r w:rsidRPr="0019094B">
        <w:rPr>
          <w:rFonts w:cs="Arial"/>
          <w:color w:val="000000" w:themeColor="text1"/>
          <w:szCs w:val="22"/>
          <w:lang w:val="en-GB" w:eastAsia="en-AU"/>
        </w:rPr>
        <w:t xml:space="preserve">Many eukaryotic proteins are glycoproteins that have been post-translationally modified by the addition of carbohydrate moieties (glycans) covalently linked to the polypeptide backbone. </w:t>
      </w:r>
      <w:r w:rsidRPr="0019094B">
        <w:rPr>
          <w:rFonts w:cs="Arial"/>
          <w:color w:val="000000" w:themeColor="text1"/>
          <w:szCs w:val="22"/>
          <w:lang w:val="en-GB"/>
        </w:rPr>
        <w:t xml:space="preserve">N-glycosylated proteins are glycosylated on an asparagine residue and commonly contain an asparagine-X-serine/threonine sequence (N-X~(P)-[S/T), where X~(P) indicates any amino acid except proline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19094B">
        <w:rPr>
          <w:rFonts w:cs="Arial"/>
          <w:color w:val="000000" w:themeColor="text1"/>
          <w:szCs w:val="22"/>
          <w:lang w:val="en-GB"/>
        </w:rPr>
        <w:fldChar w:fldCharType="separate"/>
      </w:r>
      <w:r w:rsidR="00130744" w:rsidRPr="0019094B">
        <w:rPr>
          <w:rFonts w:cs="Arial"/>
          <w:noProof/>
          <w:color w:val="000000" w:themeColor="text1"/>
          <w:szCs w:val="22"/>
          <w:lang w:val="en-GB"/>
        </w:rPr>
        <w:t>(Orlando and Yang 1998)</w:t>
      </w:r>
      <w:r w:rsidRPr="0019094B">
        <w:rPr>
          <w:rFonts w:cs="Arial"/>
          <w:color w:val="000000" w:themeColor="text1"/>
          <w:szCs w:val="22"/>
          <w:lang w:val="en-GB"/>
        </w:rPr>
        <w:fldChar w:fldCharType="end"/>
      </w:r>
      <w:r w:rsidRPr="0019094B">
        <w:rPr>
          <w:rFonts w:cs="Arial"/>
          <w:color w:val="000000" w:themeColor="text1"/>
          <w:szCs w:val="22"/>
          <w:lang w:val="en-GB"/>
        </w:rPr>
        <w:t xml:space="preserve">. Although rare, the sequence asparagine-X-Cysteine (N-X-C) can also be an N-glycosylation site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Chemistry&lt;/Periodical&gt;&lt;Volume&gt;265&lt;/Volume&gt;&lt;Web_URL_Link2&gt;file://Y:\References\GM References_in RefMan&lt;u&gt;\Miletich &lt;/u&gt;and&lt;u&gt; Broze_1990_NXC glycosylation.pdf&lt;/u&gt;&lt;/Web_URL_Link2&gt;&lt;ZZ_JournalFull&gt;&lt;f name="System"&gt;The Journal of Biological Chemistry&lt;/f&gt;&lt;/ZZ_JournalFull&gt;&lt;ZZ_WorkformID&gt;1&lt;/ZZ_WorkformID&gt;&lt;/MDL&gt;&lt;/Cite&gt;&lt;/Refman&gt;</w:instrText>
      </w:r>
      <w:r w:rsidRPr="0019094B">
        <w:rPr>
          <w:rFonts w:cs="Arial"/>
          <w:color w:val="000000" w:themeColor="text1"/>
          <w:szCs w:val="22"/>
          <w:lang w:val="en-GB"/>
        </w:rPr>
        <w:fldChar w:fldCharType="separate"/>
      </w:r>
      <w:r w:rsidR="00130744" w:rsidRPr="0019094B">
        <w:rPr>
          <w:rFonts w:cs="Arial"/>
          <w:noProof/>
          <w:color w:val="000000" w:themeColor="text1"/>
          <w:szCs w:val="22"/>
          <w:lang w:val="en-GB"/>
        </w:rPr>
        <w:t>(Miletich and Broze Jr. 1990)</w:t>
      </w:r>
      <w:r w:rsidRPr="0019094B">
        <w:rPr>
          <w:rFonts w:cs="Arial"/>
          <w:color w:val="000000" w:themeColor="text1"/>
          <w:szCs w:val="22"/>
          <w:lang w:val="en-GB"/>
        </w:rPr>
        <w:fldChar w:fldCharType="end"/>
      </w:r>
      <w:r w:rsidR="00C41A8D" w:rsidRPr="0019094B">
        <w:rPr>
          <w:rFonts w:cs="Arial"/>
          <w:color w:val="000000" w:themeColor="text1"/>
          <w:szCs w:val="22"/>
          <w:lang w:val="en-GB"/>
        </w:rPr>
        <w:t>. A basic search using NetNGlyc</w:t>
      </w:r>
      <w:r w:rsidR="00A93DE5" w:rsidRPr="0019094B">
        <w:rPr>
          <w:rStyle w:val="FootnoteReference"/>
          <w:rFonts w:cs="Arial"/>
          <w:color w:val="000000" w:themeColor="text1"/>
          <w:szCs w:val="22"/>
          <w:lang w:val="en-GB"/>
        </w:rPr>
        <w:footnoteReference w:id="18"/>
      </w:r>
      <w:r w:rsidR="00A93DE5" w:rsidRPr="0019094B">
        <w:rPr>
          <w:rFonts w:cs="Arial"/>
          <w:color w:val="000000" w:themeColor="text1"/>
          <w:szCs w:val="22"/>
          <w:lang w:val="en-GB"/>
        </w:rPr>
        <w:t xml:space="preserve"> </w:t>
      </w:r>
      <w:r w:rsidRPr="0019094B">
        <w:rPr>
          <w:rFonts w:cs="Arial"/>
          <w:color w:val="000000" w:themeColor="text1"/>
          <w:szCs w:val="22"/>
          <w:lang w:val="en-GB"/>
        </w:rPr>
        <w:t xml:space="preserve">predicted </w:t>
      </w:r>
      <w:r w:rsidR="001061C7" w:rsidRPr="0019094B">
        <w:rPr>
          <w:rFonts w:cs="Arial"/>
          <w:color w:val="000000" w:themeColor="text1"/>
          <w:szCs w:val="22"/>
          <w:lang w:val="en-GB"/>
        </w:rPr>
        <w:t xml:space="preserve">five potential sites in the Cry1A.105 protein and </w:t>
      </w:r>
      <w:r w:rsidR="00A10EB3" w:rsidRPr="0019094B">
        <w:rPr>
          <w:rFonts w:cs="Arial"/>
          <w:color w:val="000000" w:themeColor="text1"/>
          <w:szCs w:val="22"/>
          <w:lang w:val="en-GB"/>
        </w:rPr>
        <w:t>nine</w:t>
      </w:r>
      <w:r w:rsidR="00C41A8D" w:rsidRPr="0019094B">
        <w:rPr>
          <w:rFonts w:cs="Arial"/>
          <w:color w:val="000000" w:themeColor="text1"/>
          <w:szCs w:val="22"/>
          <w:lang w:val="en-GB"/>
        </w:rPr>
        <w:t xml:space="preserve"> potential N-glycosylation sites</w:t>
      </w:r>
      <w:r w:rsidR="001061C7" w:rsidRPr="0019094B">
        <w:rPr>
          <w:rFonts w:cs="Arial"/>
          <w:color w:val="000000" w:themeColor="text1"/>
          <w:szCs w:val="22"/>
          <w:lang w:val="en-GB"/>
        </w:rPr>
        <w:t xml:space="preserve"> in the Cry2Ab2 protein</w:t>
      </w:r>
      <w:r w:rsidR="00C41A8D" w:rsidRPr="0019094B">
        <w:rPr>
          <w:rFonts w:cs="Arial"/>
          <w:color w:val="000000" w:themeColor="text1"/>
          <w:szCs w:val="22"/>
          <w:lang w:val="en-GB"/>
        </w:rPr>
        <w:t>.</w:t>
      </w:r>
    </w:p>
    <w:p w14:paraId="21847A3C" w14:textId="77777777" w:rsidR="0018705F" w:rsidRPr="0019094B" w:rsidRDefault="0018705F" w:rsidP="0018705F">
      <w:pPr>
        <w:pStyle w:val="Signature"/>
        <w:tabs>
          <w:tab w:val="clear" w:pos="5130"/>
          <w:tab w:val="left" w:pos="851"/>
        </w:tabs>
        <w:spacing w:line="240" w:lineRule="auto"/>
        <w:ind w:left="0"/>
        <w:rPr>
          <w:rFonts w:cs="Arial"/>
          <w:b/>
          <w:i/>
          <w:color w:val="000000" w:themeColor="text1"/>
          <w:szCs w:val="22"/>
          <w:lang w:val="en-GB"/>
        </w:rPr>
      </w:pPr>
    </w:p>
    <w:p w14:paraId="21847A3D" w14:textId="4061F625" w:rsidR="00264698" w:rsidRPr="0019094B" w:rsidRDefault="005B6510" w:rsidP="0018705F">
      <w:pPr>
        <w:rPr>
          <w:rFonts w:cs="Arial"/>
          <w:color w:val="000000" w:themeColor="text1"/>
          <w:szCs w:val="22"/>
          <w:lang w:val="en-GB"/>
        </w:rPr>
      </w:pPr>
      <w:r w:rsidRPr="0019094B">
        <w:rPr>
          <w:rFonts w:cs="Arial"/>
          <w:color w:val="000000" w:themeColor="text1"/>
          <w:szCs w:val="22"/>
          <w:lang w:val="en-GB"/>
        </w:rPr>
        <w:t xml:space="preserve">Analysis of </w:t>
      </w:r>
      <w:r w:rsidR="0018705F" w:rsidRPr="0019094B">
        <w:rPr>
          <w:rFonts w:cs="Arial"/>
          <w:color w:val="000000" w:themeColor="text1"/>
          <w:szCs w:val="22"/>
          <w:lang w:val="en-GB"/>
        </w:rPr>
        <w:t>purified plant- and microbial</w:t>
      </w:r>
      <w:r w:rsidR="00A47AE6" w:rsidRPr="0019094B">
        <w:rPr>
          <w:rFonts w:cs="Arial"/>
          <w:color w:val="000000" w:themeColor="text1"/>
          <w:szCs w:val="22"/>
          <w:lang w:val="en-GB"/>
        </w:rPr>
        <w:t>ly</w:t>
      </w:r>
      <w:r w:rsidR="0018705F" w:rsidRPr="0019094B">
        <w:rPr>
          <w:rFonts w:cs="Arial"/>
          <w:color w:val="000000" w:themeColor="text1"/>
          <w:szCs w:val="22"/>
          <w:lang w:val="en-GB"/>
        </w:rPr>
        <w:t xml:space="preserve">-derived </w:t>
      </w:r>
      <w:r w:rsidR="00732521" w:rsidRPr="0019094B">
        <w:rPr>
          <w:rFonts w:cs="Arial"/>
          <w:color w:val="000000" w:themeColor="text1"/>
          <w:szCs w:val="22"/>
          <w:lang w:val="en-GB"/>
        </w:rPr>
        <w:t>Cry1A.105</w:t>
      </w:r>
      <w:r w:rsidR="00264698" w:rsidRPr="0019094B">
        <w:rPr>
          <w:rFonts w:cs="Arial"/>
          <w:color w:val="000000" w:themeColor="text1"/>
          <w:szCs w:val="22"/>
          <w:lang w:val="en-GB"/>
        </w:rPr>
        <w:t xml:space="preserve"> </w:t>
      </w:r>
      <w:r w:rsidR="001061C7" w:rsidRPr="0019094B">
        <w:rPr>
          <w:rFonts w:cs="Arial"/>
          <w:color w:val="000000" w:themeColor="text1"/>
          <w:szCs w:val="22"/>
          <w:lang w:val="en-GB"/>
        </w:rPr>
        <w:t xml:space="preserve">and Cry2Ab2 </w:t>
      </w:r>
      <w:r w:rsidR="0018705F" w:rsidRPr="0019094B">
        <w:rPr>
          <w:rFonts w:cs="Arial"/>
          <w:color w:val="000000" w:themeColor="text1"/>
          <w:szCs w:val="22"/>
          <w:lang w:val="en-GB"/>
        </w:rPr>
        <w:t>prot</w:t>
      </w:r>
      <w:r w:rsidR="0030270D" w:rsidRPr="0019094B">
        <w:rPr>
          <w:rFonts w:cs="Arial"/>
          <w:color w:val="000000" w:themeColor="text1"/>
          <w:szCs w:val="22"/>
          <w:lang w:val="en-GB"/>
        </w:rPr>
        <w:t>eins was done using an ECL™</w:t>
      </w:r>
      <w:r w:rsidR="0018705F" w:rsidRPr="0019094B">
        <w:rPr>
          <w:rFonts w:cs="Arial"/>
          <w:color w:val="000000" w:themeColor="text1"/>
          <w:szCs w:val="22"/>
          <w:lang w:val="en-GB"/>
        </w:rPr>
        <w:t xml:space="preserve"> </w:t>
      </w:r>
      <w:r w:rsidR="0030270D" w:rsidRPr="0019094B">
        <w:rPr>
          <w:rFonts w:cs="Arial"/>
          <w:color w:val="000000" w:themeColor="text1"/>
          <w:szCs w:val="22"/>
          <w:lang w:val="en-GB"/>
        </w:rPr>
        <w:t>Glycoprotein D</w:t>
      </w:r>
      <w:r w:rsidR="0035437B" w:rsidRPr="0019094B">
        <w:rPr>
          <w:rFonts w:cs="Arial"/>
          <w:color w:val="000000" w:themeColor="text1"/>
          <w:szCs w:val="22"/>
          <w:lang w:val="en-GB"/>
        </w:rPr>
        <w:t xml:space="preserve">etection </w:t>
      </w:r>
      <w:r w:rsidR="0030270D" w:rsidRPr="0019094B">
        <w:rPr>
          <w:rFonts w:cs="Arial"/>
          <w:color w:val="000000" w:themeColor="text1"/>
          <w:szCs w:val="22"/>
          <w:lang w:val="en-GB"/>
        </w:rPr>
        <w:t>K</w:t>
      </w:r>
      <w:r w:rsidR="0018705F" w:rsidRPr="0019094B">
        <w:rPr>
          <w:rFonts w:cs="Arial"/>
          <w:color w:val="000000" w:themeColor="text1"/>
          <w:szCs w:val="22"/>
          <w:lang w:val="en-GB"/>
        </w:rPr>
        <w:t xml:space="preserve">it (GE Healthcare) following SDS-PAGE. The kit detects carbohydrates </w:t>
      </w:r>
      <w:r w:rsidR="002B5E3E" w:rsidRPr="0019094B">
        <w:rPr>
          <w:rFonts w:cs="Arial"/>
          <w:color w:val="000000" w:themeColor="text1"/>
          <w:szCs w:val="22"/>
          <w:lang w:val="en-GB"/>
        </w:rPr>
        <w:t xml:space="preserve">by </w:t>
      </w:r>
      <w:r w:rsidR="0018705F" w:rsidRPr="0019094B">
        <w:rPr>
          <w:rFonts w:cs="Arial"/>
          <w:color w:val="000000" w:themeColor="text1"/>
          <w:szCs w:val="22"/>
          <w:lang w:val="en-GB"/>
        </w:rPr>
        <w:t>covalently link</w:t>
      </w:r>
      <w:r w:rsidR="002B5E3E" w:rsidRPr="0019094B">
        <w:rPr>
          <w:rFonts w:cs="Arial"/>
          <w:color w:val="000000" w:themeColor="text1"/>
          <w:szCs w:val="22"/>
          <w:lang w:val="en-GB"/>
        </w:rPr>
        <w:t>ing biotin</w:t>
      </w:r>
      <w:r w:rsidR="0018705F" w:rsidRPr="0019094B">
        <w:rPr>
          <w:rFonts w:cs="Arial"/>
          <w:color w:val="000000" w:themeColor="text1"/>
          <w:szCs w:val="22"/>
          <w:lang w:val="en-GB"/>
        </w:rPr>
        <w:t xml:space="preserve"> </w:t>
      </w:r>
      <w:r w:rsidR="00D64049" w:rsidRPr="0019094B">
        <w:rPr>
          <w:rFonts w:cs="Arial"/>
          <w:color w:val="000000" w:themeColor="text1"/>
          <w:szCs w:val="22"/>
          <w:lang w:val="en-GB"/>
        </w:rPr>
        <w:t xml:space="preserve">and visualizing for its presence using a </w:t>
      </w:r>
      <w:r w:rsidR="002B5E3E" w:rsidRPr="0019094B">
        <w:rPr>
          <w:rFonts w:cs="Arial"/>
          <w:color w:val="000000" w:themeColor="text1"/>
          <w:szCs w:val="22"/>
          <w:lang w:val="en-GB"/>
        </w:rPr>
        <w:t>streptavidin</w:t>
      </w:r>
      <w:r w:rsidR="00D64049" w:rsidRPr="0019094B">
        <w:rPr>
          <w:rFonts w:cs="Arial"/>
          <w:color w:val="000000" w:themeColor="text1"/>
          <w:szCs w:val="22"/>
          <w:lang w:val="en-GB"/>
        </w:rPr>
        <w:t>/</w:t>
      </w:r>
      <w:r w:rsidR="002B5E3E" w:rsidRPr="0019094B">
        <w:rPr>
          <w:rFonts w:cs="Arial"/>
          <w:color w:val="000000" w:themeColor="text1"/>
          <w:szCs w:val="22"/>
          <w:lang w:val="en-GB"/>
        </w:rPr>
        <w:t xml:space="preserve">peroxidase </w:t>
      </w:r>
      <w:r w:rsidR="00D64049" w:rsidRPr="0019094B">
        <w:rPr>
          <w:rFonts w:cs="Arial"/>
          <w:color w:val="000000" w:themeColor="text1"/>
          <w:szCs w:val="22"/>
          <w:lang w:val="en-GB"/>
        </w:rPr>
        <w:t>system.</w:t>
      </w:r>
      <w:r w:rsidR="002B5E3E" w:rsidRPr="0019094B">
        <w:rPr>
          <w:rFonts w:cs="Arial"/>
          <w:color w:val="000000" w:themeColor="text1"/>
          <w:szCs w:val="22"/>
          <w:lang w:val="en-GB"/>
        </w:rPr>
        <w:t xml:space="preserve"> </w:t>
      </w:r>
      <w:r w:rsidR="0018705F" w:rsidRPr="0019094B">
        <w:rPr>
          <w:rFonts w:cs="Arial"/>
          <w:color w:val="000000" w:themeColor="text1"/>
          <w:szCs w:val="22"/>
          <w:lang w:val="en-GB"/>
        </w:rPr>
        <w:t xml:space="preserve">A glycosylated protein (transferrin) was applied to each gel as a positive control. </w:t>
      </w:r>
    </w:p>
    <w:p w14:paraId="21847A3E" w14:textId="77777777" w:rsidR="00264698" w:rsidRPr="0019094B" w:rsidRDefault="00264698" w:rsidP="00151428">
      <w:pPr>
        <w:rPr>
          <w:lang w:val="en-GB"/>
        </w:rPr>
      </w:pPr>
    </w:p>
    <w:p w14:paraId="21847A3F" w14:textId="77777777" w:rsidR="007B10CE" w:rsidRPr="00C50ADA" w:rsidRDefault="0018705F" w:rsidP="00151428">
      <w:pPr>
        <w:rPr>
          <w:sz w:val="23"/>
          <w:szCs w:val="23"/>
          <w:lang w:val="en-GB"/>
        </w:rPr>
      </w:pPr>
      <w:r w:rsidRPr="0019094B">
        <w:rPr>
          <w:lang w:val="en-GB"/>
        </w:rPr>
        <w:t>A visible band was obtained for transferrin</w:t>
      </w:r>
      <w:r w:rsidR="00081DEB" w:rsidRPr="0019094B">
        <w:rPr>
          <w:lang w:val="en-GB"/>
        </w:rPr>
        <w:t xml:space="preserve">. </w:t>
      </w:r>
      <w:r w:rsidR="007036BD" w:rsidRPr="00C50ADA">
        <w:rPr>
          <w:sz w:val="23"/>
          <w:szCs w:val="23"/>
          <w:lang w:val="en-GB"/>
        </w:rPr>
        <w:t>No glycosylation signal</w:t>
      </w:r>
      <w:r w:rsidR="00081DEB" w:rsidRPr="00C50ADA">
        <w:rPr>
          <w:sz w:val="23"/>
          <w:szCs w:val="23"/>
          <w:lang w:val="en-GB"/>
        </w:rPr>
        <w:t xml:space="preserve"> was observed in </w:t>
      </w:r>
      <w:r w:rsidR="007B10CE" w:rsidRPr="00C50ADA">
        <w:rPr>
          <w:sz w:val="23"/>
          <w:szCs w:val="23"/>
          <w:lang w:val="en-GB"/>
        </w:rPr>
        <w:t xml:space="preserve">either </w:t>
      </w:r>
      <w:r w:rsidR="00081DEB" w:rsidRPr="00C50ADA">
        <w:rPr>
          <w:sz w:val="23"/>
          <w:szCs w:val="23"/>
          <w:lang w:val="en-GB"/>
        </w:rPr>
        <w:t xml:space="preserve">the molecular weight range of 130 kDa in the lanes containing the </w:t>
      </w:r>
      <w:r w:rsidR="00081DEB" w:rsidRPr="00C50ADA">
        <w:rPr>
          <w:i/>
          <w:sz w:val="23"/>
          <w:szCs w:val="23"/>
          <w:lang w:val="en-GB"/>
        </w:rPr>
        <w:t>E.coli</w:t>
      </w:r>
      <w:r w:rsidR="00081DEB" w:rsidRPr="00C50ADA">
        <w:rPr>
          <w:sz w:val="23"/>
          <w:szCs w:val="23"/>
          <w:lang w:val="en-GB"/>
        </w:rPr>
        <w:t>- or plant-produced Cry1A.105 protein</w:t>
      </w:r>
      <w:r w:rsidR="007B10CE" w:rsidRPr="00C50ADA">
        <w:rPr>
          <w:sz w:val="23"/>
          <w:szCs w:val="23"/>
          <w:lang w:val="en-GB"/>
        </w:rPr>
        <w:t xml:space="preserve">, or the molecular weight range of 60 kDa in the lanes containing the </w:t>
      </w:r>
      <w:r w:rsidR="007B10CE" w:rsidRPr="00C50ADA">
        <w:rPr>
          <w:i/>
          <w:sz w:val="23"/>
          <w:szCs w:val="23"/>
          <w:lang w:val="en-GB"/>
        </w:rPr>
        <w:t>E.coli</w:t>
      </w:r>
      <w:r w:rsidR="007B10CE" w:rsidRPr="00C50ADA">
        <w:rPr>
          <w:sz w:val="23"/>
          <w:szCs w:val="23"/>
          <w:lang w:val="en-GB"/>
        </w:rPr>
        <w:t>- or plant-produced Cry2Ab2 protein.</w:t>
      </w:r>
    </w:p>
    <w:p w14:paraId="21847A40" w14:textId="77777777" w:rsidR="007B10CE" w:rsidRPr="00C50ADA" w:rsidRDefault="007B10CE" w:rsidP="00151428">
      <w:pPr>
        <w:rPr>
          <w:sz w:val="23"/>
          <w:szCs w:val="23"/>
          <w:lang w:val="en-GB"/>
        </w:rPr>
      </w:pPr>
    </w:p>
    <w:p w14:paraId="21847A41" w14:textId="77777777" w:rsidR="0018705F" w:rsidRPr="0019094B" w:rsidRDefault="00081DEB" w:rsidP="00151428">
      <w:pPr>
        <w:rPr>
          <w:lang w:val="en-GB" w:eastAsia="en-AU"/>
        </w:rPr>
      </w:pPr>
      <w:r w:rsidRPr="00C50ADA">
        <w:rPr>
          <w:sz w:val="23"/>
          <w:szCs w:val="23"/>
          <w:lang w:val="en-GB"/>
        </w:rPr>
        <w:t xml:space="preserve">A signal of ~40 kDa in the lanes of plant-produced Cry1A.105 protein is probably due to a </w:t>
      </w:r>
      <w:r w:rsidR="00A10EB3" w:rsidRPr="00C50ADA">
        <w:rPr>
          <w:sz w:val="23"/>
          <w:szCs w:val="23"/>
          <w:lang w:val="en-GB"/>
        </w:rPr>
        <w:t xml:space="preserve">glycosylated </w:t>
      </w:r>
      <w:r w:rsidRPr="00C50ADA">
        <w:rPr>
          <w:sz w:val="23"/>
          <w:szCs w:val="23"/>
          <w:lang w:val="en-GB"/>
        </w:rPr>
        <w:t>soy protein that was co-purified with Cry1A.105 protein, since no Cry1A.105 protein of this molecular weight was identified in the Western blot analysis.</w:t>
      </w:r>
    </w:p>
    <w:p w14:paraId="21847A42" w14:textId="1B2DC7AA" w:rsidR="00151428" w:rsidRDefault="00151428" w:rsidP="00151428">
      <w:pPr>
        <w:rPr>
          <w:i/>
          <w:lang w:val="en-GB"/>
        </w:rPr>
      </w:pPr>
      <w:r>
        <w:rPr>
          <w:i/>
          <w:lang w:val="en-GB"/>
        </w:rPr>
        <w:br w:type="page"/>
      </w:r>
    </w:p>
    <w:p w14:paraId="21847A43" w14:textId="77777777" w:rsidR="0018705F" w:rsidRPr="0019094B" w:rsidRDefault="0018705F" w:rsidP="0018705F">
      <w:pPr>
        <w:rPr>
          <w:rFonts w:cs="Arial"/>
          <w:color w:val="000000" w:themeColor="text1"/>
          <w:szCs w:val="22"/>
          <w:lang w:val="en-GB"/>
        </w:rPr>
      </w:pPr>
      <w:r w:rsidRPr="0019094B">
        <w:rPr>
          <w:rFonts w:cs="Arial"/>
          <w:color w:val="000000" w:themeColor="text1"/>
          <w:szCs w:val="22"/>
          <w:lang w:val="en-GB"/>
        </w:rPr>
        <w:lastRenderedPageBreak/>
        <w:t>These results support the conclusion that neither microbially- n</w:t>
      </w:r>
      <w:r w:rsidR="007036BD" w:rsidRPr="0019094B">
        <w:rPr>
          <w:rFonts w:cs="Arial"/>
          <w:color w:val="000000" w:themeColor="text1"/>
          <w:szCs w:val="22"/>
          <w:lang w:val="en-GB"/>
        </w:rPr>
        <w:t>or MON87751</w:t>
      </w:r>
      <w:r w:rsidRPr="0019094B">
        <w:rPr>
          <w:rFonts w:cs="Arial"/>
          <w:color w:val="000000" w:themeColor="text1"/>
          <w:szCs w:val="22"/>
          <w:lang w:val="en-GB"/>
        </w:rPr>
        <w:t xml:space="preserve">-derived </w:t>
      </w:r>
      <w:r w:rsidR="001061C7" w:rsidRPr="0019094B">
        <w:rPr>
          <w:rFonts w:cs="Arial"/>
          <w:color w:val="000000" w:themeColor="text1"/>
          <w:szCs w:val="22"/>
          <w:lang w:val="en-GB"/>
        </w:rPr>
        <w:t xml:space="preserve">Cry1A.105 or </w:t>
      </w:r>
      <w:r w:rsidR="007036BD" w:rsidRPr="0019094B">
        <w:rPr>
          <w:rFonts w:cs="Arial"/>
          <w:color w:val="000000" w:themeColor="text1"/>
          <w:szCs w:val="22"/>
          <w:lang w:val="en-GB"/>
        </w:rPr>
        <w:t xml:space="preserve">Cry2Ab2 or </w:t>
      </w:r>
      <w:r w:rsidR="00264698" w:rsidRPr="0019094B">
        <w:rPr>
          <w:rFonts w:cs="Arial"/>
          <w:color w:val="000000" w:themeColor="text1"/>
          <w:szCs w:val="22"/>
          <w:lang w:val="en-GB"/>
        </w:rPr>
        <w:t>proteins are glycosylated.</w:t>
      </w:r>
    </w:p>
    <w:p w14:paraId="21847A44" w14:textId="77777777" w:rsidR="00130744" w:rsidRPr="0019094B" w:rsidRDefault="00FC4E8E" w:rsidP="00980AF7">
      <w:pPr>
        <w:pStyle w:val="Heading4"/>
        <w:rPr>
          <w:i w:val="0"/>
          <w:color w:val="000000" w:themeColor="text1"/>
        </w:rPr>
      </w:pPr>
      <w:r w:rsidRPr="0019094B">
        <w:rPr>
          <w:color w:val="000000" w:themeColor="text1"/>
        </w:rPr>
        <w:t>4.1.3.5</w:t>
      </w:r>
      <w:r w:rsidRPr="0019094B">
        <w:rPr>
          <w:color w:val="000000" w:themeColor="text1"/>
        </w:rPr>
        <w:tab/>
      </w:r>
      <w:r w:rsidR="00703656" w:rsidRPr="0019094B">
        <w:rPr>
          <w:color w:val="000000" w:themeColor="text1"/>
        </w:rPr>
        <w:t>Functional activity</w:t>
      </w:r>
      <w:r w:rsidR="00130744" w:rsidRPr="0019094B">
        <w:rPr>
          <w:color w:val="000000" w:themeColor="text1"/>
        </w:rPr>
        <w:t xml:space="preserve"> </w:t>
      </w:r>
    </w:p>
    <w:p w14:paraId="21847A45" w14:textId="77777777" w:rsidR="007F7ABC" w:rsidRPr="0019094B" w:rsidRDefault="007036BD" w:rsidP="007A43ED">
      <w:pPr>
        <w:rPr>
          <w:rFonts w:cs="Arial"/>
          <w:color w:val="000000" w:themeColor="text1"/>
          <w:szCs w:val="22"/>
          <w:lang w:val="en-GB"/>
        </w:rPr>
      </w:pPr>
      <w:r w:rsidRPr="0019094B">
        <w:rPr>
          <w:rFonts w:eastAsia="Batang" w:cs="Arial"/>
          <w:color w:val="000000" w:themeColor="text1"/>
          <w:szCs w:val="22"/>
          <w:lang w:val="en-GB"/>
        </w:rPr>
        <w:t>Corn</w:t>
      </w:r>
      <w:r w:rsidR="00A47506" w:rsidRPr="0019094B">
        <w:rPr>
          <w:rFonts w:eastAsia="Batang" w:cs="Arial"/>
          <w:color w:val="000000" w:themeColor="text1"/>
          <w:szCs w:val="22"/>
          <w:lang w:val="en-GB"/>
        </w:rPr>
        <w:t xml:space="preserve"> ear worm</w:t>
      </w:r>
      <w:r w:rsidR="009C66BB" w:rsidRPr="0019094B">
        <w:rPr>
          <w:rFonts w:eastAsia="Batang" w:cs="Arial"/>
          <w:color w:val="000000" w:themeColor="text1"/>
          <w:szCs w:val="22"/>
          <w:lang w:val="en-GB"/>
        </w:rPr>
        <w:t xml:space="preserve"> </w:t>
      </w:r>
      <w:r w:rsidR="0030270D" w:rsidRPr="0019094B">
        <w:rPr>
          <w:rFonts w:eastAsia="Batang" w:cs="Arial"/>
          <w:color w:val="000000" w:themeColor="text1"/>
          <w:szCs w:val="22"/>
          <w:lang w:val="en-GB"/>
        </w:rPr>
        <w:t>(</w:t>
      </w:r>
      <w:r w:rsidR="0030270D" w:rsidRPr="0019094B">
        <w:rPr>
          <w:rFonts w:eastAsia="Batang" w:cs="Arial"/>
          <w:i/>
          <w:color w:val="000000" w:themeColor="text1"/>
          <w:szCs w:val="22"/>
          <w:lang w:val="en-GB"/>
        </w:rPr>
        <w:t>Helicoverpa zea</w:t>
      </w:r>
      <w:r w:rsidR="0030270D" w:rsidRPr="0019094B">
        <w:rPr>
          <w:rFonts w:eastAsia="Batang" w:cs="Arial"/>
          <w:color w:val="000000" w:themeColor="text1"/>
          <w:szCs w:val="22"/>
          <w:lang w:val="en-GB"/>
        </w:rPr>
        <w:t xml:space="preserve">) </w:t>
      </w:r>
      <w:r w:rsidR="00583A95" w:rsidRPr="0019094B">
        <w:rPr>
          <w:rFonts w:eastAsia="Batang" w:cs="Arial"/>
          <w:color w:val="000000" w:themeColor="text1"/>
          <w:szCs w:val="22"/>
          <w:lang w:val="en-GB"/>
        </w:rPr>
        <w:t>larvae (≤ 30 h old) were used to measure bi</w:t>
      </w:r>
      <w:r w:rsidRPr="0019094B">
        <w:rPr>
          <w:rFonts w:eastAsia="Batang" w:cs="Arial"/>
          <w:color w:val="000000" w:themeColor="text1"/>
          <w:szCs w:val="22"/>
          <w:lang w:val="en-GB"/>
        </w:rPr>
        <w:t xml:space="preserve">ological activity of the Cry1A.105 </w:t>
      </w:r>
      <w:r w:rsidR="007F7ABC" w:rsidRPr="0019094B">
        <w:rPr>
          <w:rFonts w:eastAsia="Batang" w:cs="Arial"/>
          <w:color w:val="000000" w:themeColor="text1"/>
          <w:szCs w:val="22"/>
          <w:lang w:val="en-GB"/>
        </w:rPr>
        <w:t xml:space="preserve">and Cry2Ab2 </w:t>
      </w:r>
      <w:r w:rsidRPr="0019094B">
        <w:rPr>
          <w:rFonts w:eastAsia="Batang" w:cs="Arial"/>
          <w:color w:val="000000" w:themeColor="text1"/>
          <w:szCs w:val="22"/>
          <w:lang w:val="en-GB"/>
        </w:rPr>
        <w:t>proteins produced in MON87751</w:t>
      </w:r>
      <w:r w:rsidR="00583A95" w:rsidRPr="0019094B">
        <w:rPr>
          <w:rFonts w:eastAsia="Batang" w:cs="Arial"/>
          <w:color w:val="000000" w:themeColor="text1"/>
          <w:szCs w:val="22"/>
          <w:lang w:val="en-GB"/>
        </w:rPr>
        <w:t xml:space="preserve"> and </w:t>
      </w:r>
      <w:r w:rsidR="00583A95" w:rsidRPr="0019094B">
        <w:rPr>
          <w:rFonts w:eastAsia="Batang" w:cs="Arial"/>
          <w:i/>
          <w:color w:val="000000" w:themeColor="text1"/>
          <w:szCs w:val="22"/>
          <w:lang w:val="en-GB"/>
        </w:rPr>
        <w:t>E. coli</w:t>
      </w:r>
      <w:r w:rsidR="00583A95" w:rsidRPr="0019094B">
        <w:rPr>
          <w:rFonts w:eastAsia="Batang" w:cs="Arial"/>
          <w:color w:val="000000" w:themeColor="text1"/>
          <w:szCs w:val="22"/>
          <w:lang w:val="en-GB"/>
        </w:rPr>
        <w:t xml:space="preserve">. </w:t>
      </w:r>
      <w:r w:rsidR="007F7ABC" w:rsidRPr="0019094B">
        <w:rPr>
          <w:rFonts w:eastAsia="Batang" w:cs="Arial"/>
          <w:color w:val="000000" w:themeColor="text1"/>
          <w:szCs w:val="22"/>
          <w:lang w:val="en-GB"/>
        </w:rPr>
        <w:t>For each protein the bioassay was replicated (three and two</w:t>
      </w:r>
      <w:r w:rsidR="00583A95" w:rsidRPr="0019094B">
        <w:rPr>
          <w:rFonts w:eastAsia="Batang" w:cs="Arial"/>
          <w:color w:val="000000" w:themeColor="text1"/>
          <w:szCs w:val="22"/>
          <w:lang w:val="en-GB"/>
        </w:rPr>
        <w:t xml:space="preserve"> times</w:t>
      </w:r>
      <w:r w:rsidR="007F7ABC" w:rsidRPr="0019094B">
        <w:rPr>
          <w:rFonts w:eastAsia="Batang" w:cs="Arial"/>
          <w:color w:val="000000" w:themeColor="text1"/>
          <w:szCs w:val="22"/>
          <w:lang w:val="en-GB"/>
        </w:rPr>
        <w:t xml:space="preserve"> respectively)</w:t>
      </w:r>
      <w:r w:rsidR="00583A95" w:rsidRPr="0019094B">
        <w:rPr>
          <w:rFonts w:eastAsia="Batang" w:cs="Arial"/>
          <w:color w:val="000000" w:themeColor="text1"/>
          <w:szCs w:val="22"/>
          <w:lang w:val="en-GB"/>
        </w:rPr>
        <w:t xml:space="preserve"> on separate days, each with a separate batch of larvae. </w:t>
      </w:r>
      <w:r w:rsidR="007F7ABC" w:rsidRPr="0019094B">
        <w:rPr>
          <w:rFonts w:eastAsia="Batang" w:cs="Arial"/>
          <w:color w:val="000000" w:themeColor="text1"/>
          <w:szCs w:val="22"/>
          <w:lang w:val="en-GB"/>
        </w:rPr>
        <w:t xml:space="preserve">For Cry1A.105, </w:t>
      </w:r>
      <w:r w:rsidR="007F7ABC" w:rsidRPr="0019094B">
        <w:rPr>
          <w:rFonts w:cs="Arial"/>
          <w:color w:val="000000" w:themeColor="text1"/>
          <w:szCs w:val="22"/>
          <w:lang w:val="en-GB"/>
        </w:rPr>
        <w:t>e</w:t>
      </w:r>
      <w:r w:rsidR="00583A95" w:rsidRPr="0019094B">
        <w:rPr>
          <w:rFonts w:cs="Arial"/>
          <w:color w:val="000000" w:themeColor="text1"/>
          <w:szCs w:val="22"/>
          <w:lang w:val="en-GB"/>
        </w:rPr>
        <w:t>ach bioassay replicate consisted of a se</w:t>
      </w:r>
      <w:r w:rsidR="007F7ABC" w:rsidRPr="0019094B">
        <w:rPr>
          <w:rFonts w:cs="Arial"/>
          <w:color w:val="000000" w:themeColor="text1"/>
          <w:szCs w:val="22"/>
          <w:lang w:val="en-GB"/>
        </w:rPr>
        <w:t>ries of six dilutions</w:t>
      </w:r>
      <w:r w:rsidR="00583A95" w:rsidRPr="0019094B">
        <w:rPr>
          <w:rFonts w:cs="Arial"/>
          <w:color w:val="000000" w:themeColor="text1"/>
          <w:szCs w:val="22"/>
          <w:lang w:val="en-GB"/>
        </w:rPr>
        <w:t xml:space="preserve"> yielding </w:t>
      </w:r>
      <w:r w:rsidRPr="0019094B">
        <w:rPr>
          <w:rFonts w:cs="Arial"/>
          <w:color w:val="000000" w:themeColor="text1"/>
          <w:szCs w:val="22"/>
          <w:lang w:val="en-GB"/>
        </w:rPr>
        <w:t>a dose series ranging from 0.0008 – 0.025 μg Cry1A.105</w:t>
      </w:r>
      <w:r w:rsidR="00583A95" w:rsidRPr="0019094B">
        <w:rPr>
          <w:rFonts w:cs="Arial"/>
          <w:color w:val="000000" w:themeColor="text1"/>
          <w:szCs w:val="22"/>
          <w:lang w:val="en-GB"/>
        </w:rPr>
        <w:t xml:space="preserve"> protein/ml diet for the </w:t>
      </w:r>
      <w:r w:rsidR="00583A95" w:rsidRPr="0019094B">
        <w:rPr>
          <w:rFonts w:cs="Arial"/>
          <w:i/>
          <w:iCs/>
          <w:color w:val="000000" w:themeColor="text1"/>
          <w:szCs w:val="22"/>
          <w:lang w:val="en-GB"/>
        </w:rPr>
        <w:t>E. coli</w:t>
      </w:r>
      <w:r w:rsidRPr="0019094B">
        <w:rPr>
          <w:rFonts w:cs="Arial"/>
          <w:color w:val="000000" w:themeColor="text1"/>
          <w:szCs w:val="22"/>
          <w:lang w:val="en-GB"/>
        </w:rPr>
        <w:t>-produced and MON 87751</w:t>
      </w:r>
      <w:r w:rsidR="007F7ABC" w:rsidRPr="0019094B">
        <w:rPr>
          <w:rFonts w:cs="Arial"/>
          <w:color w:val="000000" w:themeColor="text1"/>
          <w:szCs w:val="22"/>
          <w:lang w:val="en-GB"/>
        </w:rPr>
        <w:t>-produced protein</w:t>
      </w:r>
      <w:r w:rsidR="00583A95" w:rsidRPr="0019094B">
        <w:rPr>
          <w:rFonts w:cs="Arial"/>
          <w:color w:val="000000" w:themeColor="text1"/>
          <w:szCs w:val="22"/>
          <w:lang w:val="en-GB"/>
        </w:rPr>
        <w:t xml:space="preserve"> and a single buffer control. </w:t>
      </w:r>
      <w:r w:rsidR="007F7ABC" w:rsidRPr="0019094B">
        <w:rPr>
          <w:rFonts w:cs="Arial"/>
          <w:color w:val="000000" w:themeColor="text1"/>
          <w:szCs w:val="22"/>
          <w:lang w:val="en-GB"/>
        </w:rPr>
        <w:t xml:space="preserve">For Cry2Ab2, each bioassay replicate consisted of a series of seven dilutions yielding a dose series ranging from 0.0016 – 1.0 μg Cry2Ab2 protein/ml diet for the </w:t>
      </w:r>
      <w:r w:rsidR="007F7ABC" w:rsidRPr="0019094B">
        <w:rPr>
          <w:rFonts w:cs="Arial"/>
          <w:i/>
          <w:iCs/>
          <w:color w:val="000000" w:themeColor="text1"/>
          <w:szCs w:val="22"/>
          <w:lang w:val="en-GB"/>
        </w:rPr>
        <w:t>E. coli</w:t>
      </w:r>
      <w:r w:rsidR="007F7ABC" w:rsidRPr="0019094B">
        <w:rPr>
          <w:rFonts w:cs="Arial"/>
          <w:color w:val="000000" w:themeColor="text1"/>
          <w:szCs w:val="22"/>
          <w:lang w:val="en-GB"/>
        </w:rPr>
        <w:t>-produced and MON 87751-produced protein and a single buffer control.</w:t>
      </w:r>
    </w:p>
    <w:p w14:paraId="21847A46" w14:textId="77777777" w:rsidR="007F7ABC" w:rsidRPr="0019094B" w:rsidRDefault="007F7ABC" w:rsidP="007A43ED">
      <w:pPr>
        <w:rPr>
          <w:rFonts w:cs="Arial"/>
          <w:color w:val="000000" w:themeColor="text1"/>
          <w:szCs w:val="22"/>
          <w:lang w:val="en-GB"/>
        </w:rPr>
      </w:pPr>
    </w:p>
    <w:p w14:paraId="21847A47" w14:textId="77777777" w:rsidR="00130744" w:rsidRPr="0019094B" w:rsidRDefault="00D07745" w:rsidP="007A43ED">
      <w:pPr>
        <w:rPr>
          <w:rFonts w:cs="Arial"/>
          <w:color w:val="000000" w:themeColor="text1"/>
          <w:szCs w:val="22"/>
          <w:lang w:val="en-GB"/>
        </w:rPr>
      </w:pPr>
      <w:r w:rsidRPr="0019094B">
        <w:rPr>
          <w:rFonts w:cs="Arial"/>
          <w:color w:val="000000" w:themeColor="text1"/>
          <w:szCs w:val="22"/>
          <w:lang w:val="en-GB"/>
        </w:rPr>
        <w:t>The larvae (16</w:t>
      </w:r>
      <w:r w:rsidR="002F7045" w:rsidRPr="0019094B">
        <w:rPr>
          <w:rFonts w:cs="Arial"/>
          <w:color w:val="000000" w:themeColor="text1"/>
          <w:szCs w:val="22"/>
          <w:lang w:val="en-GB"/>
        </w:rPr>
        <w:t xml:space="preserve">/dose level) were allowed to feed individually in separate wells </w:t>
      </w:r>
      <w:r w:rsidR="00583A95" w:rsidRPr="0019094B">
        <w:rPr>
          <w:rFonts w:cs="Arial"/>
          <w:color w:val="000000" w:themeColor="text1"/>
          <w:szCs w:val="22"/>
          <w:lang w:val="en-GB"/>
        </w:rPr>
        <w:t>on an agar-based insect diet containing one of the dilutions for 7 days, after which the number of survivors at each dose level was recor</w:t>
      </w:r>
      <w:r w:rsidR="006E2CCE" w:rsidRPr="0019094B">
        <w:rPr>
          <w:rFonts w:cs="Arial"/>
          <w:color w:val="000000" w:themeColor="text1"/>
          <w:szCs w:val="22"/>
          <w:lang w:val="en-GB"/>
        </w:rPr>
        <w:t>ded. Activity was expressed as E</w:t>
      </w:r>
      <w:r w:rsidR="00583A95" w:rsidRPr="0019094B">
        <w:rPr>
          <w:rFonts w:cs="Arial"/>
          <w:color w:val="000000" w:themeColor="text1"/>
          <w:szCs w:val="22"/>
          <w:lang w:val="en-GB"/>
        </w:rPr>
        <w:t>C</w:t>
      </w:r>
      <w:r w:rsidR="00F13D88" w:rsidRPr="0019094B">
        <w:rPr>
          <w:rFonts w:cs="Arial"/>
          <w:color w:val="000000" w:themeColor="text1"/>
          <w:szCs w:val="22"/>
          <w:vertAlign w:val="subscript"/>
          <w:lang w:val="en-GB"/>
        </w:rPr>
        <w:t>50</w:t>
      </w:r>
      <w:r w:rsidR="00F13D88" w:rsidRPr="0019094B">
        <w:rPr>
          <w:rStyle w:val="FootnoteReference"/>
          <w:rFonts w:cs="Arial"/>
          <w:color w:val="000000" w:themeColor="text1"/>
          <w:szCs w:val="22"/>
          <w:lang w:val="en-GB"/>
        </w:rPr>
        <w:footnoteReference w:id="19"/>
      </w:r>
      <w:r w:rsidR="006E2CCE" w:rsidRPr="0019094B">
        <w:rPr>
          <w:rFonts w:cs="Arial"/>
          <w:color w:val="000000" w:themeColor="text1"/>
          <w:szCs w:val="22"/>
          <w:lang w:val="en-GB"/>
        </w:rPr>
        <w:t xml:space="preserve"> µg/ml diet</w:t>
      </w:r>
      <w:r w:rsidR="00F13D88" w:rsidRPr="0019094B">
        <w:rPr>
          <w:rFonts w:cs="Arial"/>
          <w:color w:val="000000" w:themeColor="text1"/>
          <w:szCs w:val="22"/>
          <w:lang w:val="en-GB"/>
        </w:rPr>
        <w:t>..</w:t>
      </w:r>
    </w:p>
    <w:p w14:paraId="21847A48" w14:textId="77777777" w:rsidR="00583A95" w:rsidRPr="0019094B" w:rsidRDefault="00583A95" w:rsidP="00130744">
      <w:pPr>
        <w:rPr>
          <w:rFonts w:cs="Arial"/>
          <w:color w:val="000000" w:themeColor="text1"/>
          <w:szCs w:val="22"/>
          <w:lang w:val="en-GB"/>
        </w:rPr>
      </w:pPr>
    </w:p>
    <w:p w14:paraId="21847A49" w14:textId="77777777" w:rsidR="00583A95" w:rsidRPr="0019094B" w:rsidRDefault="00F13D88" w:rsidP="00630295">
      <w:pPr>
        <w:autoSpaceDE w:val="0"/>
        <w:autoSpaceDN w:val="0"/>
        <w:adjustRightInd w:val="0"/>
        <w:rPr>
          <w:rFonts w:eastAsiaTheme="minorHAnsi" w:cs="Arial"/>
          <w:color w:val="000000" w:themeColor="text1"/>
          <w:szCs w:val="22"/>
          <w:lang w:val="en-GB"/>
        </w:rPr>
      </w:pPr>
      <w:r w:rsidRPr="0019094B">
        <w:rPr>
          <w:rFonts w:eastAsiaTheme="minorHAnsi" w:cs="Arial"/>
          <w:color w:val="000000" w:themeColor="text1"/>
          <w:szCs w:val="22"/>
          <w:lang w:val="en-GB"/>
        </w:rPr>
        <w:t>The E</w:t>
      </w:r>
      <w:r w:rsidR="00583A95" w:rsidRPr="0019094B">
        <w:rPr>
          <w:rFonts w:eastAsiaTheme="minorHAnsi" w:cs="Arial"/>
          <w:color w:val="000000" w:themeColor="text1"/>
          <w:szCs w:val="22"/>
          <w:lang w:val="en-GB"/>
        </w:rPr>
        <w:t>C</w:t>
      </w:r>
      <w:r w:rsidR="00583A95" w:rsidRPr="0019094B">
        <w:rPr>
          <w:rFonts w:eastAsiaTheme="minorHAnsi" w:cs="Arial"/>
          <w:color w:val="000000" w:themeColor="text1"/>
          <w:szCs w:val="22"/>
          <w:vertAlign w:val="subscript"/>
          <w:lang w:val="en-GB"/>
        </w:rPr>
        <w:t>50</w:t>
      </w:r>
      <w:r w:rsidR="006E2CCE" w:rsidRPr="0019094B">
        <w:rPr>
          <w:rFonts w:eastAsiaTheme="minorHAnsi" w:cs="Arial"/>
          <w:color w:val="000000" w:themeColor="text1"/>
          <w:szCs w:val="22"/>
          <w:lang w:val="en-GB"/>
        </w:rPr>
        <w:t xml:space="preserve"> of the MON 87751</w:t>
      </w:r>
      <w:r w:rsidR="00583A95" w:rsidRPr="0019094B">
        <w:rPr>
          <w:rFonts w:eastAsiaTheme="minorHAnsi" w:cs="Arial"/>
          <w:color w:val="000000" w:themeColor="text1"/>
          <w:szCs w:val="22"/>
          <w:lang w:val="en-GB"/>
        </w:rPr>
        <w:t xml:space="preserve">- and </w:t>
      </w:r>
      <w:r w:rsidR="00583A95" w:rsidRPr="0019094B">
        <w:rPr>
          <w:rFonts w:eastAsiaTheme="minorHAnsi" w:cs="Arial"/>
          <w:i/>
          <w:iCs/>
          <w:color w:val="000000" w:themeColor="text1"/>
          <w:szCs w:val="22"/>
          <w:lang w:val="en-GB"/>
        </w:rPr>
        <w:t>E. coli</w:t>
      </w:r>
      <w:r w:rsidR="006E2CCE" w:rsidRPr="0019094B">
        <w:rPr>
          <w:rFonts w:eastAsiaTheme="minorHAnsi" w:cs="Arial"/>
          <w:color w:val="000000" w:themeColor="text1"/>
          <w:szCs w:val="22"/>
          <w:lang w:val="en-GB"/>
        </w:rPr>
        <w:t>-produced Cry1A.105</w:t>
      </w:r>
      <w:r w:rsidR="00583A95" w:rsidRPr="0019094B">
        <w:rPr>
          <w:rFonts w:eastAsiaTheme="minorHAnsi" w:cs="Arial"/>
          <w:color w:val="000000" w:themeColor="text1"/>
          <w:szCs w:val="22"/>
          <w:lang w:val="en-GB"/>
        </w:rPr>
        <w:t xml:space="preserve"> proteins was determined to be </w:t>
      </w:r>
    </w:p>
    <w:p w14:paraId="21847A4A" w14:textId="77777777" w:rsidR="00583A95" w:rsidRPr="0019094B" w:rsidRDefault="006E2CCE" w:rsidP="00583A95">
      <w:pPr>
        <w:rPr>
          <w:rFonts w:eastAsiaTheme="minorHAnsi" w:cs="Arial"/>
          <w:color w:val="000000" w:themeColor="text1"/>
          <w:szCs w:val="22"/>
          <w:lang w:val="en-GB"/>
        </w:rPr>
      </w:pPr>
      <w:r w:rsidRPr="0019094B">
        <w:rPr>
          <w:rFonts w:eastAsiaTheme="minorHAnsi" w:cs="Arial"/>
          <w:color w:val="000000" w:themeColor="text1"/>
          <w:szCs w:val="22"/>
          <w:lang w:val="en-GB"/>
        </w:rPr>
        <w:t>0.0035 μg/ml diet and 0.0032</w:t>
      </w:r>
      <w:r w:rsidR="00583A95" w:rsidRPr="0019094B">
        <w:rPr>
          <w:rFonts w:eastAsiaTheme="minorHAnsi" w:cs="Arial"/>
          <w:color w:val="000000" w:themeColor="text1"/>
          <w:szCs w:val="22"/>
          <w:lang w:val="en-GB"/>
        </w:rPr>
        <w:t xml:space="preserve"> μg/ml diet respectively and indicated that the proteins from the two sources have equivalent </w:t>
      </w:r>
      <w:r w:rsidRPr="0019094B">
        <w:rPr>
          <w:rFonts w:eastAsiaTheme="minorHAnsi" w:cs="Arial"/>
          <w:color w:val="000000" w:themeColor="text1"/>
          <w:szCs w:val="22"/>
          <w:lang w:val="en-GB"/>
        </w:rPr>
        <w:t>bio</w:t>
      </w:r>
      <w:r w:rsidR="00583A95" w:rsidRPr="0019094B">
        <w:rPr>
          <w:rFonts w:eastAsiaTheme="minorHAnsi" w:cs="Arial"/>
          <w:color w:val="000000" w:themeColor="text1"/>
          <w:szCs w:val="22"/>
          <w:lang w:val="en-GB"/>
        </w:rPr>
        <w:t>activity.</w:t>
      </w:r>
      <w:r w:rsidR="007F7ABC" w:rsidRPr="0019094B">
        <w:rPr>
          <w:rFonts w:eastAsiaTheme="minorHAnsi" w:cs="Arial"/>
          <w:color w:val="000000" w:themeColor="text1"/>
          <w:szCs w:val="22"/>
          <w:lang w:val="en-GB"/>
        </w:rPr>
        <w:t xml:space="preserve"> For the plant- and microbially derived Cry2Ab2 proteins the EC</w:t>
      </w:r>
      <w:r w:rsidR="007F7ABC" w:rsidRPr="0019094B">
        <w:rPr>
          <w:rFonts w:eastAsiaTheme="minorHAnsi" w:cs="Arial"/>
          <w:color w:val="000000" w:themeColor="text1"/>
          <w:szCs w:val="22"/>
          <w:vertAlign w:val="subscript"/>
          <w:lang w:val="en-GB"/>
        </w:rPr>
        <w:t>50</w:t>
      </w:r>
      <w:r w:rsidR="007F7ABC" w:rsidRPr="0019094B">
        <w:rPr>
          <w:rFonts w:eastAsiaTheme="minorHAnsi" w:cs="Arial"/>
          <w:color w:val="000000" w:themeColor="text1"/>
          <w:szCs w:val="22"/>
          <w:lang w:val="en-GB"/>
        </w:rPr>
        <w:t xml:space="preserve"> was determined to be 0.0734 and 0.11</w:t>
      </w:r>
      <w:r w:rsidR="00CB4A4B" w:rsidRPr="0019094B">
        <w:rPr>
          <w:rFonts w:eastAsiaTheme="minorHAnsi" w:cs="Arial"/>
          <w:color w:val="000000" w:themeColor="text1"/>
          <w:szCs w:val="22"/>
          <w:lang w:val="en-GB"/>
        </w:rPr>
        <w:t>4</w:t>
      </w:r>
      <w:r w:rsidR="007F7ABC" w:rsidRPr="0019094B">
        <w:rPr>
          <w:rFonts w:eastAsiaTheme="minorHAnsi" w:cs="Arial"/>
          <w:color w:val="000000" w:themeColor="text1"/>
          <w:szCs w:val="22"/>
          <w:lang w:val="en-GB"/>
        </w:rPr>
        <w:t>5 μg/ml diet respectively and this was indicative of equivalent functional activity of the proteins from the two sources.</w:t>
      </w:r>
    </w:p>
    <w:p w14:paraId="21847A4B" w14:textId="77777777" w:rsidR="004C6BCC" w:rsidRPr="0019094B" w:rsidRDefault="004C6BCC" w:rsidP="00967D0C">
      <w:pPr>
        <w:pStyle w:val="Heading4"/>
        <w:rPr>
          <w:color w:val="000000" w:themeColor="text1"/>
        </w:rPr>
      </w:pPr>
      <w:r w:rsidRPr="0019094B">
        <w:rPr>
          <w:color w:val="000000" w:themeColor="text1"/>
        </w:rPr>
        <w:t>4.1.3.6</w:t>
      </w:r>
      <w:r w:rsidR="00967D0C" w:rsidRPr="0019094B">
        <w:rPr>
          <w:color w:val="000000" w:themeColor="text1"/>
        </w:rPr>
        <w:tab/>
        <w:t>Discussion</w:t>
      </w:r>
    </w:p>
    <w:p w14:paraId="21847A4C" w14:textId="7AD9A8E8" w:rsidR="004C6BCC" w:rsidRPr="00C50ADA" w:rsidRDefault="00126671" w:rsidP="004C6BCC">
      <w:pPr>
        <w:rPr>
          <w:color w:val="000000" w:themeColor="text1"/>
          <w:szCs w:val="22"/>
          <w:lang w:val="en-GB"/>
        </w:rPr>
      </w:pPr>
      <w:r w:rsidRPr="00C50ADA">
        <w:rPr>
          <w:color w:val="000000" w:themeColor="text1"/>
          <w:szCs w:val="22"/>
          <w:lang w:val="en-GB"/>
        </w:rPr>
        <w:t>The results indicate that t</w:t>
      </w:r>
      <w:r w:rsidR="004C6BCC" w:rsidRPr="00C50ADA">
        <w:rPr>
          <w:color w:val="000000" w:themeColor="text1"/>
          <w:szCs w:val="22"/>
          <w:lang w:val="en-GB"/>
        </w:rPr>
        <w:t xml:space="preserve">he Cry1A.105 and Cry2Ab2 proteins expressed in MON 87751 have greater than 99% and 97% amino acid identity, respectively, to the Cry1A.105 and Cry2Ab2 </w:t>
      </w:r>
      <w:r w:rsidR="00745E0E" w:rsidRPr="00C50ADA">
        <w:rPr>
          <w:color w:val="000000" w:themeColor="text1"/>
          <w:szCs w:val="22"/>
          <w:lang w:val="en-GB"/>
        </w:rPr>
        <w:t>expressed proteins in MON</w:t>
      </w:r>
      <w:r w:rsidR="00BC24F9" w:rsidRPr="00C50ADA">
        <w:rPr>
          <w:color w:val="000000" w:themeColor="text1"/>
          <w:szCs w:val="22"/>
          <w:lang w:val="en-GB"/>
        </w:rPr>
        <w:t> </w:t>
      </w:r>
      <w:r w:rsidR="00745E0E" w:rsidRPr="00C50ADA">
        <w:rPr>
          <w:color w:val="000000" w:themeColor="text1"/>
          <w:szCs w:val="22"/>
          <w:lang w:val="en-GB"/>
        </w:rPr>
        <w:t xml:space="preserve">89034. </w:t>
      </w:r>
      <w:r w:rsidR="00DC686F" w:rsidRPr="00C50ADA">
        <w:rPr>
          <w:color w:val="000000" w:themeColor="text1"/>
          <w:szCs w:val="22"/>
          <w:lang w:val="en-GB"/>
        </w:rPr>
        <w:t>Significantly,</w:t>
      </w:r>
      <w:r w:rsidR="00745E0E" w:rsidRPr="00C50ADA">
        <w:rPr>
          <w:color w:val="000000" w:themeColor="text1"/>
          <w:szCs w:val="22"/>
          <w:lang w:val="en-GB"/>
        </w:rPr>
        <w:t xml:space="preserve"> t</w:t>
      </w:r>
      <w:r w:rsidR="004C6BCC" w:rsidRPr="00C50ADA">
        <w:rPr>
          <w:color w:val="000000" w:themeColor="text1"/>
          <w:szCs w:val="22"/>
          <w:lang w:val="en-GB"/>
        </w:rPr>
        <w:t xml:space="preserve">he protease-resistant </w:t>
      </w:r>
      <w:r w:rsidR="00C95757" w:rsidRPr="00C50ADA">
        <w:rPr>
          <w:color w:val="000000" w:themeColor="text1"/>
          <w:szCs w:val="22"/>
          <w:lang w:val="en-GB"/>
        </w:rPr>
        <w:t xml:space="preserve">55 kDa </w:t>
      </w:r>
      <w:r w:rsidR="004C6BCC" w:rsidRPr="00C50ADA">
        <w:rPr>
          <w:color w:val="000000" w:themeColor="text1"/>
          <w:szCs w:val="22"/>
          <w:lang w:val="en-GB"/>
        </w:rPr>
        <w:t xml:space="preserve">core domains </w:t>
      </w:r>
      <w:r w:rsidR="00C72C30" w:rsidRPr="00C50ADA">
        <w:rPr>
          <w:color w:val="000000" w:themeColor="text1"/>
          <w:szCs w:val="22"/>
          <w:lang w:val="en-GB"/>
        </w:rPr>
        <w:fldChar w:fldCharType="begin"/>
      </w:r>
      <w:r w:rsidR="00AE5E90" w:rsidRPr="00C50ADA">
        <w:rPr>
          <w:color w:val="000000" w:themeColor="text1"/>
          <w:szCs w:val="22"/>
          <w:lang w:val="en-GB"/>
        </w:rPr>
        <w:instrText xml:space="preserve"> ADDIN REFMGR.CITE &lt;Refman&gt;&lt;Cite&gt;&lt;Author&gt;Schnepf&lt;/Author&gt;&lt;Year&gt;1998&lt;/Year&gt;&lt;RecNum&gt;25&lt;/RecNum&gt;&lt;MDL Ref_Type="Journal"&gt;&lt;Ref_Type&gt;Journal&lt;/Ref_Type&gt;&lt;Ref_ID&gt;25&lt;/Ref_ID&gt;&lt;Title_Primary&gt;&lt;i&gt;Bacillus thuringiensis&lt;/i&gt; and its pesticidal crystal proteins&lt;/Title_Primary&gt;&lt;Authors_Primary&gt;Schnepf,E.&lt;/Authors_Primary&gt;&lt;Authors_Primary&gt;Crickmore,N.&lt;/Authors_Primary&gt;&lt;Authors_Primary&gt;Van Rie,J.&lt;/Authors_Primary&gt;&lt;Authors_Primary&gt;Lereclus,D.&lt;/Authors_Primary&gt;&lt;Authors_Primary&gt;Baum,J.&lt;/Authors_Primary&gt;&lt;Authors_Primary&gt;Feitelson,J.&lt;/Authors_Primary&gt;&lt;Authors_Primary&gt;Zeigler,D.R.&lt;/Authors_Primary&gt;&lt;Authors_Primary&gt;Dean,D.H.&lt;/Authors_Primary&gt;&lt;Date_Primary&gt;1998&lt;/Date_Primary&gt;&lt;Keywords&gt;Amino Acid Sequence&lt;/Keywords&gt;&lt;Keywords&gt;Bacillus thuringiensis&lt;/Keywords&gt;&lt;Keywords&gt;Bacterial Proteins&lt;/Keywords&gt;&lt;Keywords&gt;chemistry&lt;/Keywords&gt;&lt;Keywords&gt;Endotoxins&lt;/Keywords&gt;&lt;Keywords&gt;genetics&lt;/Keywords&gt;&lt;Keywords&gt;Insecticides&lt;/Keywords&gt;&lt;Keywords&gt;Molecular Sequence Data&lt;/Keywords&gt;&lt;Keywords&gt;Plants&lt;/Keywords&gt;&lt;Keywords&gt;Support,U.S.Gov&amp;apos;t,Non-P.H.S.&lt;/Keywords&gt;&lt;Reprint&gt;In File&lt;/Reprint&gt;&lt;Start_Page&gt;775&lt;/Start_Page&gt;&lt;End_Page&gt;806&lt;/End_Page&gt;&lt;Periodical&gt;Microbiology and Molecular Biology Reviews&lt;/Periodical&gt;&lt;Volume&gt;62&lt;/Volume&gt;&lt;Issue&gt;3&lt;/Issue&gt;&lt;Address&gt;Mycogen Corp., San Diego, California 92121, USA&lt;/Address&gt;&lt;Web_URL&gt;&lt;u&gt;http://mmbr.asm.org/cgi/reprint/62/3/775&lt;/u&gt;&lt;/Web_URL&gt;&lt;Web_URL_Link2&gt;&lt;u&gt;file://F:\Risk Assessment - Chemical Safety\GMO - shared\References\GM References\Schnepf et al_1998_Bt proteins.pdf&lt;/u&gt;&lt;/Web_URL_Link2&gt;&lt;ZZ_JournalFull&gt;&lt;f name="System"&gt;Microbiology and Molecular Biology Reviews&lt;/f&gt;&lt;/ZZ_JournalFull&gt;&lt;ZZ_WorkformID&gt;1&lt;/ZZ_WorkformID&gt;&lt;/MDL&gt;&lt;/Cite&gt;&lt;/Refman&gt;</w:instrText>
      </w:r>
      <w:r w:rsidR="00C72C30" w:rsidRPr="00C50ADA">
        <w:rPr>
          <w:color w:val="000000" w:themeColor="text1"/>
          <w:szCs w:val="22"/>
          <w:lang w:val="en-GB"/>
        </w:rPr>
        <w:fldChar w:fldCharType="separate"/>
      </w:r>
      <w:r w:rsidR="00C72C30" w:rsidRPr="00C50ADA">
        <w:rPr>
          <w:noProof/>
          <w:color w:val="000000" w:themeColor="text1"/>
          <w:szCs w:val="22"/>
          <w:lang w:val="en-GB"/>
        </w:rPr>
        <w:t>(Schnepf et al. 1998)</w:t>
      </w:r>
      <w:r w:rsidR="00C72C30" w:rsidRPr="00C50ADA">
        <w:rPr>
          <w:color w:val="000000" w:themeColor="text1"/>
          <w:szCs w:val="22"/>
          <w:lang w:val="en-GB"/>
        </w:rPr>
        <w:fldChar w:fldCharType="end"/>
      </w:r>
      <w:r w:rsidR="00C95757" w:rsidRPr="00C50ADA">
        <w:rPr>
          <w:color w:val="000000" w:themeColor="text1"/>
          <w:szCs w:val="22"/>
          <w:lang w:val="en-GB"/>
        </w:rPr>
        <w:t xml:space="preserve"> </w:t>
      </w:r>
      <w:r w:rsidR="004C6BCC" w:rsidRPr="00C50ADA">
        <w:rPr>
          <w:color w:val="000000" w:themeColor="text1"/>
          <w:szCs w:val="22"/>
          <w:lang w:val="en-GB"/>
        </w:rPr>
        <w:t>of the modified Cry1A.105 and Cry2Ab2 proteins expressed in MON 87751 share 100% deduced amino acid identity to the core domains of the Cry1A.105 an</w:t>
      </w:r>
      <w:r w:rsidR="00745E0E" w:rsidRPr="00C50ADA">
        <w:rPr>
          <w:color w:val="000000" w:themeColor="text1"/>
          <w:szCs w:val="22"/>
          <w:lang w:val="en-GB"/>
        </w:rPr>
        <w:t>d Cry2Ab2 expressed in MON89034; t</w:t>
      </w:r>
      <w:r w:rsidR="004C6BCC" w:rsidRPr="00C50ADA">
        <w:rPr>
          <w:color w:val="000000" w:themeColor="text1"/>
          <w:szCs w:val="22"/>
          <w:lang w:val="en-GB"/>
        </w:rPr>
        <w:t xml:space="preserve">hese domains are responsible for insecticidal activity and specificity </w:t>
      </w:r>
      <w:r w:rsidR="0082751A" w:rsidRPr="00C50ADA">
        <w:rPr>
          <w:color w:val="000000" w:themeColor="text1"/>
          <w:szCs w:val="22"/>
          <w:lang w:val="en-GB"/>
        </w:rPr>
        <w:fldChar w:fldCharType="begin"/>
      </w:r>
      <w:r w:rsidR="00AE5E90" w:rsidRPr="00C50ADA">
        <w:rPr>
          <w:color w:val="000000" w:themeColor="text1"/>
          <w:szCs w:val="22"/>
          <w:lang w:val="en-GB"/>
        </w:rPr>
        <w:instrText xml:space="preserve"> ADDIN REFMGR.CITE &lt;Refman&gt;&lt;Cite&gt;&lt;Author&gt;Gill&lt;/Author&gt;&lt;Year&gt;1992&lt;/Year&gt;&lt;RecNum&gt;374&lt;/RecNum&gt;&lt;IDText&gt;The mode of action of Bacillus thuringiensis endotoxins&lt;/IDText&gt;&lt;MDL Ref_Type="Journal"&gt;&lt;Ref_Type&gt;Journal&lt;/Ref_Type&gt;&lt;Ref_ID&gt;374&lt;/Ref_ID&gt;&lt;Title_Primary&gt;The mode of action of &lt;i&gt;Bacillus thuringiensis&lt;/i&gt; endotoxins&lt;/Title_Primary&gt;&lt;Authors_Primary&gt;Gill,S.S.&lt;/Authors_Primary&gt;&lt;Authors_Primary&gt;Cowles,E.A.&lt;/Authors_Primary&gt;&lt;Authors_Primary&gt;Pietrantonio,P.V.&lt;/Authors_Primary&gt;&lt;Date_Primary&gt;1992&lt;/Date_Primary&gt;&lt;Keywords&gt;Bacillus&lt;/Keywords&gt;&lt;Keywords&gt;Bacillus thuringiensis&lt;/Keywords&gt;&lt;Keywords&gt;Endotoxins&lt;/Keywords&gt;&lt;Reprint&gt;Not in File&lt;/Reprint&gt;&lt;Start_Page&gt;615&lt;/Start_Page&gt;&lt;End_Page&gt;636&lt;/End_Page&gt;&lt;Periodical&gt;Annual Review of Entomology&lt;/Periodical&gt;&lt;Volume&gt;37&lt;/Volume&gt;&lt;ZZ_JournalFull&gt;&lt;f name="System"&gt;Annual Review of Entomology&lt;/f&gt;&lt;/ZZ_JournalFull&gt;&lt;ZZ_WorkformID&gt;1&lt;/ZZ_WorkformID&gt;&lt;/MDL&gt;&lt;/Cite&gt;&lt;Cite&gt;&lt;Author&gt;Widner&lt;/Author&gt;&lt;Year&gt;1990&lt;/Year&gt;&lt;RecNum&gt;525&lt;/RecNum&gt;&lt;IDText&gt;Location of the dipteran specificity region in a lepidopteran-dipteran crystal protein from Bacillus thuringiensis&lt;/IDText&gt;&lt;MDL Ref_Type="Journal"&gt;&lt;Ref_Type&gt;Journal&lt;/Ref_Type&gt;&lt;Ref_ID&gt;525&lt;/Ref_ID&gt;&lt;Title_Primary&gt;Location of the dipteran specificity region in a lepidopteran-dipteran crystal protein from &lt;i&gt;Bacillus thuringiensis&lt;/i&gt;&lt;/Title_Primary&gt;&lt;Authors_Primary&gt;Widner,W.R.&lt;/Authors_Primary&gt;&lt;Authors_Primary&gt;Whiteley,H.R.&lt;/Authors_Primary&gt;&lt;Date_Primary&gt;1990&lt;/Date_Primary&gt;&lt;Keywords&gt;Bacillus&lt;/Keywords&gt;&lt;Keywords&gt;Bacillus thuringiensis&lt;/Keywords&gt;&lt;Keywords&gt;Genes&lt;/Keywords&gt;&lt;Keywords&gt;toxicity&lt;/Keywords&gt;&lt;Keywords&gt;Tobacco&lt;/Keywords&gt;&lt;Keywords&gt;Amino Acids&lt;/Keywords&gt;&lt;Keywords&gt;Proteins&lt;/Keywords&gt;&lt;Reprint&gt;In File&lt;/Reprint&gt;&lt;Start_Page&gt;2826&lt;/Start_Page&gt;&lt;End_Page&gt;2832&lt;/End_Page&gt;&lt;Periodical&gt;Journal of Bacteriology&lt;/Periodical&gt;&lt;Volume&gt;172&lt;/Volume&gt;&lt;Web_URL_Link2&gt;file://Y:\References\GM References_in RefMan&lt;u&gt;\Widner &lt;/u&gt;and&lt;u&gt; Whiteley_1990_Cry2Aa and Cry2Ab.pdf&lt;/u&gt;&lt;/Web_URL_Link2&gt;&lt;ZZ_JournalFull&gt;&lt;f name="System"&gt;Journal of Bacteriology&lt;/f&gt;&lt;/ZZ_JournalFull&gt;&lt;ZZ_WorkformID&gt;1&lt;/ZZ_WorkformID&gt;&lt;/MDL&gt;&lt;/Cite&gt;&lt;/Refman&gt;</w:instrText>
      </w:r>
      <w:r w:rsidR="0082751A" w:rsidRPr="00C50ADA">
        <w:rPr>
          <w:color w:val="000000" w:themeColor="text1"/>
          <w:szCs w:val="22"/>
          <w:lang w:val="en-GB"/>
        </w:rPr>
        <w:fldChar w:fldCharType="separate"/>
      </w:r>
      <w:r w:rsidR="0082751A" w:rsidRPr="00C50ADA">
        <w:rPr>
          <w:noProof/>
          <w:color w:val="000000" w:themeColor="text1"/>
          <w:szCs w:val="22"/>
          <w:lang w:val="en-GB"/>
        </w:rPr>
        <w:t>(Widner and Whiteley 1990; Gill et al. 1992)</w:t>
      </w:r>
      <w:r w:rsidR="0082751A" w:rsidRPr="00C50ADA">
        <w:rPr>
          <w:color w:val="000000" w:themeColor="text1"/>
          <w:szCs w:val="22"/>
          <w:lang w:val="en-GB"/>
        </w:rPr>
        <w:fldChar w:fldCharType="end"/>
      </w:r>
      <w:r w:rsidR="004C6BCC" w:rsidRPr="00C50ADA">
        <w:rPr>
          <w:color w:val="000000" w:themeColor="text1"/>
          <w:szCs w:val="22"/>
          <w:lang w:val="en-GB"/>
        </w:rPr>
        <w:t>.</w:t>
      </w:r>
    </w:p>
    <w:p w14:paraId="21847A4D" w14:textId="77777777" w:rsidR="00733816" w:rsidRPr="0019094B" w:rsidRDefault="00FC4E8E" w:rsidP="00C85226">
      <w:pPr>
        <w:pStyle w:val="Heading3"/>
      </w:pPr>
      <w:bookmarkStart w:id="94" w:name="_Toc414612865"/>
      <w:r w:rsidRPr="0019094B">
        <w:t>4.</w:t>
      </w:r>
      <w:r w:rsidR="00962BDC" w:rsidRPr="0019094B">
        <w:t>1.4</w:t>
      </w:r>
      <w:r w:rsidRPr="0019094B">
        <w:tab/>
      </w:r>
      <w:r w:rsidR="00733816" w:rsidRPr="0019094B">
        <w:t xml:space="preserve">Safety </w:t>
      </w:r>
      <w:r w:rsidR="002A0FBA" w:rsidRPr="0019094B">
        <w:t>of the</w:t>
      </w:r>
      <w:r w:rsidR="006A2B2D" w:rsidRPr="0019094B">
        <w:t xml:space="preserve"> </w:t>
      </w:r>
      <w:r w:rsidR="007F7ABC" w:rsidRPr="0019094B">
        <w:t>Cry1A.105</w:t>
      </w:r>
      <w:r w:rsidR="006A2B2D" w:rsidRPr="0019094B">
        <w:t xml:space="preserve"> </w:t>
      </w:r>
      <w:r w:rsidR="002A0FBA" w:rsidRPr="0019094B">
        <w:t xml:space="preserve">and Cry2Ab2 </w:t>
      </w:r>
      <w:r w:rsidR="00733816" w:rsidRPr="0019094B">
        <w:t>proteins</w:t>
      </w:r>
      <w:bookmarkEnd w:id="94"/>
    </w:p>
    <w:p w14:paraId="21847A4E" w14:textId="77777777" w:rsidR="002A0FBA" w:rsidRPr="0019094B" w:rsidRDefault="00745E0E" w:rsidP="00733816">
      <w:pPr>
        <w:rPr>
          <w:rFonts w:eastAsia="Batang"/>
          <w:lang w:val="en-GB"/>
        </w:rPr>
      </w:pPr>
      <w:r w:rsidRPr="0019094B">
        <w:rPr>
          <w:rFonts w:eastAsia="Batang"/>
          <w:lang w:val="en-GB"/>
        </w:rPr>
        <w:t>G</w:t>
      </w:r>
      <w:r w:rsidR="002A0FBA" w:rsidRPr="0019094B">
        <w:rPr>
          <w:rFonts w:eastAsia="Batang"/>
          <w:lang w:val="en-GB"/>
        </w:rPr>
        <w:t xml:space="preserve">iven the slight differences in amino acid sequence between the proteins in MON89034 and MON87751, </w:t>
      </w:r>
      <w:r w:rsidRPr="0019094B">
        <w:rPr>
          <w:rFonts w:eastAsia="Batang"/>
          <w:lang w:val="en-GB"/>
        </w:rPr>
        <w:t xml:space="preserve">data were provided </w:t>
      </w:r>
      <w:r w:rsidR="002A0FBA" w:rsidRPr="0019094B">
        <w:rPr>
          <w:rFonts w:eastAsia="Batang"/>
          <w:lang w:val="en-GB"/>
        </w:rPr>
        <w:t xml:space="preserve">to </w:t>
      </w:r>
      <w:r w:rsidRPr="0019094B">
        <w:rPr>
          <w:rFonts w:eastAsia="Batang"/>
          <w:lang w:val="en-GB"/>
        </w:rPr>
        <w:t>assess</w:t>
      </w:r>
      <w:r w:rsidR="002A0FBA" w:rsidRPr="0019094B">
        <w:rPr>
          <w:rFonts w:eastAsia="Batang"/>
          <w:lang w:val="en-GB"/>
        </w:rPr>
        <w:t xml:space="preserve"> </w:t>
      </w:r>
      <w:r w:rsidR="004C6BCC" w:rsidRPr="0019094B">
        <w:rPr>
          <w:rFonts w:eastAsia="Batang"/>
          <w:lang w:val="en-GB"/>
        </w:rPr>
        <w:t>the potential toxicity and allergenicity of the proteins</w:t>
      </w:r>
      <w:r w:rsidR="00967D0C" w:rsidRPr="0019094B">
        <w:rPr>
          <w:rFonts w:eastAsia="Batang"/>
          <w:lang w:val="en-GB"/>
        </w:rPr>
        <w:t xml:space="preserve"> expressed in MON87751</w:t>
      </w:r>
      <w:r w:rsidR="004C6BCC" w:rsidRPr="0019094B">
        <w:rPr>
          <w:rFonts w:eastAsia="Batang"/>
          <w:lang w:val="en-GB"/>
        </w:rPr>
        <w:t>.</w:t>
      </w:r>
      <w:r w:rsidR="002A0FBA" w:rsidRPr="0019094B">
        <w:rPr>
          <w:rFonts w:eastAsia="Batang"/>
          <w:lang w:val="en-GB"/>
        </w:rPr>
        <w:t xml:space="preserve"> The characterisation described in Section 4.1.3 indicated that the </w:t>
      </w:r>
      <w:r w:rsidRPr="0019094B">
        <w:rPr>
          <w:rFonts w:eastAsia="Batang"/>
          <w:lang w:val="en-GB"/>
        </w:rPr>
        <w:t xml:space="preserve">modified </w:t>
      </w:r>
      <w:r w:rsidR="002A0FBA" w:rsidRPr="0019094B">
        <w:rPr>
          <w:rFonts w:eastAsia="Batang"/>
          <w:lang w:val="en-GB"/>
        </w:rPr>
        <w:t xml:space="preserve">proteins produced in an </w:t>
      </w:r>
      <w:r w:rsidR="002A0FBA" w:rsidRPr="0019094B">
        <w:rPr>
          <w:rFonts w:eastAsia="Batang"/>
          <w:i/>
          <w:lang w:val="en-GB"/>
        </w:rPr>
        <w:t>E.coli</w:t>
      </w:r>
      <w:r w:rsidR="002A0FBA" w:rsidRPr="0019094B">
        <w:rPr>
          <w:rFonts w:eastAsia="Batang"/>
          <w:lang w:val="en-GB"/>
        </w:rPr>
        <w:t xml:space="preserve"> system and in MON87751 are equivalent and therefore it is appropriate to use the </w:t>
      </w:r>
      <w:r w:rsidR="002A0FBA" w:rsidRPr="0019094B">
        <w:rPr>
          <w:rFonts w:eastAsia="Batang"/>
          <w:i/>
          <w:lang w:val="en-GB"/>
        </w:rPr>
        <w:t>E.coli</w:t>
      </w:r>
      <w:r w:rsidR="002A0FBA" w:rsidRPr="0019094B">
        <w:rPr>
          <w:rFonts w:eastAsia="Batang"/>
          <w:lang w:val="en-GB"/>
        </w:rPr>
        <w:t>-produ</w:t>
      </w:r>
      <w:r w:rsidR="004C6BCC" w:rsidRPr="0019094B">
        <w:rPr>
          <w:rFonts w:eastAsia="Batang"/>
          <w:lang w:val="en-GB"/>
        </w:rPr>
        <w:t>ced proteins in safety assessment studies</w:t>
      </w:r>
      <w:r w:rsidR="002A0FBA" w:rsidRPr="0019094B">
        <w:rPr>
          <w:rFonts w:eastAsia="Batang"/>
          <w:lang w:val="en-GB"/>
        </w:rPr>
        <w:t xml:space="preserve"> where</w:t>
      </w:r>
      <w:r w:rsidR="004C6BCC" w:rsidRPr="0019094B">
        <w:rPr>
          <w:rFonts w:eastAsia="Batang"/>
          <w:lang w:val="en-GB"/>
        </w:rPr>
        <w:t xml:space="preserve"> insufficient quantities of MON87751-produced protein can be obtained.</w:t>
      </w:r>
    </w:p>
    <w:p w14:paraId="21847A4F" w14:textId="77777777" w:rsidR="00967D0C" w:rsidRPr="0019094B" w:rsidRDefault="00401648" w:rsidP="00401648">
      <w:pPr>
        <w:pStyle w:val="Heading4"/>
        <w:rPr>
          <w:color w:val="000000" w:themeColor="text1"/>
        </w:rPr>
      </w:pPr>
      <w:r w:rsidRPr="0019094B">
        <w:rPr>
          <w:color w:val="000000" w:themeColor="text1"/>
        </w:rPr>
        <w:t>4.1.4.1</w:t>
      </w:r>
      <w:r w:rsidRPr="0019094B">
        <w:rPr>
          <w:color w:val="000000" w:themeColor="text1"/>
        </w:rPr>
        <w:tab/>
      </w:r>
      <w:r w:rsidR="00967D0C" w:rsidRPr="0019094B">
        <w:rPr>
          <w:color w:val="000000" w:themeColor="text1"/>
        </w:rPr>
        <w:t>Amino acid sequence similarity to known protein toxins</w:t>
      </w:r>
      <w:r w:rsidRPr="0019094B">
        <w:rPr>
          <w:color w:val="000000" w:themeColor="text1"/>
        </w:rPr>
        <w:t xml:space="preserve"> and allergens</w:t>
      </w:r>
    </w:p>
    <w:p w14:paraId="21847A50" w14:textId="77777777" w:rsidR="00401648" w:rsidRPr="0019094B" w:rsidRDefault="00401648" w:rsidP="00401648">
      <w:pPr>
        <w:rPr>
          <w:rFonts w:eastAsia="Batang"/>
          <w:lang w:val="en-GB"/>
        </w:rPr>
      </w:pPr>
      <w:r w:rsidRPr="0019094B">
        <w:rPr>
          <w:rFonts w:eastAsia="Batang"/>
          <w:lang w:val="en-GB"/>
        </w:rPr>
        <w:t>Bioinformatic analyses are useful for assessing whether introduced proteins share any amino acid sequence similarity with known protein toxins or allergens.</w:t>
      </w:r>
    </w:p>
    <w:p w14:paraId="21847A51" w14:textId="0903F6C4" w:rsidR="00151428" w:rsidRDefault="00151428" w:rsidP="00401648">
      <w:pPr>
        <w:rPr>
          <w:rFonts w:eastAsia="Batang"/>
          <w:lang w:val="en-GB"/>
        </w:rPr>
      </w:pPr>
      <w:r>
        <w:rPr>
          <w:rFonts w:eastAsia="Batang"/>
          <w:lang w:val="en-GB"/>
        </w:rPr>
        <w:br w:type="page"/>
      </w:r>
    </w:p>
    <w:p w14:paraId="21847A52" w14:textId="77777777" w:rsidR="00401648" w:rsidRPr="0019094B" w:rsidRDefault="00401648" w:rsidP="00401648">
      <w:pPr>
        <w:pBdr>
          <w:top w:val="single" w:sz="4" w:space="1" w:color="auto"/>
          <w:left w:val="single" w:sz="4" w:space="4" w:color="auto"/>
          <w:bottom w:val="single" w:sz="4" w:space="1" w:color="auto"/>
          <w:right w:val="single" w:sz="4" w:space="4" w:color="auto"/>
        </w:pBdr>
        <w:rPr>
          <w:rFonts w:eastAsia="Batang" w:cs="Arial"/>
          <w:b/>
          <w:sz w:val="20"/>
          <w:szCs w:val="20"/>
          <w:lang w:val="en-GB"/>
        </w:rPr>
      </w:pPr>
      <w:r w:rsidRPr="0019094B">
        <w:rPr>
          <w:rFonts w:eastAsia="Batang" w:cs="Arial"/>
          <w:b/>
          <w:sz w:val="20"/>
          <w:szCs w:val="20"/>
          <w:lang w:val="en-GB"/>
        </w:rPr>
        <w:lastRenderedPageBreak/>
        <w:t>Studies submitted</w:t>
      </w:r>
    </w:p>
    <w:p w14:paraId="21847A53" w14:textId="77777777" w:rsidR="00401648" w:rsidRPr="0019094B" w:rsidRDefault="00401648" w:rsidP="00401648">
      <w:pPr>
        <w:pBdr>
          <w:top w:val="single" w:sz="4" w:space="1" w:color="auto"/>
          <w:left w:val="single" w:sz="4" w:space="4" w:color="auto"/>
          <w:bottom w:val="single" w:sz="4" w:space="1" w:color="auto"/>
          <w:right w:val="single" w:sz="4" w:space="4" w:color="auto"/>
        </w:pBdr>
        <w:rPr>
          <w:rFonts w:eastAsia="Batang" w:cs="Arial"/>
          <w:sz w:val="20"/>
          <w:szCs w:val="20"/>
          <w:lang w:val="en-GB"/>
        </w:rPr>
      </w:pPr>
    </w:p>
    <w:p w14:paraId="21847A54" w14:textId="299229E8" w:rsidR="00401648" w:rsidRPr="0019094B" w:rsidRDefault="00401648" w:rsidP="0040164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sz w:val="20"/>
          <w:szCs w:val="20"/>
          <w:lang w:val="en-GB"/>
        </w:rPr>
      </w:pPr>
      <w:r w:rsidRPr="0019094B">
        <w:rPr>
          <w:rFonts w:eastAsiaTheme="minorHAnsi" w:cs="Arial"/>
          <w:sz w:val="20"/>
          <w:szCs w:val="20"/>
          <w:lang w:val="en-GB"/>
        </w:rPr>
        <w:t xml:space="preserve">2013. Bioinformatics Evaluation of the Cry1A.105 Protein in MON 87751 Utilizing the AD_2013, TOX_2013 and PRT_2013 Databases. </w:t>
      </w:r>
      <w:r w:rsidRPr="0019094B">
        <w:rPr>
          <w:rFonts w:eastAsiaTheme="minorHAnsi" w:cs="Arial"/>
          <w:b/>
          <w:bCs/>
          <w:sz w:val="20"/>
          <w:szCs w:val="20"/>
          <w:lang w:val="en-GB"/>
        </w:rPr>
        <w:t>MSL0024925</w:t>
      </w:r>
      <w:r w:rsidRPr="0019094B">
        <w:rPr>
          <w:rFonts w:eastAsiaTheme="minorHAnsi" w:cs="Arial"/>
          <w:sz w:val="20"/>
          <w:szCs w:val="20"/>
          <w:lang w:val="en-GB"/>
        </w:rPr>
        <w:t>. Monsanto Company (unpublished).</w:t>
      </w:r>
    </w:p>
    <w:p w14:paraId="21847A55" w14:textId="43034E4D" w:rsidR="00401648" w:rsidRPr="0019094B" w:rsidRDefault="00401648" w:rsidP="00401648">
      <w:pPr>
        <w:pBdr>
          <w:top w:val="single" w:sz="4" w:space="1" w:color="auto"/>
          <w:left w:val="single" w:sz="4" w:space="4" w:color="auto"/>
          <w:bottom w:val="single" w:sz="4" w:space="1" w:color="auto"/>
          <w:right w:val="single" w:sz="4" w:space="4" w:color="auto"/>
        </w:pBdr>
        <w:ind w:left="284" w:hanging="284"/>
        <w:rPr>
          <w:rFonts w:eastAsiaTheme="minorHAnsi" w:cs="Arial"/>
          <w:sz w:val="20"/>
          <w:szCs w:val="20"/>
          <w:lang w:val="en-GB"/>
        </w:rPr>
      </w:pPr>
      <w:r w:rsidRPr="0019094B">
        <w:rPr>
          <w:rFonts w:eastAsiaTheme="minorHAnsi" w:cs="Arial"/>
          <w:sz w:val="20"/>
          <w:szCs w:val="20"/>
          <w:lang w:val="en-GB"/>
        </w:rPr>
        <w:t xml:space="preserve">2013. Bioinformatics Evaluation of the Cry2Ab2 Protein in MON 87751 Utilizing the AD_2013, TOX_2013 and PRT_2013 Databases. </w:t>
      </w:r>
      <w:r w:rsidRPr="0019094B">
        <w:rPr>
          <w:rFonts w:eastAsiaTheme="minorHAnsi" w:cs="Arial"/>
          <w:b/>
          <w:bCs/>
          <w:sz w:val="20"/>
          <w:szCs w:val="20"/>
          <w:lang w:val="en-GB"/>
        </w:rPr>
        <w:t>MSL0024926</w:t>
      </w:r>
      <w:r w:rsidRPr="0019094B">
        <w:rPr>
          <w:rFonts w:eastAsiaTheme="minorHAnsi" w:cs="Arial"/>
          <w:sz w:val="20"/>
          <w:szCs w:val="20"/>
          <w:lang w:val="en-GB"/>
        </w:rPr>
        <w:t>. Monsanto Company (unpublished).</w:t>
      </w:r>
    </w:p>
    <w:p w14:paraId="21847A56" w14:textId="77777777" w:rsidR="00401648" w:rsidRPr="0019094B" w:rsidRDefault="00401648" w:rsidP="00401648">
      <w:pPr>
        <w:rPr>
          <w:rFonts w:eastAsia="Batang"/>
          <w:lang w:val="en-GB"/>
        </w:rPr>
      </w:pPr>
    </w:p>
    <w:p w14:paraId="21847A57" w14:textId="77777777" w:rsidR="00295D83" w:rsidRPr="0019094B" w:rsidRDefault="00295D83" w:rsidP="00DD397A">
      <w:pPr>
        <w:ind w:right="-428"/>
        <w:rPr>
          <w:rFonts w:eastAsia="Batang"/>
          <w:lang w:val="en-GB"/>
        </w:rPr>
      </w:pPr>
      <w:r w:rsidRPr="0019094B">
        <w:rPr>
          <w:rFonts w:eastAsia="Batang"/>
          <w:lang w:val="en-GB"/>
        </w:rPr>
        <w:t>A Genbank protein database</w:t>
      </w:r>
      <w:r w:rsidRPr="0019094B">
        <w:rPr>
          <w:rStyle w:val="FootnoteReference"/>
          <w:rFonts w:eastAsia="Batang"/>
          <w:lang w:val="en-GB"/>
        </w:rPr>
        <w:footnoteReference w:id="20"/>
      </w:r>
      <w:r w:rsidRPr="0019094B">
        <w:rPr>
          <w:rFonts w:eastAsia="Batang"/>
          <w:lang w:val="en-GB"/>
        </w:rPr>
        <w:t xml:space="preserve"> (PRT_2013) containing 27,998,271 sequences was searched for all proteins with similarity to the two Cry proteins. A subset of sequences derived from PRT_2013 was compiled to contain only toxin proteins (TOX_2013) and contained 8,881 sequences.</w:t>
      </w:r>
    </w:p>
    <w:p w14:paraId="21847A58" w14:textId="77777777" w:rsidR="00295D83" w:rsidRPr="0019094B" w:rsidRDefault="00295D83" w:rsidP="00401648">
      <w:pPr>
        <w:rPr>
          <w:rFonts w:eastAsia="Batang"/>
          <w:lang w:val="en-GB"/>
        </w:rPr>
      </w:pPr>
    </w:p>
    <w:p w14:paraId="21847A59" w14:textId="77777777" w:rsidR="00295D83" w:rsidRPr="0019094B" w:rsidRDefault="00A82C05" w:rsidP="00401648">
      <w:pPr>
        <w:rPr>
          <w:rFonts w:cs="Arial"/>
          <w:color w:val="000000" w:themeColor="text1"/>
          <w:szCs w:val="22"/>
          <w:lang w:val="en-GB"/>
        </w:rPr>
      </w:pPr>
      <w:r w:rsidRPr="0019094B">
        <w:rPr>
          <w:rFonts w:eastAsia="Batang"/>
          <w:lang w:val="en-GB"/>
        </w:rPr>
        <w:t xml:space="preserve">For sequence similarities towards allergens, searches were done to compare sequences of the two Cry proteins with known allergens in the Allergen, Gliadin and Glutenin sequence database (AD_2013) residing in the 2013 FARRP </w:t>
      </w:r>
      <w:r w:rsidRPr="0019094B">
        <w:rPr>
          <w:rFonts w:cs="Arial"/>
          <w:color w:val="000000" w:themeColor="text1"/>
          <w:szCs w:val="22"/>
          <w:lang w:val="en-GB"/>
        </w:rPr>
        <w:t>(Food Allergy Research and Resource Program) dataset within AllergenOnline</w:t>
      </w:r>
      <w:r w:rsidRPr="0019094B">
        <w:rPr>
          <w:rStyle w:val="FootnoteReference"/>
          <w:rFonts w:cs="Arial"/>
          <w:color w:val="000000" w:themeColor="text1"/>
          <w:szCs w:val="22"/>
          <w:lang w:val="en-GB"/>
        </w:rPr>
        <w:footnoteReference w:id="21"/>
      </w:r>
      <w:r w:rsidRPr="0019094B">
        <w:rPr>
          <w:rFonts w:cs="Arial"/>
          <w:color w:val="000000" w:themeColor="text1"/>
          <w:szCs w:val="22"/>
          <w:lang w:val="en-GB"/>
        </w:rPr>
        <w:t>. The database contained</w:t>
      </w:r>
      <w:r w:rsidR="00295D83" w:rsidRPr="0019094B">
        <w:rPr>
          <w:rFonts w:cs="Arial"/>
          <w:color w:val="000000" w:themeColor="text1"/>
          <w:szCs w:val="22"/>
          <w:lang w:val="en-GB"/>
        </w:rPr>
        <w:t xml:space="preserve"> 1,630 sequences.</w:t>
      </w:r>
    </w:p>
    <w:p w14:paraId="21847A5A" w14:textId="77777777" w:rsidR="00295D83" w:rsidRPr="0019094B" w:rsidRDefault="00295D83" w:rsidP="00401648">
      <w:pPr>
        <w:rPr>
          <w:rFonts w:cs="Arial"/>
          <w:color w:val="000000" w:themeColor="text1"/>
          <w:szCs w:val="22"/>
          <w:lang w:val="en-GB"/>
        </w:rPr>
      </w:pPr>
    </w:p>
    <w:p w14:paraId="21847A5B" w14:textId="4DD52111" w:rsidR="00FA2961" w:rsidRPr="0019094B" w:rsidRDefault="00A82C05" w:rsidP="0073450F">
      <w:pPr>
        <w:rPr>
          <w:rFonts w:cs="Arial"/>
          <w:color w:val="000000" w:themeColor="text1"/>
          <w:szCs w:val="22"/>
          <w:lang w:val="en-GB"/>
        </w:rPr>
      </w:pPr>
      <w:r w:rsidRPr="0019094B">
        <w:rPr>
          <w:rFonts w:cs="Arial"/>
          <w:color w:val="000000" w:themeColor="text1"/>
          <w:szCs w:val="22"/>
          <w:lang w:val="en-GB"/>
        </w:rPr>
        <w:t xml:space="preserve">The </w:t>
      </w:r>
      <w:r w:rsidRPr="0019094B">
        <w:rPr>
          <w:rFonts w:eastAsia="Batang" w:cs="Arial"/>
          <w:color w:val="000000" w:themeColor="text1"/>
          <w:szCs w:val="22"/>
          <w:lang w:val="en-GB"/>
        </w:rPr>
        <w:t>Fast Alignment Search Tool - All</w:t>
      </w:r>
      <w:r w:rsidRPr="0019094B">
        <w:rPr>
          <w:rFonts w:cs="Arial"/>
          <w:color w:val="000000" w:themeColor="text1"/>
          <w:szCs w:val="22"/>
          <w:lang w:val="en-GB"/>
        </w:rPr>
        <w:t xml:space="preserve"> (FASTA) algorithm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19094B">
        <w:rPr>
          <w:rFonts w:cs="Arial"/>
          <w:color w:val="000000" w:themeColor="text1"/>
          <w:szCs w:val="22"/>
          <w:lang w:val="en-GB"/>
        </w:rPr>
        <w:fldChar w:fldCharType="separate"/>
      </w:r>
      <w:r w:rsidRPr="0019094B">
        <w:rPr>
          <w:rFonts w:cs="Arial"/>
          <w:noProof/>
          <w:color w:val="000000" w:themeColor="text1"/>
          <w:szCs w:val="22"/>
          <w:lang w:val="en-GB"/>
        </w:rPr>
        <w:t>(Pearson and Lipman 1988)</w:t>
      </w:r>
      <w:r w:rsidRPr="0019094B">
        <w:rPr>
          <w:rFonts w:cs="Arial"/>
          <w:color w:val="000000" w:themeColor="text1"/>
          <w:szCs w:val="22"/>
          <w:lang w:val="en-GB"/>
        </w:rPr>
        <w:fldChar w:fldCharType="end"/>
      </w:r>
      <w:r w:rsidRPr="0019094B">
        <w:rPr>
          <w:rFonts w:cs="Arial"/>
          <w:color w:val="000000" w:themeColor="text1"/>
          <w:szCs w:val="22"/>
          <w:lang w:val="en-GB"/>
        </w:rPr>
        <w:t>, version</w:t>
      </w:r>
      <w:r w:rsidR="00295D83" w:rsidRPr="0019094B">
        <w:rPr>
          <w:rFonts w:cs="Arial"/>
          <w:color w:val="000000" w:themeColor="text1"/>
          <w:szCs w:val="22"/>
          <w:lang w:val="en-GB"/>
        </w:rPr>
        <w:t xml:space="preserve"> 3.4t 26, was used to search all</w:t>
      </w:r>
      <w:r w:rsidRPr="0019094B">
        <w:rPr>
          <w:rFonts w:cs="Arial"/>
          <w:color w:val="000000" w:themeColor="text1"/>
          <w:szCs w:val="22"/>
          <w:lang w:val="en-GB"/>
        </w:rPr>
        <w:t xml:space="preserve"> database</w:t>
      </w:r>
      <w:r w:rsidR="00295D83" w:rsidRPr="0019094B">
        <w:rPr>
          <w:rFonts w:cs="Arial"/>
          <w:color w:val="000000" w:themeColor="text1"/>
          <w:szCs w:val="22"/>
          <w:lang w:val="en-GB"/>
        </w:rPr>
        <w:t>s</w:t>
      </w:r>
      <w:r w:rsidRPr="0019094B">
        <w:rPr>
          <w:rFonts w:cs="Arial"/>
          <w:color w:val="000000" w:themeColor="text1"/>
          <w:szCs w:val="22"/>
          <w:lang w:val="en-GB"/>
        </w:rPr>
        <w:t xml:space="preserve"> using the BLOSUM50</w:t>
      </w:r>
      <w:r w:rsidRPr="0019094B">
        <w:rPr>
          <w:rStyle w:val="FootnoteReference"/>
          <w:rFonts w:cs="Arial"/>
          <w:color w:val="000000" w:themeColor="text1"/>
          <w:szCs w:val="22"/>
          <w:lang w:val="en-GB"/>
        </w:rPr>
        <w:footnoteReference w:id="22"/>
      </w:r>
      <w:r w:rsidRPr="0019094B">
        <w:rPr>
          <w:rFonts w:cs="Arial"/>
          <w:color w:val="000000" w:themeColor="text1"/>
          <w:szCs w:val="22"/>
          <w:lang w:val="en-GB"/>
        </w:rPr>
        <w:t xml:space="preserve"> scoring matrix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Sciences&lt;/Periodical&gt;&lt;Volume&gt;89&lt;/Volume&gt;&lt;Web_URL_Link2&gt;file://Y:\References\GM References_in RefMan&lt;u&gt;\Henikoff &lt;/u&gt;and&lt;u&gt; henikoff_1992_BLOSUM matrices.pdf&lt;/u&gt;&lt;/Web_URL_Link2&gt;&lt;ZZ_JournalFull&gt;&lt;f name="System"&gt;Proceedings of the National Academy of Sciences&lt;/f&gt;&lt;/ZZ_JournalFull&gt;&lt;ZZ_WorkformID&gt;1&lt;/ZZ_WorkformID&gt;&lt;/MDL&gt;&lt;/Cite&gt;&lt;/Refman&gt;</w:instrText>
      </w:r>
      <w:r w:rsidRPr="0019094B">
        <w:rPr>
          <w:rFonts w:cs="Arial"/>
          <w:color w:val="000000" w:themeColor="text1"/>
          <w:szCs w:val="22"/>
          <w:lang w:val="en-GB"/>
        </w:rPr>
        <w:fldChar w:fldCharType="separate"/>
      </w:r>
      <w:r w:rsidRPr="0019094B">
        <w:rPr>
          <w:rFonts w:cs="Arial"/>
          <w:noProof/>
          <w:color w:val="000000" w:themeColor="text1"/>
          <w:szCs w:val="22"/>
          <w:lang w:val="en-GB"/>
        </w:rPr>
        <w:t>(Henikoff and Henikoff 1992)</w:t>
      </w:r>
      <w:r w:rsidRPr="0019094B">
        <w:rPr>
          <w:rFonts w:cs="Arial"/>
          <w:color w:val="000000" w:themeColor="text1"/>
          <w:szCs w:val="22"/>
          <w:lang w:val="en-GB"/>
        </w:rPr>
        <w:fldChar w:fldCharType="end"/>
      </w:r>
      <w:r w:rsidRPr="0019094B">
        <w:rPr>
          <w:rFonts w:cs="Arial"/>
          <w:color w:val="000000" w:themeColor="text1"/>
          <w:szCs w:val="22"/>
          <w:lang w:val="en-GB"/>
        </w:rPr>
        <w:t>.</w:t>
      </w:r>
      <w:r w:rsidR="0073450F" w:rsidRPr="0019094B">
        <w:rPr>
          <w:rFonts w:cs="Arial"/>
          <w:color w:val="000000" w:themeColor="text1"/>
          <w:szCs w:val="22"/>
          <w:lang w:val="en-GB"/>
        </w:rPr>
        <w:t xml:space="preserve"> </w:t>
      </w:r>
    </w:p>
    <w:p w14:paraId="21847A5C" w14:textId="77777777" w:rsidR="00FA2961" w:rsidRPr="0019094B" w:rsidRDefault="00FA2961" w:rsidP="0073450F">
      <w:pPr>
        <w:rPr>
          <w:rFonts w:cs="Arial"/>
          <w:color w:val="000000" w:themeColor="text1"/>
          <w:szCs w:val="22"/>
          <w:lang w:val="en-GB"/>
        </w:rPr>
      </w:pPr>
    </w:p>
    <w:p w14:paraId="21847A5D" w14:textId="574047A4" w:rsidR="0073450F" w:rsidRPr="0019094B" w:rsidRDefault="00FA2961" w:rsidP="0073450F">
      <w:pPr>
        <w:rPr>
          <w:rFonts w:cs="Arial"/>
          <w:color w:val="000000" w:themeColor="text1"/>
          <w:szCs w:val="22"/>
          <w:lang w:val="en-GB"/>
        </w:rPr>
      </w:pPr>
      <w:r w:rsidRPr="0019094B">
        <w:rPr>
          <w:rFonts w:cs="Arial"/>
          <w:color w:val="000000" w:themeColor="text1"/>
          <w:szCs w:val="22"/>
          <w:lang w:val="en-GB"/>
        </w:rPr>
        <w:t>The search of the PRT_2013 database indicated there was no biologically relevant structural similarity between either Cry1A.105 or Cry2Ab2 and any proteins of concern. The TOX_2013 database search showed that n</w:t>
      </w:r>
      <w:r w:rsidR="0073450F" w:rsidRPr="0019094B">
        <w:rPr>
          <w:rFonts w:cs="Arial"/>
          <w:color w:val="000000" w:themeColor="text1"/>
          <w:szCs w:val="22"/>
          <w:lang w:val="en-GB"/>
        </w:rPr>
        <w:t>o alignments with either of the protein sequences generated an E-score</w:t>
      </w:r>
      <w:r w:rsidR="0073450F" w:rsidRPr="0019094B">
        <w:rPr>
          <w:rStyle w:val="FootnoteReference"/>
          <w:rFonts w:cs="Arial"/>
          <w:color w:val="000000" w:themeColor="text1"/>
          <w:szCs w:val="22"/>
          <w:lang w:val="en-GB"/>
        </w:rPr>
        <w:footnoteReference w:id="23"/>
      </w:r>
      <w:r w:rsidR="0073450F" w:rsidRPr="0019094B">
        <w:rPr>
          <w:rFonts w:cs="Arial"/>
          <w:color w:val="000000" w:themeColor="text1"/>
          <w:szCs w:val="22"/>
          <w:lang w:val="en-GB"/>
        </w:rPr>
        <w:t xml:space="preserve"> of ≤1e</w:t>
      </w:r>
      <w:r w:rsidR="0073450F" w:rsidRPr="0019094B">
        <w:rPr>
          <w:rFonts w:cs="Arial"/>
          <w:color w:val="000000" w:themeColor="text1"/>
          <w:szCs w:val="22"/>
          <w:vertAlign w:val="superscript"/>
          <w:lang w:val="en-GB"/>
        </w:rPr>
        <w:t>-5</w:t>
      </w:r>
      <w:r w:rsidRPr="0019094B">
        <w:rPr>
          <w:rFonts w:cs="Arial"/>
          <w:color w:val="000000" w:themeColor="text1"/>
          <w:szCs w:val="22"/>
          <w:lang w:val="en-GB"/>
        </w:rPr>
        <w:t>. Similarly, the search of the AD_2013 database</w:t>
      </w:r>
      <w:r w:rsidR="00BA27C0" w:rsidRPr="0019094B">
        <w:rPr>
          <w:rFonts w:cs="Arial"/>
          <w:color w:val="000000" w:themeColor="text1"/>
          <w:szCs w:val="22"/>
          <w:lang w:val="en-GB"/>
        </w:rPr>
        <w:t xml:space="preserve"> produced no alignments with either protein sequence displaying an E-score of ≤1e</w:t>
      </w:r>
      <w:r w:rsidR="00BA27C0" w:rsidRPr="0019094B">
        <w:rPr>
          <w:rFonts w:cs="Arial"/>
          <w:color w:val="000000" w:themeColor="text1"/>
          <w:szCs w:val="22"/>
          <w:vertAlign w:val="superscript"/>
          <w:lang w:val="en-GB"/>
        </w:rPr>
        <w:t>-5</w:t>
      </w:r>
      <w:r w:rsidR="00BA27C0" w:rsidRPr="0019094B">
        <w:rPr>
          <w:rFonts w:cs="Arial"/>
          <w:color w:val="000000" w:themeColor="text1"/>
          <w:szCs w:val="22"/>
          <w:lang w:val="en-GB"/>
        </w:rPr>
        <w:t>. Additionally,</w:t>
      </w:r>
      <w:r w:rsidR="0073450F" w:rsidRPr="0019094B">
        <w:rPr>
          <w:rFonts w:cs="Arial"/>
          <w:color w:val="000000" w:themeColor="text1"/>
          <w:szCs w:val="22"/>
          <w:lang w:val="en-GB"/>
        </w:rPr>
        <w:t xml:space="preserve"> no alignment met or exceeded the Codex Alimentarius </w:t>
      </w:r>
      <w:r w:rsidR="0073450F"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0073450F" w:rsidRPr="0019094B">
        <w:rPr>
          <w:rFonts w:cs="Arial"/>
          <w:color w:val="000000" w:themeColor="text1"/>
          <w:szCs w:val="22"/>
          <w:lang w:val="en-GB"/>
        </w:rPr>
        <w:fldChar w:fldCharType="separate"/>
      </w:r>
      <w:r w:rsidR="0073450F" w:rsidRPr="0019094B">
        <w:rPr>
          <w:rFonts w:cs="Arial"/>
          <w:noProof/>
          <w:color w:val="000000" w:themeColor="text1"/>
          <w:szCs w:val="22"/>
          <w:lang w:val="en-GB"/>
        </w:rPr>
        <w:t>(Codex 2009)</w:t>
      </w:r>
      <w:r w:rsidR="0073450F" w:rsidRPr="0019094B">
        <w:rPr>
          <w:rFonts w:cs="Arial"/>
          <w:color w:val="000000" w:themeColor="text1"/>
          <w:szCs w:val="22"/>
          <w:lang w:val="en-GB"/>
        </w:rPr>
        <w:fldChar w:fldCharType="end"/>
      </w:r>
      <w:r w:rsidR="0073450F" w:rsidRPr="0019094B">
        <w:rPr>
          <w:rFonts w:cs="Arial"/>
          <w:color w:val="000000" w:themeColor="text1"/>
          <w:szCs w:val="22"/>
          <w:lang w:val="en-GB"/>
        </w:rPr>
        <w:t xml:space="preserve"> FASTA alignment threshold for potential allergenicity (35% identity over 80 amino acids) and no alignments of eight or more consecutive identical amino acids </w:t>
      </w:r>
      <w:r w:rsidR="0073450F"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USA&lt;/Address&gt;&lt;Web_URL&gt;PM:8959382&lt;/Web_URL&gt;&lt;Web_URL_Link2&gt;file://Y:\References\GM References_in RefMan&lt;u&gt;\Metcalfe et al. 1996.pdf&lt;/u&gt;&lt;/Web_URL_Link2&gt;&lt;ZZ_JournalFull&gt;&lt;f name="System"&gt;Critical Reviews in Food Science and Nutrition&lt;/f&gt;&lt;/ZZ_JournalFull&gt;&lt;ZZ_WorkformID&gt;1&lt;/ZZ_WorkformID&gt;&lt;/MDL&gt;&lt;/Cite&gt;&lt;/Refman&gt;</w:instrText>
      </w:r>
      <w:r w:rsidR="0073450F" w:rsidRPr="0019094B">
        <w:rPr>
          <w:rFonts w:cs="Arial"/>
          <w:color w:val="000000" w:themeColor="text1"/>
          <w:szCs w:val="22"/>
          <w:lang w:val="en-GB"/>
        </w:rPr>
        <w:fldChar w:fldCharType="separate"/>
      </w:r>
      <w:r w:rsidR="0073450F" w:rsidRPr="0019094B">
        <w:rPr>
          <w:rFonts w:cs="Arial"/>
          <w:noProof/>
          <w:color w:val="000000" w:themeColor="text1"/>
          <w:szCs w:val="22"/>
          <w:lang w:val="en-GB"/>
        </w:rPr>
        <w:t>(Metcalfe et al. 1996)</w:t>
      </w:r>
      <w:r w:rsidR="0073450F" w:rsidRPr="0019094B">
        <w:rPr>
          <w:rFonts w:cs="Arial"/>
          <w:color w:val="000000" w:themeColor="text1"/>
          <w:szCs w:val="22"/>
          <w:lang w:val="en-GB"/>
        </w:rPr>
        <w:fldChar w:fldCharType="end"/>
      </w:r>
      <w:r w:rsidR="0073450F" w:rsidRPr="0019094B">
        <w:rPr>
          <w:rFonts w:cs="Arial"/>
          <w:color w:val="000000" w:themeColor="text1"/>
          <w:szCs w:val="22"/>
          <w:lang w:val="en-GB"/>
        </w:rPr>
        <w:t xml:space="preserve"> were found. </w:t>
      </w:r>
    </w:p>
    <w:p w14:paraId="21847A5E" w14:textId="77777777" w:rsidR="00401648" w:rsidRPr="0019094B" w:rsidRDefault="00401648" w:rsidP="00401648">
      <w:pPr>
        <w:rPr>
          <w:rFonts w:eastAsia="Batang"/>
          <w:lang w:val="en-GB"/>
        </w:rPr>
      </w:pPr>
    </w:p>
    <w:p w14:paraId="21847A5F" w14:textId="77777777" w:rsidR="00BA27C0" w:rsidRPr="0019094B" w:rsidRDefault="00BA27C0" w:rsidP="00BA27C0">
      <w:pPr>
        <w:autoSpaceDE w:val="0"/>
        <w:autoSpaceDN w:val="0"/>
        <w:adjustRightInd w:val="0"/>
        <w:rPr>
          <w:rFonts w:eastAsiaTheme="minorHAnsi" w:cs="Arial"/>
          <w:szCs w:val="22"/>
          <w:lang w:val="en-GB"/>
        </w:rPr>
      </w:pPr>
      <w:r w:rsidRPr="0019094B">
        <w:rPr>
          <w:rFonts w:eastAsiaTheme="minorHAnsi" w:cs="Arial"/>
          <w:szCs w:val="22"/>
          <w:lang w:val="en-GB"/>
        </w:rPr>
        <w:t>These results demonstrated the lack of both structurally and immunologically relevant similarities between the Cry1A.105 or Cry2Ab2 proteins in MON 87751and known allergens, toxins, or other biologically active proteins that could be harmful to human or animal health.</w:t>
      </w:r>
    </w:p>
    <w:p w14:paraId="21847A60" w14:textId="77777777" w:rsidR="001C5E78" w:rsidRPr="0019094B" w:rsidRDefault="001C5E78" w:rsidP="00980AF7">
      <w:pPr>
        <w:pStyle w:val="Heading4"/>
        <w:rPr>
          <w:rFonts w:eastAsia="Batang"/>
          <w:color w:val="000000" w:themeColor="text1"/>
        </w:rPr>
      </w:pPr>
      <w:r w:rsidRPr="0019094B">
        <w:rPr>
          <w:rFonts w:eastAsia="Batang"/>
          <w:color w:val="000000" w:themeColor="text1"/>
        </w:rPr>
        <w:t>4.1.4.2</w:t>
      </w:r>
      <w:r w:rsidR="00962BDC" w:rsidRPr="0019094B">
        <w:rPr>
          <w:rFonts w:eastAsia="Batang"/>
          <w:color w:val="000000" w:themeColor="text1"/>
        </w:rPr>
        <w:tab/>
      </w:r>
      <w:r w:rsidRPr="0019094B">
        <w:rPr>
          <w:rFonts w:eastAsia="Batang"/>
          <w:i w:val="0"/>
          <w:color w:val="000000" w:themeColor="text1"/>
        </w:rPr>
        <w:t>In vitro</w:t>
      </w:r>
      <w:r w:rsidRPr="0019094B">
        <w:rPr>
          <w:rFonts w:eastAsia="Batang"/>
          <w:color w:val="000000" w:themeColor="text1"/>
        </w:rPr>
        <w:t xml:space="preserve"> digestibility</w:t>
      </w:r>
    </w:p>
    <w:p w14:paraId="21847A61" w14:textId="3878DEB4" w:rsidR="001C5E78" w:rsidRPr="00C50ADA" w:rsidRDefault="001C5E78" w:rsidP="001C5E78">
      <w:pPr>
        <w:rPr>
          <w:rFonts w:cs="Arial"/>
          <w:color w:val="000000" w:themeColor="text1"/>
          <w:szCs w:val="22"/>
          <w:lang w:val="en-GB"/>
        </w:rPr>
      </w:pPr>
      <w:r w:rsidRPr="00C50ADA">
        <w:rPr>
          <w:rFonts w:cs="Arial"/>
          <w:color w:val="000000" w:themeColor="text1"/>
          <w:szCs w:val="22"/>
          <w:lang w:val="en-GB"/>
        </w:rPr>
        <w:t xml:space="preserve">Typically, food proteins that are allergenic tend to be stable to enzymes such as pepsin and the acidic conditions of the digestive system, exposing them to the intestinal mucosa and leading to an allergic response </w:t>
      </w:r>
      <w:r w:rsidRPr="00C50ADA">
        <w:rPr>
          <w:rFonts w:cs="Arial"/>
          <w:color w:val="000000" w:themeColor="text1"/>
          <w:szCs w:val="22"/>
          <w:lang w:val="en-GB"/>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cmVzcz48V2ViX1VSTD5QTTo4OTU5MzgyPC9XZWJfVVJMPjxXZWJfVVJMX0xpbmsyPmZpbGU6Ly9Z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==
</w:fldData>
        </w:fldChar>
      </w:r>
      <w:r w:rsidR="00AE5E90" w:rsidRPr="00C50ADA">
        <w:rPr>
          <w:rFonts w:cs="Arial"/>
          <w:color w:val="000000" w:themeColor="text1"/>
          <w:szCs w:val="22"/>
          <w:lang w:val="en-GB"/>
        </w:rPr>
        <w:instrText xml:space="preserve"> ADDIN REFMGR.CITE </w:instrText>
      </w:r>
      <w:r w:rsidR="00AE5E90" w:rsidRPr="00C50ADA">
        <w:rPr>
          <w:rFonts w:cs="Arial"/>
          <w:color w:val="000000" w:themeColor="text1"/>
          <w:szCs w:val="22"/>
          <w:lang w:val="en-GB"/>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cmVzcz48V2ViX1VSTD5QTTo4OTU5MzgyPC9XZWJfVVJMPjxXZWJfVVJMX0xpbmsyPmZpbGU6Ly9Z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==
</w:fldData>
        </w:fldChar>
      </w:r>
      <w:r w:rsidR="00AE5E90" w:rsidRPr="00C50ADA">
        <w:rPr>
          <w:rFonts w:cs="Arial"/>
          <w:color w:val="000000" w:themeColor="text1"/>
          <w:szCs w:val="22"/>
          <w:lang w:val="en-GB"/>
        </w:rPr>
        <w:instrText xml:space="preserve"> ADDIN EN.CITE.DATA </w:instrText>
      </w:r>
      <w:r w:rsidR="00AE5E90" w:rsidRPr="00C50ADA">
        <w:rPr>
          <w:rFonts w:cs="Arial"/>
          <w:color w:val="000000" w:themeColor="text1"/>
          <w:szCs w:val="22"/>
          <w:lang w:val="en-GB"/>
        </w:rPr>
      </w:r>
      <w:r w:rsidR="00AE5E90" w:rsidRPr="00C50ADA">
        <w:rPr>
          <w:rFonts w:cs="Arial"/>
          <w:color w:val="000000" w:themeColor="text1"/>
          <w:szCs w:val="22"/>
          <w:lang w:val="en-GB"/>
        </w:rPr>
        <w:fldChar w:fldCharType="end"/>
      </w:r>
      <w:r w:rsidRPr="00C50ADA">
        <w:rPr>
          <w:rFonts w:cs="Arial"/>
          <w:color w:val="000000" w:themeColor="text1"/>
          <w:szCs w:val="22"/>
          <w:lang w:val="en-GB"/>
        </w:rPr>
      </w:r>
      <w:r w:rsidRPr="00C50ADA">
        <w:rPr>
          <w:rFonts w:cs="Arial"/>
          <w:color w:val="000000" w:themeColor="text1"/>
          <w:szCs w:val="22"/>
          <w:lang w:val="en-GB"/>
        </w:rPr>
        <w:fldChar w:fldCharType="separate"/>
      </w:r>
      <w:r w:rsidR="0082751A" w:rsidRPr="00C50ADA">
        <w:rPr>
          <w:rFonts w:cs="Arial"/>
          <w:noProof/>
          <w:color w:val="000000" w:themeColor="text1"/>
          <w:szCs w:val="22"/>
          <w:lang w:val="en-GB"/>
        </w:rPr>
        <w:t>(Astwood and Fuchs 1996; Metcalfe et al. 1996; Kimber et al. 1999)</w:t>
      </w:r>
      <w:r w:rsidRPr="00C50ADA">
        <w:rPr>
          <w:rFonts w:cs="Arial"/>
          <w:color w:val="000000" w:themeColor="text1"/>
          <w:szCs w:val="22"/>
          <w:lang w:val="en-GB"/>
        </w:rPr>
        <w:fldChar w:fldCharType="end"/>
      </w:r>
      <w:r w:rsidRPr="00C50ADA">
        <w:rPr>
          <w:rFonts w:cs="Arial"/>
          <w:color w:val="000000" w:themeColor="text1"/>
          <w:szCs w:val="22"/>
          <w:lang w:val="en-GB"/>
        </w:rPr>
        <w:t xml:space="preserve">. Therefore some correlation exists between resistance to digestion by pepsin and potential allergenicity although it does not necessarily follow that resistance to digestion is always an indicator of an allergenic protein </w:t>
      </w:r>
      <w:r w:rsidRPr="00C50ADA">
        <w:rPr>
          <w:rFonts w:cs="Arial"/>
          <w:color w:val="000000" w:themeColor="text1"/>
          <w:szCs w:val="22"/>
          <w:lang w:val="en-GB"/>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dHJpdGlvbjwvUGVyaW9kaWNhbD48Vm9sdW1lPjU4PC9Wb2x1bWU+PFdlYl9VUkxfTGluazI+Zmls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</w:fldData>
        </w:fldChar>
      </w:r>
      <w:r w:rsidR="00AE5E90" w:rsidRPr="00C50ADA">
        <w:rPr>
          <w:rFonts w:cs="Arial"/>
          <w:color w:val="000000" w:themeColor="text1"/>
          <w:szCs w:val="22"/>
          <w:lang w:val="en-GB"/>
        </w:rPr>
        <w:instrText xml:space="preserve"> ADDIN REFMGR.CITE </w:instrText>
      </w:r>
      <w:r w:rsidR="00AE5E90" w:rsidRPr="00C50ADA">
        <w:rPr>
          <w:rFonts w:cs="Arial"/>
          <w:color w:val="000000" w:themeColor="text1"/>
          <w:szCs w:val="22"/>
          <w:lang w:val="en-GB"/>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dHJpdGlvbjwvUGVyaW9kaWNhbD48Vm9sdW1lPjU4PC9Wb2x1bWU+PFdlYl9VUkxfTGluazI+Zmls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</w:fldData>
        </w:fldChar>
      </w:r>
      <w:r w:rsidR="00AE5E90" w:rsidRPr="00C50ADA">
        <w:rPr>
          <w:rFonts w:cs="Arial"/>
          <w:color w:val="000000" w:themeColor="text1"/>
          <w:szCs w:val="22"/>
          <w:lang w:val="en-GB"/>
        </w:rPr>
        <w:instrText xml:space="preserve"> ADDIN EN.CITE.DATA </w:instrText>
      </w:r>
      <w:r w:rsidR="00AE5E90" w:rsidRPr="00C50ADA">
        <w:rPr>
          <w:rFonts w:cs="Arial"/>
          <w:color w:val="000000" w:themeColor="text1"/>
          <w:szCs w:val="22"/>
          <w:lang w:val="en-GB"/>
        </w:rPr>
      </w:r>
      <w:r w:rsidR="00AE5E90" w:rsidRPr="00C50ADA">
        <w:rPr>
          <w:rFonts w:cs="Arial"/>
          <w:color w:val="000000" w:themeColor="text1"/>
          <w:szCs w:val="22"/>
          <w:lang w:val="en-GB"/>
        </w:rPr>
        <w:fldChar w:fldCharType="end"/>
      </w:r>
      <w:r w:rsidRPr="00C50ADA">
        <w:rPr>
          <w:rFonts w:cs="Arial"/>
          <w:color w:val="000000" w:themeColor="text1"/>
          <w:szCs w:val="22"/>
          <w:lang w:val="en-GB"/>
        </w:rPr>
      </w:r>
      <w:r w:rsidRPr="00C50ADA">
        <w:rPr>
          <w:rFonts w:cs="Arial"/>
          <w:color w:val="000000" w:themeColor="text1"/>
          <w:szCs w:val="22"/>
          <w:lang w:val="en-GB"/>
        </w:rPr>
        <w:fldChar w:fldCharType="separate"/>
      </w:r>
      <w:r w:rsidR="0082751A" w:rsidRPr="00C50ADA">
        <w:rPr>
          <w:rFonts w:cs="Arial"/>
          <w:noProof/>
          <w:color w:val="000000" w:themeColor="text1"/>
          <w:szCs w:val="22"/>
          <w:lang w:val="en-GB"/>
        </w:rPr>
        <w:t>(Thomas et al. 2004; Herman et al. 2007)</w:t>
      </w:r>
      <w:r w:rsidRPr="00C50ADA">
        <w:rPr>
          <w:rFonts w:cs="Arial"/>
          <w:color w:val="000000" w:themeColor="text1"/>
          <w:szCs w:val="22"/>
          <w:lang w:val="en-GB"/>
        </w:rPr>
        <w:fldChar w:fldCharType="end"/>
      </w:r>
      <w:r w:rsidRPr="00C50ADA">
        <w:rPr>
          <w:rFonts w:cs="Arial"/>
          <w:color w:val="000000" w:themeColor="text1"/>
          <w:szCs w:val="22"/>
          <w:lang w:val="en-GB"/>
        </w:rPr>
        <w:t>. As a consequence, one of the criteria for assessing potential allergenicity is t</w:t>
      </w:r>
      <w:r w:rsidR="00287929" w:rsidRPr="00C50ADA">
        <w:rPr>
          <w:rFonts w:cs="Arial"/>
          <w:color w:val="000000" w:themeColor="text1"/>
          <w:szCs w:val="22"/>
          <w:lang w:val="en-GB"/>
        </w:rPr>
        <w:t>o examine the stability of newly expressed</w:t>
      </w:r>
      <w:r w:rsidRPr="00C50ADA">
        <w:rPr>
          <w:rFonts w:cs="Arial"/>
          <w:color w:val="000000" w:themeColor="text1"/>
          <w:szCs w:val="22"/>
          <w:lang w:val="en-GB"/>
        </w:rPr>
        <w:t xml:space="preserve"> proteins in conditions mimicking human digestion. Proteins that are rapidly degraded in such conditions are considered less likely to be involved in eliciting an allergic response. However, evidence of slow or limited protein digestibility does not necessarily indicate that the protein is allergenic.</w:t>
      </w:r>
    </w:p>
    <w:p w14:paraId="21847A62" w14:textId="051EA8E2" w:rsidR="00151428" w:rsidRDefault="00151428" w:rsidP="001C5E78">
      <w:pPr>
        <w:rPr>
          <w:rFonts w:eastAsia="Batang"/>
          <w:lang w:val="en-GB"/>
        </w:rPr>
      </w:pPr>
      <w:r>
        <w:rPr>
          <w:rFonts w:eastAsia="Batang"/>
          <w:lang w:val="en-GB"/>
        </w:rPr>
        <w:br w:type="page"/>
      </w:r>
    </w:p>
    <w:p w14:paraId="21847A63" w14:textId="77777777" w:rsidR="001C5E78" w:rsidRPr="0019094B" w:rsidRDefault="001C5E78" w:rsidP="001C5E78">
      <w:pPr>
        <w:pBdr>
          <w:top w:val="single" w:sz="4" w:space="1" w:color="auto"/>
          <w:left w:val="single" w:sz="4" w:space="4" w:color="auto"/>
          <w:bottom w:val="single" w:sz="4" w:space="1" w:color="auto"/>
          <w:right w:val="single" w:sz="4" w:space="4" w:color="auto"/>
        </w:pBdr>
        <w:rPr>
          <w:rFonts w:eastAsia="Batang"/>
          <w:b/>
          <w:sz w:val="20"/>
          <w:szCs w:val="20"/>
          <w:lang w:val="en-GB"/>
        </w:rPr>
      </w:pPr>
      <w:r w:rsidRPr="0019094B">
        <w:rPr>
          <w:rFonts w:eastAsia="Batang"/>
          <w:b/>
          <w:sz w:val="20"/>
          <w:szCs w:val="20"/>
          <w:lang w:val="en-GB"/>
        </w:rPr>
        <w:lastRenderedPageBreak/>
        <w:t xml:space="preserve">Studies submitted </w:t>
      </w:r>
    </w:p>
    <w:p w14:paraId="21847A64" w14:textId="77777777" w:rsidR="001C5E78" w:rsidRPr="0019094B" w:rsidRDefault="001C5E78" w:rsidP="001C5E78">
      <w:pPr>
        <w:pBdr>
          <w:top w:val="single" w:sz="4" w:space="1" w:color="auto"/>
          <w:left w:val="single" w:sz="4" w:space="4" w:color="auto"/>
          <w:bottom w:val="single" w:sz="4" w:space="1" w:color="auto"/>
          <w:right w:val="single" w:sz="4" w:space="4" w:color="auto"/>
        </w:pBdr>
        <w:rPr>
          <w:rFonts w:eastAsia="Batang"/>
          <w:sz w:val="20"/>
          <w:szCs w:val="20"/>
          <w:lang w:val="en-GB"/>
        </w:rPr>
      </w:pPr>
    </w:p>
    <w:p w14:paraId="21847A65" w14:textId="6F180BB0" w:rsidR="001C5E78" w:rsidRPr="00C50ADA" w:rsidRDefault="001C5E78" w:rsidP="001C5E78">
      <w:pPr>
        <w:pBdr>
          <w:top w:val="single" w:sz="4" w:space="1" w:color="auto"/>
          <w:left w:val="single" w:sz="4" w:space="4" w:color="auto"/>
          <w:bottom w:val="single" w:sz="4" w:space="1" w:color="auto"/>
          <w:right w:val="single" w:sz="4" w:space="4" w:color="auto"/>
        </w:pBdr>
        <w:ind w:left="284" w:hanging="284"/>
        <w:rPr>
          <w:sz w:val="20"/>
          <w:szCs w:val="20"/>
          <w:lang w:val="en-GB"/>
        </w:rPr>
      </w:pPr>
      <w:r w:rsidRPr="00C50ADA">
        <w:rPr>
          <w:sz w:val="20"/>
          <w:szCs w:val="20"/>
          <w:lang w:val="en-GB"/>
        </w:rPr>
        <w:t xml:space="preserve">2013. Assessment of the in vitro Digestibility of Cry1A.105 Protein in Simulated Gastric and Simulated Intestinal Fluids. </w:t>
      </w:r>
      <w:r w:rsidRPr="00C50ADA">
        <w:rPr>
          <w:b/>
          <w:bCs/>
          <w:sz w:val="20"/>
          <w:szCs w:val="20"/>
          <w:lang w:val="en-GB"/>
        </w:rPr>
        <w:t>MSL0024977</w:t>
      </w:r>
      <w:r w:rsidRPr="00C50ADA">
        <w:rPr>
          <w:sz w:val="20"/>
          <w:szCs w:val="20"/>
          <w:lang w:val="en-GB"/>
        </w:rPr>
        <w:t>. Monsanto Company (unpublished).</w:t>
      </w:r>
    </w:p>
    <w:p w14:paraId="21847A66" w14:textId="671CD305" w:rsidR="001C5E78" w:rsidRPr="0019094B" w:rsidRDefault="001C5E78" w:rsidP="001C5E78">
      <w:pPr>
        <w:pBdr>
          <w:top w:val="single" w:sz="4" w:space="1" w:color="auto"/>
          <w:left w:val="single" w:sz="4" w:space="4" w:color="auto"/>
          <w:bottom w:val="single" w:sz="4" w:space="1" w:color="auto"/>
          <w:right w:val="single" w:sz="4" w:space="4" w:color="auto"/>
        </w:pBdr>
        <w:ind w:left="284" w:hanging="284"/>
        <w:rPr>
          <w:rFonts w:eastAsia="Batang"/>
          <w:sz w:val="20"/>
          <w:szCs w:val="20"/>
          <w:lang w:val="en-GB"/>
        </w:rPr>
      </w:pPr>
      <w:r w:rsidRPr="00C50ADA">
        <w:rPr>
          <w:sz w:val="20"/>
          <w:szCs w:val="20"/>
          <w:lang w:val="en-GB"/>
        </w:rPr>
        <w:t xml:space="preserve">2013. Assessment of the in vitro Digestibility of Cry2Ab2 Protein in Simulated Gastric and Simulated Intestinal Fluids. </w:t>
      </w:r>
      <w:r w:rsidRPr="00C50ADA">
        <w:rPr>
          <w:b/>
          <w:bCs/>
          <w:sz w:val="20"/>
          <w:szCs w:val="20"/>
          <w:lang w:val="en-GB"/>
        </w:rPr>
        <w:t>MSL0025099</w:t>
      </w:r>
      <w:r w:rsidRPr="00C50ADA">
        <w:rPr>
          <w:sz w:val="20"/>
          <w:szCs w:val="20"/>
          <w:lang w:val="en-GB"/>
        </w:rPr>
        <w:t>. Monsanto Company.</w:t>
      </w:r>
    </w:p>
    <w:p w14:paraId="21847A67" w14:textId="77777777" w:rsidR="00846C9B" w:rsidRPr="00C50ADA" w:rsidRDefault="00846C9B" w:rsidP="00846C9B">
      <w:pPr>
        <w:rPr>
          <w:rFonts w:eastAsia="Batang"/>
          <w:lang w:val="en-GB"/>
        </w:rPr>
      </w:pPr>
    </w:p>
    <w:p w14:paraId="21847A68" w14:textId="77777777" w:rsidR="00846C9B" w:rsidRPr="00C50ADA" w:rsidRDefault="00846C9B" w:rsidP="00846C9B">
      <w:pPr>
        <w:rPr>
          <w:rFonts w:cs="Arial"/>
          <w:color w:val="000000" w:themeColor="text1"/>
          <w:szCs w:val="22"/>
          <w:lang w:val="en-GB"/>
        </w:rPr>
      </w:pPr>
      <w:r w:rsidRPr="00C50ADA">
        <w:rPr>
          <w:rFonts w:cs="Arial"/>
          <w:color w:val="000000" w:themeColor="text1"/>
          <w:szCs w:val="22"/>
          <w:lang w:val="en-GB"/>
        </w:rPr>
        <w:t xml:space="preserve">For both proteins, analyses using simulated gastric fluid – SGF (containing pepsin) and simulated intestinal fluid - SIF (containing pancreatin, a mixture of enzymes including amylase, trypsin, lipase, ribonuclease and protease) were done. The SIF study by itself may not be entirely informative because ordinarily an ingested protein would first be exposed to pepsin-mediated hydrolysis in the acidic environment of the stomach before being subject to further digestion in the small intestine. </w:t>
      </w:r>
    </w:p>
    <w:p w14:paraId="21847A69" w14:textId="77777777" w:rsidR="00BD7A64" w:rsidRPr="00C50ADA" w:rsidRDefault="00BD7A64" w:rsidP="00846C9B">
      <w:pPr>
        <w:rPr>
          <w:rFonts w:cs="Arial"/>
          <w:color w:val="000000" w:themeColor="text1"/>
          <w:szCs w:val="22"/>
          <w:lang w:val="en-GB"/>
        </w:rPr>
      </w:pPr>
    </w:p>
    <w:p w14:paraId="21847A6A" w14:textId="77777777" w:rsidR="00BD7A64" w:rsidRPr="00C50ADA" w:rsidRDefault="00BD7A64" w:rsidP="00846C9B">
      <w:pPr>
        <w:rPr>
          <w:rFonts w:cs="Arial"/>
          <w:color w:val="000000" w:themeColor="text1"/>
          <w:szCs w:val="22"/>
          <w:lang w:val="en-GB"/>
        </w:rPr>
      </w:pPr>
      <w:r w:rsidRPr="00C50ADA">
        <w:rPr>
          <w:sz w:val="23"/>
          <w:szCs w:val="23"/>
          <w:lang w:val="en-GB"/>
        </w:rPr>
        <w:t xml:space="preserve">SGF and SIF digestibility assays were performed independently but because a </w:t>
      </w:r>
      <w:r w:rsidR="00222463" w:rsidRPr="00C50ADA">
        <w:rPr>
          <w:sz w:val="23"/>
          <w:szCs w:val="23"/>
          <w:lang w:val="en-GB"/>
        </w:rPr>
        <w:t xml:space="preserve">5 kDa </w:t>
      </w:r>
      <w:r w:rsidRPr="00C50ADA">
        <w:rPr>
          <w:sz w:val="23"/>
          <w:szCs w:val="23"/>
          <w:lang w:val="en-GB"/>
        </w:rPr>
        <w:t>protein fragment attributable to the Cry1A.105 protein was identified after 10 min of digestion in SGF, a sequential digestion of the Cry1A.105 protein in SGF followed by SIF was also performed.</w:t>
      </w:r>
    </w:p>
    <w:p w14:paraId="21847A6B" w14:textId="77777777" w:rsidR="00846C9B" w:rsidRPr="00C50ADA" w:rsidRDefault="00846C9B" w:rsidP="00846C9B">
      <w:pPr>
        <w:rPr>
          <w:rFonts w:eastAsia="Batang"/>
          <w:lang w:val="en-GB"/>
        </w:rPr>
      </w:pPr>
    </w:p>
    <w:p w14:paraId="21847A6C" w14:textId="77777777" w:rsidR="00846C9B" w:rsidRPr="00C50ADA" w:rsidRDefault="00846C9B" w:rsidP="00846C9B">
      <w:pPr>
        <w:rPr>
          <w:rFonts w:cs="Arial"/>
          <w:i/>
          <w:color w:val="000000" w:themeColor="text1"/>
          <w:szCs w:val="22"/>
          <w:lang w:val="en-GB"/>
        </w:rPr>
      </w:pPr>
      <w:r w:rsidRPr="00C50ADA">
        <w:rPr>
          <w:rFonts w:cs="Arial"/>
          <w:i/>
          <w:color w:val="000000" w:themeColor="text1"/>
          <w:szCs w:val="22"/>
          <w:lang w:val="en-GB"/>
        </w:rPr>
        <w:t>Simulated gastric fluid (SGF)</w:t>
      </w:r>
    </w:p>
    <w:p w14:paraId="21847A6D" w14:textId="77777777" w:rsidR="00846C9B" w:rsidRPr="00C50ADA" w:rsidRDefault="00846C9B" w:rsidP="00846C9B">
      <w:pPr>
        <w:rPr>
          <w:rFonts w:cs="Arial"/>
          <w:color w:val="000000" w:themeColor="text1"/>
          <w:szCs w:val="22"/>
          <w:lang w:val="en-GB"/>
        </w:rPr>
      </w:pPr>
    </w:p>
    <w:p w14:paraId="21847A6E" w14:textId="6EF11C64" w:rsidR="00846C9B" w:rsidRPr="0019094B" w:rsidRDefault="00846C9B" w:rsidP="00846C9B">
      <w:pPr>
        <w:autoSpaceDE w:val="0"/>
        <w:autoSpaceDN w:val="0"/>
        <w:adjustRightInd w:val="0"/>
        <w:rPr>
          <w:rFonts w:ascii="TimesNewRoman" w:eastAsia="TimesNewRoman" w:hAnsi="Times New Roman" w:cs="TimesNewRoman"/>
          <w:color w:val="000000" w:themeColor="text1"/>
          <w:sz w:val="24"/>
          <w:lang w:val="en-GB" w:eastAsia="en-GB"/>
        </w:rPr>
      </w:pPr>
      <w:r w:rsidRPr="00C50ADA">
        <w:rPr>
          <w:rFonts w:cs="Arial"/>
          <w:color w:val="000000" w:themeColor="text1"/>
          <w:szCs w:val="22"/>
          <w:lang w:val="en-GB"/>
        </w:rPr>
        <w:t xml:space="preserve">A pepsin digestibility assay </w:t>
      </w:r>
      <w:r w:rsidRPr="00C50ADA">
        <w:rPr>
          <w:rFonts w:cs="Arial"/>
          <w:color w:val="000000" w:themeColor="text1"/>
          <w:szCs w:val="22"/>
          <w:lang w:val="en-GB"/>
        </w:rPr>
        <w:fldChar w:fldCharType="begin">
          <w:fldData xml:space="preserve">PFJlZm1hbj48Q2l0ZT48QXV0aG9yPlRob21hczwvQXV0aG9yPjxZZWFyPjIwMDQ8L1llYXI+PFJl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</w:fldData>
        </w:fldChar>
      </w:r>
      <w:r w:rsidR="00AE5E90" w:rsidRPr="00C50ADA">
        <w:rPr>
          <w:rFonts w:cs="Arial"/>
          <w:color w:val="000000" w:themeColor="text1"/>
          <w:szCs w:val="22"/>
          <w:lang w:val="en-GB"/>
        </w:rPr>
        <w:instrText xml:space="preserve"> ADDIN REFMGR.CITE </w:instrText>
      </w:r>
      <w:r w:rsidR="00AE5E90" w:rsidRPr="00C50ADA">
        <w:rPr>
          <w:rFonts w:cs="Arial"/>
          <w:color w:val="000000" w:themeColor="text1"/>
          <w:szCs w:val="22"/>
          <w:lang w:val="en-GB"/>
        </w:rPr>
        <w:fldChar w:fldCharType="begin">
          <w:fldData xml:space="preserve">PFJlZm1hbj48Q2l0ZT48QXV0aG9yPlRob21hczwvQXV0aG9yPjxZZWFyPjIwMDQ8L1llYXI+PFJl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</w:fldData>
        </w:fldChar>
      </w:r>
      <w:r w:rsidR="00AE5E90" w:rsidRPr="00C50ADA">
        <w:rPr>
          <w:rFonts w:cs="Arial"/>
          <w:color w:val="000000" w:themeColor="text1"/>
          <w:szCs w:val="22"/>
          <w:lang w:val="en-GB"/>
        </w:rPr>
        <w:instrText xml:space="preserve"> ADDIN EN.CITE.DATA </w:instrText>
      </w:r>
      <w:r w:rsidR="00AE5E90" w:rsidRPr="00C50ADA">
        <w:rPr>
          <w:rFonts w:cs="Arial"/>
          <w:color w:val="000000" w:themeColor="text1"/>
          <w:szCs w:val="22"/>
          <w:lang w:val="en-GB"/>
        </w:rPr>
      </w:r>
      <w:r w:rsidR="00AE5E90" w:rsidRPr="00C50ADA">
        <w:rPr>
          <w:rFonts w:cs="Arial"/>
          <w:color w:val="000000" w:themeColor="text1"/>
          <w:szCs w:val="22"/>
          <w:lang w:val="en-GB"/>
        </w:rPr>
        <w:fldChar w:fldCharType="end"/>
      </w:r>
      <w:r w:rsidRPr="00C50ADA">
        <w:rPr>
          <w:rFonts w:cs="Arial"/>
          <w:color w:val="000000" w:themeColor="text1"/>
          <w:szCs w:val="22"/>
          <w:lang w:val="en-GB"/>
        </w:rPr>
      </w:r>
      <w:r w:rsidRPr="00C50ADA">
        <w:rPr>
          <w:rFonts w:cs="Arial"/>
          <w:color w:val="000000" w:themeColor="text1"/>
          <w:szCs w:val="22"/>
          <w:lang w:val="en-GB"/>
        </w:rPr>
        <w:fldChar w:fldCharType="separate"/>
      </w:r>
      <w:r w:rsidR="0082751A" w:rsidRPr="00C50ADA">
        <w:rPr>
          <w:rFonts w:cs="Arial"/>
          <w:noProof/>
          <w:color w:val="000000" w:themeColor="text1"/>
          <w:szCs w:val="22"/>
          <w:lang w:val="en-GB"/>
        </w:rPr>
        <w:t>(Thomas et al. 2004)</w:t>
      </w:r>
      <w:r w:rsidRPr="00C50ADA">
        <w:rPr>
          <w:rFonts w:cs="Arial"/>
          <w:color w:val="000000" w:themeColor="text1"/>
          <w:szCs w:val="22"/>
          <w:lang w:val="en-GB"/>
        </w:rPr>
        <w:fldChar w:fldCharType="end"/>
      </w:r>
      <w:r w:rsidRPr="00C50ADA">
        <w:rPr>
          <w:rFonts w:cs="Arial"/>
          <w:color w:val="000000" w:themeColor="text1"/>
          <w:szCs w:val="22"/>
          <w:lang w:val="en-GB"/>
        </w:rPr>
        <w:t xml:space="preserve"> was conducted to determine the digestive stability of the Cry1A.105 and Cry2Ab2 proteins purified from </w:t>
      </w:r>
      <w:r w:rsidRPr="00C50ADA">
        <w:rPr>
          <w:rFonts w:cs="Arial"/>
          <w:i/>
          <w:color w:val="000000" w:themeColor="text1"/>
          <w:szCs w:val="22"/>
          <w:lang w:val="en-GB"/>
        </w:rPr>
        <w:t>E.coli</w:t>
      </w:r>
      <w:r w:rsidRPr="00C50ADA">
        <w:rPr>
          <w:rFonts w:cs="Arial"/>
          <w:color w:val="000000" w:themeColor="text1"/>
          <w:szCs w:val="22"/>
          <w:lang w:val="en-GB"/>
        </w:rPr>
        <w:t xml:space="preserve"> using SGF </w:t>
      </w:r>
      <w:r w:rsidRPr="00C50ADA">
        <w:rPr>
          <w:rFonts w:cs="Arial"/>
          <w:color w:val="000000" w:themeColor="text1"/>
          <w:szCs w:val="22"/>
          <w:lang w:val="en-GB"/>
        </w:rPr>
        <w:fldChar w:fldCharType="begin"/>
      </w:r>
      <w:r w:rsidR="00AE5E90" w:rsidRPr="00C50ADA">
        <w:rPr>
          <w:rFonts w:cs="Arial"/>
          <w:color w:val="000000" w:themeColor="text1"/>
          <w:szCs w:val="22"/>
          <w:lang w:val="en-GB"/>
        </w:rPr>
        <w:instrText xml:space="preserve"> ADDIN REFMGR.CITE &lt;Refman&gt;&lt;Cite&gt;&lt;Author&gt;U.S.Pharmacopeia&lt;/Author&gt;&lt;Year&gt;2000&lt;/Year&gt;&lt;RecNum&gt;277&lt;/RecNum&gt;&lt;IDText&gt;The United States Pharmacopeia 24. The National Formulary 19th ed&lt;/IDText&gt;&lt;MDL Ref_Type="Book, Whole"&gt;&lt;Ref_Type&gt;Book, Whole&lt;/Ref_Type&gt;&lt;Ref_ID&gt;277&lt;/Ref_ID&gt;&lt;Title_Primary&gt;The United States Pharmacopeia 24. The National Formulary 19th ed&lt;/Title_Primary&gt;&lt;Authors_Primary&gt;U.S.Pharmacopeia&lt;/Authors_Primary&gt;&lt;Date_Primary&gt;2000&lt;/Date_Primary&gt;&lt;Keywords&gt;United States&lt;/Keywords&gt;&lt;Reprint&gt;In File&lt;/Reprint&gt;&lt;Pub_Place&gt;Rockville, MD&lt;/Pub_Place&gt;&lt;Publisher&gt;United States Pharmacopeia Convention, Inc&lt;/Publisher&gt;&lt;Web_URL_Link2&gt;file://Y:\References\GM References_in RefMan&lt;u&gt;\U.S pharmacopeia_1995_SIF and SGF.pdf&lt;/u&gt;&lt;/Web_URL_Link2&gt;&lt;ZZ_WorkformID&gt;2&lt;/ZZ_WorkformID&gt;&lt;/MDL&gt;&lt;/Cite&gt;&lt;/Refman&gt;</w:instrText>
      </w:r>
      <w:r w:rsidRPr="00C50ADA">
        <w:rPr>
          <w:rFonts w:cs="Arial"/>
          <w:color w:val="000000" w:themeColor="text1"/>
          <w:szCs w:val="22"/>
          <w:lang w:val="en-GB"/>
        </w:rPr>
        <w:fldChar w:fldCharType="separate"/>
      </w:r>
      <w:r w:rsidR="0082751A" w:rsidRPr="00C50ADA">
        <w:rPr>
          <w:rFonts w:cs="Arial"/>
          <w:noProof/>
          <w:color w:val="000000" w:themeColor="text1"/>
          <w:szCs w:val="22"/>
          <w:lang w:val="en-GB"/>
        </w:rPr>
        <w:t>(U.S.Pharmacopeia 2000)</w:t>
      </w:r>
      <w:r w:rsidRPr="00C50ADA">
        <w:rPr>
          <w:rFonts w:cs="Arial"/>
          <w:color w:val="000000" w:themeColor="text1"/>
          <w:szCs w:val="22"/>
          <w:lang w:val="en-GB"/>
        </w:rPr>
        <w:fldChar w:fldCharType="end"/>
      </w:r>
      <w:r w:rsidR="001712B1" w:rsidRPr="00C50ADA">
        <w:rPr>
          <w:rFonts w:cs="Arial"/>
          <w:color w:val="000000" w:themeColor="text1"/>
          <w:szCs w:val="22"/>
          <w:lang w:val="en-GB"/>
        </w:rPr>
        <w:t>. For both proteins</w:t>
      </w:r>
      <w:r w:rsidRPr="00C50ADA">
        <w:rPr>
          <w:rFonts w:cs="Arial"/>
          <w:color w:val="000000" w:themeColor="text1"/>
          <w:szCs w:val="22"/>
          <w:lang w:val="en-GB"/>
        </w:rPr>
        <w:t xml:space="preserve"> the test material was evaluated following incubation in SGF at 37º for 0, 0.5, 2,</w:t>
      </w:r>
      <w:r w:rsidR="001712B1" w:rsidRPr="00C50ADA">
        <w:rPr>
          <w:rFonts w:cs="Arial"/>
          <w:color w:val="000000" w:themeColor="text1"/>
          <w:szCs w:val="22"/>
          <w:lang w:val="en-GB"/>
        </w:rPr>
        <w:t xml:space="preserve"> 5, 10, 20, 30 and 60 minutes.</w:t>
      </w:r>
    </w:p>
    <w:p w14:paraId="21847A6F" w14:textId="77777777" w:rsidR="00846C9B" w:rsidRPr="0019094B" w:rsidRDefault="00846C9B" w:rsidP="00846C9B">
      <w:pPr>
        <w:autoSpaceDE w:val="0"/>
        <w:autoSpaceDN w:val="0"/>
        <w:adjustRightInd w:val="0"/>
        <w:rPr>
          <w:rFonts w:ascii="TimesNewRoman" w:eastAsia="TimesNewRoman" w:hAnsi="Times New Roman" w:cs="TimesNewRoman"/>
          <w:color w:val="000000" w:themeColor="text1"/>
          <w:sz w:val="24"/>
          <w:lang w:val="en-GB" w:eastAsia="en-GB"/>
        </w:rPr>
      </w:pPr>
    </w:p>
    <w:p w14:paraId="21847A70" w14:textId="0C96BEE9" w:rsidR="00846C9B" w:rsidRPr="0019094B" w:rsidRDefault="00846C9B" w:rsidP="00846C9B">
      <w:pPr>
        <w:autoSpaceDE w:val="0"/>
        <w:autoSpaceDN w:val="0"/>
        <w:adjustRightInd w:val="0"/>
        <w:rPr>
          <w:rFonts w:ascii="TimesNewRoman" w:eastAsia="TimesNewRoman" w:hAnsi="Times New Roman" w:cs="TimesNewRoman"/>
          <w:color w:val="000000" w:themeColor="text1"/>
          <w:sz w:val="24"/>
          <w:lang w:val="en-GB" w:eastAsia="en-GB"/>
        </w:rPr>
      </w:pPr>
      <w:r w:rsidRPr="00C50ADA">
        <w:rPr>
          <w:rFonts w:cs="Arial"/>
          <w:color w:val="000000" w:themeColor="text1"/>
          <w:szCs w:val="22"/>
          <w:lang w:val="en-GB"/>
        </w:rPr>
        <w:t>The samples were then run on SDS-PAGE. Prote</w:t>
      </w:r>
      <w:r w:rsidR="006E3BAB" w:rsidRPr="00C50ADA">
        <w:rPr>
          <w:rFonts w:cs="Arial"/>
          <w:color w:val="000000" w:themeColor="text1"/>
          <w:szCs w:val="22"/>
          <w:lang w:val="en-GB"/>
        </w:rPr>
        <w:t>ins were visualised by Colloidal Brilliant</w:t>
      </w:r>
      <w:r w:rsidRPr="00C50ADA">
        <w:rPr>
          <w:rFonts w:cs="Arial"/>
          <w:color w:val="000000" w:themeColor="text1"/>
          <w:szCs w:val="22"/>
          <w:lang w:val="en-GB"/>
        </w:rPr>
        <w:t xml:space="preserve"> Blue </w:t>
      </w:r>
      <w:r w:rsidR="006E3BAB" w:rsidRPr="00C50ADA">
        <w:rPr>
          <w:rFonts w:cs="Arial"/>
          <w:color w:val="000000" w:themeColor="text1"/>
          <w:szCs w:val="22"/>
          <w:lang w:val="en-GB"/>
        </w:rPr>
        <w:t xml:space="preserve">G </w:t>
      </w:r>
      <w:r w:rsidRPr="00C50ADA">
        <w:rPr>
          <w:rFonts w:cs="Arial"/>
          <w:color w:val="000000" w:themeColor="text1"/>
          <w:szCs w:val="22"/>
          <w:lang w:val="en-GB"/>
        </w:rPr>
        <w:t xml:space="preserve">staining of the resulting gels. Western blotting of the SDS gels was also performed using </w:t>
      </w:r>
      <w:r w:rsidR="005B6510" w:rsidRPr="00C50ADA">
        <w:rPr>
          <w:rFonts w:cs="Arial"/>
          <w:color w:val="000000" w:themeColor="text1"/>
          <w:szCs w:val="22"/>
          <w:lang w:val="en-GB"/>
        </w:rPr>
        <w:t>a protein-specific</w:t>
      </w:r>
      <w:r w:rsidR="006E3BAB" w:rsidRPr="00C50ADA">
        <w:rPr>
          <w:rFonts w:cs="Arial"/>
          <w:color w:val="000000" w:themeColor="text1"/>
          <w:szCs w:val="22"/>
          <w:lang w:val="en-GB"/>
        </w:rPr>
        <w:t xml:space="preserve"> goat primary antibody and</w:t>
      </w:r>
      <w:r w:rsidRPr="00C50ADA">
        <w:rPr>
          <w:rFonts w:cs="Arial"/>
          <w:color w:val="000000" w:themeColor="text1"/>
          <w:szCs w:val="22"/>
          <w:lang w:val="en-GB"/>
        </w:rPr>
        <w:t xml:space="preserve"> an </w:t>
      </w:r>
      <w:r w:rsidR="006E3BAB" w:rsidRPr="00C50ADA">
        <w:rPr>
          <w:rFonts w:cs="Arial"/>
          <w:color w:val="000000" w:themeColor="text1"/>
          <w:szCs w:val="22"/>
          <w:lang w:val="en-GB"/>
        </w:rPr>
        <w:t xml:space="preserve">HRP-conjugated </w:t>
      </w:r>
      <w:r w:rsidR="001712B1" w:rsidRPr="00C50ADA">
        <w:rPr>
          <w:rFonts w:cs="Arial"/>
          <w:color w:val="000000" w:themeColor="text1"/>
          <w:szCs w:val="22"/>
          <w:lang w:val="en-GB"/>
        </w:rPr>
        <w:t>anti</w:t>
      </w:r>
      <w:r w:rsidR="002044ED" w:rsidRPr="00C50ADA">
        <w:rPr>
          <w:rFonts w:cs="Arial"/>
          <w:color w:val="000000" w:themeColor="text1"/>
          <w:szCs w:val="22"/>
          <w:lang w:val="en-GB"/>
        </w:rPr>
        <w:t>-goat</w:t>
      </w:r>
      <w:r w:rsidRPr="00C50ADA">
        <w:rPr>
          <w:rFonts w:cs="Arial"/>
          <w:color w:val="000000" w:themeColor="text1"/>
          <w:szCs w:val="22"/>
          <w:lang w:val="en-GB"/>
        </w:rPr>
        <w:t xml:space="preserve"> </w:t>
      </w:r>
      <w:r w:rsidR="006E3BAB" w:rsidRPr="00C50ADA">
        <w:rPr>
          <w:rFonts w:cs="Arial"/>
          <w:color w:val="000000" w:themeColor="text1"/>
          <w:szCs w:val="22"/>
          <w:lang w:val="en-GB"/>
        </w:rPr>
        <w:t>secondary antibody.</w:t>
      </w:r>
    </w:p>
    <w:p w14:paraId="21847A71" w14:textId="77777777" w:rsidR="00846C9B" w:rsidRPr="00C50ADA" w:rsidRDefault="00846C9B" w:rsidP="00846C9B">
      <w:pPr>
        <w:rPr>
          <w:rFonts w:cs="Arial"/>
          <w:color w:val="000000" w:themeColor="text1"/>
          <w:szCs w:val="22"/>
          <w:lang w:val="en-GB"/>
        </w:rPr>
      </w:pPr>
    </w:p>
    <w:p w14:paraId="21847A72" w14:textId="77777777" w:rsidR="00846C9B" w:rsidRPr="00C50ADA" w:rsidRDefault="00C60A79" w:rsidP="00846C9B">
      <w:pPr>
        <w:autoSpaceDE w:val="0"/>
        <w:autoSpaceDN w:val="0"/>
        <w:adjustRightInd w:val="0"/>
        <w:rPr>
          <w:rFonts w:cs="Arial"/>
          <w:color w:val="000000" w:themeColor="text1"/>
          <w:szCs w:val="22"/>
          <w:lang w:val="en-GB"/>
        </w:rPr>
      </w:pPr>
      <w:r w:rsidRPr="00C50ADA">
        <w:rPr>
          <w:rFonts w:cs="Arial"/>
          <w:color w:val="000000" w:themeColor="text1"/>
          <w:szCs w:val="22"/>
          <w:lang w:val="en-GB"/>
        </w:rPr>
        <w:t>In</w:t>
      </w:r>
      <w:r w:rsidR="00846C9B" w:rsidRPr="00C50ADA">
        <w:rPr>
          <w:rFonts w:cs="Arial"/>
          <w:color w:val="000000" w:themeColor="text1"/>
          <w:szCs w:val="22"/>
          <w:lang w:val="en-GB"/>
        </w:rPr>
        <w:t xml:space="preserve"> the S</w:t>
      </w:r>
      <w:r w:rsidRPr="00C50ADA">
        <w:rPr>
          <w:rFonts w:cs="Arial"/>
          <w:color w:val="000000" w:themeColor="text1"/>
          <w:szCs w:val="22"/>
          <w:lang w:val="en-GB"/>
        </w:rPr>
        <w:t>DS-PAGE gel</w:t>
      </w:r>
      <w:r w:rsidR="00997F02" w:rsidRPr="00C50ADA">
        <w:rPr>
          <w:rFonts w:cs="Arial"/>
          <w:color w:val="000000" w:themeColor="text1"/>
          <w:szCs w:val="22"/>
          <w:lang w:val="en-GB"/>
        </w:rPr>
        <w:t xml:space="preserve"> for Cry1A.105, it was estimated that 98.7% of the protein was digested within 0.5 min of incubation in SGF. A p</w:t>
      </w:r>
      <w:r w:rsidR="007D048F" w:rsidRPr="00C50ADA">
        <w:rPr>
          <w:rFonts w:cs="Arial"/>
          <w:color w:val="000000" w:themeColor="text1"/>
          <w:szCs w:val="22"/>
          <w:lang w:val="en-GB"/>
        </w:rPr>
        <w:t>eptide fragment of ≈</w:t>
      </w:r>
      <w:r w:rsidR="00997F02" w:rsidRPr="00C50ADA">
        <w:rPr>
          <w:rFonts w:cs="Arial"/>
          <w:color w:val="000000" w:themeColor="text1"/>
          <w:szCs w:val="22"/>
          <w:lang w:val="en-GB"/>
        </w:rPr>
        <w:t xml:space="preserve"> 60 kDa was present at 0.5 min but</w:t>
      </w:r>
      <w:r w:rsidR="00A226C9" w:rsidRPr="00C50ADA">
        <w:rPr>
          <w:rFonts w:cs="Arial"/>
          <w:color w:val="000000" w:themeColor="text1"/>
          <w:szCs w:val="22"/>
          <w:lang w:val="en-GB"/>
        </w:rPr>
        <w:t xml:space="preserve"> had disappeared by 2 min, </w:t>
      </w:r>
      <w:r w:rsidR="00846C9B" w:rsidRPr="00C50ADA">
        <w:rPr>
          <w:rFonts w:cs="Arial"/>
          <w:color w:val="000000" w:themeColor="text1"/>
          <w:szCs w:val="22"/>
          <w:lang w:val="en-GB"/>
        </w:rPr>
        <w:t xml:space="preserve">and </w:t>
      </w:r>
      <w:r w:rsidR="00997F02" w:rsidRPr="00C50ADA">
        <w:rPr>
          <w:rFonts w:cs="Arial"/>
          <w:color w:val="000000" w:themeColor="text1"/>
          <w:szCs w:val="22"/>
          <w:lang w:val="en-GB"/>
        </w:rPr>
        <w:t>a fragment of</w:t>
      </w:r>
      <w:r w:rsidR="007D048F" w:rsidRPr="00C50ADA">
        <w:rPr>
          <w:rFonts w:cs="Arial"/>
          <w:color w:val="000000" w:themeColor="text1"/>
          <w:szCs w:val="22"/>
          <w:lang w:val="en-GB"/>
        </w:rPr>
        <w:t xml:space="preserve"> ≈</w:t>
      </w:r>
      <w:r w:rsidR="00997F02" w:rsidRPr="00C50ADA">
        <w:rPr>
          <w:rFonts w:cs="Arial"/>
          <w:color w:val="000000" w:themeColor="text1"/>
          <w:szCs w:val="22"/>
          <w:lang w:val="en-GB"/>
        </w:rPr>
        <w:t xml:space="preserve"> 5 kDa appeared at 5 min but had disappeared by 30 min. </w:t>
      </w:r>
      <w:r w:rsidR="00C50E22" w:rsidRPr="00C50ADA">
        <w:rPr>
          <w:rFonts w:cs="Arial"/>
          <w:color w:val="000000" w:themeColor="text1"/>
          <w:szCs w:val="22"/>
          <w:lang w:val="en-GB"/>
        </w:rPr>
        <w:t xml:space="preserve">The presence </w:t>
      </w:r>
      <w:r w:rsidR="001712B1" w:rsidRPr="00C50ADA">
        <w:rPr>
          <w:rFonts w:cs="Arial"/>
          <w:color w:val="000000" w:themeColor="text1"/>
          <w:szCs w:val="22"/>
          <w:lang w:val="en-GB"/>
        </w:rPr>
        <w:t>of the latter fragment</w:t>
      </w:r>
      <w:r w:rsidR="00C50E22" w:rsidRPr="00C50ADA">
        <w:rPr>
          <w:rFonts w:cs="Arial"/>
          <w:color w:val="000000" w:themeColor="text1"/>
          <w:szCs w:val="22"/>
          <w:lang w:val="en-GB"/>
        </w:rPr>
        <w:t xml:space="preserve"> suggested that a sequential SGF/SIF digestion should be done (see below) to determine whether </w:t>
      </w:r>
      <w:r w:rsidR="001F5CD8" w:rsidRPr="00C50ADA">
        <w:rPr>
          <w:rFonts w:cs="Arial"/>
          <w:color w:val="000000" w:themeColor="text1"/>
          <w:szCs w:val="22"/>
          <w:lang w:val="en-GB"/>
        </w:rPr>
        <w:t xml:space="preserve">the full digestive process resulted in complete degradation of the protein. </w:t>
      </w:r>
      <w:r w:rsidR="00997F02" w:rsidRPr="00C50ADA">
        <w:rPr>
          <w:rFonts w:cs="Arial"/>
          <w:color w:val="000000" w:themeColor="text1"/>
          <w:szCs w:val="22"/>
          <w:lang w:val="en-GB"/>
        </w:rPr>
        <w:t>T</w:t>
      </w:r>
      <w:r w:rsidR="00846C9B" w:rsidRPr="00C50ADA">
        <w:rPr>
          <w:rFonts w:cs="Arial"/>
          <w:color w:val="000000" w:themeColor="text1"/>
          <w:szCs w:val="22"/>
          <w:lang w:val="en-GB"/>
        </w:rPr>
        <w:t>he Western blot</w:t>
      </w:r>
      <w:r w:rsidR="00997F02" w:rsidRPr="00C50ADA">
        <w:rPr>
          <w:rFonts w:cs="Arial"/>
          <w:color w:val="000000" w:themeColor="text1"/>
          <w:szCs w:val="22"/>
          <w:lang w:val="en-GB"/>
        </w:rPr>
        <w:t xml:space="preserve"> for Cry1A.105 indicated that 98.4% of the protein was digested within 0.5 </w:t>
      </w:r>
      <w:r w:rsidR="00A226C9" w:rsidRPr="00C50ADA">
        <w:rPr>
          <w:rFonts w:cs="Arial"/>
          <w:color w:val="000000" w:themeColor="text1"/>
          <w:szCs w:val="22"/>
          <w:lang w:val="en-GB"/>
        </w:rPr>
        <w:t>min; n</w:t>
      </w:r>
      <w:r w:rsidR="00997F02" w:rsidRPr="00C50ADA">
        <w:rPr>
          <w:rFonts w:cs="Arial"/>
          <w:color w:val="000000" w:themeColor="text1"/>
          <w:szCs w:val="22"/>
          <w:lang w:val="en-GB"/>
        </w:rPr>
        <w:t xml:space="preserve">o peptide fragments were detected at any time point. </w:t>
      </w:r>
    </w:p>
    <w:p w14:paraId="21847A73" w14:textId="77777777" w:rsidR="001712B1" w:rsidRPr="00C50ADA" w:rsidRDefault="001712B1" w:rsidP="00846C9B">
      <w:pPr>
        <w:autoSpaceDE w:val="0"/>
        <w:autoSpaceDN w:val="0"/>
        <w:adjustRightInd w:val="0"/>
        <w:rPr>
          <w:rFonts w:cs="Arial"/>
          <w:color w:val="000000" w:themeColor="text1"/>
          <w:szCs w:val="22"/>
          <w:lang w:val="en-GB"/>
        </w:rPr>
      </w:pPr>
    </w:p>
    <w:p w14:paraId="21847A74" w14:textId="77777777" w:rsidR="001712B1" w:rsidRPr="0019094B" w:rsidRDefault="001712B1" w:rsidP="00846C9B">
      <w:pPr>
        <w:autoSpaceDE w:val="0"/>
        <w:autoSpaceDN w:val="0"/>
        <w:adjustRightInd w:val="0"/>
        <w:rPr>
          <w:rFonts w:eastAsia="TimesNewRoman" w:cs="Arial"/>
          <w:color w:val="000000" w:themeColor="text1"/>
          <w:szCs w:val="22"/>
          <w:lang w:val="en-GB" w:eastAsia="en-GB"/>
        </w:rPr>
      </w:pPr>
      <w:r w:rsidRPr="00C50ADA">
        <w:rPr>
          <w:rFonts w:cs="Arial"/>
          <w:color w:val="000000" w:themeColor="text1"/>
          <w:szCs w:val="22"/>
          <w:lang w:val="en-GB"/>
        </w:rPr>
        <w:t>For Cry2Ab2, SDS-PAGE results indicated that more than 99% of the protein was digested within 0.5 min. Peptide fragments of 4 – 5 kDa were observed in the 0.5 min time point but were gone by 2 min. The Western blot analysis indicated that more than 98% of the protein was digested within 0.5 min; no peptide fragments were detected at any time point.</w:t>
      </w:r>
    </w:p>
    <w:p w14:paraId="21847A75" w14:textId="77777777" w:rsidR="00846C9B" w:rsidRPr="00C50ADA" w:rsidRDefault="00846C9B" w:rsidP="00846C9B">
      <w:pPr>
        <w:rPr>
          <w:rFonts w:cs="Arial"/>
          <w:color w:val="000000" w:themeColor="text1"/>
          <w:szCs w:val="22"/>
          <w:lang w:val="en-GB"/>
        </w:rPr>
      </w:pPr>
    </w:p>
    <w:p w14:paraId="21847A76" w14:textId="77777777" w:rsidR="00846C9B" w:rsidRPr="00C50ADA" w:rsidRDefault="00846C9B" w:rsidP="00846C9B">
      <w:pPr>
        <w:rPr>
          <w:rFonts w:cs="Arial"/>
          <w:i/>
          <w:color w:val="000000" w:themeColor="text1"/>
          <w:szCs w:val="22"/>
          <w:lang w:val="en-GB"/>
        </w:rPr>
      </w:pPr>
      <w:r w:rsidRPr="00C50ADA">
        <w:rPr>
          <w:rFonts w:cs="Arial"/>
          <w:i/>
          <w:color w:val="000000" w:themeColor="text1"/>
          <w:szCs w:val="22"/>
          <w:lang w:val="en-GB"/>
        </w:rPr>
        <w:t>Simulated intestinal fluid (SIF)</w:t>
      </w:r>
    </w:p>
    <w:p w14:paraId="21847A77" w14:textId="77777777" w:rsidR="00846C9B" w:rsidRPr="00C50ADA" w:rsidRDefault="00846C9B" w:rsidP="00846C9B">
      <w:pPr>
        <w:rPr>
          <w:rFonts w:cs="Arial"/>
          <w:color w:val="000000" w:themeColor="text1"/>
          <w:szCs w:val="22"/>
          <w:lang w:val="en-GB"/>
        </w:rPr>
      </w:pPr>
    </w:p>
    <w:p w14:paraId="21847A78" w14:textId="77777777" w:rsidR="00846C9B" w:rsidRPr="0019094B" w:rsidRDefault="00846C9B" w:rsidP="00846C9B">
      <w:pPr>
        <w:autoSpaceDE w:val="0"/>
        <w:autoSpaceDN w:val="0"/>
        <w:adjustRightInd w:val="0"/>
        <w:rPr>
          <w:rFonts w:eastAsia="TimesNewRoman" w:cs="Arial"/>
          <w:color w:val="000000" w:themeColor="text1"/>
          <w:szCs w:val="22"/>
          <w:lang w:val="en-GB" w:eastAsia="en-GB"/>
        </w:rPr>
      </w:pPr>
      <w:r w:rsidRPr="00C50ADA">
        <w:rPr>
          <w:rFonts w:cs="Arial"/>
          <w:color w:val="000000" w:themeColor="text1"/>
          <w:szCs w:val="22"/>
          <w:lang w:val="en-GB"/>
        </w:rPr>
        <w:t>As for th</w:t>
      </w:r>
      <w:r w:rsidR="0082751A" w:rsidRPr="00C50ADA">
        <w:rPr>
          <w:rFonts w:cs="Arial"/>
          <w:color w:val="000000" w:themeColor="text1"/>
          <w:szCs w:val="22"/>
          <w:lang w:val="en-GB"/>
        </w:rPr>
        <w:t xml:space="preserve">e SGF studies, Cry1A.105 and Cry2Ab2 proteins derived from </w:t>
      </w:r>
      <w:r w:rsidR="0082751A" w:rsidRPr="00C50ADA">
        <w:rPr>
          <w:rFonts w:cs="Arial"/>
          <w:i/>
          <w:color w:val="000000" w:themeColor="text1"/>
          <w:szCs w:val="22"/>
          <w:lang w:val="en-GB"/>
        </w:rPr>
        <w:t xml:space="preserve">E. coli </w:t>
      </w:r>
      <w:r w:rsidRPr="00C50ADA">
        <w:rPr>
          <w:rFonts w:cs="Arial"/>
          <w:color w:val="000000" w:themeColor="text1"/>
          <w:szCs w:val="22"/>
          <w:lang w:val="en-GB"/>
        </w:rPr>
        <w:t xml:space="preserve">were used. </w:t>
      </w:r>
      <w:r w:rsidR="001712B1" w:rsidRPr="00C50ADA">
        <w:rPr>
          <w:rFonts w:cs="Arial"/>
          <w:color w:val="000000" w:themeColor="text1"/>
          <w:szCs w:val="22"/>
          <w:lang w:val="en-GB"/>
        </w:rPr>
        <w:t>For both proteins</w:t>
      </w:r>
      <w:r w:rsidR="0082751A" w:rsidRPr="00C50ADA">
        <w:rPr>
          <w:rFonts w:cs="Arial"/>
          <w:color w:val="000000" w:themeColor="text1"/>
          <w:szCs w:val="22"/>
          <w:lang w:val="en-GB"/>
        </w:rPr>
        <w:t xml:space="preserve"> </w:t>
      </w:r>
      <w:r w:rsidRPr="00C50ADA">
        <w:rPr>
          <w:rFonts w:cs="Arial"/>
          <w:color w:val="000000" w:themeColor="text1"/>
          <w:szCs w:val="22"/>
          <w:lang w:val="en-GB"/>
        </w:rPr>
        <w:t>the test material was evaluated following incubation in SIF (U.S. Pharmacopeia, 1990)</w:t>
      </w:r>
      <w:r w:rsidR="0082751A" w:rsidRPr="00C50ADA">
        <w:rPr>
          <w:rFonts w:cs="Arial"/>
          <w:color w:val="000000" w:themeColor="text1"/>
          <w:szCs w:val="22"/>
          <w:lang w:val="en-GB"/>
        </w:rPr>
        <w:t xml:space="preserve"> at 37º for 0, 5, 15, and 3</w:t>
      </w:r>
      <w:r w:rsidRPr="00C50ADA">
        <w:rPr>
          <w:rFonts w:cs="Arial"/>
          <w:color w:val="000000" w:themeColor="text1"/>
          <w:szCs w:val="22"/>
          <w:lang w:val="en-GB"/>
        </w:rPr>
        <w:t xml:space="preserve">0 minutes and </w:t>
      </w:r>
      <w:r w:rsidR="0082751A" w:rsidRPr="00C50ADA">
        <w:rPr>
          <w:rFonts w:cs="Arial"/>
          <w:color w:val="000000" w:themeColor="text1"/>
          <w:szCs w:val="22"/>
          <w:lang w:val="en-GB"/>
        </w:rPr>
        <w:t>1, 2, 4, 8</w:t>
      </w:r>
      <w:r w:rsidRPr="00C50ADA">
        <w:rPr>
          <w:rFonts w:cs="Arial"/>
          <w:color w:val="000000" w:themeColor="text1"/>
          <w:szCs w:val="22"/>
          <w:lang w:val="en-GB"/>
        </w:rPr>
        <w:t xml:space="preserve">, </w:t>
      </w:r>
      <w:r w:rsidR="0082751A" w:rsidRPr="00C50ADA">
        <w:rPr>
          <w:rFonts w:cs="Arial"/>
          <w:color w:val="000000" w:themeColor="text1"/>
          <w:szCs w:val="22"/>
          <w:lang w:val="en-GB"/>
        </w:rPr>
        <w:t>and 24</w:t>
      </w:r>
      <w:r w:rsidRPr="00C50ADA">
        <w:rPr>
          <w:rFonts w:cs="Arial"/>
          <w:color w:val="000000" w:themeColor="text1"/>
          <w:szCs w:val="22"/>
          <w:lang w:val="en-GB"/>
        </w:rPr>
        <w:t xml:space="preserve"> h</w:t>
      </w:r>
      <w:r w:rsidR="001712B1" w:rsidRPr="00C50ADA">
        <w:rPr>
          <w:rFonts w:cs="Arial"/>
          <w:color w:val="000000" w:themeColor="text1"/>
          <w:szCs w:val="22"/>
          <w:lang w:val="en-GB"/>
        </w:rPr>
        <w:t xml:space="preserve">. </w:t>
      </w:r>
      <w:r w:rsidRPr="0019094B">
        <w:rPr>
          <w:rFonts w:eastAsia="TimesNewRoman" w:cs="Arial"/>
          <w:color w:val="000000" w:themeColor="text1"/>
          <w:szCs w:val="22"/>
          <w:lang w:val="en-GB" w:eastAsia="en-GB"/>
        </w:rPr>
        <w:t>Western blot</w:t>
      </w:r>
      <w:r w:rsidR="00222463" w:rsidRPr="0019094B">
        <w:rPr>
          <w:rFonts w:eastAsia="TimesNewRoman" w:cs="Arial"/>
          <w:color w:val="000000" w:themeColor="text1"/>
          <w:szCs w:val="22"/>
          <w:lang w:val="en-GB" w:eastAsia="en-GB"/>
        </w:rPr>
        <w:t>ting</w:t>
      </w:r>
      <w:r w:rsidRPr="0019094B">
        <w:rPr>
          <w:rFonts w:eastAsia="TimesNewRoman" w:cs="Arial"/>
          <w:color w:val="000000" w:themeColor="text1"/>
          <w:szCs w:val="22"/>
          <w:lang w:val="en-GB" w:eastAsia="en-GB"/>
        </w:rPr>
        <w:t xml:space="preserve"> (using the same antibodi</w:t>
      </w:r>
      <w:r w:rsidR="00222463" w:rsidRPr="0019094B">
        <w:rPr>
          <w:rFonts w:eastAsia="TimesNewRoman" w:cs="Arial"/>
          <w:color w:val="000000" w:themeColor="text1"/>
          <w:szCs w:val="22"/>
          <w:lang w:val="en-GB" w:eastAsia="en-GB"/>
        </w:rPr>
        <w:t>es as for the SGF analyses) was</w:t>
      </w:r>
      <w:r w:rsidRPr="0019094B">
        <w:rPr>
          <w:rFonts w:eastAsia="TimesNewRoman" w:cs="Arial"/>
          <w:color w:val="000000" w:themeColor="text1"/>
          <w:szCs w:val="22"/>
          <w:lang w:val="en-GB" w:eastAsia="en-GB"/>
        </w:rPr>
        <w:t xml:space="preserve"> then used to visualise the protein bands.</w:t>
      </w:r>
    </w:p>
    <w:p w14:paraId="21847A79" w14:textId="77777777" w:rsidR="00846C9B" w:rsidRPr="0019094B" w:rsidRDefault="00846C9B" w:rsidP="00846C9B">
      <w:pPr>
        <w:autoSpaceDE w:val="0"/>
        <w:autoSpaceDN w:val="0"/>
        <w:adjustRightInd w:val="0"/>
        <w:rPr>
          <w:rFonts w:eastAsia="TimesNewRoman" w:cs="Arial"/>
          <w:color w:val="000000" w:themeColor="text1"/>
          <w:szCs w:val="22"/>
          <w:lang w:val="en-GB" w:eastAsia="en-GB"/>
        </w:rPr>
      </w:pPr>
    </w:p>
    <w:p w14:paraId="333241B6" w14:textId="77777777" w:rsidR="00151428" w:rsidRDefault="00151428" w:rsidP="00846C9B">
      <w:pPr>
        <w:autoSpaceDE w:val="0"/>
        <w:autoSpaceDN w:val="0"/>
        <w:adjustRightInd w:val="0"/>
        <w:rPr>
          <w:rFonts w:eastAsia="TimesNewRoman" w:cs="Arial"/>
          <w:color w:val="000000" w:themeColor="text1"/>
          <w:szCs w:val="22"/>
          <w:lang w:val="en-GB" w:eastAsia="en-GB"/>
        </w:rPr>
      </w:pPr>
      <w:r>
        <w:rPr>
          <w:rFonts w:eastAsia="TimesNewRoman" w:cs="Arial"/>
          <w:color w:val="000000" w:themeColor="text1"/>
          <w:szCs w:val="22"/>
          <w:lang w:val="en-GB" w:eastAsia="en-GB"/>
        </w:rPr>
        <w:br w:type="page"/>
      </w:r>
    </w:p>
    <w:p w14:paraId="21847A7A" w14:textId="1A7C721B" w:rsidR="00222463" w:rsidRPr="0019094B" w:rsidRDefault="00846C9B" w:rsidP="00846C9B">
      <w:pPr>
        <w:autoSpaceDE w:val="0"/>
        <w:autoSpaceDN w:val="0"/>
        <w:adjustRightInd w:val="0"/>
        <w:rPr>
          <w:rFonts w:eastAsia="TimesNewRoman" w:cs="Arial"/>
          <w:color w:val="000000" w:themeColor="text1"/>
          <w:szCs w:val="22"/>
          <w:lang w:val="en-GB" w:eastAsia="en-GB"/>
        </w:rPr>
      </w:pPr>
      <w:r w:rsidRPr="0019094B">
        <w:rPr>
          <w:rFonts w:eastAsia="TimesNewRoman" w:cs="Arial"/>
          <w:color w:val="000000" w:themeColor="text1"/>
          <w:szCs w:val="22"/>
          <w:lang w:val="en-GB" w:eastAsia="en-GB"/>
        </w:rPr>
        <w:lastRenderedPageBreak/>
        <w:t>T</w:t>
      </w:r>
      <w:r w:rsidR="00C95757" w:rsidRPr="0019094B">
        <w:rPr>
          <w:rFonts w:eastAsia="TimesNewRoman" w:cs="Arial"/>
          <w:color w:val="000000" w:themeColor="text1"/>
          <w:szCs w:val="22"/>
          <w:lang w:val="en-GB" w:eastAsia="en-GB"/>
        </w:rPr>
        <w:t>he Western blot</w:t>
      </w:r>
      <w:r w:rsidR="0082751A" w:rsidRPr="0019094B">
        <w:rPr>
          <w:rFonts w:eastAsia="TimesNewRoman" w:cs="Arial"/>
          <w:color w:val="000000" w:themeColor="text1"/>
          <w:szCs w:val="22"/>
          <w:lang w:val="en-GB" w:eastAsia="en-GB"/>
        </w:rPr>
        <w:t xml:space="preserve"> of the Cry1A.105</w:t>
      </w:r>
      <w:r w:rsidRPr="0019094B">
        <w:rPr>
          <w:rFonts w:eastAsia="TimesNewRoman" w:cs="Arial"/>
          <w:color w:val="000000" w:themeColor="text1"/>
          <w:szCs w:val="22"/>
          <w:lang w:val="en-GB" w:eastAsia="en-GB"/>
        </w:rPr>
        <w:t xml:space="preserve"> </w:t>
      </w:r>
      <w:r w:rsidR="0082751A" w:rsidRPr="0019094B">
        <w:rPr>
          <w:rFonts w:eastAsia="TimesNewRoman" w:cs="Arial"/>
          <w:color w:val="000000" w:themeColor="text1"/>
          <w:szCs w:val="22"/>
          <w:lang w:val="en-GB" w:eastAsia="en-GB"/>
        </w:rPr>
        <w:t>protein indicated that more than 98% of the protein was digested within</w:t>
      </w:r>
      <w:r w:rsidR="00C95757" w:rsidRPr="0019094B">
        <w:rPr>
          <w:rFonts w:eastAsia="TimesNewRoman" w:cs="Arial"/>
          <w:color w:val="000000" w:themeColor="text1"/>
          <w:szCs w:val="22"/>
          <w:lang w:val="en-GB" w:eastAsia="en-GB"/>
        </w:rPr>
        <w:t xml:space="preserve"> 5 min. As expected an immunoreactive band corresponding to the size of the </w:t>
      </w:r>
      <w:r w:rsidR="007D048F" w:rsidRPr="0019094B">
        <w:rPr>
          <w:rFonts w:eastAsia="TimesNewRoman" w:cs="Arial"/>
          <w:color w:val="000000" w:themeColor="text1"/>
          <w:szCs w:val="22"/>
          <w:lang w:val="en-GB" w:eastAsia="en-GB"/>
        </w:rPr>
        <w:t>≈</w:t>
      </w:r>
      <w:r w:rsidR="00C50E22" w:rsidRPr="0019094B">
        <w:rPr>
          <w:rFonts w:eastAsia="TimesNewRoman" w:cs="Arial"/>
          <w:color w:val="000000" w:themeColor="text1"/>
          <w:szCs w:val="22"/>
          <w:lang w:val="en-GB" w:eastAsia="en-GB"/>
        </w:rPr>
        <w:t xml:space="preserve"> 55 kDa </w:t>
      </w:r>
      <w:r w:rsidR="00C95757" w:rsidRPr="0019094B">
        <w:rPr>
          <w:rFonts w:eastAsia="TimesNewRoman" w:cs="Arial"/>
          <w:color w:val="000000" w:themeColor="text1"/>
          <w:szCs w:val="22"/>
          <w:lang w:val="en-GB" w:eastAsia="en-GB"/>
        </w:rPr>
        <w:t>protease-resis</w:t>
      </w:r>
      <w:r w:rsidR="00C50E22" w:rsidRPr="0019094B">
        <w:rPr>
          <w:rFonts w:eastAsia="TimesNewRoman" w:cs="Arial"/>
          <w:color w:val="000000" w:themeColor="text1"/>
          <w:szCs w:val="22"/>
          <w:lang w:val="en-GB" w:eastAsia="en-GB"/>
        </w:rPr>
        <w:t xml:space="preserve">tant core (see </w:t>
      </w:r>
      <w:r w:rsidR="00DA18F3" w:rsidRPr="0019094B">
        <w:rPr>
          <w:rFonts w:eastAsia="TimesNewRoman" w:cs="Arial"/>
          <w:color w:val="000000" w:themeColor="text1"/>
          <w:szCs w:val="22"/>
          <w:lang w:val="en-GB" w:eastAsia="en-GB"/>
        </w:rPr>
        <w:t>S</w:t>
      </w:r>
      <w:r w:rsidR="00C50E22" w:rsidRPr="0019094B">
        <w:rPr>
          <w:rFonts w:eastAsia="TimesNewRoman" w:cs="Arial"/>
          <w:color w:val="000000" w:themeColor="text1"/>
          <w:szCs w:val="22"/>
          <w:lang w:val="en-GB" w:eastAsia="en-GB"/>
        </w:rPr>
        <w:t>ection 4.1.3.6)</w:t>
      </w:r>
      <w:r w:rsidR="00C95757" w:rsidRPr="0019094B">
        <w:rPr>
          <w:rFonts w:eastAsia="TimesNewRoman" w:cs="Arial"/>
          <w:color w:val="000000" w:themeColor="text1"/>
          <w:szCs w:val="22"/>
          <w:lang w:val="en-GB" w:eastAsia="en-GB"/>
        </w:rPr>
        <w:t xml:space="preserve"> was observed throughput the course of the SIF digestion</w:t>
      </w:r>
      <w:r w:rsidR="00C50E22" w:rsidRPr="0019094B">
        <w:rPr>
          <w:rFonts w:eastAsia="TimesNewRoman" w:cs="Arial"/>
          <w:color w:val="000000" w:themeColor="text1"/>
          <w:szCs w:val="22"/>
          <w:lang w:val="en-GB" w:eastAsia="en-GB"/>
        </w:rPr>
        <w:t>.</w:t>
      </w:r>
      <w:r w:rsidR="00C95757" w:rsidRPr="0019094B">
        <w:rPr>
          <w:rFonts w:eastAsia="TimesNewRoman" w:cs="Arial"/>
          <w:color w:val="000000" w:themeColor="text1"/>
          <w:szCs w:val="22"/>
          <w:lang w:val="en-GB" w:eastAsia="en-GB"/>
        </w:rPr>
        <w:t xml:space="preserve"> </w:t>
      </w:r>
    </w:p>
    <w:p w14:paraId="21847A7B" w14:textId="77777777" w:rsidR="00222463" w:rsidRPr="0019094B" w:rsidRDefault="00222463" w:rsidP="00846C9B">
      <w:pPr>
        <w:autoSpaceDE w:val="0"/>
        <w:autoSpaceDN w:val="0"/>
        <w:adjustRightInd w:val="0"/>
        <w:rPr>
          <w:rFonts w:eastAsia="TimesNewRoman" w:cs="Arial"/>
          <w:color w:val="000000" w:themeColor="text1"/>
          <w:szCs w:val="22"/>
          <w:lang w:val="en-GB" w:eastAsia="en-GB"/>
        </w:rPr>
      </w:pPr>
    </w:p>
    <w:p w14:paraId="21847A7E" w14:textId="3AC78F57" w:rsidR="006F085A" w:rsidRPr="0019094B" w:rsidRDefault="00222463" w:rsidP="002B4C53">
      <w:pPr>
        <w:autoSpaceDE w:val="0"/>
        <w:autoSpaceDN w:val="0"/>
        <w:adjustRightInd w:val="0"/>
        <w:rPr>
          <w:rFonts w:eastAsia="TimesNewRoman" w:cs="Arial"/>
          <w:color w:val="000000" w:themeColor="text1"/>
          <w:szCs w:val="22"/>
          <w:lang w:val="en-GB" w:eastAsia="en-GB"/>
        </w:rPr>
      </w:pPr>
      <w:r w:rsidRPr="0019094B">
        <w:rPr>
          <w:rFonts w:eastAsia="TimesNewRoman" w:cs="Arial"/>
          <w:color w:val="000000" w:themeColor="text1"/>
          <w:szCs w:val="22"/>
          <w:lang w:val="en-GB" w:eastAsia="en-GB"/>
        </w:rPr>
        <w:t xml:space="preserve">For Cry2Ab2, the Western blot analysis indicated more than 96.8% of the protein was digested within 0.5 min. </w:t>
      </w:r>
      <w:r w:rsidR="007D048F" w:rsidRPr="0019094B">
        <w:rPr>
          <w:rFonts w:eastAsia="TimesNewRoman" w:cs="Arial"/>
          <w:color w:val="000000" w:themeColor="text1"/>
          <w:szCs w:val="22"/>
          <w:lang w:val="en-GB" w:eastAsia="en-GB"/>
        </w:rPr>
        <w:t>As for the Cry1A.105 protein, a protease-resistant core</w:t>
      </w:r>
      <w:r w:rsidR="00CD6AA1" w:rsidRPr="0019094B">
        <w:rPr>
          <w:rFonts w:eastAsia="TimesNewRoman" w:cs="Arial"/>
          <w:color w:val="000000" w:themeColor="text1"/>
          <w:szCs w:val="22"/>
          <w:lang w:val="en-GB" w:eastAsia="en-GB"/>
        </w:rPr>
        <w:t xml:space="preserve"> (≈</w:t>
      </w:r>
      <w:r w:rsidR="007D048F" w:rsidRPr="0019094B">
        <w:rPr>
          <w:rFonts w:eastAsia="TimesNewRoman" w:cs="Arial"/>
          <w:color w:val="000000" w:themeColor="text1"/>
          <w:szCs w:val="22"/>
          <w:lang w:val="en-GB" w:eastAsia="en-GB"/>
        </w:rPr>
        <w:t xml:space="preserve"> 50 kDa) remained during the course of the SIF digestion. Other immunoreactive bands (≈ 10, 15 and 57 kDa) were noted to be transiently present but disappeared over time. </w:t>
      </w:r>
      <w:r w:rsidR="007D048F" w:rsidRPr="00C50ADA">
        <w:rPr>
          <w:sz w:val="23"/>
          <w:szCs w:val="23"/>
          <w:lang w:val="en-GB"/>
        </w:rPr>
        <w:t xml:space="preserve">An immunoreactive </w:t>
      </w:r>
      <w:r w:rsidR="00CD6AA1" w:rsidRPr="00C50ADA">
        <w:rPr>
          <w:sz w:val="23"/>
          <w:szCs w:val="23"/>
          <w:lang w:val="en-GB"/>
        </w:rPr>
        <w:t xml:space="preserve">band of </w:t>
      </w:r>
      <w:r w:rsidR="00CD6AA1" w:rsidRPr="00C50ADA">
        <w:rPr>
          <w:rFonts w:cs="Arial"/>
          <w:sz w:val="23"/>
          <w:szCs w:val="23"/>
          <w:lang w:val="en-GB"/>
        </w:rPr>
        <w:t>≈</w:t>
      </w:r>
      <w:r w:rsidR="007D048F" w:rsidRPr="00C50ADA">
        <w:rPr>
          <w:sz w:val="23"/>
          <w:szCs w:val="23"/>
          <w:lang w:val="en-GB"/>
        </w:rPr>
        <w:t xml:space="preserve">180 kDa was observed intermittently </w:t>
      </w:r>
      <w:r w:rsidR="00CD6AA1" w:rsidRPr="00C50ADA">
        <w:rPr>
          <w:sz w:val="23"/>
          <w:szCs w:val="23"/>
          <w:lang w:val="en-GB"/>
        </w:rPr>
        <w:t>and it was concluded that it was</w:t>
      </w:r>
      <w:r w:rsidR="007D048F" w:rsidRPr="00C50ADA">
        <w:rPr>
          <w:sz w:val="23"/>
          <w:szCs w:val="23"/>
          <w:lang w:val="en-GB"/>
        </w:rPr>
        <w:t xml:space="preserve"> due to aggregation of the intact Cry2Ab2 and/or the tryptic core under the conditions necessary to conduct the SIF digestion assay.</w:t>
      </w:r>
    </w:p>
    <w:p w14:paraId="5C8A2558" w14:textId="77777777" w:rsidR="002B4C53" w:rsidRPr="0019094B" w:rsidRDefault="002B4C53" w:rsidP="002B4C53">
      <w:pPr>
        <w:autoSpaceDE w:val="0"/>
        <w:autoSpaceDN w:val="0"/>
        <w:adjustRightInd w:val="0"/>
        <w:rPr>
          <w:rFonts w:eastAsia="TimesNewRoman" w:cs="Arial"/>
          <w:color w:val="000000" w:themeColor="text1"/>
          <w:szCs w:val="22"/>
          <w:lang w:val="en-GB" w:eastAsia="en-GB"/>
        </w:rPr>
      </w:pPr>
    </w:p>
    <w:p w14:paraId="21847A7F" w14:textId="77777777" w:rsidR="00C50E22" w:rsidRPr="0019094B" w:rsidRDefault="00C50E22" w:rsidP="00846C9B">
      <w:pPr>
        <w:autoSpaceDE w:val="0"/>
        <w:autoSpaceDN w:val="0"/>
        <w:adjustRightInd w:val="0"/>
        <w:rPr>
          <w:rFonts w:cs="Arial"/>
          <w:i/>
          <w:color w:val="000000" w:themeColor="text1"/>
          <w:szCs w:val="22"/>
          <w:lang w:val="en-GB" w:eastAsia="en-GB"/>
        </w:rPr>
      </w:pPr>
      <w:r w:rsidRPr="0019094B">
        <w:rPr>
          <w:rFonts w:cs="Arial"/>
          <w:i/>
          <w:color w:val="000000" w:themeColor="text1"/>
          <w:szCs w:val="22"/>
          <w:lang w:val="en-GB" w:eastAsia="en-GB"/>
        </w:rPr>
        <w:t>Sequential SGF/SIF digestion of Cry1A.105</w:t>
      </w:r>
    </w:p>
    <w:p w14:paraId="21847A80" w14:textId="77777777" w:rsidR="00846C9B" w:rsidRPr="00C50ADA" w:rsidRDefault="00846C9B" w:rsidP="00846C9B">
      <w:pPr>
        <w:rPr>
          <w:rFonts w:eastAsia="Batang"/>
          <w:color w:val="000000" w:themeColor="text1"/>
          <w:szCs w:val="22"/>
          <w:lang w:val="en-GB"/>
        </w:rPr>
      </w:pPr>
    </w:p>
    <w:p w14:paraId="21847A81" w14:textId="77777777" w:rsidR="00C50E22" w:rsidRPr="00C50ADA" w:rsidRDefault="00C50E22" w:rsidP="00846C9B">
      <w:pPr>
        <w:rPr>
          <w:szCs w:val="22"/>
          <w:lang w:val="en-GB"/>
        </w:rPr>
      </w:pPr>
      <w:r w:rsidRPr="00C50ADA">
        <w:rPr>
          <w:rFonts w:eastAsia="Batang"/>
          <w:color w:val="000000" w:themeColor="text1"/>
          <w:szCs w:val="22"/>
          <w:lang w:val="en-GB"/>
        </w:rPr>
        <w:t xml:space="preserve">For this procedure, the </w:t>
      </w:r>
      <w:r w:rsidRPr="00C50ADA">
        <w:rPr>
          <w:color w:val="000000" w:themeColor="text1"/>
          <w:szCs w:val="22"/>
          <w:lang w:val="en-GB"/>
        </w:rPr>
        <w:t xml:space="preserve">Cry1A.105 </w:t>
      </w:r>
      <w:r w:rsidRPr="00C50ADA">
        <w:rPr>
          <w:szCs w:val="22"/>
          <w:lang w:val="en-GB"/>
        </w:rPr>
        <w:t xml:space="preserve">protein was digested in SGF for 2 min, the SGF digestion was quenched, and digestion was then </w:t>
      </w:r>
      <w:r w:rsidR="001F5CD8" w:rsidRPr="00C50ADA">
        <w:rPr>
          <w:szCs w:val="22"/>
          <w:lang w:val="en-GB"/>
        </w:rPr>
        <w:t>continued in SIF for 0, 0.5, 2, 5, 10, 30, 60 and 120 min. The SDS-PAGE gel showed the intact Cry1A.105 protein was digested within 2 min of incubation in SGF and the 5 kDa fragment was completely digested within 0.5 min of exposure to SIF. In the Western blot, no bands were detected after t</w:t>
      </w:r>
      <w:r w:rsidR="00222463" w:rsidRPr="00C50ADA">
        <w:rPr>
          <w:szCs w:val="22"/>
          <w:lang w:val="en-GB"/>
        </w:rPr>
        <w:t>he SGF 0</w:t>
      </w:r>
      <w:r w:rsidR="001F5CD8" w:rsidRPr="00C50ADA">
        <w:rPr>
          <w:szCs w:val="22"/>
          <w:lang w:val="en-GB"/>
        </w:rPr>
        <w:t xml:space="preserve"> min time point.</w:t>
      </w:r>
    </w:p>
    <w:p w14:paraId="21847A83" w14:textId="211F5DCD" w:rsidR="002F7B26" w:rsidRPr="00C50ADA" w:rsidRDefault="002F7B26" w:rsidP="00DD397A">
      <w:pPr>
        <w:pStyle w:val="Heading5"/>
        <w:rPr>
          <w:color w:val="000000" w:themeColor="text1"/>
        </w:rPr>
      </w:pPr>
      <w:r w:rsidRPr="00C50ADA">
        <w:rPr>
          <w:color w:val="000000" w:themeColor="text1"/>
        </w:rPr>
        <w:t>Conclusion</w:t>
      </w:r>
    </w:p>
    <w:p w14:paraId="21847A85" w14:textId="4CACEED3" w:rsidR="002F7B26" w:rsidRPr="00C50ADA" w:rsidRDefault="00CD6AA1" w:rsidP="00846C9B">
      <w:pPr>
        <w:rPr>
          <w:rFonts w:eastAsia="Batang"/>
          <w:color w:val="000000" w:themeColor="text1"/>
          <w:szCs w:val="22"/>
          <w:lang w:val="en-GB"/>
        </w:rPr>
      </w:pPr>
      <w:r w:rsidRPr="00C50ADA">
        <w:rPr>
          <w:color w:val="000000" w:themeColor="text1"/>
          <w:szCs w:val="22"/>
          <w:lang w:val="en-GB"/>
        </w:rPr>
        <w:t>R</w:t>
      </w:r>
      <w:r w:rsidR="002F7B26" w:rsidRPr="00C50ADA">
        <w:rPr>
          <w:color w:val="000000" w:themeColor="text1"/>
          <w:szCs w:val="22"/>
          <w:lang w:val="en-GB"/>
        </w:rPr>
        <w:t xml:space="preserve">apid digestion of the full-length Cry1A.105 </w:t>
      </w:r>
      <w:r w:rsidRPr="00C50ADA">
        <w:rPr>
          <w:color w:val="000000" w:themeColor="text1"/>
          <w:szCs w:val="22"/>
          <w:lang w:val="en-GB"/>
        </w:rPr>
        <w:t xml:space="preserve">and Cry2Ab2 </w:t>
      </w:r>
      <w:r w:rsidR="002F7B26" w:rsidRPr="00C50ADA">
        <w:rPr>
          <w:color w:val="000000" w:themeColor="text1"/>
          <w:szCs w:val="22"/>
          <w:lang w:val="en-GB"/>
        </w:rPr>
        <w:t>protein</w:t>
      </w:r>
      <w:r w:rsidRPr="00C50ADA">
        <w:rPr>
          <w:color w:val="000000" w:themeColor="text1"/>
          <w:szCs w:val="22"/>
          <w:lang w:val="en-GB"/>
        </w:rPr>
        <w:t>s</w:t>
      </w:r>
      <w:r w:rsidR="002F7B26" w:rsidRPr="00C50ADA">
        <w:rPr>
          <w:color w:val="000000" w:themeColor="text1"/>
          <w:szCs w:val="22"/>
          <w:lang w:val="en-GB"/>
        </w:rPr>
        <w:t xml:space="preserve"> in SGF and SIF, together with rapid digestion in sequential diges</w:t>
      </w:r>
      <w:r w:rsidRPr="00C50ADA">
        <w:rPr>
          <w:color w:val="000000" w:themeColor="text1"/>
          <w:szCs w:val="22"/>
          <w:lang w:val="en-GB"/>
        </w:rPr>
        <w:t xml:space="preserve">tion of a transiently stable </w:t>
      </w:r>
      <w:r w:rsidRPr="00C50ADA">
        <w:rPr>
          <w:rFonts w:cs="Arial"/>
          <w:color w:val="000000" w:themeColor="text1"/>
          <w:szCs w:val="22"/>
          <w:lang w:val="en-GB"/>
        </w:rPr>
        <w:t>≈</w:t>
      </w:r>
      <w:r w:rsidRPr="00C50ADA">
        <w:rPr>
          <w:color w:val="000000" w:themeColor="text1"/>
          <w:szCs w:val="22"/>
          <w:lang w:val="en-GB"/>
        </w:rPr>
        <w:t>5 kDa fragment</w:t>
      </w:r>
      <w:r w:rsidR="002F7B26" w:rsidRPr="00C50ADA">
        <w:rPr>
          <w:color w:val="000000" w:themeColor="text1"/>
          <w:szCs w:val="22"/>
          <w:lang w:val="en-GB"/>
        </w:rPr>
        <w:t xml:space="preserve"> </w:t>
      </w:r>
      <w:r w:rsidRPr="00C50ADA">
        <w:rPr>
          <w:color w:val="000000" w:themeColor="text1"/>
          <w:szCs w:val="22"/>
          <w:lang w:val="en-GB"/>
        </w:rPr>
        <w:t xml:space="preserve">associated with Cry1A.105 </w:t>
      </w:r>
      <w:r w:rsidR="002F7B26" w:rsidRPr="00C50ADA">
        <w:rPr>
          <w:color w:val="000000" w:themeColor="text1"/>
          <w:szCs w:val="22"/>
          <w:lang w:val="en-GB"/>
        </w:rPr>
        <w:t xml:space="preserve">indicates that </w:t>
      </w:r>
      <w:r w:rsidRPr="00C50ADA">
        <w:rPr>
          <w:color w:val="000000" w:themeColor="text1"/>
          <w:szCs w:val="22"/>
          <w:lang w:val="en-GB"/>
        </w:rPr>
        <w:t>both proteins</w:t>
      </w:r>
      <w:r w:rsidR="002F7B26" w:rsidRPr="00C50ADA">
        <w:rPr>
          <w:color w:val="000000" w:themeColor="text1"/>
          <w:szCs w:val="22"/>
          <w:lang w:val="en-GB"/>
        </w:rPr>
        <w:t xml:space="preserve"> are </w:t>
      </w:r>
      <w:r w:rsidR="006F085A" w:rsidRPr="00C50ADA">
        <w:rPr>
          <w:color w:val="000000" w:themeColor="text1"/>
          <w:szCs w:val="22"/>
          <w:lang w:val="en-GB"/>
        </w:rPr>
        <w:t>readily digestible in the mammalian digestive tract.</w:t>
      </w:r>
    </w:p>
    <w:p w14:paraId="21847A86" w14:textId="77777777" w:rsidR="00733816" w:rsidRPr="0019094B" w:rsidRDefault="00CD6AA1" w:rsidP="00980AF7">
      <w:pPr>
        <w:pStyle w:val="Heading4"/>
        <w:rPr>
          <w:rFonts w:eastAsia="Batang"/>
          <w:color w:val="000000" w:themeColor="text1"/>
        </w:rPr>
      </w:pPr>
      <w:r w:rsidRPr="0019094B">
        <w:rPr>
          <w:rFonts w:eastAsia="Batang"/>
          <w:color w:val="000000" w:themeColor="text1"/>
        </w:rPr>
        <w:t>4.1.4.3</w:t>
      </w:r>
      <w:r w:rsidRPr="0019094B">
        <w:rPr>
          <w:rFonts w:eastAsia="Batang"/>
          <w:color w:val="000000" w:themeColor="text1"/>
        </w:rPr>
        <w:tab/>
        <w:t>Heat Stability</w:t>
      </w:r>
    </w:p>
    <w:p w14:paraId="21847A87" w14:textId="77777777" w:rsidR="006F085A" w:rsidRPr="0019094B" w:rsidRDefault="006F085A" w:rsidP="006F085A">
      <w:pPr>
        <w:rPr>
          <w:rFonts w:eastAsia="Batang"/>
          <w:lang w:val="en-GB"/>
        </w:rPr>
      </w:pPr>
      <w:r w:rsidRPr="0019094B">
        <w:rPr>
          <w:rFonts w:eastAsia="Batang"/>
          <w:lang w:val="en-GB"/>
        </w:rPr>
        <w:t>The thermolability of a protein provides an indication of its stability under cooking/processing conditions.</w:t>
      </w:r>
    </w:p>
    <w:p w14:paraId="21847A88" w14:textId="77777777" w:rsidR="006F085A" w:rsidRPr="0019094B" w:rsidRDefault="006F085A" w:rsidP="006F085A">
      <w:pPr>
        <w:rPr>
          <w:rFonts w:eastAsia="Batang"/>
          <w:lang w:val="en-GB"/>
        </w:rPr>
      </w:pPr>
    </w:p>
    <w:p w14:paraId="21847A89" w14:textId="77777777" w:rsidR="006F085A" w:rsidRPr="0019094B" w:rsidRDefault="006F085A" w:rsidP="006F085A">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19094B">
        <w:rPr>
          <w:b/>
          <w:color w:val="000000" w:themeColor="text1"/>
          <w:sz w:val="20"/>
          <w:szCs w:val="20"/>
          <w:lang w:val="en-GB"/>
        </w:rPr>
        <w:t>Studies submitted</w:t>
      </w:r>
    </w:p>
    <w:p w14:paraId="21847A8A" w14:textId="77777777" w:rsidR="006F085A" w:rsidRPr="0019094B" w:rsidRDefault="006F085A" w:rsidP="006F085A">
      <w:pPr>
        <w:pBdr>
          <w:top w:val="single" w:sz="4" w:space="1" w:color="auto"/>
          <w:left w:val="single" w:sz="4" w:space="4" w:color="auto"/>
          <w:bottom w:val="single" w:sz="4" w:space="1" w:color="auto"/>
          <w:right w:val="single" w:sz="4" w:space="4" w:color="auto"/>
        </w:pBdr>
        <w:rPr>
          <w:color w:val="000000" w:themeColor="text1"/>
          <w:lang w:val="en-GB"/>
        </w:rPr>
      </w:pPr>
    </w:p>
    <w:p w14:paraId="21847A8B" w14:textId="7CDF8E33" w:rsidR="006F085A" w:rsidRPr="0019094B" w:rsidRDefault="006F085A" w:rsidP="006F085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19094B">
        <w:rPr>
          <w:rFonts w:eastAsiaTheme="minorHAnsi" w:cs="Arial"/>
          <w:color w:val="000000" w:themeColor="text1"/>
          <w:sz w:val="20"/>
          <w:szCs w:val="20"/>
          <w:lang w:val="en-GB"/>
        </w:rPr>
        <w:t xml:space="preserve">2013. Effect of Heat Treatment on the Functional Activity of </w:t>
      </w:r>
      <w:r w:rsidRPr="0019094B">
        <w:rPr>
          <w:rFonts w:eastAsiaTheme="minorHAnsi" w:cs="Arial"/>
          <w:i/>
          <w:iCs/>
          <w:color w:val="000000" w:themeColor="text1"/>
          <w:sz w:val="20"/>
          <w:szCs w:val="20"/>
          <w:lang w:val="en-GB"/>
        </w:rPr>
        <w:t xml:space="preserve">Escherichia coli </w:t>
      </w:r>
      <w:r w:rsidRPr="0019094B">
        <w:rPr>
          <w:rFonts w:eastAsiaTheme="minorHAnsi" w:cs="Arial"/>
          <w:color w:val="000000" w:themeColor="text1"/>
          <w:sz w:val="20"/>
          <w:szCs w:val="20"/>
          <w:lang w:val="en-GB"/>
        </w:rPr>
        <w:t>(</w:t>
      </w:r>
      <w:r w:rsidRPr="0019094B">
        <w:rPr>
          <w:rFonts w:eastAsiaTheme="minorHAnsi" w:cs="Arial"/>
          <w:i/>
          <w:iCs/>
          <w:color w:val="000000" w:themeColor="text1"/>
          <w:sz w:val="20"/>
          <w:szCs w:val="20"/>
          <w:lang w:val="en-GB"/>
        </w:rPr>
        <w:t>E. coli</w:t>
      </w:r>
      <w:r w:rsidRPr="0019094B">
        <w:rPr>
          <w:rFonts w:eastAsiaTheme="minorHAnsi" w:cs="Arial"/>
          <w:color w:val="000000" w:themeColor="text1"/>
          <w:sz w:val="20"/>
          <w:szCs w:val="20"/>
          <w:lang w:val="en-GB"/>
        </w:rPr>
        <w:t xml:space="preserve">)-Produced MON 87751 Cry1A.105 Protein. </w:t>
      </w:r>
      <w:r w:rsidRPr="0019094B">
        <w:rPr>
          <w:rFonts w:eastAsiaTheme="minorHAnsi" w:cs="Arial"/>
          <w:b/>
          <w:bCs/>
          <w:color w:val="000000" w:themeColor="text1"/>
          <w:sz w:val="20"/>
          <w:szCs w:val="20"/>
          <w:lang w:val="en-GB"/>
        </w:rPr>
        <w:t>MSL0025092</w:t>
      </w:r>
      <w:r w:rsidRPr="0019094B">
        <w:rPr>
          <w:rFonts w:eastAsiaTheme="minorHAnsi" w:cs="Arial"/>
          <w:color w:val="000000" w:themeColor="text1"/>
          <w:sz w:val="20"/>
          <w:szCs w:val="20"/>
          <w:lang w:val="en-GB"/>
        </w:rPr>
        <w:t>. Monsanto Company (unpublished).</w:t>
      </w:r>
    </w:p>
    <w:p w14:paraId="21847A8C" w14:textId="146686AF" w:rsidR="006F085A" w:rsidRPr="0019094B" w:rsidRDefault="006F085A" w:rsidP="006F085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lang w:val="en-GB"/>
        </w:rPr>
      </w:pPr>
      <w:r w:rsidRPr="0019094B">
        <w:rPr>
          <w:rFonts w:eastAsiaTheme="minorHAnsi" w:cs="Arial"/>
          <w:color w:val="000000" w:themeColor="text1"/>
          <w:sz w:val="20"/>
          <w:szCs w:val="20"/>
          <w:lang w:val="en-GB"/>
        </w:rPr>
        <w:t xml:space="preserve">2013. Effect of Heat Treatment on the Functional Activity of </w:t>
      </w:r>
      <w:r w:rsidRPr="0019094B">
        <w:rPr>
          <w:rFonts w:eastAsiaTheme="minorHAnsi" w:cs="Arial"/>
          <w:i/>
          <w:iCs/>
          <w:color w:val="000000" w:themeColor="text1"/>
          <w:sz w:val="20"/>
          <w:szCs w:val="20"/>
          <w:lang w:val="en-GB"/>
        </w:rPr>
        <w:t xml:space="preserve">Escherichia coli </w:t>
      </w:r>
      <w:r w:rsidRPr="0019094B">
        <w:rPr>
          <w:rFonts w:eastAsiaTheme="minorHAnsi" w:cs="Arial"/>
          <w:color w:val="000000" w:themeColor="text1"/>
          <w:sz w:val="20"/>
          <w:szCs w:val="20"/>
          <w:lang w:val="en-GB"/>
        </w:rPr>
        <w:t>(</w:t>
      </w:r>
      <w:r w:rsidRPr="0019094B">
        <w:rPr>
          <w:rFonts w:eastAsiaTheme="minorHAnsi" w:cs="Arial"/>
          <w:i/>
          <w:iCs/>
          <w:color w:val="000000" w:themeColor="text1"/>
          <w:sz w:val="20"/>
          <w:szCs w:val="20"/>
          <w:lang w:val="en-GB"/>
        </w:rPr>
        <w:t>E. coli</w:t>
      </w:r>
      <w:r w:rsidRPr="0019094B">
        <w:rPr>
          <w:rFonts w:eastAsiaTheme="minorHAnsi" w:cs="Arial"/>
          <w:color w:val="000000" w:themeColor="text1"/>
          <w:sz w:val="20"/>
          <w:szCs w:val="20"/>
          <w:lang w:val="en-GB"/>
        </w:rPr>
        <w:t xml:space="preserve">)-Produced MON 87751 Cry2Ab2 Protein. </w:t>
      </w:r>
      <w:r w:rsidRPr="0019094B">
        <w:rPr>
          <w:rFonts w:eastAsiaTheme="minorHAnsi" w:cs="Arial"/>
          <w:b/>
          <w:bCs/>
          <w:color w:val="000000" w:themeColor="text1"/>
          <w:sz w:val="20"/>
          <w:szCs w:val="20"/>
          <w:lang w:val="en-GB"/>
        </w:rPr>
        <w:t>MSL0025102</w:t>
      </w:r>
      <w:r w:rsidRPr="0019094B">
        <w:rPr>
          <w:rFonts w:eastAsiaTheme="minorHAnsi" w:cs="Arial"/>
          <w:color w:val="000000" w:themeColor="text1"/>
          <w:sz w:val="20"/>
          <w:szCs w:val="20"/>
          <w:lang w:val="en-GB"/>
        </w:rPr>
        <w:t>. Monsanto Company (unpublished).</w:t>
      </w:r>
    </w:p>
    <w:p w14:paraId="21847A8D" w14:textId="77777777" w:rsidR="006F085A" w:rsidRPr="0019094B" w:rsidRDefault="006F085A" w:rsidP="00733816">
      <w:pPr>
        <w:rPr>
          <w:color w:val="000000" w:themeColor="text1"/>
          <w:lang w:val="en-GB"/>
        </w:rPr>
      </w:pPr>
    </w:p>
    <w:p w14:paraId="21847A8E" w14:textId="77777777" w:rsidR="004D69ED" w:rsidRPr="00C50ADA" w:rsidRDefault="006F085A" w:rsidP="00733816">
      <w:pPr>
        <w:rPr>
          <w:rFonts w:cs="Arial"/>
          <w:color w:val="000000" w:themeColor="text1"/>
          <w:szCs w:val="22"/>
          <w:lang w:val="en-GB"/>
        </w:rPr>
      </w:pPr>
      <w:r w:rsidRPr="00C50ADA">
        <w:rPr>
          <w:rFonts w:cs="Arial"/>
          <w:color w:val="000000" w:themeColor="text1"/>
          <w:szCs w:val="22"/>
          <w:lang w:val="en-GB"/>
        </w:rPr>
        <w:t xml:space="preserve">Cry1A.105 and Cry2Ab2 proteins derived from </w:t>
      </w:r>
      <w:r w:rsidRPr="00C50ADA">
        <w:rPr>
          <w:rFonts w:cs="Arial"/>
          <w:i/>
          <w:color w:val="000000" w:themeColor="text1"/>
          <w:szCs w:val="22"/>
          <w:lang w:val="en-GB"/>
        </w:rPr>
        <w:t xml:space="preserve">E. coli </w:t>
      </w:r>
      <w:r w:rsidR="00703656" w:rsidRPr="00C50ADA">
        <w:rPr>
          <w:rFonts w:cs="Arial"/>
          <w:color w:val="000000" w:themeColor="text1"/>
          <w:szCs w:val="22"/>
          <w:lang w:val="en-GB"/>
        </w:rPr>
        <w:t>were incubated at 25</w:t>
      </w:r>
      <w:r w:rsidR="00703656" w:rsidRPr="00C50ADA">
        <w:rPr>
          <w:rFonts w:cs="Arial"/>
          <w:color w:val="000000" w:themeColor="text1"/>
          <w:szCs w:val="22"/>
          <w:vertAlign w:val="superscript"/>
          <w:lang w:val="en-GB"/>
        </w:rPr>
        <w:t>o</w:t>
      </w:r>
      <w:r w:rsidR="00703656" w:rsidRPr="00C50ADA">
        <w:rPr>
          <w:rFonts w:cs="Arial"/>
          <w:color w:val="000000" w:themeColor="text1"/>
          <w:szCs w:val="22"/>
          <w:lang w:val="en-GB"/>
        </w:rPr>
        <w:t>, 37</w:t>
      </w:r>
      <w:r w:rsidR="00703656" w:rsidRPr="00C50ADA">
        <w:rPr>
          <w:rFonts w:cs="Arial"/>
          <w:color w:val="000000" w:themeColor="text1"/>
          <w:szCs w:val="22"/>
          <w:vertAlign w:val="superscript"/>
          <w:lang w:val="en-GB"/>
        </w:rPr>
        <w:t>o</w:t>
      </w:r>
      <w:r w:rsidR="00703656" w:rsidRPr="00C50ADA">
        <w:rPr>
          <w:rFonts w:cs="Arial"/>
          <w:color w:val="000000" w:themeColor="text1"/>
          <w:szCs w:val="22"/>
          <w:lang w:val="en-GB"/>
        </w:rPr>
        <w:t>, 55</w:t>
      </w:r>
      <w:r w:rsidR="00703656" w:rsidRPr="00C50ADA">
        <w:rPr>
          <w:rFonts w:cs="Arial"/>
          <w:color w:val="000000" w:themeColor="text1"/>
          <w:szCs w:val="22"/>
          <w:vertAlign w:val="superscript"/>
          <w:lang w:val="en-GB"/>
        </w:rPr>
        <w:t>o</w:t>
      </w:r>
      <w:r w:rsidR="00703656" w:rsidRPr="00C50ADA">
        <w:rPr>
          <w:rFonts w:cs="Arial"/>
          <w:color w:val="000000" w:themeColor="text1"/>
          <w:szCs w:val="22"/>
          <w:lang w:val="en-GB"/>
        </w:rPr>
        <w:t>, 75</w:t>
      </w:r>
      <w:r w:rsidR="00703656" w:rsidRPr="00C50ADA">
        <w:rPr>
          <w:rFonts w:cs="Arial"/>
          <w:color w:val="000000" w:themeColor="text1"/>
          <w:szCs w:val="22"/>
          <w:vertAlign w:val="superscript"/>
          <w:lang w:val="en-GB"/>
        </w:rPr>
        <w:t>o</w:t>
      </w:r>
      <w:r w:rsidR="00703656" w:rsidRPr="00C50ADA">
        <w:rPr>
          <w:rFonts w:cs="Arial"/>
          <w:color w:val="000000" w:themeColor="text1"/>
          <w:szCs w:val="22"/>
          <w:lang w:val="en-GB"/>
        </w:rPr>
        <w:t xml:space="preserve"> or 95</w:t>
      </w:r>
      <w:r w:rsidR="00703656" w:rsidRPr="00C50ADA">
        <w:rPr>
          <w:rFonts w:cs="Arial"/>
          <w:color w:val="000000" w:themeColor="text1"/>
          <w:szCs w:val="22"/>
          <w:vertAlign w:val="superscript"/>
          <w:lang w:val="en-GB"/>
        </w:rPr>
        <w:t>o</w:t>
      </w:r>
      <w:r w:rsidR="00703656" w:rsidRPr="00C50ADA">
        <w:rPr>
          <w:rFonts w:cs="Arial"/>
          <w:color w:val="000000" w:themeColor="text1"/>
          <w:szCs w:val="22"/>
          <w:lang w:val="en-GB"/>
        </w:rPr>
        <w:t xml:space="preserve"> C for 15 and 30 min. The samples were then analysed for functional activity using </w:t>
      </w:r>
      <w:r w:rsidR="004D69ED" w:rsidRPr="00C50ADA">
        <w:rPr>
          <w:rFonts w:cs="Arial"/>
          <w:color w:val="000000" w:themeColor="text1"/>
          <w:szCs w:val="22"/>
          <w:lang w:val="en-GB"/>
        </w:rPr>
        <w:t>a</w:t>
      </w:r>
      <w:r w:rsidR="00703656" w:rsidRPr="00C50ADA">
        <w:rPr>
          <w:rFonts w:cs="Arial"/>
          <w:color w:val="000000" w:themeColor="text1"/>
          <w:szCs w:val="22"/>
          <w:lang w:val="en-GB"/>
        </w:rPr>
        <w:t xml:space="preserve"> corn earworm assay</w:t>
      </w:r>
      <w:r w:rsidR="004D69ED" w:rsidRPr="00C50ADA">
        <w:rPr>
          <w:rFonts w:cs="Arial"/>
          <w:color w:val="000000" w:themeColor="text1"/>
          <w:szCs w:val="22"/>
          <w:lang w:val="en-GB"/>
        </w:rPr>
        <w:t>, as</w:t>
      </w:r>
      <w:r w:rsidR="00703656" w:rsidRPr="00C50ADA">
        <w:rPr>
          <w:rFonts w:cs="Arial"/>
          <w:color w:val="000000" w:themeColor="text1"/>
          <w:szCs w:val="22"/>
          <w:lang w:val="en-GB"/>
        </w:rPr>
        <w:t xml:space="preserve"> described in </w:t>
      </w:r>
      <w:r w:rsidR="004D69ED" w:rsidRPr="00C50ADA">
        <w:rPr>
          <w:rFonts w:cs="Arial"/>
          <w:color w:val="000000" w:themeColor="text1"/>
          <w:szCs w:val="22"/>
          <w:lang w:val="en-GB"/>
        </w:rPr>
        <w:t xml:space="preserve">principle in </w:t>
      </w:r>
      <w:r w:rsidR="00703656" w:rsidRPr="00C50ADA">
        <w:rPr>
          <w:rFonts w:cs="Arial"/>
          <w:color w:val="000000" w:themeColor="text1"/>
          <w:szCs w:val="22"/>
          <w:lang w:val="en-GB"/>
        </w:rPr>
        <w:t xml:space="preserve">Section 4.1.3.5. </w:t>
      </w:r>
      <w:r w:rsidR="004D69ED" w:rsidRPr="00C50ADA">
        <w:rPr>
          <w:rFonts w:cs="Arial"/>
          <w:color w:val="000000" w:themeColor="text1"/>
          <w:szCs w:val="22"/>
          <w:lang w:val="en-GB"/>
        </w:rPr>
        <w:t xml:space="preserve">The assay basically entailed feeding 16 larvae per treatment for a period of 7 d and then recording the number of survivors and the weight of surviving insects. </w:t>
      </w:r>
    </w:p>
    <w:p w14:paraId="21847A8F" w14:textId="77777777" w:rsidR="004D69ED" w:rsidRPr="00C50ADA" w:rsidRDefault="004D69ED" w:rsidP="00733816">
      <w:pPr>
        <w:rPr>
          <w:rFonts w:cs="Arial"/>
          <w:color w:val="000000" w:themeColor="text1"/>
          <w:szCs w:val="22"/>
          <w:lang w:val="en-GB"/>
        </w:rPr>
      </w:pPr>
    </w:p>
    <w:p w14:paraId="21847A90" w14:textId="77777777" w:rsidR="006F085A" w:rsidRPr="00C50ADA" w:rsidRDefault="004D69ED" w:rsidP="00733816">
      <w:pPr>
        <w:rPr>
          <w:rFonts w:cs="Arial"/>
          <w:color w:val="000000" w:themeColor="text1"/>
          <w:szCs w:val="22"/>
          <w:lang w:val="en-GB"/>
        </w:rPr>
      </w:pPr>
      <w:r w:rsidRPr="00C50ADA">
        <w:rPr>
          <w:rFonts w:cs="Arial"/>
          <w:color w:val="000000" w:themeColor="text1"/>
          <w:szCs w:val="22"/>
          <w:lang w:val="en-GB"/>
        </w:rPr>
        <w:t>Samples</w:t>
      </w:r>
      <w:r w:rsidR="00703656" w:rsidRPr="00C50ADA">
        <w:rPr>
          <w:rFonts w:cs="Arial"/>
          <w:color w:val="000000" w:themeColor="text1"/>
          <w:szCs w:val="22"/>
          <w:lang w:val="en-GB"/>
        </w:rPr>
        <w:t xml:space="preserve"> were also analysed by SDS-PAGE where the intensity of the major protein band obtained for each heat-treated sample </w:t>
      </w:r>
      <w:r w:rsidRPr="00C50ADA">
        <w:rPr>
          <w:rFonts w:cs="Arial"/>
          <w:color w:val="000000" w:themeColor="text1"/>
          <w:szCs w:val="22"/>
          <w:lang w:val="en-GB"/>
        </w:rPr>
        <w:t>after stai</w:t>
      </w:r>
      <w:r w:rsidR="00703656" w:rsidRPr="00C50ADA">
        <w:rPr>
          <w:rFonts w:cs="Arial"/>
          <w:color w:val="000000" w:themeColor="text1"/>
          <w:szCs w:val="22"/>
          <w:lang w:val="en-GB"/>
        </w:rPr>
        <w:t>ni</w:t>
      </w:r>
      <w:r w:rsidRPr="00C50ADA">
        <w:rPr>
          <w:rFonts w:cs="Arial"/>
          <w:color w:val="000000" w:themeColor="text1"/>
          <w:szCs w:val="22"/>
          <w:lang w:val="en-GB"/>
        </w:rPr>
        <w:t>ng in Brill</w:t>
      </w:r>
      <w:r w:rsidR="00703656" w:rsidRPr="00C50ADA">
        <w:rPr>
          <w:rFonts w:cs="Arial"/>
          <w:color w:val="000000" w:themeColor="text1"/>
          <w:szCs w:val="22"/>
          <w:lang w:val="en-GB"/>
        </w:rPr>
        <w:t>i</w:t>
      </w:r>
      <w:r w:rsidRPr="00C50ADA">
        <w:rPr>
          <w:rFonts w:cs="Arial"/>
          <w:color w:val="000000" w:themeColor="text1"/>
          <w:szCs w:val="22"/>
          <w:lang w:val="en-GB"/>
        </w:rPr>
        <w:t>ant Blu</w:t>
      </w:r>
      <w:r w:rsidR="00703656" w:rsidRPr="00C50ADA">
        <w:rPr>
          <w:rFonts w:cs="Arial"/>
          <w:color w:val="000000" w:themeColor="text1"/>
          <w:szCs w:val="22"/>
          <w:lang w:val="en-GB"/>
        </w:rPr>
        <w:t>e Colloidal</w:t>
      </w:r>
      <w:r w:rsidRPr="00C50ADA">
        <w:rPr>
          <w:rFonts w:cs="Arial"/>
          <w:color w:val="000000" w:themeColor="text1"/>
          <w:szCs w:val="22"/>
          <w:lang w:val="en-GB"/>
        </w:rPr>
        <w:t xml:space="preserve"> G </w:t>
      </w:r>
      <w:r w:rsidR="00703656" w:rsidRPr="00C50ADA">
        <w:rPr>
          <w:rFonts w:cs="Arial"/>
          <w:color w:val="000000" w:themeColor="text1"/>
          <w:szCs w:val="22"/>
          <w:lang w:val="en-GB"/>
        </w:rPr>
        <w:t>was compared to the same band in a control sample maintained on wet ice.</w:t>
      </w:r>
    </w:p>
    <w:p w14:paraId="21847A91" w14:textId="77777777" w:rsidR="006F085A" w:rsidRPr="00C50ADA" w:rsidRDefault="006F085A" w:rsidP="00733816">
      <w:pPr>
        <w:rPr>
          <w:rFonts w:cs="Arial"/>
          <w:color w:val="000000" w:themeColor="text1"/>
          <w:szCs w:val="22"/>
          <w:lang w:val="en-GB"/>
        </w:rPr>
      </w:pPr>
    </w:p>
    <w:p w14:paraId="63F4FD16" w14:textId="77777777" w:rsidR="00151428" w:rsidRDefault="004D69ED" w:rsidP="00151428">
      <w:pPr>
        <w:ind w:right="-428"/>
        <w:rPr>
          <w:color w:val="000000" w:themeColor="text1"/>
          <w:szCs w:val="22"/>
          <w:lang w:val="en-GB"/>
        </w:rPr>
      </w:pPr>
      <w:r w:rsidRPr="00C50ADA">
        <w:rPr>
          <w:color w:val="000000" w:themeColor="text1"/>
          <w:szCs w:val="22"/>
          <w:lang w:val="en-GB"/>
        </w:rPr>
        <w:t>Re</w:t>
      </w:r>
      <w:r w:rsidR="00D90E5B" w:rsidRPr="00C50ADA">
        <w:rPr>
          <w:color w:val="000000" w:themeColor="text1"/>
          <w:szCs w:val="22"/>
          <w:lang w:val="en-GB"/>
        </w:rPr>
        <w:t>sults showed</w:t>
      </w:r>
      <w:r w:rsidRPr="00C50ADA">
        <w:rPr>
          <w:color w:val="000000" w:themeColor="text1"/>
          <w:szCs w:val="22"/>
          <w:lang w:val="en-GB"/>
        </w:rPr>
        <w:t xml:space="preserve"> that the Cry1A.105 protein is functionally active following heat treatment at 25 ºC, 37 ºC and 55 ºC for 15 or 30 min. Cry1A.105 protein heated to 75 ºC and 95 ºC demonstrated </w:t>
      </w:r>
      <w:r w:rsidR="00D90E5B" w:rsidRPr="00C50ADA">
        <w:rPr>
          <w:color w:val="000000" w:themeColor="text1"/>
          <w:szCs w:val="22"/>
          <w:lang w:val="en-GB"/>
        </w:rPr>
        <w:t>&gt;97% loss in activity</w:t>
      </w:r>
      <w:r w:rsidRPr="00C50ADA">
        <w:rPr>
          <w:color w:val="000000" w:themeColor="text1"/>
          <w:szCs w:val="22"/>
          <w:lang w:val="en-GB"/>
        </w:rPr>
        <w:t xml:space="preserve"> at the highest dose level tested in the insect bioassay. SDS-PAGE analysis demonstrated that treatment at 25, 37, 55, 75 and 95 ºC for 15 minutes or 25, 37, 55 and 75 ºC for 30 minutes did not significantly change the band intensity of the</w:t>
      </w:r>
      <w:r w:rsidR="00D90E5B" w:rsidRPr="00C50ADA">
        <w:rPr>
          <w:color w:val="000000" w:themeColor="text1"/>
          <w:szCs w:val="22"/>
          <w:lang w:val="en-GB"/>
        </w:rPr>
        <w:t xml:space="preserve"> Cry1A.105 protein. </w:t>
      </w:r>
      <w:r w:rsidR="00151428">
        <w:rPr>
          <w:color w:val="000000" w:themeColor="text1"/>
          <w:szCs w:val="22"/>
          <w:lang w:val="en-GB"/>
        </w:rPr>
        <w:br w:type="page"/>
      </w:r>
    </w:p>
    <w:p w14:paraId="21847A92" w14:textId="3156A497" w:rsidR="00D90E5B" w:rsidRPr="00C50ADA" w:rsidRDefault="00D90E5B" w:rsidP="00151428">
      <w:pPr>
        <w:ind w:right="-428"/>
        <w:rPr>
          <w:color w:val="000000" w:themeColor="text1"/>
          <w:szCs w:val="22"/>
          <w:lang w:val="en-GB"/>
        </w:rPr>
      </w:pPr>
      <w:r w:rsidRPr="00C50ADA">
        <w:rPr>
          <w:color w:val="000000" w:themeColor="text1"/>
          <w:szCs w:val="22"/>
          <w:lang w:val="en-GB"/>
        </w:rPr>
        <w:lastRenderedPageBreak/>
        <w:t>When incubated</w:t>
      </w:r>
      <w:r w:rsidR="004D69ED" w:rsidRPr="00C50ADA">
        <w:rPr>
          <w:color w:val="000000" w:themeColor="text1"/>
          <w:szCs w:val="22"/>
          <w:lang w:val="en-GB"/>
        </w:rPr>
        <w:t xml:space="preserve"> at 95 ºC for 30 minutes, a slight reduction in band intensity of the Cry1A.105 protein was observed. </w:t>
      </w:r>
    </w:p>
    <w:p w14:paraId="21847A93" w14:textId="77777777" w:rsidR="00D90E5B" w:rsidRPr="00C50ADA" w:rsidRDefault="00D90E5B" w:rsidP="00733816">
      <w:pPr>
        <w:rPr>
          <w:color w:val="000000" w:themeColor="text1"/>
          <w:szCs w:val="22"/>
          <w:lang w:val="en-GB"/>
        </w:rPr>
      </w:pPr>
    </w:p>
    <w:p w14:paraId="21847A94" w14:textId="77777777" w:rsidR="003F228E" w:rsidRPr="00C50ADA" w:rsidRDefault="00D90E5B" w:rsidP="00733816">
      <w:pPr>
        <w:rPr>
          <w:color w:val="000000" w:themeColor="text1"/>
          <w:szCs w:val="22"/>
          <w:lang w:val="en-GB"/>
        </w:rPr>
      </w:pPr>
      <w:r w:rsidRPr="00C50ADA">
        <w:rPr>
          <w:color w:val="000000" w:themeColor="text1"/>
          <w:szCs w:val="22"/>
          <w:lang w:val="en-GB"/>
        </w:rPr>
        <w:t xml:space="preserve">For Cry2Ab2, </w:t>
      </w:r>
      <w:r w:rsidR="003F228E" w:rsidRPr="00C50ADA">
        <w:rPr>
          <w:color w:val="000000" w:themeColor="text1"/>
          <w:szCs w:val="22"/>
          <w:lang w:val="en-GB"/>
        </w:rPr>
        <w:t>the results showed the protein is functionally active following heat treatment at 25 ºC and 37 ºC for 15 or 30 minutes. Heating to a temperature of 55 ºC for 15 minutes, leads to a 96% reduction of functional activity while there is a 99% reduction when it is heated to 55 ºC for 30 minutes. Heating to 75 and 95 ºC for 15 or 30 minutes, leads to a &gt;99% loss of functional activity. SDS-PAGE analysis demonstrated that treatment at 25, 37, or 55 ºC for 15 or 30 minutes did not change the band intensity. Heating to 75 ºC and above leads to an increasing reduction in band intensity, with a 90% reduction when the protein is heated to 95 ºC for 30 minutes.</w:t>
      </w:r>
    </w:p>
    <w:p w14:paraId="4786025D" w14:textId="77777777" w:rsidR="00DC686F" w:rsidRPr="00C50ADA" w:rsidRDefault="00DC686F" w:rsidP="00733816">
      <w:pPr>
        <w:rPr>
          <w:color w:val="000000" w:themeColor="text1"/>
          <w:szCs w:val="22"/>
          <w:lang w:val="en-GB"/>
        </w:rPr>
      </w:pPr>
    </w:p>
    <w:p w14:paraId="21847A95" w14:textId="77777777" w:rsidR="006F085A" w:rsidRPr="00C50ADA" w:rsidRDefault="00D90E5B" w:rsidP="00733816">
      <w:pPr>
        <w:rPr>
          <w:rFonts w:cs="Arial"/>
          <w:color w:val="000000" w:themeColor="text1"/>
          <w:szCs w:val="22"/>
          <w:lang w:val="en-GB"/>
        </w:rPr>
      </w:pPr>
      <w:r w:rsidRPr="00C50ADA">
        <w:rPr>
          <w:color w:val="000000" w:themeColor="text1"/>
          <w:szCs w:val="22"/>
          <w:lang w:val="en-GB"/>
        </w:rPr>
        <w:t>Overall, the</w:t>
      </w:r>
      <w:r w:rsidR="003F228E" w:rsidRPr="00C50ADA">
        <w:rPr>
          <w:color w:val="000000" w:themeColor="text1"/>
          <w:szCs w:val="22"/>
          <w:lang w:val="en-GB"/>
        </w:rPr>
        <w:t xml:space="preserve"> results</w:t>
      </w:r>
      <w:r w:rsidRPr="00C50ADA">
        <w:rPr>
          <w:color w:val="000000" w:themeColor="text1"/>
          <w:szCs w:val="22"/>
          <w:lang w:val="en-GB"/>
        </w:rPr>
        <w:t xml:space="preserve"> for both proteins indicate there is a</w:t>
      </w:r>
      <w:r w:rsidR="004D69ED" w:rsidRPr="00C50ADA">
        <w:rPr>
          <w:color w:val="000000" w:themeColor="text1"/>
          <w:szCs w:val="22"/>
          <w:lang w:val="en-GB"/>
        </w:rPr>
        <w:t xml:space="preserve"> loss of</w:t>
      </w:r>
      <w:r w:rsidRPr="00C50ADA">
        <w:rPr>
          <w:color w:val="000000" w:themeColor="text1"/>
          <w:szCs w:val="22"/>
          <w:lang w:val="en-GB"/>
        </w:rPr>
        <w:t xml:space="preserve"> functional activity </w:t>
      </w:r>
      <w:r w:rsidR="00CA008A" w:rsidRPr="00C50ADA">
        <w:rPr>
          <w:color w:val="000000" w:themeColor="text1"/>
          <w:szCs w:val="22"/>
          <w:lang w:val="en-GB"/>
        </w:rPr>
        <w:t xml:space="preserve">and a tendency towards protein degradation </w:t>
      </w:r>
      <w:r w:rsidRPr="00C50ADA">
        <w:rPr>
          <w:color w:val="000000" w:themeColor="text1"/>
          <w:szCs w:val="22"/>
          <w:lang w:val="en-GB"/>
        </w:rPr>
        <w:t>at elevated temperatures</w:t>
      </w:r>
      <w:r w:rsidR="003F228E" w:rsidRPr="00C50ADA">
        <w:rPr>
          <w:color w:val="000000" w:themeColor="text1"/>
          <w:szCs w:val="22"/>
          <w:lang w:val="en-GB"/>
        </w:rPr>
        <w:t>.</w:t>
      </w:r>
    </w:p>
    <w:p w14:paraId="21847A96" w14:textId="0B829D37" w:rsidR="00BC76D2" w:rsidRPr="0019094B" w:rsidRDefault="00962BDC">
      <w:pPr>
        <w:pStyle w:val="Heading3"/>
      </w:pPr>
      <w:bookmarkStart w:id="95" w:name="_Toc238877619"/>
      <w:bookmarkStart w:id="96" w:name="_Ref275859386"/>
      <w:bookmarkStart w:id="97" w:name="_Toc303868802"/>
      <w:bookmarkStart w:id="98" w:name="_Toc414612866"/>
      <w:r w:rsidRPr="0019094B">
        <w:t>4.1.5</w:t>
      </w:r>
      <w:r w:rsidRPr="0019094B">
        <w:tab/>
      </w:r>
      <w:r w:rsidR="00E32096" w:rsidRPr="0019094B">
        <w:t>Bioinformatic analysis</w:t>
      </w:r>
      <w:r w:rsidR="00BC76D2" w:rsidRPr="0019094B">
        <w:t xml:space="preserve"> of additional ORFs created by the transformation procedure</w:t>
      </w:r>
      <w:bookmarkEnd w:id="95"/>
      <w:bookmarkEnd w:id="96"/>
      <w:bookmarkEnd w:id="97"/>
      <w:bookmarkEnd w:id="98"/>
      <w:r w:rsidR="00BC76D2" w:rsidRPr="0019094B">
        <w:t xml:space="preserve"> </w:t>
      </w:r>
    </w:p>
    <w:p w14:paraId="21847A97" w14:textId="77777777" w:rsidR="00BC76D2" w:rsidRPr="0019094B" w:rsidRDefault="00BC76D2" w:rsidP="00BC76D2">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19094B">
        <w:rPr>
          <w:rFonts w:cs="Arial"/>
          <w:b/>
          <w:bCs/>
          <w:color w:val="000000" w:themeColor="text1"/>
          <w:sz w:val="20"/>
          <w:szCs w:val="20"/>
          <w:lang w:val="en-GB"/>
        </w:rPr>
        <w:t>Studies submitted:</w:t>
      </w:r>
    </w:p>
    <w:p w14:paraId="21847A98" w14:textId="77777777" w:rsidR="00BC76D2" w:rsidRPr="0019094B" w:rsidRDefault="00BC76D2" w:rsidP="00BC76D2">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p>
    <w:p w14:paraId="21847A99" w14:textId="009793F6" w:rsidR="00B82AA0" w:rsidRPr="0019094B" w:rsidRDefault="00B82AA0" w:rsidP="00B82AA0">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lang w:val="en-GB"/>
        </w:rPr>
      </w:pPr>
      <w:r w:rsidRPr="0019094B">
        <w:rPr>
          <w:rFonts w:eastAsiaTheme="minorHAnsi" w:cs="Arial"/>
          <w:color w:val="000000" w:themeColor="text1"/>
          <w:sz w:val="20"/>
          <w:szCs w:val="20"/>
          <w:lang w:val="en-GB"/>
        </w:rPr>
        <w:t xml:space="preserve">2013. Bioinformatics Evaluation of DNA Sequences Flanking the 5' and 3' Junctions of Inserted DNA in MON 87751: Assessment of Putative Polypeptides. </w:t>
      </w:r>
      <w:r w:rsidRPr="0019094B">
        <w:rPr>
          <w:rFonts w:eastAsiaTheme="minorHAnsi" w:cs="Arial"/>
          <w:b/>
          <w:bCs/>
          <w:color w:val="000000" w:themeColor="text1"/>
          <w:sz w:val="20"/>
          <w:szCs w:val="20"/>
          <w:lang w:val="en-GB"/>
        </w:rPr>
        <w:t>MSL0024956</w:t>
      </w:r>
      <w:r w:rsidRPr="0019094B">
        <w:rPr>
          <w:rFonts w:eastAsiaTheme="minorHAnsi" w:cs="Arial"/>
          <w:color w:val="000000" w:themeColor="text1"/>
          <w:sz w:val="20"/>
          <w:szCs w:val="20"/>
          <w:lang w:val="en-GB"/>
        </w:rPr>
        <w:t>. Monsanto Company (unpublished)</w:t>
      </w:r>
    </w:p>
    <w:p w14:paraId="21847A9A" w14:textId="7CC4D5D4" w:rsidR="00B82AA0" w:rsidRPr="0019094B" w:rsidRDefault="002B4389" w:rsidP="00B82AA0">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lang w:val="en-GB"/>
        </w:rPr>
      </w:pPr>
      <w:r w:rsidRPr="0019094B">
        <w:rPr>
          <w:rFonts w:eastAsiaTheme="minorHAnsi" w:cs="Arial"/>
          <w:color w:val="000000" w:themeColor="text1"/>
          <w:sz w:val="20"/>
          <w:szCs w:val="20"/>
          <w:lang w:val="en-GB"/>
        </w:rPr>
        <w:t>2013</w:t>
      </w:r>
      <w:r w:rsidR="00B82AA0" w:rsidRPr="0019094B">
        <w:rPr>
          <w:rFonts w:eastAsiaTheme="minorHAnsi" w:cs="Arial"/>
          <w:color w:val="000000" w:themeColor="text1"/>
          <w:sz w:val="20"/>
          <w:szCs w:val="20"/>
          <w:lang w:val="en-GB"/>
        </w:rPr>
        <w:t>. Bioinformatics Evaluation of the Transfer DNA Insert in MON87551 Utilizing the AD-2013, TOX_2013 and PRT_2013 Databases.</w:t>
      </w:r>
      <w:r w:rsidR="00B82AA0" w:rsidRPr="0019094B">
        <w:rPr>
          <w:rFonts w:eastAsiaTheme="minorHAnsi" w:cs="Arial"/>
          <w:b/>
          <w:color w:val="000000" w:themeColor="text1"/>
          <w:sz w:val="20"/>
          <w:szCs w:val="20"/>
          <w:lang w:val="en-GB"/>
        </w:rPr>
        <w:t xml:space="preserve"> MSL0024971</w:t>
      </w:r>
      <w:r w:rsidR="00B82AA0" w:rsidRPr="0019094B">
        <w:rPr>
          <w:rFonts w:eastAsiaTheme="minorHAnsi" w:cs="Arial"/>
          <w:color w:val="000000" w:themeColor="text1"/>
          <w:sz w:val="20"/>
          <w:szCs w:val="20"/>
          <w:lang w:val="en-GB"/>
        </w:rPr>
        <w:t>. Monsanto Company (unpublished)</w:t>
      </w:r>
    </w:p>
    <w:p w14:paraId="21847A9B" w14:textId="77777777" w:rsidR="00BC76D2" w:rsidRPr="0019094B" w:rsidRDefault="00BC76D2" w:rsidP="00BC76D2">
      <w:pPr>
        <w:rPr>
          <w:rFonts w:cs="Arial"/>
          <w:color w:val="000000" w:themeColor="text1"/>
          <w:szCs w:val="22"/>
          <w:highlight w:val="yellow"/>
          <w:lang w:val="en-GB"/>
        </w:rPr>
      </w:pPr>
    </w:p>
    <w:p w14:paraId="21847A9C" w14:textId="62CB173F" w:rsidR="00BC76D2" w:rsidRPr="0019094B" w:rsidRDefault="00BC76D2" w:rsidP="00BC76D2">
      <w:pPr>
        <w:rPr>
          <w:rFonts w:cs="Arial"/>
          <w:color w:val="000000" w:themeColor="text1"/>
          <w:szCs w:val="22"/>
          <w:highlight w:val="yellow"/>
          <w:lang w:val="en-GB"/>
        </w:rPr>
      </w:pPr>
      <w:r w:rsidRPr="0019094B">
        <w:rPr>
          <w:rFonts w:cs="Arial"/>
          <w:color w:val="000000" w:themeColor="text1"/>
          <w:szCs w:val="22"/>
          <w:lang w:val="en-GB"/>
        </w:rPr>
        <w:t xml:space="preserve">This analysis, which was done using an </w:t>
      </w:r>
      <w:r w:rsidRPr="0019094B">
        <w:rPr>
          <w:rFonts w:cs="Arial"/>
          <w:i/>
          <w:color w:val="000000" w:themeColor="text1"/>
          <w:szCs w:val="22"/>
          <w:lang w:val="en-GB"/>
        </w:rPr>
        <w:t>in silico</w:t>
      </w:r>
      <w:r w:rsidRPr="0019094B">
        <w:rPr>
          <w:rFonts w:cs="Arial"/>
          <w:color w:val="000000" w:themeColor="text1"/>
          <w:szCs w:val="22"/>
          <w:lang w:val="en-GB"/>
        </w:rPr>
        <w:t xml:space="preserve"> bioinformatic approach, was divided into two parts that considered a) the inserted T-DNA sequence and b) the junction sequence ORFs. The T-DNA analysis was done using query sequences generated by translation of the entire T-DNA, using DNAStar</w:t>
      </w:r>
      <w:r w:rsidR="00180908" w:rsidRPr="0019094B">
        <w:rPr>
          <w:rFonts w:cs="Arial"/>
          <w:color w:val="000000" w:themeColor="text1"/>
          <w:szCs w:val="22"/>
          <w:lang w:val="en-GB"/>
        </w:rPr>
        <w:t>, EditSeq</w:t>
      </w:r>
      <w:r w:rsidRPr="0019094B">
        <w:rPr>
          <w:rFonts w:cs="Arial"/>
          <w:color w:val="000000" w:themeColor="text1"/>
          <w:szCs w:val="22"/>
          <w:lang w:val="en-GB"/>
        </w:rPr>
        <w:t xml:space="preserve"> software in all six reading frames.</w:t>
      </w:r>
      <w:r w:rsidR="00180908" w:rsidRPr="0019094B">
        <w:rPr>
          <w:rFonts w:cs="Arial"/>
          <w:color w:val="000000" w:themeColor="text1"/>
          <w:szCs w:val="22"/>
          <w:lang w:val="en-GB"/>
        </w:rPr>
        <w:t xml:space="preserve"> </w:t>
      </w:r>
      <w:r w:rsidRPr="0019094B">
        <w:rPr>
          <w:rFonts w:cs="Arial"/>
          <w:color w:val="000000" w:themeColor="text1"/>
          <w:szCs w:val="22"/>
          <w:lang w:val="en-GB"/>
        </w:rPr>
        <w:t>For the junction sequence ORFs the bioinformatics analysis was performed to assess the similarity to known allergens and toxins of the putative p</w:t>
      </w:r>
      <w:r w:rsidR="008A714F" w:rsidRPr="0019094B">
        <w:rPr>
          <w:rFonts w:cs="Arial"/>
          <w:color w:val="000000" w:themeColor="text1"/>
          <w:szCs w:val="22"/>
          <w:lang w:val="en-GB"/>
        </w:rPr>
        <w:t>olypeptides encoded by the 12</w:t>
      </w:r>
      <w:r w:rsidRPr="0019094B">
        <w:rPr>
          <w:rFonts w:cs="Arial"/>
          <w:color w:val="000000" w:themeColor="text1"/>
          <w:szCs w:val="22"/>
          <w:lang w:val="en-GB"/>
        </w:rPr>
        <w:t xml:space="preserve"> sequences obtained from the ORF analysis (refer to Section 3.4.4). </w:t>
      </w:r>
    </w:p>
    <w:p w14:paraId="21847A9D" w14:textId="77777777" w:rsidR="00BC76D2" w:rsidRPr="0019094B" w:rsidRDefault="00BC76D2" w:rsidP="00BC76D2">
      <w:pPr>
        <w:rPr>
          <w:rFonts w:cs="Arial"/>
          <w:color w:val="000000" w:themeColor="text1"/>
          <w:szCs w:val="22"/>
          <w:lang w:val="en-GB"/>
        </w:rPr>
      </w:pPr>
    </w:p>
    <w:p w14:paraId="704E40AD" w14:textId="77777777" w:rsidR="0019094B" w:rsidRPr="0019094B" w:rsidRDefault="00BC76D2" w:rsidP="00296951">
      <w:pPr>
        <w:autoSpaceDE w:val="0"/>
        <w:autoSpaceDN w:val="0"/>
        <w:adjustRightInd w:val="0"/>
        <w:rPr>
          <w:rFonts w:cs="Arial"/>
          <w:color w:val="000000" w:themeColor="text1"/>
          <w:szCs w:val="22"/>
          <w:lang w:val="en-GB"/>
        </w:rPr>
      </w:pPr>
      <w:r w:rsidRPr="0019094B">
        <w:rPr>
          <w:rFonts w:cs="Arial"/>
          <w:color w:val="000000" w:themeColor="text1"/>
          <w:szCs w:val="22"/>
          <w:lang w:val="en-GB"/>
        </w:rPr>
        <w:t>To evaluate the similarity to known allergens of proteins that might potentially be produced by transla</w:t>
      </w:r>
      <w:r w:rsidR="008A714F" w:rsidRPr="0019094B">
        <w:rPr>
          <w:rFonts w:cs="Arial"/>
          <w:color w:val="000000" w:themeColor="text1"/>
          <w:szCs w:val="22"/>
          <w:lang w:val="en-GB"/>
        </w:rPr>
        <w:t>tion of either the T-DNA or 12</w:t>
      </w:r>
      <w:r w:rsidRPr="0019094B">
        <w:rPr>
          <w:rFonts w:cs="Arial"/>
          <w:color w:val="000000" w:themeColor="text1"/>
          <w:szCs w:val="22"/>
          <w:lang w:val="en-GB"/>
        </w:rPr>
        <w:t xml:space="preserve"> junction sequence ORFs, an epitope search was carried out to identify any short sequences of amino acids that might represent an isolated shared allergenic epitope. This search compared the sequences with known allergens in the </w:t>
      </w:r>
      <w:r w:rsidR="008A714F" w:rsidRPr="0019094B">
        <w:rPr>
          <w:rFonts w:cs="Arial"/>
          <w:color w:val="000000" w:themeColor="text1"/>
          <w:szCs w:val="22"/>
          <w:lang w:val="en-GB"/>
        </w:rPr>
        <w:t xml:space="preserve">AD_2013 </w:t>
      </w:r>
      <w:r w:rsidRPr="0019094B">
        <w:rPr>
          <w:rFonts w:cs="Arial"/>
          <w:color w:val="000000" w:themeColor="text1"/>
          <w:szCs w:val="22"/>
          <w:lang w:val="en-GB"/>
        </w:rPr>
        <w:t>database (</w:t>
      </w:r>
      <w:r w:rsidR="008A714F" w:rsidRPr="0019094B">
        <w:rPr>
          <w:rFonts w:cs="Arial"/>
          <w:color w:val="000000" w:themeColor="text1"/>
          <w:szCs w:val="22"/>
          <w:lang w:val="en-GB"/>
        </w:rPr>
        <w:t xml:space="preserve">see Section 4.1.4.1) using the FASTA algorithm. </w:t>
      </w:r>
      <w:r w:rsidRPr="0019094B">
        <w:rPr>
          <w:rFonts w:cs="Arial"/>
          <w:color w:val="000000" w:themeColor="text1"/>
          <w:szCs w:val="22"/>
          <w:lang w:val="en-GB"/>
        </w:rPr>
        <w:t>No alignments with any of the eight junction sequence ORFs or the T-DNA query sequences generated an E-score</w:t>
      </w:r>
      <w:r w:rsidR="008A714F" w:rsidRPr="0019094B">
        <w:rPr>
          <w:rFonts w:cs="Arial"/>
          <w:color w:val="000000" w:themeColor="text1"/>
          <w:szCs w:val="22"/>
          <w:lang w:val="en-GB"/>
        </w:rPr>
        <w:t xml:space="preserve"> </w:t>
      </w:r>
      <w:r w:rsidRPr="0019094B">
        <w:rPr>
          <w:rFonts w:cs="Arial"/>
          <w:color w:val="000000" w:themeColor="text1"/>
          <w:szCs w:val="22"/>
          <w:lang w:val="en-GB"/>
        </w:rPr>
        <w:t>of ≤1e</w:t>
      </w:r>
      <w:r w:rsidR="008A714F" w:rsidRPr="0019094B">
        <w:rPr>
          <w:rFonts w:cs="Arial"/>
          <w:color w:val="000000" w:themeColor="text1"/>
          <w:szCs w:val="22"/>
          <w:vertAlign w:val="superscript"/>
          <w:lang w:val="en-GB"/>
        </w:rPr>
        <w:t>-5</w:t>
      </w:r>
      <w:r w:rsidRPr="0019094B">
        <w:rPr>
          <w:rFonts w:cs="Arial"/>
          <w:color w:val="000000" w:themeColor="text1"/>
          <w:szCs w:val="22"/>
          <w:lang w:val="en-GB"/>
        </w:rPr>
        <w:t xml:space="preserve">, no alignment met or exceeded the Codex Alimentarius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19094B">
        <w:rPr>
          <w:rFonts w:cs="Arial"/>
          <w:color w:val="000000" w:themeColor="text1"/>
          <w:szCs w:val="22"/>
          <w:lang w:val="en-GB"/>
        </w:rPr>
        <w:fldChar w:fldCharType="separate"/>
      </w:r>
      <w:r w:rsidRPr="0019094B">
        <w:rPr>
          <w:rFonts w:cs="Arial"/>
          <w:noProof/>
          <w:color w:val="000000" w:themeColor="text1"/>
          <w:szCs w:val="22"/>
          <w:lang w:val="en-GB"/>
        </w:rPr>
        <w:t>(Codex 2009)</w:t>
      </w:r>
      <w:r w:rsidRPr="0019094B">
        <w:rPr>
          <w:rFonts w:cs="Arial"/>
          <w:color w:val="000000" w:themeColor="text1"/>
          <w:szCs w:val="22"/>
          <w:lang w:val="en-GB"/>
        </w:rPr>
        <w:fldChar w:fldCharType="end"/>
      </w:r>
      <w:r w:rsidRPr="0019094B">
        <w:rPr>
          <w:rFonts w:cs="Arial"/>
          <w:color w:val="000000" w:themeColor="text1"/>
          <w:szCs w:val="22"/>
          <w:lang w:val="en-GB"/>
        </w:rPr>
        <w:t xml:space="preserve"> FASTA alignment threshold for potential allergenicity (35% identity over 80 amino acids) and</w:t>
      </w:r>
      <w:r w:rsidR="00180908" w:rsidRPr="0019094B">
        <w:rPr>
          <w:rFonts w:cs="Arial"/>
          <w:color w:val="000000" w:themeColor="text1"/>
          <w:szCs w:val="22"/>
          <w:lang w:val="en-GB"/>
        </w:rPr>
        <w:t>, for the 12 junction regions ORFs,</w:t>
      </w:r>
      <w:r w:rsidRPr="0019094B">
        <w:rPr>
          <w:rFonts w:cs="Arial"/>
          <w:color w:val="000000" w:themeColor="text1"/>
          <w:szCs w:val="22"/>
          <w:lang w:val="en-GB"/>
        </w:rPr>
        <w:t xml:space="preserve"> no alignments of eight or more consecutive identical amino acids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USA&lt;/Address&gt;&lt;Web_URL&gt;PM:8959382&lt;/Web_URL&gt;&lt;Web_URL_Link2&gt;file://Y:\References\GM References_in RefMan&lt;u&gt;\Metcalfe et al. 1996.pdf&lt;/u&gt;&lt;/Web_URL_Link2&gt;&lt;ZZ_JournalFull&gt;&lt;f name="System"&gt;Critical Reviews in Food Science and Nutrition&lt;/f&gt;&lt;/ZZ_JournalFull&gt;&lt;ZZ_WorkformID&gt;1&lt;/ZZ_WorkformID&gt;&lt;/MDL&gt;&lt;/Cite&gt;&lt;/Refman&gt;</w:instrText>
      </w:r>
      <w:r w:rsidRPr="0019094B">
        <w:rPr>
          <w:rFonts w:cs="Arial"/>
          <w:color w:val="000000" w:themeColor="text1"/>
          <w:szCs w:val="22"/>
          <w:lang w:val="en-GB"/>
        </w:rPr>
        <w:fldChar w:fldCharType="separate"/>
      </w:r>
      <w:r w:rsidRPr="0019094B">
        <w:rPr>
          <w:rFonts w:cs="Arial"/>
          <w:noProof/>
          <w:color w:val="000000" w:themeColor="text1"/>
          <w:szCs w:val="22"/>
          <w:lang w:val="en-GB"/>
        </w:rPr>
        <w:t>(Metcalfe et al. 1996)</w:t>
      </w:r>
      <w:r w:rsidRPr="0019094B">
        <w:rPr>
          <w:rFonts w:cs="Arial"/>
          <w:color w:val="000000" w:themeColor="text1"/>
          <w:szCs w:val="22"/>
          <w:lang w:val="en-GB"/>
        </w:rPr>
        <w:fldChar w:fldCharType="end"/>
      </w:r>
      <w:r w:rsidRPr="0019094B">
        <w:rPr>
          <w:rFonts w:cs="Arial"/>
          <w:color w:val="000000" w:themeColor="text1"/>
          <w:szCs w:val="22"/>
          <w:lang w:val="en-GB"/>
        </w:rPr>
        <w:t xml:space="preserve"> were found. </w:t>
      </w:r>
    </w:p>
    <w:p w14:paraId="5179D9BD" w14:textId="77777777" w:rsidR="0019094B" w:rsidRPr="0019094B" w:rsidRDefault="0019094B" w:rsidP="00296951">
      <w:pPr>
        <w:autoSpaceDE w:val="0"/>
        <w:autoSpaceDN w:val="0"/>
        <w:adjustRightInd w:val="0"/>
        <w:rPr>
          <w:rFonts w:cs="Arial"/>
          <w:color w:val="000000" w:themeColor="text1"/>
          <w:szCs w:val="22"/>
          <w:lang w:val="en-GB"/>
        </w:rPr>
      </w:pPr>
    </w:p>
    <w:p w14:paraId="21847A9E" w14:textId="0514105C" w:rsidR="00BC76D2" w:rsidRPr="0019094B" w:rsidRDefault="00180908" w:rsidP="00296951">
      <w:pPr>
        <w:autoSpaceDE w:val="0"/>
        <w:autoSpaceDN w:val="0"/>
        <w:adjustRightInd w:val="0"/>
        <w:rPr>
          <w:rFonts w:eastAsiaTheme="minorHAnsi" w:cs="Arial"/>
          <w:szCs w:val="22"/>
          <w:lang w:val="en-GB"/>
        </w:rPr>
      </w:pPr>
      <w:r w:rsidRPr="0019094B">
        <w:rPr>
          <w:rFonts w:cs="Arial"/>
          <w:color w:val="000000" w:themeColor="text1"/>
          <w:szCs w:val="22"/>
          <w:lang w:val="en-GB"/>
        </w:rPr>
        <w:t xml:space="preserve">For the T-DNA, using the eight amino acid sliding window algorithm, the frame 4 translation identified one alignment with tropomyosin from the bivalve mollusc </w:t>
      </w:r>
      <w:r w:rsidRPr="0019094B">
        <w:rPr>
          <w:rFonts w:cs="Arial"/>
          <w:i/>
          <w:color w:val="000000" w:themeColor="text1"/>
          <w:szCs w:val="22"/>
          <w:lang w:val="en-GB"/>
        </w:rPr>
        <w:t>Solen strictus</w:t>
      </w:r>
      <w:r w:rsidR="00296951" w:rsidRPr="0019094B">
        <w:rPr>
          <w:rFonts w:cs="Arial"/>
          <w:color w:val="000000" w:themeColor="text1"/>
          <w:szCs w:val="22"/>
          <w:lang w:val="en-GB"/>
        </w:rPr>
        <w:t xml:space="preserve">. However, since the aligned region in the query sequence is on the reverse compliment strand of the promoter from the </w:t>
      </w:r>
      <w:r w:rsidR="00296951" w:rsidRPr="0019094B">
        <w:rPr>
          <w:rFonts w:cs="Arial"/>
          <w:i/>
          <w:color w:val="000000" w:themeColor="text1"/>
          <w:szCs w:val="22"/>
          <w:lang w:val="en-GB"/>
        </w:rPr>
        <w:t>act2</w:t>
      </w:r>
      <w:r w:rsidR="00296951" w:rsidRPr="0019094B">
        <w:rPr>
          <w:rFonts w:cs="Arial"/>
          <w:color w:val="000000" w:themeColor="text1"/>
          <w:szCs w:val="22"/>
          <w:lang w:val="en-GB"/>
        </w:rPr>
        <w:t xml:space="preserve"> gene, it is unlikely that a mRNA would be produced </w:t>
      </w:r>
      <w:r w:rsidR="00296951" w:rsidRPr="0019094B">
        <w:rPr>
          <w:rFonts w:eastAsiaTheme="minorHAnsi" w:cs="Arial"/>
          <w:szCs w:val="22"/>
          <w:lang w:val="en-GB"/>
        </w:rPr>
        <w:t>as this would require downstream CTP or Cry2Ab2 coding sequence to act as a promoter. Additionally, even in the unlikely event of this occurring, the result would be the production of dsRNA which is unstable and is not translated.</w:t>
      </w:r>
    </w:p>
    <w:p w14:paraId="21847A9F" w14:textId="77777777" w:rsidR="00BC76D2" w:rsidRPr="0019094B" w:rsidRDefault="00BC76D2" w:rsidP="00BC76D2">
      <w:pPr>
        <w:rPr>
          <w:rFonts w:cs="Arial"/>
          <w:color w:val="000000" w:themeColor="text1"/>
          <w:szCs w:val="22"/>
          <w:lang w:val="en-GB"/>
        </w:rPr>
      </w:pPr>
    </w:p>
    <w:p w14:paraId="6F9025C1" w14:textId="77777777" w:rsidR="00151428" w:rsidRDefault="00151428" w:rsidP="00BC76D2">
      <w:pPr>
        <w:rPr>
          <w:rFonts w:cs="Arial"/>
          <w:color w:val="000000" w:themeColor="text1"/>
          <w:szCs w:val="22"/>
          <w:lang w:val="en-GB"/>
        </w:rPr>
      </w:pPr>
      <w:r>
        <w:rPr>
          <w:rFonts w:cs="Arial"/>
          <w:color w:val="000000" w:themeColor="text1"/>
          <w:szCs w:val="22"/>
          <w:lang w:val="en-GB"/>
        </w:rPr>
        <w:br w:type="page"/>
      </w:r>
    </w:p>
    <w:p w14:paraId="21847AA0" w14:textId="7BF7E16E" w:rsidR="00BF46FC" w:rsidRPr="0019094B" w:rsidRDefault="00BC76D2" w:rsidP="00BC76D2">
      <w:pPr>
        <w:rPr>
          <w:rFonts w:cs="Arial"/>
          <w:color w:val="000000" w:themeColor="text1"/>
          <w:szCs w:val="22"/>
          <w:lang w:val="en-GB"/>
        </w:rPr>
      </w:pPr>
      <w:r w:rsidRPr="0019094B">
        <w:rPr>
          <w:rFonts w:cs="Arial"/>
          <w:color w:val="000000" w:themeColor="text1"/>
          <w:szCs w:val="22"/>
          <w:lang w:val="en-GB"/>
        </w:rPr>
        <w:lastRenderedPageBreak/>
        <w:t>The sequences corresponding to the</w:t>
      </w:r>
      <w:r w:rsidR="00296951" w:rsidRPr="0019094B">
        <w:rPr>
          <w:rFonts w:cs="Arial"/>
          <w:color w:val="000000" w:themeColor="text1"/>
          <w:szCs w:val="22"/>
          <w:lang w:val="en-GB"/>
        </w:rPr>
        <w:t xml:space="preserve"> T-DNA translation and the 12</w:t>
      </w:r>
      <w:r w:rsidRPr="0019094B">
        <w:rPr>
          <w:rFonts w:cs="Arial"/>
          <w:color w:val="000000" w:themeColor="text1"/>
          <w:szCs w:val="22"/>
          <w:lang w:val="en-GB"/>
        </w:rPr>
        <w:t xml:space="preserve"> junction sequence ORFs were also compared with </w:t>
      </w:r>
      <w:r w:rsidR="008A714F" w:rsidRPr="0019094B">
        <w:rPr>
          <w:rFonts w:cs="Arial"/>
          <w:color w:val="000000" w:themeColor="text1"/>
          <w:szCs w:val="22"/>
          <w:lang w:val="en-GB"/>
        </w:rPr>
        <w:t>sequences present in the PROT_2013 and TOX_2013 (see section 4.1.4)</w:t>
      </w:r>
      <w:r w:rsidRPr="0019094B">
        <w:rPr>
          <w:rFonts w:cs="Arial"/>
          <w:color w:val="000000" w:themeColor="text1"/>
          <w:szCs w:val="22"/>
          <w:lang w:val="en-GB"/>
        </w:rPr>
        <w:t xml:space="preserve"> database</w:t>
      </w:r>
      <w:r w:rsidR="008A714F" w:rsidRPr="0019094B">
        <w:rPr>
          <w:rFonts w:cs="Arial"/>
          <w:color w:val="000000" w:themeColor="text1"/>
          <w:szCs w:val="22"/>
          <w:lang w:val="en-GB"/>
        </w:rPr>
        <w:t>s</w:t>
      </w:r>
      <w:r w:rsidRPr="0019094B">
        <w:rPr>
          <w:rFonts w:cs="Arial"/>
          <w:color w:val="000000" w:themeColor="text1"/>
          <w:szCs w:val="22"/>
          <w:lang w:val="en-GB"/>
        </w:rPr>
        <w:t xml:space="preserve"> using the FASTA algorithm. No significant similarities to any </w:t>
      </w:r>
      <w:r w:rsidR="00296951" w:rsidRPr="0019094B">
        <w:rPr>
          <w:rFonts w:cs="Arial"/>
          <w:color w:val="000000" w:themeColor="text1"/>
          <w:szCs w:val="22"/>
          <w:lang w:val="en-GB"/>
        </w:rPr>
        <w:t>known toxin sequences in the databases</w:t>
      </w:r>
      <w:r w:rsidR="008A1D27" w:rsidRPr="0019094B">
        <w:rPr>
          <w:rFonts w:cs="Arial"/>
          <w:color w:val="000000" w:themeColor="text1"/>
          <w:szCs w:val="22"/>
          <w:lang w:val="en-GB"/>
        </w:rPr>
        <w:t xml:space="preserve"> were found.</w:t>
      </w:r>
    </w:p>
    <w:p w14:paraId="21847AA1" w14:textId="77777777" w:rsidR="00731325" w:rsidRPr="0019094B" w:rsidRDefault="00BF46FC" w:rsidP="00C85226">
      <w:pPr>
        <w:pStyle w:val="Heading3"/>
      </w:pPr>
      <w:bookmarkStart w:id="99" w:name="_Toc254873192"/>
      <w:bookmarkStart w:id="100" w:name="_Toc303868810"/>
      <w:bookmarkStart w:id="101" w:name="_Toc414612867"/>
      <w:r w:rsidRPr="0019094B">
        <w:t>4.1.6</w:t>
      </w:r>
      <w:r w:rsidR="00962BDC" w:rsidRPr="0019094B">
        <w:tab/>
      </w:r>
      <w:r w:rsidR="00731325" w:rsidRPr="0019094B">
        <w:t>Conclusion</w:t>
      </w:r>
      <w:bookmarkEnd w:id="99"/>
      <w:bookmarkEnd w:id="100"/>
      <w:bookmarkEnd w:id="101"/>
    </w:p>
    <w:p w14:paraId="21847AA2" w14:textId="2DD25FE4" w:rsidR="00911F9B" w:rsidRPr="0019094B" w:rsidRDefault="00296951" w:rsidP="00911F9B">
      <w:pPr>
        <w:rPr>
          <w:rFonts w:cs="Arial"/>
          <w:bCs/>
          <w:color w:val="000000" w:themeColor="text1"/>
          <w:szCs w:val="22"/>
          <w:lang w:val="en-GB"/>
        </w:rPr>
      </w:pPr>
      <w:r w:rsidRPr="0019094B">
        <w:rPr>
          <w:rFonts w:eastAsia="Batang" w:cs="Arial"/>
          <w:color w:val="000000" w:themeColor="text1"/>
          <w:szCs w:val="22"/>
          <w:lang w:val="en-GB"/>
        </w:rPr>
        <w:t>Soybean MON87751</w:t>
      </w:r>
      <w:r w:rsidR="005D4E7A" w:rsidRPr="0019094B">
        <w:rPr>
          <w:rFonts w:eastAsia="Batang" w:cs="Arial"/>
          <w:color w:val="000000" w:themeColor="text1"/>
          <w:szCs w:val="22"/>
          <w:lang w:val="en-GB"/>
        </w:rPr>
        <w:t xml:space="preserve"> </w:t>
      </w:r>
      <w:r w:rsidR="00287929" w:rsidRPr="0019094B">
        <w:rPr>
          <w:rFonts w:eastAsia="Batang" w:cs="Arial"/>
          <w:color w:val="000000" w:themeColor="text1"/>
          <w:szCs w:val="22"/>
          <w:lang w:val="en-GB"/>
        </w:rPr>
        <w:t xml:space="preserve">contains two newly expressed </w:t>
      </w:r>
      <w:r w:rsidR="00731325" w:rsidRPr="0019094B">
        <w:rPr>
          <w:rFonts w:eastAsia="Batang" w:cs="Arial"/>
          <w:color w:val="000000" w:themeColor="text1"/>
          <w:szCs w:val="22"/>
          <w:lang w:val="en-GB"/>
        </w:rPr>
        <w:t>protein</w:t>
      </w:r>
      <w:r w:rsidR="005D4E7A" w:rsidRPr="0019094B">
        <w:rPr>
          <w:rFonts w:eastAsia="Batang" w:cs="Arial"/>
          <w:color w:val="000000" w:themeColor="text1"/>
          <w:szCs w:val="22"/>
          <w:lang w:val="en-GB"/>
        </w:rPr>
        <w:t>s</w:t>
      </w:r>
      <w:r w:rsidR="00731325" w:rsidRPr="0019094B">
        <w:rPr>
          <w:rFonts w:eastAsia="Batang" w:cs="Arial"/>
          <w:color w:val="000000" w:themeColor="text1"/>
          <w:szCs w:val="22"/>
          <w:lang w:val="en-GB"/>
        </w:rPr>
        <w:t xml:space="preserve">, </w:t>
      </w:r>
      <w:r w:rsidRPr="0019094B">
        <w:rPr>
          <w:rFonts w:eastAsia="Batang" w:cs="Arial"/>
          <w:color w:val="000000" w:themeColor="text1"/>
          <w:szCs w:val="22"/>
          <w:lang w:val="en-GB"/>
        </w:rPr>
        <w:t>Cry1A.105</w:t>
      </w:r>
      <w:r w:rsidR="005D4E7A" w:rsidRPr="0019094B">
        <w:rPr>
          <w:rFonts w:eastAsia="Batang" w:cs="Arial"/>
          <w:color w:val="000000" w:themeColor="text1"/>
          <w:szCs w:val="22"/>
          <w:lang w:val="en-GB"/>
        </w:rPr>
        <w:t xml:space="preserve"> and </w:t>
      </w:r>
      <w:r w:rsidRPr="0019094B">
        <w:rPr>
          <w:rFonts w:eastAsia="Batang" w:cs="Arial"/>
          <w:color w:val="000000" w:themeColor="text1"/>
          <w:szCs w:val="22"/>
          <w:lang w:val="en-GB"/>
        </w:rPr>
        <w:t>Cry2Ab2</w:t>
      </w:r>
      <w:r w:rsidR="00291A9C" w:rsidRPr="0019094B">
        <w:rPr>
          <w:rFonts w:eastAsia="Batang" w:cs="Arial"/>
          <w:color w:val="000000" w:themeColor="text1"/>
          <w:szCs w:val="22"/>
          <w:lang w:val="en-GB"/>
        </w:rPr>
        <w:t xml:space="preserve">. </w:t>
      </w:r>
      <w:r w:rsidR="00911F9B" w:rsidRPr="0019094B">
        <w:rPr>
          <w:rFonts w:eastAsia="Batang"/>
          <w:color w:val="000000" w:themeColor="text1"/>
          <w:lang w:val="en-GB"/>
        </w:rPr>
        <w:t xml:space="preserve">Mean levels of Cry1A.105 were highest in the R6 leaf (790 </w:t>
      </w:r>
      <w:r w:rsidR="00911F9B" w:rsidRPr="0019094B">
        <w:rPr>
          <w:rFonts w:cs="Arial"/>
          <w:bCs/>
          <w:color w:val="000000" w:themeColor="text1"/>
          <w:szCs w:val="22"/>
          <w:lang w:val="en-GB"/>
        </w:rPr>
        <w:t xml:space="preserve">µg/g dry weight) and lowest in the roots and pollen where the level was below the LOQ. </w:t>
      </w:r>
      <w:r w:rsidR="00911F9B" w:rsidRPr="0019094B">
        <w:rPr>
          <w:rFonts w:eastAsia="Batang"/>
          <w:color w:val="000000" w:themeColor="text1"/>
          <w:lang w:val="en-GB"/>
        </w:rPr>
        <w:t xml:space="preserve">For Cry2Ab2, mean protein levels were highest in the R2 – R3 leaf (32 </w:t>
      </w:r>
      <w:r w:rsidR="00911F9B" w:rsidRPr="0019094B">
        <w:rPr>
          <w:rFonts w:cs="Arial"/>
          <w:bCs/>
          <w:color w:val="000000" w:themeColor="text1"/>
          <w:szCs w:val="22"/>
          <w:lang w:val="en-GB"/>
        </w:rPr>
        <w:t>µg/g dry weight) and</w:t>
      </w:r>
      <w:r w:rsidR="00911F9B" w:rsidRPr="0019094B">
        <w:rPr>
          <w:rFonts w:eastAsia="Batang"/>
          <w:color w:val="000000" w:themeColor="text1"/>
          <w:lang w:val="en-GB"/>
        </w:rPr>
        <w:t xml:space="preserve"> were lowest in the pollen</w:t>
      </w:r>
      <w:r w:rsidR="00911F9B" w:rsidRPr="0019094B">
        <w:rPr>
          <w:rFonts w:cs="Arial"/>
          <w:bCs/>
          <w:color w:val="000000" w:themeColor="text1"/>
          <w:szCs w:val="22"/>
          <w:lang w:val="en-GB"/>
        </w:rPr>
        <w:t xml:space="preserve"> (&lt;LOQ). In the seed, from which most food products are derived, Cry1A.105 was present at a mean level of 4 µg/g dry weight and Cry2Ab2 was present at 2.4 µg/g dry weight.</w:t>
      </w:r>
    </w:p>
    <w:p w14:paraId="21847AA3" w14:textId="77777777" w:rsidR="00731325" w:rsidRPr="0019094B" w:rsidRDefault="00731325" w:rsidP="00731325">
      <w:pPr>
        <w:pStyle w:val="BodyText"/>
        <w:rPr>
          <w:rFonts w:eastAsia="Batang" w:cs="Arial"/>
          <w:i w:val="0"/>
          <w:color w:val="000000" w:themeColor="text1"/>
          <w:szCs w:val="22"/>
          <w:lang w:val="en-GB"/>
        </w:rPr>
      </w:pPr>
    </w:p>
    <w:p w14:paraId="21847AA4" w14:textId="77777777" w:rsidR="00CD1C3B" w:rsidRPr="0019094B" w:rsidRDefault="00CD1C3B" w:rsidP="00CD1C3B">
      <w:pPr>
        <w:rPr>
          <w:rFonts w:cs="Arial"/>
          <w:color w:val="000000" w:themeColor="text1"/>
          <w:szCs w:val="22"/>
          <w:lang w:val="en-GB"/>
        </w:rPr>
      </w:pPr>
      <w:r w:rsidRPr="0019094B">
        <w:rPr>
          <w:rFonts w:cs="Arial"/>
          <w:color w:val="000000" w:themeColor="text1"/>
          <w:szCs w:val="22"/>
          <w:lang w:val="en-GB"/>
        </w:rPr>
        <w:t xml:space="preserve">A range of characterisation studies confirmed the identity of </w:t>
      </w:r>
      <w:r w:rsidR="00762FCE" w:rsidRPr="0019094B">
        <w:rPr>
          <w:rFonts w:cs="Arial"/>
          <w:color w:val="000000" w:themeColor="text1"/>
          <w:szCs w:val="22"/>
          <w:lang w:val="en-GB"/>
        </w:rPr>
        <w:t xml:space="preserve">the </w:t>
      </w:r>
      <w:r w:rsidR="00911F9B" w:rsidRPr="0019094B">
        <w:rPr>
          <w:rFonts w:cs="Arial"/>
          <w:color w:val="000000" w:themeColor="text1"/>
          <w:szCs w:val="22"/>
          <w:lang w:val="en-GB"/>
        </w:rPr>
        <w:t>Cry1A.105 and Cry2Ab2</w:t>
      </w:r>
      <w:r w:rsidRPr="0019094B">
        <w:rPr>
          <w:rFonts w:cs="Arial"/>
          <w:color w:val="000000" w:themeColor="text1"/>
          <w:szCs w:val="22"/>
          <w:lang w:val="en-GB"/>
        </w:rPr>
        <w:t xml:space="preserve"> </w:t>
      </w:r>
      <w:r w:rsidR="00762FCE" w:rsidRPr="0019094B">
        <w:rPr>
          <w:rFonts w:cs="Arial"/>
          <w:color w:val="000000" w:themeColor="text1"/>
          <w:szCs w:val="22"/>
          <w:lang w:val="en-GB"/>
        </w:rPr>
        <w:t xml:space="preserve">proteins </w:t>
      </w:r>
      <w:r w:rsidR="00911F9B" w:rsidRPr="0019094B">
        <w:rPr>
          <w:rFonts w:cs="Arial"/>
          <w:color w:val="000000" w:themeColor="text1"/>
          <w:szCs w:val="22"/>
          <w:lang w:val="en-GB"/>
        </w:rPr>
        <w:t>produced in MON87751</w:t>
      </w:r>
      <w:r w:rsidRPr="0019094B">
        <w:rPr>
          <w:rFonts w:cs="Arial"/>
          <w:color w:val="000000" w:themeColor="text1"/>
          <w:szCs w:val="22"/>
          <w:lang w:val="en-GB"/>
        </w:rPr>
        <w:t xml:space="preserve"> and also their equivalence with the corresponding protein</w:t>
      </w:r>
      <w:r w:rsidR="00762FCE" w:rsidRPr="0019094B">
        <w:rPr>
          <w:rFonts w:cs="Arial"/>
          <w:color w:val="000000" w:themeColor="text1"/>
          <w:szCs w:val="22"/>
          <w:lang w:val="en-GB"/>
        </w:rPr>
        <w:t>s</w:t>
      </w:r>
      <w:r w:rsidRPr="0019094B">
        <w:rPr>
          <w:rFonts w:cs="Arial"/>
          <w:color w:val="000000" w:themeColor="text1"/>
          <w:szCs w:val="22"/>
          <w:lang w:val="en-GB"/>
        </w:rPr>
        <w:t xml:space="preserve"> produced in a bacterial expr</w:t>
      </w:r>
      <w:r w:rsidR="00911F9B" w:rsidRPr="0019094B">
        <w:rPr>
          <w:rFonts w:cs="Arial"/>
          <w:color w:val="000000" w:themeColor="text1"/>
          <w:szCs w:val="22"/>
          <w:lang w:val="en-GB"/>
        </w:rPr>
        <w:t xml:space="preserve">ession system. It was found that </w:t>
      </w:r>
      <w:r w:rsidR="00F37FFA" w:rsidRPr="0019094B">
        <w:rPr>
          <w:rFonts w:cs="Arial"/>
          <w:color w:val="000000" w:themeColor="text1"/>
          <w:szCs w:val="22"/>
          <w:lang w:val="en-GB"/>
        </w:rPr>
        <w:t>incomplete cleavage of the chloroplast targeting sequence associated with Cry1A.105 results in the expression of a protein that is four amino acids longer than predicted. Conversely, cleavage of the chloroplast targeting sequence associated with the Cry2Ab2 protein has also resulted in the removal of the first 15 amino acids such that the protein expressed in MON87751 is 15 amino acids shorter than predicted. The variant proteins</w:t>
      </w:r>
      <w:r w:rsidRPr="0019094B">
        <w:rPr>
          <w:rFonts w:cs="Arial"/>
          <w:color w:val="000000" w:themeColor="text1"/>
          <w:szCs w:val="22"/>
          <w:lang w:val="en-GB"/>
        </w:rPr>
        <w:t xml:space="preserve"> have the expected mo</w:t>
      </w:r>
      <w:r w:rsidR="00F37FFA" w:rsidRPr="0019094B">
        <w:rPr>
          <w:rFonts w:cs="Arial"/>
          <w:color w:val="000000" w:themeColor="text1"/>
          <w:szCs w:val="22"/>
          <w:lang w:val="en-GB"/>
        </w:rPr>
        <w:t>lecular weights</w:t>
      </w:r>
      <w:r w:rsidRPr="0019094B">
        <w:rPr>
          <w:rFonts w:cs="Arial"/>
          <w:color w:val="000000" w:themeColor="text1"/>
          <w:szCs w:val="22"/>
          <w:lang w:val="en-GB"/>
        </w:rPr>
        <w:t>, immunoreactivit</w:t>
      </w:r>
      <w:r w:rsidR="00F37FFA" w:rsidRPr="0019094B">
        <w:rPr>
          <w:rFonts w:cs="Arial"/>
          <w:color w:val="000000" w:themeColor="text1"/>
          <w:szCs w:val="22"/>
          <w:lang w:val="en-GB"/>
        </w:rPr>
        <w:t>y, lack of glycosylation and functional</w:t>
      </w:r>
      <w:r w:rsidRPr="0019094B">
        <w:rPr>
          <w:rFonts w:cs="Arial"/>
          <w:color w:val="000000" w:themeColor="text1"/>
          <w:szCs w:val="22"/>
          <w:lang w:val="en-GB"/>
        </w:rPr>
        <w:t xml:space="preserve"> activity. </w:t>
      </w:r>
    </w:p>
    <w:p w14:paraId="21847AA5" w14:textId="77777777" w:rsidR="007678D4" w:rsidRPr="0019094B" w:rsidRDefault="007678D4" w:rsidP="00CD1C3B">
      <w:pPr>
        <w:rPr>
          <w:rFonts w:cs="Arial"/>
          <w:color w:val="000000" w:themeColor="text1"/>
          <w:szCs w:val="22"/>
          <w:lang w:val="en-GB"/>
        </w:rPr>
      </w:pPr>
    </w:p>
    <w:p w14:paraId="21847AA6" w14:textId="466E97F0" w:rsidR="005702FE" w:rsidRDefault="00D2135C" w:rsidP="00CD1C3B">
      <w:pPr>
        <w:rPr>
          <w:rFonts w:cs="Arial"/>
          <w:color w:val="000000" w:themeColor="text1"/>
          <w:szCs w:val="22"/>
          <w:lang w:val="en-GB"/>
        </w:rPr>
      </w:pPr>
      <w:r w:rsidRPr="0019094B">
        <w:rPr>
          <w:rFonts w:cs="Arial"/>
          <w:color w:val="000000" w:themeColor="text1"/>
          <w:szCs w:val="22"/>
          <w:lang w:val="en-GB"/>
        </w:rPr>
        <w:t>For both plant-expressed proteins, bioinformatic studies confirmed the lack of any significant amino acid sequence similarity to know protein toxins or allergens; digestibility studies suggest the proteins would be rapidly degraded in the gastro-intestinal tract following ingestion; and thermolability studies indicate both proteins are functionally inactivated following heating. Taken together, the evidence indicates that neither Cry1A.105 nor Cry2Ab2 are likely to be toxic or allergenic in humans.</w:t>
      </w:r>
    </w:p>
    <w:p w14:paraId="21847AA8" w14:textId="77777777" w:rsidR="008A1D27" w:rsidRPr="0019094B" w:rsidRDefault="008A1D27" w:rsidP="008A1D27">
      <w:pPr>
        <w:autoSpaceDE w:val="0"/>
        <w:autoSpaceDN w:val="0"/>
        <w:adjustRightInd w:val="0"/>
        <w:rPr>
          <w:rFonts w:eastAsiaTheme="minorHAnsi" w:cs="Arial"/>
          <w:color w:val="000000" w:themeColor="text1"/>
          <w:szCs w:val="22"/>
          <w:lang w:val="en-GB"/>
        </w:rPr>
      </w:pPr>
      <w:r w:rsidRPr="0019094B">
        <w:rPr>
          <w:rFonts w:eastAsiaTheme="minorHAnsi" w:cs="Arial"/>
          <w:color w:val="000000" w:themeColor="text1"/>
          <w:szCs w:val="22"/>
          <w:lang w:val="en-GB"/>
        </w:rPr>
        <w:t>The results of bioinformatic analyses of putative ORFs created by the transformation process indicate a) there is no evidence to indicate that the T-DNA insert in MON 87751 results in the production of any protein that shares relevant similarities between known allergens, toxins or biologically active proteins of concern, and b) no structurally relevant sequence similarities were observed between the 12 putative junction ORFs and any allergens, toxins or biologically active proteins.</w:t>
      </w:r>
    </w:p>
    <w:p w14:paraId="21847AA9" w14:textId="77777777" w:rsidR="00C32890" w:rsidRPr="0019094B" w:rsidRDefault="00C32890" w:rsidP="006466AF">
      <w:pPr>
        <w:autoSpaceDE w:val="0"/>
        <w:autoSpaceDN w:val="0"/>
        <w:adjustRightInd w:val="0"/>
        <w:rPr>
          <w:rFonts w:cs="Arial"/>
          <w:color w:val="000000" w:themeColor="text1"/>
          <w:szCs w:val="22"/>
          <w:lang w:val="en-GB"/>
        </w:rPr>
      </w:pPr>
    </w:p>
    <w:p w14:paraId="21847AAA" w14:textId="77777777" w:rsidR="00344274" w:rsidRPr="0019094B" w:rsidRDefault="00962BDC" w:rsidP="00980AF7">
      <w:pPr>
        <w:pStyle w:val="Heading1"/>
        <w:rPr>
          <w:color w:val="000000" w:themeColor="text1"/>
        </w:rPr>
      </w:pPr>
      <w:bookmarkStart w:id="102" w:name="_Toc254873193"/>
      <w:bookmarkStart w:id="103" w:name="_Toc303868816"/>
      <w:bookmarkStart w:id="104" w:name="_Toc414612868"/>
      <w:bookmarkStart w:id="105" w:name="_Toc414615824"/>
      <w:r w:rsidRPr="0019094B">
        <w:rPr>
          <w:color w:val="000000" w:themeColor="text1"/>
        </w:rPr>
        <w:t>5</w:t>
      </w:r>
      <w:r w:rsidRPr="0019094B">
        <w:rPr>
          <w:color w:val="000000" w:themeColor="text1"/>
        </w:rPr>
        <w:tab/>
      </w:r>
      <w:r w:rsidR="00344274" w:rsidRPr="0019094B">
        <w:rPr>
          <w:color w:val="000000" w:themeColor="text1"/>
        </w:rPr>
        <w:t>C</w:t>
      </w:r>
      <w:bookmarkEnd w:id="102"/>
      <w:r w:rsidR="001565CC" w:rsidRPr="0019094B">
        <w:rPr>
          <w:color w:val="000000" w:themeColor="text1"/>
        </w:rPr>
        <w:t>ompositional A</w:t>
      </w:r>
      <w:r w:rsidR="00186B24" w:rsidRPr="0019094B">
        <w:rPr>
          <w:color w:val="000000" w:themeColor="text1"/>
        </w:rPr>
        <w:t>nalyse</w:t>
      </w:r>
      <w:r w:rsidR="00344274" w:rsidRPr="0019094B">
        <w:rPr>
          <w:color w:val="000000" w:themeColor="text1"/>
        </w:rPr>
        <w:t>s</w:t>
      </w:r>
      <w:bookmarkEnd w:id="103"/>
      <w:bookmarkEnd w:id="104"/>
      <w:bookmarkEnd w:id="105"/>
    </w:p>
    <w:p w14:paraId="21847AAB" w14:textId="77777777" w:rsidR="00814E0A" w:rsidRPr="0019094B" w:rsidRDefault="00814E0A" w:rsidP="00814E0A">
      <w:pPr>
        <w:rPr>
          <w:color w:val="000000" w:themeColor="text1"/>
          <w:lang w:val="en-GB"/>
        </w:rPr>
      </w:pPr>
      <w:r w:rsidRPr="0019094B">
        <w:rPr>
          <w:color w:val="000000" w:themeColor="text1"/>
          <w:lang w:val="en-GB"/>
        </w:rPr>
        <w:t xml:space="preserve">The main </w:t>
      </w:r>
      <w:r w:rsidR="00186B24" w:rsidRPr="0019094B">
        <w:rPr>
          <w:color w:val="000000" w:themeColor="text1"/>
          <w:lang w:val="en-GB"/>
        </w:rPr>
        <w:t>purpose of compositional analyse</w:t>
      </w:r>
      <w:r w:rsidRPr="0019094B">
        <w:rPr>
          <w:color w:val="000000" w:themeColor="text1"/>
          <w:lang w:val="en-GB"/>
        </w:rPr>
        <w:t>s is to determine if, as a result of the genetic modification, any unexpected changes have occurred to the food. These changes could take the form of alterations in the composition of the plant and its tissues and thus its nutritional</w:t>
      </w:r>
      <w:r w:rsidR="00186B24" w:rsidRPr="0019094B">
        <w:rPr>
          <w:color w:val="000000" w:themeColor="text1"/>
          <w:lang w:val="en-GB"/>
        </w:rPr>
        <w:t xml:space="preserve"> adequacy. Compositional analyse</w:t>
      </w:r>
      <w:r w:rsidRPr="0019094B">
        <w:rPr>
          <w:color w:val="000000" w:themeColor="text1"/>
          <w:lang w:val="en-GB"/>
        </w:rPr>
        <w:t>s can also be important for evaluating the intended effect where there has been a deliberate change to the composition of the food.</w:t>
      </w:r>
    </w:p>
    <w:p w14:paraId="21847AAC" w14:textId="77777777" w:rsidR="00814E0A" w:rsidRPr="0019094B" w:rsidRDefault="00814E0A" w:rsidP="00814E0A">
      <w:pPr>
        <w:rPr>
          <w:color w:val="000000" w:themeColor="text1"/>
          <w:lang w:val="en-GB"/>
        </w:rPr>
      </w:pPr>
    </w:p>
    <w:p w14:paraId="3A1A7084" w14:textId="77777777" w:rsidR="00151428" w:rsidRDefault="00814E0A" w:rsidP="00814E0A">
      <w:pPr>
        <w:rPr>
          <w:color w:val="000000" w:themeColor="text1"/>
          <w:lang w:val="en-GB"/>
        </w:rPr>
      </w:pPr>
      <w:r w:rsidRPr="0019094B">
        <w:rPr>
          <w:color w:val="000000" w:themeColor="text1"/>
          <w:lang w:val="en-GB"/>
        </w:rPr>
        <w:t>The classic appro</w:t>
      </w:r>
      <w:r w:rsidR="00186B24" w:rsidRPr="0019094B">
        <w:rPr>
          <w:color w:val="000000" w:themeColor="text1"/>
          <w:lang w:val="en-GB"/>
        </w:rPr>
        <w:t>ach to the compositional analyse</w:t>
      </w:r>
      <w:r w:rsidRPr="0019094B">
        <w:rPr>
          <w:color w:val="000000" w:themeColor="text1"/>
          <w:lang w:val="en-GB"/>
        </w:rPr>
        <w:t xml:space="preserve">s </w:t>
      </w:r>
      <w:r w:rsidR="00D7172C" w:rsidRPr="0019094B">
        <w:rPr>
          <w:color w:val="000000" w:themeColor="text1"/>
          <w:lang w:val="en-GB"/>
        </w:rPr>
        <w:t>of</w:t>
      </w:r>
      <w:r w:rsidRPr="0019094B">
        <w:rPr>
          <w:color w:val="000000" w:themeColor="text1"/>
          <w:lang w:val="en-GB"/>
        </w:rPr>
        <w:t xml:space="preserve"> GM food is a targeted one. Rather than analysing every single constitu</w:t>
      </w:r>
      <w:r w:rsidR="003251F0" w:rsidRPr="0019094B">
        <w:rPr>
          <w:color w:val="000000" w:themeColor="text1"/>
          <w:lang w:val="en-GB"/>
        </w:rPr>
        <w:t>ent,</w:t>
      </w:r>
      <w:r w:rsidRPr="0019094B">
        <w:rPr>
          <w:color w:val="000000" w:themeColor="text1"/>
          <w:lang w:val="en-GB"/>
        </w:rPr>
        <w:t xml:space="preserve">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w:t>
      </w:r>
      <w:r w:rsidR="00151428">
        <w:rPr>
          <w:color w:val="000000" w:themeColor="text1"/>
          <w:lang w:val="en-GB"/>
        </w:rPr>
        <w:br w:type="page"/>
      </w:r>
    </w:p>
    <w:p w14:paraId="21847AAD" w14:textId="336EBB76" w:rsidR="00814E0A" w:rsidRPr="0019094B" w:rsidRDefault="00814E0A" w:rsidP="00814E0A">
      <w:pPr>
        <w:rPr>
          <w:color w:val="000000" w:themeColor="text1"/>
          <w:lang w:val="en-GB"/>
        </w:rPr>
      </w:pPr>
      <w:r w:rsidRPr="0019094B">
        <w:rPr>
          <w:color w:val="000000" w:themeColor="text1"/>
          <w:lang w:val="en-GB"/>
        </w:rPr>
        <w:lastRenderedPageBreak/>
        <w:t>Key toxicants are those toxicologically significant compounds known to be inherently present in an organism, such as compounds whose toxic potency and level may be significant to health (e.g. solanine in potatoes).</w:t>
      </w:r>
    </w:p>
    <w:p w14:paraId="21847AAE" w14:textId="77777777" w:rsidR="00814E0A" w:rsidRPr="0019094B" w:rsidRDefault="00962BDC" w:rsidP="00980AF7">
      <w:pPr>
        <w:pStyle w:val="Heading2"/>
        <w:rPr>
          <w:rFonts w:eastAsia="Batang"/>
          <w:color w:val="000000" w:themeColor="text1"/>
        </w:rPr>
      </w:pPr>
      <w:bookmarkStart w:id="106" w:name="_Toc414612869"/>
      <w:bookmarkStart w:id="107" w:name="_Toc414615825"/>
      <w:r w:rsidRPr="0019094B">
        <w:rPr>
          <w:color w:val="000000" w:themeColor="text1"/>
        </w:rPr>
        <w:t>5.1</w:t>
      </w:r>
      <w:r w:rsidRPr="0019094B">
        <w:rPr>
          <w:color w:val="000000" w:themeColor="text1"/>
        </w:rPr>
        <w:tab/>
      </w:r>
      <w:r w:rsidR="00814E0A" w:rsidRPr="0019094B">
        <w:rPr>
          <w:rFonts w:eastAsia="Batang"/>
          <w:color w:val="000000" w:themeColor="text1"/>
        </w:rPr>
        <w:t>Key components</w:t>
      </w:r>
      <w:bookmarkEnd w:id="106"/>
      <w:bookmarkEnd w:id="107"/>
    </w:p>
    <w:p w14:paraId="21847AAF" w14:textId="63891909" w:rsidR="00D640E2" w:rsidRPr="00C50ADA" w:rsidRDefault="00080531" w:rsidP="00D640E2">
      <w:pPr>
        <w:rPr>
          <w:rFonts w:eastAsia="PMingLiU" w:cs="Arial"/>
          <w:color w:val="000000" w:themeColor="text1"/>
          <w:szCs w:val="22"/>
          <w:lang w:val="en-GB"/>
        </w:rPr>
      </w:pPr>
      <w:r w:rsidRPr="00C50ADA">
        <w:rPr>
          <w:rFonts w:eastAsia="PMingLiU" w:cs="Arial"/>
          <w:color w:val="000000" w:themeColor="text1"/>
          <w:szCs w:val="22"/>
          <w:lang w:val="en-GB"/>
        </w:rPr>
        <w:t xml:space="preserve">For soybean intended for human food use, the key components considered important for compositional analysis include the proximates (moisture, </w:t>
      </w:r>
      <w:r w:rsidR="0038121C" w:rsidRPr="00C50ADA">
        <w:rPr>
          <w:rFonts w:eastAsia="PMingLiU" w:cs="Arial"/>
          <w:color w:val="000000" w:themeColor="text1"/>
          <w:szCs w:val="22"/>
          <w:lang w:val="en-GB"/>
        </w:rPr>
        <w:t xml:space="preserve">crude protein, fat, ash), fibre, </w:t>
      </w:r>
      <w:r w:rsidRPr="00C50ADA">
        <w:rPr>
          <w:rFonts w:eastAsia="PMingLiU" w:cs="Arial"/>
          <w:color w:val="000000" w:themeColor="text1"/>
          <w:szCs w:val="22"/>
          <w:lang w:val="en-GB"/>
        </w:rPr>
        <w:t xml:space="preserve">amino acids, fatty acids, minerals, vitamins, isoflavones, phospholipids, sterols, saponins and the anti-nutrients phytic acid, trypsin inhibitors, stachyose, raffinose and lectins, </w:t>
      </w:r>
      <w:r w:rsidRPr="00C50ADA">
        <w:rPr>
          <w:rFonts w:eastAsia="PMingLiU" w:cs="Arial"/>
          <w:color w:val="000000" w:themeColor="text1"/>
          <w:szCs w:val="22"/>
          <w:lang w:val="en-GB"/>
        </w:rPr>
        <w:fldChar w:fldCharType="begin"/>
      </w:r>
      <w:r w:rsidR="00AE5E90" w:rsidRPr="00C50ADA">
        <w:rPr>
          <w:rFonts w:eastAsia="PMingLiU" w:cs="Arial"/>
          <w:color w:val="000000" w:themeColor="text1"/>
          <w:szCs w:val="22"/>
          <w:lang w:val="en-GB"/>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Development&lt;/Publisher&gt;&lt;Web_URL&gt;&lt;u&gt;http://www.oecd.org/officialdocuments/publicdisplaydocumentpdf/?cote=ENV/JM/MONO(2012)24&amp;amp;doclanguage=en&lt;/u&gt;&lt;/Web_URL&gt;&lt;Web_URL_Link2&gt;file://Y:\References\GM References_in RefMan&lt;u&gt;\OECD_2012_soybean compositional doc.pdf&lt;/u&gt;&lt;/Web_URL_Link2&gt;&lt;ZZ_WorkformID&gt;24&lt;/ZZ_WorkformID&gt;&lt;/MDL&gt;&lt;/Cite&gt;&lt;/Refman&gt;</w:instrText>
      </w:r>
      <w:r w:rsidRPr="00C50ADA">
        <w:rPr>
          <w:rFonts w:eastAsia="PMingLiU" w:cs="Arial"/>
          <w:color w:val="000000" w:themeColor="text1"/>
          <w:szCs w:val="22"/>
          <w:lang w:val="en-GB"/>
        </w:rPr>
        <w:fldChar w:fldCharType="separate"/>
      </w:r>
      <w:r w:rsidR="00251595" w:rsidRPr="00C50ADA">
        <w:rPr>
          <w:rFonts w:eastAsia="PMingLiU" w:cs="Arial"/>
          <w:noProof/>
          <w:color w:val="000000" w:themeColor="text1"/>
          <w:szCs w:val="22"/>
          <w:lang w:val="en-GB"/>
        </w:rPr>
        <w:t>(OECD 2012)</w:t>
      </w:r>
      <w:r w:rsidRPr="00C50ADA">
        <w:rPr>
          <w:rFonts w:eastAsia="PMingLiU" w:cs="Arial"/>
          <w:color w:val="000000" w:themeColor="text1"/>
          <w:szCs w:val="22"/>
          <w:lang w:val="en-GB"/>
        </w:rPr>
        <w:fldChar w:fldCharType="end"/>
      </w:r>
      <w:r w:rsidRPr="00C50ADA">
        <w:rPr>
          <w:rFonts w:eastAsia="PMingLiU" w:cs="Arial"/>
          <w:color w:val="000000" w:themeColor="text1"/>
          <w:szCs w:val="22"/>
          <w:lang w:val="en-GB"/>
        </w:rPr>
        <w:t>.</w:t>
      </w:r>
    </w:p>
    <w:p w14:paraId="21847AB0" w14:textId="77777777" w:rsidR="00080531" w:rsidRPr="0019094B" w:rsidRDefault="00080531" w:rsidP="00D640E2">
      <w:pPr>
        <w:rPr>
          <w:color w:val="000000" w:themeColor="text1"/>
          <w:lang w:val="en-GB"/>
        </w:rPr>
      </w:pPr>
    </w:p>
    <w:p w14:paraId="21847AB1" w14:textId="5C613B03" w:rsidR="0055140F" w:rsidRPr="0019094B" w:rsidRDefault="00080531" w:rsidP="0055140F">
      <w:pPr>
        <w:autoSpaceDE w:val="0"/>
        <w:autoSpaceDN w:val="0"/>
        <w:adjustRightInd w:val="0"/>
        <w:rPr>
          <w:rFonts w:cs="Arial"/>
          <w:bCs/>
          <w:color w:val="000000" w:themeColor="text1"/>
          <w:szCs w:val="22"/>
          <w:lang w:val="en-GB"/>
        </w:rPr>
      </w:pPr>
      <w:r w:rsidRPr="00C50ADA">
        <w:rPr>
          <w:rFonts w:eastAsia="PMingLiU" w:cs="Arial"/>
          <w:color w:val="000000" w:themeColor="text1"/>
          <w:szCs w:val="22"/>
          <w:lang w:val="en-GB"/>
        </w:rPr>
        <w:t xml:space="preserve">Analyses for key components were done on seed and forage. In general, soybean is cultivated for the production of seed, which is used as a source of both human food and animal feed, and is only infrequently used as a forage crop for livestock. As there are no human food products derived from forage, only the results of the compositional analyses for seed and its processed fractions are presented in this report. The compositional analyses for forage </w:t>
      </w:r>
      <w:r w:rsidR="00C91F8A" w:rsidRPr="00C50ADA">
        <w:rPr>
          <w:rFonts w:eastAsia="PMingLiU" w:cs="Arial"/>
          <w:color w:val="000000" w:themeColor="text1"/>
          <w:szCs w:val="22"/>
          <w:lang w:val="en-GB"/>
        </w:rPr>
        <w:t xml:space="preserve">(collected at the R6 stage) </w:t>
      </w:r>
      <w:r w:rsidRPr="00C50ADA">
        <w:rPr>
          <w:rFonts w:eastAsia="PMingLiU" w:cs="Arial"/>
          <w:color w:val="000000" w:themeColor="text1"/>
          <w:szCs w:val="22"/>
          <w:lang w:val="en-GB"/>
        </w:rPr>
        <w:t>focussed only on proximates</w:t>
      </w:r>
      <w:r w:rsidR="0038121C" w:rsidRPr="00C50ADA">
        <w:rPr>
          <w:rFonts w:eastAsia="PMingLiU" w:cs="Arial"/>
          <w:color w:val="000000" w:themeColor="text1"/>
          <w:szCs w:val="22"/>
          <w:lang w:val="en-GB"/>
        </w:rPr>
        <w:t xml:space="preserve"> and fibre. </w:t>
      </w:r>
      <w:r w:rsidRPr="00C50ADA">
        <w:rPr>
          <w:rFonts w:eastAsia="PMingLiU" w:cs="Arial"/>
          <w:color w:val="000000" w:themeColor="text1"/>
          <w:szCs w:val="22"/>
          <w:lang w:val="en-GB"/>
        </w:rPr>
        <w:t>The a</w:t>
      </w:r>
      <w:r w:rsidR="00E064F4" w:rsidRPr="00C50ADA">
        <w:rPr>
          <w:rFonts w:eastAsia="PMingLiU" w:cs="Arial"/>
          <w:color w:val="000000" w:themeColor="text1"/>
          <w:szCs w:val="22"/>
          <w:lang w:val="en-GB"/>
        </w:rPr>
        <w:t>nalyses showed that the only</w:t>
      </w:r>
      <w:r w:rsidRPr="00C50ADA">
        <w:rPr>
          <w:rFonts w:eastAsia="PMingLiU" w:cs="Arial"/>
          <w:color w:val="000000" w:themeColor="text1"/>
          <w:szCs w:val="22"/>
          <w:lang w:val="en-GB"/>
        </w:rPr>
        <w:t xml:space="preserve"> sign</w:t>
      </w:r>
      <w:r w:rsidR="00E064F4" w:rsidRPr="00C50ADA">
        <w:rPr>
          <w:rFonts w:eastAsia="PMingLiU" w:cs="Arial"/>
          <w:color w:val="000000" w:themeColor="text1"/>
          <w:szCs w:val="22"/>
          <w:lang w:val="en-GB"/>
        </w:rPr>
        <w:t>ificant differences (p &lt; 0.05) between MON87751 and A3555 were for</w:t>
      </w:r>
      <w:r w:rsidRPr="00C50ADA">
        <w:rPr>
          <w:rFonts w:eastAsia="PMingLiU" w:cs="Arial"/>
          <w:color w:val="000000" w:themeColor="text1"/>
          <w:szCs w:val="22"/>
          <w:lang w:val="en-GB"/>
        </w:rPr>
        <w:t xml:space="preserve"> mean levels of </w:t>
      </w:r>
      <w:r w:rsidR="00E064F4" w:rsidRPr="00C50ADA">
        <w:rPr>
          <w:rFonts w:eastAsia="PMingLiU" w:cs="Arial"/>
          <w:color w:val="000000" w:themeColor="text1"/>
          <w:szCs w:val="22"/>
          <w:lang w:val="en-GB"/>
        </w:rPr>
        <w:t xml:space="preserve">total fat and neutral detergent fibre (NDF). </w:t>
      </w:r>
      <w:r w:rsidR="00E064F4" w:rsidRPr="0019094B">
        <w:rPr>
          <w:rFonts w:eastAsiaTheme="minorHAnsi" w:cs="Arial"/>
          <w:color w:val="000000" w:themeColor="text1"/>
          <w:szCs w:val="22"/>
          <w:lang w:val="en-GB"/>
        </w:rPr>
        <w:t>For total f</w:t>
      </w:r>
      <w:r w:rsidR="002B4C53" w:rsidRPr="0019094B">
        <w:rPr>
          <w:rFonts w:eastAsiaTheme="minorHAnsi" w:cs="Arial"/>
          <w:color w:val="000000" w:themeColor="text1"/>
          <w:szCs w:val="22"/>
          <w:lang w:val="en-GB"/>
        </w:rPr>
        <w:t>at, the mean value was 6.03% dw for MON 87751 and 6.43% dw</w:t>
      </w:r>
      <w:r w:rsidR="00E064F4" w:rsidRPr="0019094B">
        <w:rPr>
          <w:rFonts w:eastAsiaTheme="minorHAnsi" w:cs="Arial"/>
          <w:color w:val="000000" w:themeColor="text1"/>
          <w:szCs w:val="22"/>
          <w:lang w:val="en-GB"/>
        </w:rPr>
        <w:t xml:space="preserve"> for the conventional control. For NDF, the mean value was 36.77% dwt for MON 87751 and 34.08% dwt for the conventional control. In both cases, the means for MON87751</w:t>
      </w:r>
      <w:r w:rsidR="0055140F" w:rsidRPr="0019094B">
        <w:rPr>
          <w:rFonts w:eastAsiaTheme="minorHAnsi" w:cs="Arial"/>
          <w:color w:val="000000" w:themeColor="text1"/>
          <w:szCs w:val="22"/>
          <w:lang w:val="en-GB"/>
        </w:rPr>
        <w:t xml:space="preserve"> were</w:t>
      </w:r>
      <w:r w:rsidR="00E064F4" w:rsidRPr="0019094B">
        <w:rPr>
          <w:rFonts w:eastAsiaTheme="minorHAnsi" w:cs="Arial"/>
          <w:color w:val="000000" w:themeColor="text1"/>
          <w:szCs w:val="22"/>
          <w:lang w:val="en-GB"/>
        </w:rPr>
        <w:t xml:space="preserve"> within a 99% tolerance interval</w:t>
      </w:r>
      <w:r w:rsidR="0055140F" w:rsidRPr="0019094B">
        <w:rPr>
          <w:rFonts w:eastAsiaTheme="minorHAnsi" w:cs="Arial"/>
          <w:color w:val="000000" w:themeColor="text1"/>
          <w:szCs w:val="22"/>
          <w:lang w:val="en-GB"/>
        </w:rPr>
        <w:t xml:space="preserve"> and within values observed in the literature </w:t>
      </w:r>
      <w:r w:rsidR="0055140F" w:rsidRPr="0019094B">
        <w:rPr>
          <w:rFonts w:cs="Arial"/>
          <w:bCs/>
          <w:color w:val="000000" w:themeColor="text1"/>
          <w:szCs w:val="22"/>
          <w:lang w:val="en-GB"/>
        </w:rPr>
        <w:t>(see Section 5.3 below for an explanation of these values).</w:t>
      </w:r>
    </w:p>
    <w:p w14:paraId="21847AB2" w14:textId="77777777" w:rsidR="00D7172C" w:rsidRPr="0019094B" w:rsidRDefault="00962BDC" w:rsidP="00980AF7">
      <w:pPr>
        <w:pStyle w:val="Heading2"/>
        <w:rPr>
          <w:rFonts w:eastAsia="Batang"/>
          <w:color w:val="000000" w:themeColor="text1"/>
        </w:rPr>
      </w:pPr>
      <w:bookmarkStart w:id="108" w:name="_Toc414612870"/>
      <w:bookmarkStart w:id="109" w:name="_Toc414615826"/>
      <w:r w:rsidRPr="0019094B">
        <w:rPr>
          <w:rFonts w:eastAsia="Batang"/>
          <w:color w:val="000000" w:themeColor="text1"/>
        </w:rPr>
        <w:t>5.2</w:t>
      </w:r>
      <w:r w:rsidRPr="0019094B">
        <w:rPr>
          <w:rFonts w:eastAsia="Batang"/>
          <w:color w:val="000000" w:themeColor="text1"/>
        </w:rPr>
        <w:tab/>
      </w:r>
      <w:r w:rsidR="00DA2EB3" w:rsidRPr="0019094B">
        <w:rPr>
          <w:rFonts w:eastAsia="Batang"/>
          <w:color w:val="000000" w:themeColor="text1"/>
        </w:rPr>
        <w:t xml:space="preserve">Study design and conduct </w:t>
      </w:r>
      <w:r w:rsidR="00D7172C" w:rsidRPr="0019094B">
        <w:rPr>
          <w:rFonts w:eastAsia="Batang"/>
          <w:color w:val="000000" w:themeColor="text1"/>
        </w:rPr>
        <w:t>for key components</w:t>
      </w:r>
      <w:bookmarkEnd w:id="108"/>
      <w:bookmarkEnd w:id="109"/>
    </w:p>
    <w:p w14:paraId="21847AB3" w14:textId="77777777" w:rsidR="00105C4D" w:rsidRPr="0019094B" w:rsidRDefault="00105C4D" w:rsidP="00C75FA1">
      <w:pPr>
        <w:pBdr>
          <w:top w:val="single" w:sz="4" w:space="1" w:color="auto"/>
          <w:left w:val="single" w:sz="4" w:space="4" w:color="auto"/>
          <w:bottom w:val="single" w:sz="4" w:space="1" w:color="auto"/>
          <w:right w:val="single" w:sz="4" w:space="4" w:color="auto"/>
        </w:pBdr>
        <w:ind w:left="284" w:hanging="284"/>
        <w:rPr>
          <w:b/>
          <w:color w:val="000000" w:themeColor="text1"/>
          <w:sz w:val="20"/>
          <w:szCs w:val="20"/>
          <w:lang w:val="en-GB"/>
        </w:rPr>
      </w:pPr>
      <w:r w:rsidRPr="0019094B">
        <w:rPr>
          <w:b/>
          <w:color w:val="000000" w:themeColor="text1"/>
          <w:sz w:val="20"/>
          <w:szCs w:val="20"/>
          <w:lang w:val="en-GB"/>
        </w:rPr>
        <w:t>Study submitted:</w:t>
      </w:r>
    </w:p>
    <w:p w14:paraId="21847AB4" w14:textId="77777777" w:rsidR="00D640E2" w:rsidRPr="0019094B" w:rsidRDefault="00D640E2" w:rsidP="00C75FA1">
      <w:pPr>
        <w:pBdr>
          <w:top w:val="single" w:sz="4" w:space="1" w:color="auto"/>
          <w:left w:val="single" w:sz="4" w:space="4" w:color="auto"/>
          <w:bottom w:val="single" w:sz="4" w:space="1" w:color="auto"/>
          <w:right w:val="single" w:sz="4" w:space="4" w:color="auto"/>
        </w:pBdr>
        <w:ind w:left="284" w:hanging="284"/>
        <w:rPr>
          <w:b/>
          <w:color w:val="000000" w:themeColor="text1"/>
          <w:sz w:val="20"/>
          <w:szCs w:val="20"/>
          <w:lang w:val="en-GB"/>
        </w:rPr>
      </w:pPr>
    </w:p>
    <w:p w14:paraId="21847AB5" w14:textId="264C1BBB" w:rsidR="00BC13B7" w:rsidRPr="00C50ADA" w:rsidRDefault="00C75FA1" w:rsidP="00C75FA1">
      <w:pPr>
        <w:pBdr>
          <w:top w:val="single" w:sz="4" w:space="1" w:color="auto"/>
          <w:left w:val="single" w:sz="4" w:space="4" w:color="auto"/>
          <w:bottom w:val="single" w:sz="4" w:space="1" w:color="auto"/>
          <w:right w:val="single" w:sz="4" w:space="4" w:color="auto"/>
        </w:pBdr>
        <w:ind w:left="284" w:hanging="284"/>
        <w:rPr>
          <w:color w:val="000000" w:themeColor="text1"/>
          <w:sz w:val="20"/>
          <w:szCs w:val="20"/>
          <w:lang w:val="en-GB"/>
        </w:rPr>
      </w:pPr>
      <w:r w:rsidRPr="00C50ADA">
        <w:rPr>
          <w:color w:val="000000" w:themeColor="text1"/>
          <w:sz w:val="20"/>
          <w:szCs w:val="20"/>
          <w:lang w:val="en-GB"/>
        </w:rPr>
        <w:t xml:space="preserve">2014. Amended Report for MSL0024609: Compositional Analyses of Soybean Forage and Seed Collected from MON 87751 Grown in the United States during the 2012 Season. </w:t>
      </w:r>
      <w:r w:rsidRPr="00C50ADA">
        <w:rPr>
          <w:b/>
          <w:bCs/>
          <w:color w:val="000000" w:themeColor="text1"/>
          <w:sz w:val="20"/>
          <w:szCs w:val="20"/>
          <w:lang w:val="en-GB"/>
        </w:rPr>
        <w:t>MSL0026251</w:t>
      </w:r>
      <w:r w:rsidRPr="00C50ADA">
        <w:rPr>
          <w:color w:val="000000" w:themeColor="text1"/>
          <w:sz w:val="20"/>
          <w:szCs w:val="20"/>
          <w:lang w:val="en-GB"/>
        </w:rPr>
        <w:t>. Monsanto Company (unpublished).</w:t>
      </w:r>
    </w:p>
    <w:p w14:paraId="21847AB6" w14:textId="77777777" w:rsidR="00C75FA1" w:rsidRPr="0019094B" w:rsidRDefault="00C75FA1" w:rsidP="00717731">
      <w:pPr>
        <w:rPr>
          <w:color w:val="000000" w:themeColor="text1"/>
          <w:lang w:val="en-GB"/>
        </w:rPr>
      </w:pPr>
    </w:p>
    <w:p w14:paraId="21847AB7" w14:textId="77777777" w:rsidR="00BC13B7" w:rsidRPr="0019094B" w:rsidRDefault="00BC13B7" w:rsidP="00BC13B7">
      <w:pPr>
        <w:rPr>
          <w:rFonts w:cs="Arial"/>
          <w:bCs/>
          <w:color w:val="000000" w:themeColor="text1"/>
          <w:szCs w:val="22"/>
          <w:lang w:val="en-GB"/>
        </w:rPr>
      </w:pPr>
      <w:r w:rsidRPr="0019094B">
        <w:rPr>
          <w:rFonts w:cs="Arial"/>
          <w:color w:val="000000" w:themeColor="text1"/>
          <w:szCs w:val="22"/>
          <w:shd w:val="clear" w:color="auto" w:fill="FFFFFF"/>
          <w:lang w:val="en-GB"/>
        </w:rPr>
        <w:t xml:space="preserve">The test </w:t>
      </w:r>
      <w:r w:rsidR="00DA2EB3" w:rsidRPr="0019094B">
        <w:rPr>
          <w:rFonts w:cs="Arial"/>
          <w:color w:val="000000" w:themeColor="text1"/>
          <w:szCs w:val="22"/>
          <w:shd w:val="clear" w:color="auto" w:fill="FFFFFF"/>
          <w:lang w:val="en-GB"/>
        </w:rPr>
        <w:t xml:space="preserve">(MON87751 seed of generation </w:t>
      </w:r>
      <w:r w:rsidR="00C75FA1" w:rsidRPr="0019094B">
        <w:rPr>
          <w:rFonts w:cs="Arial"/>
          <w:color w:val="000000" w:themeColor="text1"/>
          <w:szCs w:val="22"/>
          <w:shd w:val="clear" w:color="auto" w:fill="FFFFFF"/>
          <w:lang w:val="en-GB"/>
        </w:rPr>
        <w:t>R</w:t>
      </w:r>
      <w:r w:rsidR="00C75FA1" w:rsidRPr="0019094B">
        <w:rPr>
          <w:rFonts w:cs="Arial"/>
          <w:color w:val="000000" w:themeColor="text1"/>
          <w:szCs w:val="22"/>
          <w:shd w:val="clear" w:color="auto" w:fill="FFFFFF"/>
          <w:vertAlign w:val="subscript"/>
          <w:lang w:val="en-GB"/>
        </w:rPr>
        <w:t>7</w:t>
      </w:r>
      <w:r w:rsidR="00DA2EB3" w:rsidRPr="0019094B">
        <w:rPr>
          <w:rFonts w:cs="Arial"/>
          <w:color w:val="000000" w:themeColor="text1"/>
          <w:szCs w:val="22"/>
          <w:shd w:val="clear" w:color="auto" w:fill="FFFFFF"/>
          <w:lang w:val="en-GB"/>
        </w:rPr>
        <w:t xml:space="preserve">) </w:t>
      </w:r>
      <w:r w:rsidRPr="0019094B">
        <w:rPr>
          <w:rFonts w:cs="Arial"/>
          <w:color w:val="000000" w:themeColor="text1"/>
          <w:szCs w:val="22"/>
          <w:shd w:val="clear" w:color="auto" w:fill="FFFFFF"/>
          <w:lang w:val="en-GB"/>
        </w:rPr>
        <w:t xml:space="preserve">and control </w:t>
      </w:r>
      <w:r w:rsidR="00DA2EB3" w:rsidRPr="0019094B">
        <w:rPr>
          <w:rFonts w:cs="Arial"/>
          <w:color w:val="000000" w:themeColor="text1"/>
          <w:szCs w:val="22"/>
          <w:shd w:val="clear" w:color="auto" w:fill="FFFFFF"/>
          <w:lang w:val="en-GB"/>
        </w:rPr>
        <w:t xml:space="preserve">(A3555) </w:t>
      </w:r>
      <w:r w:rsidRPr="0019094B">
        <w:rPr>
          <w:rFonts w:cs="Arial"/>
          <w:color w:val="000000" w:themeColor="text1"/>
          <w:szCs w:val="22"/>
          <w:shd w:val="clear" w:color="auto" w:fill="FFFFFF"/>
          <w:lang w:val="en-GB"/>
        </w:rPr>
        <w:t xml:space="preserve">lines </w:t>
      </w:r>
      <w:r w:rsidR="006E6601" w:rsidRPr="0019094B">
        <w:rPr>
          <w:rFonts w:cs="Arial"/>
          <w:bCs/>
          <w:color w:val="000000" w:themeColor="text1"/>
          <w:szCs w:val="22"/>
          <w:lang w:val="en-GB"/>
        </w:rPr>
        <w:t xml:space="preserve">were grown from </w:t>
      </w:r>
      <w:r w:rsidR="00C91F8A" w:rsidRPr="0019094B">
        <w:rPr>
          <w:rFonts w:cs="Arial"/>
          <w:bCs/>
          <w:color w:val="000000" w:themeColor="text1"/>
          <w:szCs w:val="22"/>
          <w:lang w:val="en-GB"/>
        </w:rPr>
        <w:t>PCR-</w:t>
      </w:r>
      <w:r w:rsidR="006E6601" w:rsidRPr="0019094B">
        <w:rPr>
          <w:rFonts w:cs="Arial"/>
          <w:bCs/>
          <w:color w:val="000000" w:themeColor="text1"/>
          <w:szCs w:val="22"/>
          <w:lang w:val="en-GB"/>
        </w:rPr>
        <w:t xml:space="preserve">verified seed lots at eight </w:t>
      </w:r>
      <w:r w:rsidR="00DA2EB3" w:rsidRPr="0019094B">
        <w:rPr>
          <w:rFonts w:cs="Arial"/>
          <w:bCs/>
          <w:color w:val="000000" w:themeColor="text1"/>
          <w:szCs w:val="22"/>
          <w:lang w:val="en-GB"/>
        </w:rPr>
        <w:t>replicated field sites in the U.S.</w:t>
      </w:r>
      <w:r w:rsidR="006E6601" w:rsidRPr="0019094B">
        <w:rPr>
          <w:rStyle w:val="FootnoteReference"/>
          <w:rFonts w:cs="Arial"/>
          <w:bCs/>
          <w:color w:val="000000" w:themeColor="text1"/>
          <w:szCs w:val="22"/>
          <w:lang w:val="en-GB"/>
        </w:rPr>
        <w:footnoteReference w:id="24"/>
      </w:r>
      <w:r w:rsidR="00DA2EB3" w:rsidRPr="0019094B">
        <w:rPr>
          <w:rFonts w:cs="Arial"/>
          <w:bCs/>
          <w:color w:val="000000" w:themeColor="text1"/>
          <w:szCs w:val="22"/>
          <w:lang w:val="en-GB"/>
        </w:rPr>
        <w:t xml:space="preserve"> during the </w:t>
      </w:r>
      <w:r w:rsidR="006E6601" w:rsidRPr="0019094B">
        <w:rPr>
          <w:rFonts w:cs="Arial"/>
          <w:bCs/>
          <w:color w:val="000000" w:themeColor="text1"/>
          <w:szCs w:val="22"/>
          <w:lang w:val="en-GB"/>
        </w:rPr>
        <w:t xml:space="preserve">2012 growing season. </w:t>
      </w:r>
      <w:r w:rsidR="00DA2EB3" w:rsidRPr="0019094B">
        <w:rPr>
          <w:rFonts w:cs="Arial"/>
          <w:color w:val="000000" w:themeColor="text1"/>
          <w:szCs w:val="22"/>
          <w:shd w:val="clear" w:color="auto" w:fill="FFFFFF"/>
          <w:lang w:val="en-GB"/>
        </w:rPr>
        <w:t>Additionally, a total of 19 non-GM cultivars</w:t>
      </w:r>
      <w:r w:rsidRPr="0019094B">
        <w:rPr>
          <w:rFonts w:cs="Arial"/>
          <w:color w:val="000000" w:themeColor="text1"/>
          <w:szCs w:val="22"/>
          <w:shd w:val="clear" w:color="auto" w:fill="FFFFFF"/>
          <w:lang w:val="en-GB"/>
        </w:rPr>
        <w:t xml:space="preserve"> were grown </w:t>
      </w:r>
      <w:r w:rsidR="00675627" w:rsidRPr="0019094B">
        <w:rPr>
          <w:rFonts w:cs="Arial"/>
          <w:color w:val="000000" w:themeColor="text1"/>
          <w:szCs w:val="22"/>
          <w:shd w:val="clear" w:color="auto" w:fill="FFFFFF"/>
          <w:lang w:val="en-GB"/>
        </w:rPr>
        <w:t xml:space="preserve">as reference lines </w:t>
      </w:r>
      <w:r w:rsidR="00C91F8A" w:rsidRPr="0019094B">
        <w:rPr>
          <w:rFonts w:cs="Arial"/>
          <w:color w:val="000000" w:themeColor="text1"/>
          <w:szCs w:val="22"/>
          <w:shd w:val="clear" w:color="auto" w:fill="FFFFFF"/>
          <w:lang w:val="en-GB"/>
        </w:rPr>
        <w:t xml:space="preserve">with four different lines being planted </w:t>
      </w:r>
      <w:r w:rsidRPr="0019094B">
        <w:rPr>
          <w:rFonts w:cs="Arial"/>
          <w:color w:val="000000" w:themeColor="text1"/>
          <w:szCs w:val="22"/>
          <w:shd w:val="clear" w:color="auto" w:fill="FFFFFF"/>
          <w:lang w:val="en-GB"/>
        </w:rPr>
        <w:t>at each site</w:t>
      </w:r>
      <w:r w:rsidR="00C91F8A" w:rsidRPr="0019094B">
        <w:rPr>
          <w:rFonts w:cs="Arial"/>
          <w:color w:val="000000" w:themeColor="text1"/>
          <w:szCs w:val="22"/>
          <w:shd w:val="clear" w:color="auto" w:fill="FFFFFF"/>
          <w:lang w:val="en-GB"/>
        </w:rPr>
        <w:t>. The purpose of these was to</w:t>
      </w:r>
      <w:r w:rsidRPr="0019094B">
        <w:rPr>
          <w:rFonts w:cs="Arial"/>
          <w:color w:val="000000" w:themeColor="text1"/>
          <w:szCs w:val="22"/>
          <w:shd w:val="clear" w:color="auto" w:fill="FFFFFF"/>
          <w:lang w:val="en-GB"/>
        </w:rPr>
        <w:t xml:space="preserve"> generate tolerance ranges for each analyte</w:t>
      </w:r>
      <w:r w:rsidR="00675627" w:rsidRPr="0019094B">
        <w:rPr>
          <w:rFonts w:cs="Arial"/>
          <w:color w:val="000000" w:themeColor="text1"/>
          <w:szCs w:val="22"/>
          <w:shd w:val="clear" w:color="auto" w:fill="FFFFFF"/>
          <w:lang w:val="en-GB"/>
        </w:rPr>
        <w:t xml:space="preserve">. </w:t>
      </w:r>
      <w:r w:rsidR="00A669BF" w:rsidRPr="0019094B">
        <w:rPr>
          <w:rFonts w:cs="Arial"/>
          <w:bCs/>
          <w:color w:val="000000" w:themeColor="text1"/>
          <w:szCs w:val="22"/>
          <w:lang w:val="en-GB"/>
        </w:rPr>
        <w:t>There were four replicated plots at each site planted in a ra</w:t>
      </w:r>
      <w:r w:rsidR="00C91F8A" w:rsidRPr="0019094B">
        <w:rPr>
          <w:rFonts w:cs="Arial"/>
          <w:bCs/>
          <w:color w:val="000000" w:themeColor="text1"/>
          <w:szCs w:val="22"/>
          <w:lang w:val="en-GB"/>
        </w:rPr>
        <w:t>ndomised complete-block design. Production was conducted under normal agronomic conditions for the geographic regions represented by the field sites.</w:t>
      </w:r>
    </w:p>
    <w:p w14:paraId="21847AB8" w14:textId="77777777" w:rsidR="00D6588B" w:rsidRPr="0019094B" w:rsidRDefault="00D6588B" w:rsidP="00BC13B7">
      <w:pPr>
        <w:rPr>
          <w:rFonts w:cs="Arial"/>
          <w:color w:val="000000" w:themeColor="text1"/>
          <w:szCs w:val="22"/>
          <w:lang w:val="en-GB"/>
        </w:rPr>
      </w:pPr>
    </w:p>
    <w:p w14:paraId="21847AB9" w14:textId="77777777" w:rsidR="0055140F" w:rsidRPr="0019094B" w:rsidRDefault="00C91F8A" w:rsidP="0055140F">
      <w:pPr>
        <w:autoSpaceDE w:val="0"/>
        <w:autoSpaceDN w:val="0"/>
        <w:adjustRightInd w:val="0"/>
        <w:rPr>
          <w:rFonts w:eastAsiaTheme="minorHAnsi" w:cs="Arial"/>
          <w:color w:val="000000" w:themeColor="text1"/>
          <w:szCs w:val="22"/>
          <w:lang w:val="en-GB"/>
        </w:rPr>
      </w:pPr>
      <w:r w:rsidRPr="0019094B">
        <w:rPr>
          <w:rFonts w:cs="Arial"/>
          <w:bCs/>
          <w:color w:val="000000" w:themeColor="text1"/>
          <w:szCs w:val="22"/>
          <w:lang w:val="en-GB"/>
        </w:rPr>
        <w:t>Seed</w:t>
      </w:r>
      <w:r w:rsidR="008230CF" w:rsidRPr="0019094B">
        <w:rPr>
          <w:rFonts w:cs="Arial"/>
          <w:bCs/>
          <w:color w:val="000000" w:themeColor="text1"/>
          <w:szCs w:val="22"/>
          <w:lang w:val="en-GB"/>
        </w:rPr>
        <w:t xml:space="preserve"> was harvested at physiological maturity and samples were analysed for proximates, fibre</w:t>
      </w:r>
      <w:r w:rsidR="00E71DB5" w:rsidRPr="0019094B">
        <w:rPr>
          <w:rFonts w:cs="Arial"/>
          <w:bCs/>
          <w:color w:val="000000" w:themeColor="text1"/>
          <w:szCs w:val="22"/>
          <w:lang w:val="en-GB"/>
        </w:rPr>
        <w:t xml:space="preserve"> (acid detergent fibre –</w:t>
      </w:r>
      <w:r w:rsidR="00C336A7" w:rsidRPr="0019094B">
        <w:rPr>
          <w:rFonts w:cs="Arial"/>
          <w:bCs/>
          <w:color w:val="000000" w:themeColor="text1"/>
          <w:szCs w:val="22"/>
          <w:lang w:val="en-GB"/>
        </w:rPr>
        <w:t xml:space="preserve"> ADF; </w:t>
      </w:r>
      <w:r w:rsidR="00E71DB5" w:rsidRPr="0019094B">
        <w:rPr>
          <w:rFonts w:cs="Arial"/>
          <w:bCs/>
          <w:color w:val="000000" w:themeColor="text1"/>
          <w:szCs w:val="22"/>
          <w:lang w:val="en-GB"/>
        </w:rPr>
        <w:t>NDF</w:t>
      </w:r>
      <w:r w:rsidR="00C336A7" w:rsidRPr="0019094B">
        <w:rPr>
          <w:rFonts w:cs="Arial"/>
          <w:bCs/>
          <w:color w:val="000000" w:themeColor="text1"/>
          <w:szCs w:val="22"/>
          <w:lang w:val="en-GB"/>
        </w:rPr>
        <w:t>; total dietary fibre</w:t>
      </w:r>
      <w:r w:rsidR="00E71DB5" w:rsidRPr="0019094B">
        <w:rPr>
          <w:rFonts w:cs="Arial"/>
          <w:bCs/>
          <w:color w:val="000000" w:themeColor="text1"/>
          <w:szCs w:val="22"/>
          <w:lang w:val="en-GB"/>
        </w:rPr>
        <w:t>)</w:t>
      </w:r>
      <w:r w:rsidR="008230CF" w:rsidRPr="0019094B">
        <w:rPr>
          <w:rFonts w:cs="Arial"/>
          <w:bCs/>
          <w:color w:val="000000" w:themeColor="text1"/>
          <w:szCs w:val="22"/>
          <w:lang w:val="en-GB"/>
        </w:rPr>
        <w:t>, fatty acids, amino acids, minerals</w:t>
      </w:r>
      <w:r w:rsidRPr="0019094B">
        <w:rPr>
          <w:rFonts w:cs="Arial"/>
          <w:bCs/>
          <w:color w:val="000000" w:themeColor="text1"/>
          <w:szCs w:val="22"/>
          <w:lang w:val="en-GB"/>
        </w:rPr>
        <w:t xml:space="preserve">, </w:t>
      </w:r>
      <w:r w:rsidR="008230CF" w:rsidRPr="0019094B">
        <w:rPr>
          <w:rFonts w:cs="Arial"/>
          <w:bCs/>
          <w:color w:val="000000" w:themeColor="text1"/>
          <w:szCs w:val="22"/>
          <w:lang w:val="en-GB"/>
        </w:rPr>
        <w:t>vitamins</w:t>
      </w:r>
      <w:r w:rsidRPr="0019094B">
        <w:rPr>
          <w:rFonts w:cs="Arial"/>
          <w:bCs/>
          <w:color w:val="000000" w:themeColor="text1"/>
          <w:szCs w:val="22"/>
          <w:lang w:val="en-GB"/>
        </w:rPr>
        <w:t>, antinutrients and isoflavones.</w:t>
      </w:r>
      <w:r w:rsidR="008230CF" w:rsidRPr="0019094B">
        <w:rPr>
          <w:rFonts w:cs="Arial"/>
          <w:bCs/>
          <w:color w:val="000000" w:themeColor="text1"/>
          <w:szCs w:val="22"/>
          <w:lang w:val="en-GB"/>
        </w:rPr>
        <w:t xml:space="preserve"> </w:t>
      </w:r>
      <w:r w:rsidR="0055140F" w:rsidRPr="0019094B">
        <w:rPr>
          <w:rFonts w:eastAsiaTheme="minorHAnsi" w:cs="Arial"/>
          <w:color w:val="000000" w:themeColor="text1"/>
          <w:szCs w:val="22"/>
          <w:lang w:val="en-GB"/>
        </w:rPr>
        <w:t>Chain-of-custody documentation supplied with</w:t>
      </w:r>
    </w:p>
    <w:p w14:paraId="21847ABA" w14:textId="77777777" w:rsidR="00D7046E" w:rsidRPr="0019094B" w:rsidRDefault="0055140F" w:rsidP="0055140F">
      <w:pPr>
        <w:autoSpaceDE w:val="0"/>
        <w:autoSpaceDN w:val="0"/>
        <w:adjustRightInd w:val="0"/>
        <w:rPr>
          <w:rFonts w:eastAsiaTheme="minorHAnsi" w:cs="Arial"/>
          <w:color w:val="000000" w:themeColor="text1"/>
          <w:szCs w:val="22"/>
          <w:lang w:val="en-GB"/>
        </w:rPr>
      </w:pPr>
      <w:r w:rsidRPr="0019094B">
        <w:rPr>
          <w:rFonts w:eastAsiaTheme="minorHAnsi" w:cs="Arial"/>
          <w:color w:val="000000" w:themeColor="text1"/>
          <w:szCs w:val="22"/>
          <w:lang w:val="en-GB"/>
        </w:rPr>
        <w:t>the harvested seed was used to maintain sample identity.</w:t>
      </w:r>
    </w:p>
    <w:p w14:paraId="21847ABB" w14:textId="77777777" w:rsidR="000932DD" w:rsidRPr="0019094B" w:rsidRDefault="000932DD" w:rsidP="004143BB">
      <w:pPr>
        <w:autoSpaceDE w:val="0"/>
        <w:autoSpaceDN w:val="0"/>
        <w:adjustRightInd w:val="0"/>
        <w:rPr>
          <w:rFonts w:cs="Arial"/>
          <w:bCs/>
          <w:color w:val="000000" w:themeColor="text1"/>
          <w:szCs w:val="22"/>
          <w:lang w:val="en-GB"/>
        </w:rPr>
      </w:pPr>
    </w:p>
    <w:p w14:paraId="21847ABC" w14:textId="02E9190C" w:rsidR="00151428" w:rsidRDefault="008230CF" w:rsidP="004143BB">
      <w:pPr>
        <w:autoSpaceDE w:val="0"/>
        <w:autoSpaceDN w:val="0"/>
        <w:adjustRightInd w:val="0"/>
        <w:rPr>
          <w:rFonts w:cs="Arial"/>
          <w:color w:val="000000" w:themeColor="text1"/>
          <w:szCs w:val="22"/>
          <w:lang w:val="en-GB"/>
        </w:rPr>
      </w:pPr>
      <w:r w:rsidRPr="0019094B">
        <w:rPr>
          <w:rFonts w:cs="Arial"/>
          <w:color w:val="000000" w:themeColor="text1"/>
          <w:szCs w:val="22"/>
          <w:lang w:val="en-GB"/>
        </w:rPr>
        <w:t xml:space="preserve">Methods of composition analysis were based on internationally recognised procedures (e.g. those of the Association of Official Analytical Chemists), methods specified by the manufacturer of the equipment used for analysis, or other published methods. </w:t>
      </w:r>
      <w:r w:rsidR="00151428">
        <w:rPr>
          <w:rFonts w:cs="Arial"/>
          <w:color w:val="000000" w:themeColor="text1"/>
          <w:szCs w:val="22"/>
          <w:lang w:val="en-GB"/>
        </w:rPr>
        <w:br w:type="page"/>
      </w:r>
    </w:p>
    <w:p w14:paraId="21847ABD" w14:textId="77777777" w:rsidR="008230CF" w:rsidRPr="0019094B" w:rsidRDefault="00F73878" w:rsidP="00980AF7">
      <w:pPr>
        <w:pStyle w:val="Heading2"/>
        <w:rPr>
          <w:rFonts w:eastAsia="Batang"/>
          <w:color w:val="000000" w:themeColor="text1"/>
        </w:rPr>
      </w:pPr>
      <w:bookmarkStart w:id="110" w:name="_Toc254873196"/>
      <w:bookmarkStart w:id="111" w:name="_Toc303868819"/>
      <w:bookmarkStart w:id="112" w:name="_Toc414612871"/>
      <w:bookmarkStart w:id="113" w:name="_Toc414615827"/>
      <w:r w:rsidRPr="0019094B">
        <w:rPr>
          <w:rFonts w:eastAsia="Batang"/>
          <w:color w:val="000000" w:themeColor="text1"/>
        </w:rPr>
        <w:lastRenderedPageBreak/>
        <w:t>5.3</w:t>
      </w:r>
      <w:r w:rsidRPr="0019094B">
        <w:rPr>
          <w:rFonts w:eastAsia="Batang"/>
          <w:color w:val="000000" w:themeColor="text1"/>
        </w:rPr>
        <w:tab/>
      </w:r>
      <w:r w:rsidR="008230CF" w:rsidRPr="0019094B">
        <w:rPr>
          <w:rFonts w:eastAsia="Batang"/>
          <w:color w:val="000000" w:themeColor="text1"/>
        </w:rPr>
        <w:t>Analyses of key components</w:t>
      </w:r>
      <w:bookmarkEnd w:id="110"/>
      <w:r w:rsidR="008230CF" w:rsidRPr="0019094B">
        <w:rPr>
          <w:rFonts w:eastAsia="Batang"/>
          <w:color w:val="000000" w:themeColor="text1"/>
        </w:rPr>
        <w:t xml:space="preserve"> in </w:t>
      </w:r>
      <w:bookmarkEnd w:id="111"/>
      <w:r w:rsidR="008230CF" w:rsidRPr="0019094B">
        <w:rPr>
          <w:rFonts w:eastAsia="Batang"/>
          <w:color w:val="000000" w:themeColor="text1"/>
        </w:rPr>
        <w:t>grain</w:t>
      </w:r>
      <w:bookmarkEnd w:id="112"/>
      <w:bookmarkEnd w:id="113"/>
    </w:p>
    <w:p w14:paraId="21847ABE" w14:textId="3CD0C6C3" w:rsidR="00FF6C71" w:rsidRPr="0019094B" w:rsidRDefault="008230CF" w:rsidP="008230CF">
      <w:pPr>
        <w:autoSpaceDE w:val="0"/>
        <w:autoSpaceDN w:val="0"/>
        <w:adjustRightInd w:val="0"/>
        <w:rPr>
          <w:rFonts w:cs="Arial"/>
          <w:color w:val="000000" w:themeColor="text1"/>
          <w:szCs w:val="22"/>
          <w:lang w:val="en-GB"/>
        </w:rPr>
      </w:pPr>
      <w:r w:rsidRPr="0019094B">
        <w:rPr>
          <w:rFonts w:cs="Arial"/>
          <w:color w:val="000000" w:themeColor="text1"/>
          <w:szCs w:val="22"/>
          <w:lang w:val="en-GB"/>
        </w:rPr>
        <w:t>For each analyte ‘descriptive statistics’ were generated</w:t>
      </w:r>
      <w:r w:rsidR="00D7046E" w:rsidRPr="0019094B">
        <w:rPr>
          <w:rFonts w:cs="Arial"/>
          <w:color w:val="000000" w:themeColor="text1"/>
          <w:szCs w:val="22"/>
          <w:lang w:val="en-GB"/>
        </w:rPr>
        <w:t xml:space="preserve"> i.e. a mean</w:t>
      </w:r>
      <w:r w:rsidRPr="0019094B">
        <w:rPr>
          <w:rFonts w:cs="Arial"/>
          <w:color w:val="000000" w:themeColor="text1"/>
          <w:szCs w:val="22"/>
          <w:lang w:val="en-GB"/>
        </w:rPr>
        <w:t xml:space="preserve"> </w:t>
      </w:r>
      <w:r w:rsidR="00D7046E" w:rsidRPr="0019094B">
        <w:rPr>
          <w:rFonts w:cs="Arial"/>
          <w:color w:val="000000" w:themeColor="text1"/>
          <w:szCs w:val="22"/>
          <w:lang w:val="en-GB"/>
        </w:rPr>
        <w:t xml:space="preserve">(least-square mean) </w:t>
      </w:r>
      <w:r w:rsidRPr="0019094B">
        <w:rPr>
          <w:rFonts w:cs="Arial"/>
          <w:color w:val="000000" w:themeColor="text1"/>
          <w:szCs w:val="22"/>
          <w:lang w:val="en-GB"/>
        </w:rPr>
        <w:t>and standard error</w:t>
      </w:r>
      <w:r w:rsidR="00D7046E" w:rsidRPr="0019094B">
        <w:rPr>
          <w:rFonts w:cs="Arial"/>
          <w:color w:val="000000" w:themeColor="text1"/>
          <w:szCs w:val="22"/>
          <w:lang w:val="en-GB"/>
        </w:rPr>
        <w:t>,</w:t>
      </w:r>
      <w:r w:rsidRPr="0019094B">
        <w:rPr>
          <w:rFonts w:cs="Arial"/>
          <w:color w:val="000000" w:themeColor="text1"/>
          <w:szCs w:val="22"/>
          <w:lang w:val="en-GB"/>
        </w:rPr>
        <w:t xml:space="preserve"> averaged over all sites</w:t>
      </w:r>
      <w:r w:rsidR="00EE7EA3" w:rsidRPr="0019094B">
        <w:rPr>
          <w:rFonts w:cs="Arial"/>
          <w:color w:val="000000" w:themeColor="text1"/>
          <w:szCs w:val="22"/>
          <w:lang w:val="en-GB"/>
        </w:rPr>
        <w:t xml:space="preserve"> (combined-</w:t>
      </w:r>
      <w:r w:rsidR="00D16FE7" w:rsidRPr="0019094B">
        <w:rPr>
          <w:rFonts w:cs="Arial"/>
          <w:color w:val="000000" w:themeColor="text1"/>
          <w:szCs w:val="22"/>
          <w:lang w:val="en-GB"/>
        </w:rPr>
        <w:t>site analysis)</w:t>
      </w:r>
      <w:r w:rsidRPr="0019094B">
        <w:rPr>
          <w:rFonts w:cs="Arial"/>
          <w:color w:val="000000" w:themeColor="text1"/>
          <w:szCs w:val="22"/>
          <w:lang w:val="en-GB"/>
        </w:rPr>
        <w:t xml:space="preserve">. The values thus calculated are presented </w:t>
      </w:r>
      <w:r w:rsidR="00796D5B" w:rsidRPr="0019094B">
        <w:rPr>
          <w:rFonts w:cs="Arial"/>
          <w:color w:val="000000" w:themeColor="text1"/>
          <w:szCs w:val="22"/>
          <w:lang w:val="en-GB"/>
        </w:rPr>
        <w:t xml:space="preserve">in </w:t>
      </w:r>
      <w:r w:rsidR="0031787E" w:rsidRPr="0019094B">
        <w:rPr>
          <w:rFonts w:cs="Arial"/>
          <w:color w:val="000000" w:themeColor="text1"/>
          <w:szCs w:val="22"/>
          <w:lang w:val="en-GB"/>
        </w:rPr>
        <w:t>Tables 5</w:t>
      </w:r>
      <w:r w:rsidR="00796D5B" w:rsidRPr="0019094B">
        <w:rPr>
          <w:rFonts w:cs="Arial"/>
          <w:color w:val="000000" w:themeColor="text1"/>
          <w:szCs w:val="22"/>
          <w:lang w:val="en-GB"/>
        </w:rPr>
        <w:t xml:space="preserve"> – </w:t>
      </w:r>
      <w:r w:rsidR="0031787E" w:rsidRPr="0019094B">
        <w:rPr>
          <w:rFonts w:cs="Arial"/>
          <w:color w:val="000000" w:themeColor="text1"/>
          <w:szCs w:val="22"/>
          <w:lang w:val="en-GB"/>
        </w:rPr>
        <w:t>11</w:t>
      </w:r>
      <w:r w:rsidR="00FF6C71" w:rsidRPr="0019094B">
        <w:rPr>
          <w:rFonts w:cs="Arial"/>
          <w:color w:val="000000" w:themeColor="text1"/>
          <w:szCs w:val="22"/>
          <w:lang w:val="en-GB"/>
        </w:rPr>
        <w:t xml:space="preserve">. </w:t>
      </w:r>
    </w:p>
    <w:p w14:paraId="21847ABF" w14:textId="77777777" w:rsidR="008230CF" w:rsidRPr="0019094B" w:rsidRDefault="008230CF" w:rsidP="008230CF">
      <w:pPr>
        <w:rPr>
          <w:rFonts w:cs="Arial"/>
          <w:color w:val="000000" w:themeColor="text1"/>
          <w:szCs w:val="22"/>
          <w:lang w:val="en-GB"/>
        </w:rPr>
      </w:pPr>
    </w:p>
    <w:p w14:paraId="21847AC0" w14:textId="58C62C39" w:rsidR="008230CF" w:rsidRPr="0019094B" w:rsidRDefault="00BC3395" w:rsidP="00130976">
      <w:pPr>
        <w:autoSpaceDE w:val="0"/>
        <w:autoSpaceDN w:val="0"/>
        <w:adjustRightInd w:val="0"/>
        <w:rPr>
          <w:rFonts w:ascii="TimesNewRomanPSMT" w:eastAsiaTheme="minorHAnsi" w:hAnsi="TimesNewRomanPSMT" w:cs="TimesNewRomanPSMT"/>
          <w:color w:val="000000" w:themeColor="text1"/>
          <w:sz w:val="24"/>
          <w:lang w:val="en-GB"/>
        </w:rPr>
      </w:pPr>
      <w:r w:rsidRPr="0019094B">
        <w:rPr>
          <w:rFonts w:cs="Arial"/>
          <w:color w:val="000000" w:themeColor="text1"/>
          <w:szCs w:val="22"/>
          <w:lang w:val="en-GB"/>
        </w:rPr>
        <w:t xml:space="preserve">In total, </w:t>
      </w:r>
      <w:r w:rsidR="00A245BA" w:rsidRPr="0019094B">
        <w:rPr>
          <w:rFonts w:cs="Arial"/>
          <w:color w:val="000000" w:themeColor="text1"/>
          <w:szCs w:val="22"/>
          <w:lang w:val="en-GB"/>
        </w:rPr>
        <w:t>5</w:t>
      </w:r>
      <w:r w:rsidR="00434422" w:rsidRPr="0019094B">
        <w:rPr>
          <w:rFonts w:cs="Arial"/>
          <w:color w:val="000000" w:themeColor="text1"/>
          <w:szCs w:val="22"/>
          <w:lang w:val="en-GB"/>
        </w:rPr>
        <w:t>7</w:t>
      </w:r>
      <w:r w:rsidR="00D15545" w:rsidRPr="0019094B">
        <w:rPr>
          <w:rFonts w:cs="Arial"/>
          <w:color w:val="000000" w:themeColor="text1"/>
          <w:szCs w:val="22"/>
          <w:lang w:val="en-GB"/>
        </w:rPr>
        <w:t xml:space="preserve"> analyte levels</w:t>
      </w:r>
      <w:r w:rsidR="008230CF" w:rsidRPr="0019094B">
        <w:rPr>
          <w:rFonts w:cs="Arial"/>
          <w:color w:val="000000" w:themeColor="text1"/>
          <w:szCs w:val="22"/>
          <w:lang w:val="en-GB"/>
        </w:rPr>
        <w:t xml:space="preserve"> </w:t>
      </w:r>
      <w:r w:rsidR="00D15545" w:rsidRPr="0019094B">
        <w:rPr>
          <w:rFonts w:cs="Arial"/>
          <w:color w:val="000000" w:themeColor="text1"/>
          <w:szCs w:val="22"/>
          <w:lang w:val="en-GB"/>
        </w:rPr>
        <w:t xml:space="preserve">were </w:t>
      </w:r>
      <w:r w:rsidR="008230CF" w:rsidRPr="0019094B">
        <w:rPr>
          <w:rFonts w:cs="Arial"/>
          <w:color w:val="000000" w:themeColor="text1"/>
          <w:szCs w:val="22"/>
          <w:lang w:val="en-GB"/>
        </w:rPr>
        <w:t>measured</w:t>
      </w:r>
      <w:r w:rsidR="00FE0718" w:rsidRPr="0019094B">
        <w:rPr>
          <w:rFonts w:cs="Arial"/>
          <w:color w:val="000000" w:themeColor="text1"/>
          <w:szCs w:val="22"/>
          <w:lang w:val="en-GB"/>
        </w:rPr>
        <w:t xml:space="preserve"> for statistical analysis</w:t>
      </w:r>
      <w:r w:rsidRPr="0019094B">
        <w:rPr>
          <w:rFonts w:cs="Arial"/>
          <w:color w:val="000000" w:themeColor="text1"/>
          <w:szCs w:val="22"/>
          <w:lang w:val="en-GB"/>
        </w:rPr>
        <w:t xml:space="preserve"> and </w:t>
      </w:r>
      <w:r w:rsidR="00477AD2" w:rsidRPr="0019094B">
        <w:rPr>
          <w:rFonts w:cs="Arial"/>
          <w:color w:val="000000" w:themeColor="text1"/>
          <w:szCs w:val="22"/>
          <w:lang w:val="en-GB"/>
        </w:rPr>
        <w:t>carbohydrate was calculated rather than being measured</w:t>
      </w:r>
      <w:r w:rsidR="00662454" w:rsidRPr="0019094B">
        <w:rPr>
          <w:rFonts w:cs="Arial"/>
          <w:color w:val="000000" w:themeColor="text1"/>
          <w:szCs w:val="22"/>
          <w:lang w:val="en-GB"/>
        </w:rPr>
        <w:t xml:space="preserve"> i.e.</w:t>
      </w:r>
      <w:r w:rsidRPr="0019094B">
        <w:rPr>
          <w:rFonts w:cs="Arial"/>
          <w:color w:val="000000" w:themeColor="text1"/>
          <w:szCs w:val="22"/>
          <w:lang w:val="en-GB"/>
        </w:rPr>
        <w:t xml:space="preserve"> a total of </w:t>
      </w:r>
      <w:r w:rsidR="00A245BA" w:rsidRPr="0019094B">
        <w:rPr>
          <w:rFonts w:cs="Arial"/>
          <w:color w:val="000000" w:themeColor="text1"/>
          <w:szCs w:val="22"/>
          <w:lang w:val="en-GB"/>
        </w:rPr>
        <w:t>5</w:t>
      </w:r>
      <w:r w:rsidR="00434422" w:rsidRPr="0019094B">
        <w:rPr>
          <w:rFonts w:cs="Arial"/>
          <w:color w:val="000000" w:themeColor="text1"/>
          <w:szCs w:val="22"/>
          <w:lang w:val="en-GB"/>
        </w:rPr>
        <w:t>8</w:t>
      </w:r>
      <w:r w:rsidRPr="0019094B">
        <w:rPr>
          <w:rFonts w:cs="Arial"/>
          <w:color w:val="000000" w:themeColor="text1"/>
          <w:szCs w:val="22"/>
          <w:lang w:val="en-GB"/>
        </w:rPr>
        <w:t xml:space="preserve"> analytes </w:t>
      </w:r>
      <w:r w:rsidR="00662454" w:rsidRPr="0019094B">
        <w:rPr>
          <w:rFonts w:cs="Arial"/>
          <w:color w:val="000000" w:themeColor="text1"/>
          <w:szCs w:val="22"/>
          <w:lang w:val="en-GB"/>
        </w:rPr>
        <w:t xml:space="preserve">were </w:t>
      </w:r>
      <w:r w:rsidRPr="0019094B">
        <w:rPr>
          <w:rFonts w:cs="Arial"/>
          <w:color w:val="000000" w:themeColor="text1"/>
          <w:szCs w:val="22"/>
          <w:lang w:val="en-GB"/>
        </w:rPr>
        <w:t xml:space="preserve">considered. </w:t>
      </w:r>
      <w:r w:rsidRPr="0019094B">
        <w:rPr>
          <w:rFonts w:eastAsiaTheme="minorHAnsi" w:cs="Arial"/>
          <w:color w:val="000000" w:themeColor="text1"/>
          <w:szCs w:val="22"/>
          <w:lang w:val="en-GB"/>
        </w:rPr>
        <w:t>Moisture values were measured for conversion of components to dry weight, but were not statistically analysed.</w:t>
      </w:r>
      <w:r w:rsidRPr="0019094B">
        <w:rPr>
          <w:rFonts w:cs="Arial"/>
          <w:color w:val="000000" w:themeColor="text1"/>
          <w:szCs w:val="22"/>
          <w:lang w:val="en-GB"/>
        </w:rPr>
        <w:t xml:space="preserve"> </w:t>
      </w:r>
      <w:r w:rsidR="00AA3975" w:rsidRPr="0019094B">
        <w:rPr>
          <w:rFonts w:cs="Arial"/>
          <w:color w:val="000000" w:themeColor="text1"/>
          <w:szCs w:val="22"/>
          <w:lang w:val="en-GB"/>
        </w:rPr>
        <w:t>Fourteen</w:t>
      </w:r>
      <w:r w:rsidRPr="0019094B">
        <w:rPr>
          <w:rFonts w:cs="Arial"/>
          <w:color w:val="000000" w:themeColor="text1"/>
          <w:szCs w:val="22"/>
          <w:lang w:val="en-GB"/>
        </w:rPr>
        <w:t xml:space="preserve"> analytes </w:t>
      </w:r>
      <w:r w:rsidR="008230CF" w:rsidRPr="0019094B">
        <w:rPr>
          <w:rFonts w:cs="Arial"/>
          <w:color w:val="000000" w:themeColor="text1"/>
          <w:szCs w:val="22"/>
          <w:lang w:val="en-GB"/>
        </w:rPr>
        <w:t>had more than half of the observ</w:t>
      </w:r>
      <w:r w:rsidR="00817AB1" w:rsidRPr="0019094B">
        <w:rPr>
          <w:rFonts w:cs="Arial"/>
          <w:color w:val="000000" w:themeColor="text1"/>
          <w:szCs w:val="22"/>
          <w:lang w:val="en-GB"/>
        </w:rPr>
        <w:t>ations below the LOQ</w:t>
      </w:r>
      <w:r w:rsidR="00796D5B" w:rsidRPr="0019094B">
        <w:rPr>
          <w:rFonts w:cs="Arial"/>
          <w:color w:val="000000" w:themeColor="text1"/>
          <w:szCs w:val="22"/>
          <w:lang w:val="en-GB"/>
        </w:rPr>
        <w:t xml:space="preserve"> and were excluded from the statistical analysis</w:t>
      </w:r>
      <w:r w:rsidR="008230CF" w:rsidRPr="0019094B">
        <w:rPr>
          <w:rFonts w:cs="Arial"/>
          <w:color w:val="000000" w:themeColor="text1"/>
          <w:szCs w:val="22"/>
          <w:lang w:val="en-GB"/>
        </w:rPr>
        <w:t xml:space="preserve">. The </w:t>
      </w:r>
      <w:r w:rsidR="00477AD2" w:rsidRPr="0019094B">
        <w:rPr>
          <w:rFonts w:cs="Arial"/>
          <w:color w:val="000000" w:themeColor="text1"/>
          <w:szCs w:val="22"/>
          <w:lang w:val="en-GB"/>
        </w:rPr>
        <w:t xml:space="preserve">data for </w:t>
      </w:r>
      <w:r w:rsidR="00434422" w:rsidRPr="0019094B">
        <w:rPr>
          <w:rFonts w:cs="Arial"/>
          <w:color w:val="000000" w:themeColor="text1"/>
          <w:szCs w:val="22"/>
          <w:lang w:val="en-GB"/>
        </w:rPr>
        <w:t>44</w:t>
      </w:r>
      <w:r w:rsidR="00477AD2" w:rsidRPr="0019094B">
        <w:rPr>
          <w:rFonts w:cs="Arial"/>
          <w:color w:val="000000" w:themeColor="text1"/>
          <w:szCs w:val="22"/>
          <w:lang w:val="en-GB"/>
        </w:rPr>
        <w:t xml:space="preserve"> analytes </w:t>
      </w:r>
      <w:r w:rsidR="008230CF" w:rsidRPr="0019094B">
        <w:rPr>
          <w:rFonts w:cs="Arial"/>
          <w:color w:val="000000" w:themeColor="text1"/>
          <w:szCs w:val="22"/>
          <w:lang w:val="en-GB"/>
        </w:rPr>
        <w:t xml:space="preserve">were </w:t>
      </w:r>
      <w:r w:rsidR="00477AD2" w:rsidRPr="0019094B">
        <w:rPr>
          <w:rFonts w:cs="Arial"/>
          <w:color w:val="000000" w:themeColor="text1"/>
          <w:szCs w:val="22"/>
          <w:lang w:val="en-GB"/>
        </w:rPr>
        <w:t xml:space="preserve">therefore </w:t>
      </w:r>
      <w:r w:rsidR="008230CF" w:rsidRPr="0019094B">
        <w:rPr>
          <w:rFonts w:cs="Arial"/>
          <w:color w:val="000000" w:themeColor="text1"/>
          <w:szCs w:val="22"/>
          <w:lang w:val="en-GB"/>
        </w:rPr>
        <w:t>analysed</w:t>
      </w:r>
      <w:r w:rsidR="00477AD2" w:rsidRPr="0019094B">
        <w:rPr>
          <w:rFonts w:cs="Arial"/>
          <w:color w:val="000000" w:themeColor="text1"/>
          <w:szCs w:val="22"/>
          <w:lang w:val="en-GB"/>
        </w:rPr>
        <w:t>. This analysis used</w:t>
      </w:r>
      <w:r w:rsidR="008230CF" w:rsidRPr="0019094B">
        <w:rPr>
          <w:rFonts w:cs="Arial"/>
          <w:color w:val="000000" w:themeColor="text1"/>
          <w:szCs w:val="22"/>
          <w:lang w:val="en-GB"/>
        </w:rPr>
        <w:t xml:space="preserve"> a mixed model analysis of variance. Data were transformed into Statistical Analysis Software</w:t>
      </w:r>
      <w:r w:rsidR="008230CF" w:rsidRPr="0019094B">
        <w:rPr>
          <w:rStyle w:val="FootnoteReference"/>
          <w:rFonts w:cs="Arial"/>
          <w:color w:val="000000" w:themeColor="text1"/>
          <w:szCs w:val="22"/>
          <w:lang w:val="en-GB"/>
        </w:rPr>
        <w:footnoteReference w:id="25"/>
      </w:r>
      <w:r w:rsidR="008230CF" w:rsidRPr="0019094B">
        <w:rPr>
          <w:rFonts w:cs="Arial"/>
          <w:color w:val="000000" w:themeColor="text1"/>
          <w:szCs w:val="22"/>
          <w:lang w:val="en-GB"/>
        </w:rPr>
        <w:t xml:space="preserve"> (SAS) data sets and analysed using SAS® software</w:t>
      </w:r>
      <w:r w:rsidR="004143BB" w:rsidRPr="0019094B">
        <w:rPr>
          <w:rFonts w:cs="Arial"/>
          <w:color w:val="000000" w:themeColor="text1"/>
          <w:szCs w:val="22"/>
          <w:lang w:val="en-GB"/>
        </w:rPr>
        <w:t xml:space="preserve"> </w:t>
      </w:r>
      <w:r w:rsidR="00D81D33" w:rsidRPr="0019094B">
        <w:rPr>
          <w:rFonts w:cs="Arial"/>
          <w:color w:val="000000" w:themeColor="text1"/>
          <w:szCs w:val="22"/>
          <w:lang w:val="en-GB"/>
        </w:rPr>
        <w:t>(</w:t>
      </w:r>
      <w:r w:rsidR="004143BB" w:rsidRPr="0019094B">
        <w:rPr>
          <w:rFonts w:cs="Arial"/>
          <w:color w:val="000000" w:themeColor="text1"/>
          <w:szCs w:val="22"/>
          <w:lang w:val="en-GB"/>
        </w:rPr>
        <w:t>SAS MIXED, version 9.2)</w:t>
      </w:r>
      <w:r w:rsidR="008230CF" w:rsidRPr="0019094B">
        <w:rPr>
          <w:rFonts w:cs="Arial"/>
          <w:color w:val="000000" w:themeColor="text1"/>
          <w:szCs w:val="22"/>
          <w:lang w:val="en-GB"/>
        </w:rPr>
        <w:t xml:space="preserve">. </w:t>
      </w:r>
      <w:r w:rsidR="00796D5B" w:rsidRPr="0019094B">
        <w:rPr>
          <w:rFonts w:eastAsiaTheme="minorHAnsi" w:cs="Arial"/>
          <w:color w:val="000000" w:themeColor="text1"/>
          <w:szCs w:val="22"/>
          <w:lang w:val="en-GB"/>
        </w:rPr>
        <w:t>The SAS GLM procedure was applied to all data (</w:t>
      </w:r>
      <w:r w:rsidR="00130976" w:rsidRPr="0019094B">
        <w:rPr>
          <w:rFonts w:eastAsiaTheme="minorHAnsi" w:cs="Arial"/>
          <w:color w:val="000000" w:themeColor="text1"/>
          <w:szCs w:val="22"/>
          <w:lang w:val="en-GB"/>
        </w:rPr>
        <w:t xml:space="preserve">test, control and reference) to </w:t>
      </w:r>
      <w:r w:rsidR="00796D5B" w:rsidRPr="0019094B">
        <w:rPr>
          <w:rFonts w:eastAsiaTheme="minorHAnsi" w:cs="Arial"/>
          <w:color w:val="000000" w:themeColor="text1"/>
          <w:szCs w:val="22"/>
          <w:lang w:val="en-GB"/>
        </w:rPr>
        <w:t xml:space="preserve">detect potential outliers in the dataset by screening </w:t>
      </w:r>
      <w:r w:rsidR="0019094B" w:rsidRPr="0019094B">
        <w:rPr>
          <w:rFonts w:eastAsiaTheme="minorHAnsi" w:cs="Arial"/>
          <w:color w:val="000000" w:themeColor="text1"/>
          <w:szCs w:val="22"/>
          <w:lang w:val="en-GB"/>
        </w:rPr>
        <w:t>studenti</w:t>
      </w:r>
      <w:r w:rsidR="0019094B">
        <w:rPr>
          <w:rFonts w:eastAsiaTheme="minorHAnsi" w:cs="Arial"/>
          <w:color w:val="000000" w:themeColor="text1"/>
          <w:szCs w:val="22"/>
          <w:lang w:val="en-GB"/>
        </w:rPr>
        <w:t>s</w:t>
      </w:r>
      <w:r w:rsidR="0019094B" w:rsidRPr="0019094B">
        <w:rPr>
          <w:rFonts w:eastAsiaTheme="minorHAnsi" w:cs="Arial"/>
          <w:color w:val="000000" w:themeColor="text1"/>
          <w:szCs w:val="22"/>
          <w:lang w:val="en-GB"/>
        </w:rPr>
        <w:t>ed</w:t>
      </w:r>
      <w:r w:rsidR="00796D5B" w:rsidRPr="0019094B">
        <w:rPr>
          <w:rFonts w:eastAsiaTheme="minorHAnsi" w:cs="Arial"/>
          <w:color w:val="000000" w:themeColor="text1"/>
          <w:szCs w:val="22"/>
          <w:lang w:val="en-GB"/>
        </w:rPr>
        <w:t xml:space="preserve"> PRESS residuals</w:t>
      </w:r>
      <w:r w:rsidR="00130976" w:rsidRPr="0019094B">
        <w:rPr>
          <w:rStyle w:val="FootnoteReference"/>
          <w:rFonts w:eastAsiaTheme="minorHAnsi" w:cs="Arial"/>
          <w:color w:val="000000" w:themeColor="text1"/>
          <w:szCs w:val="22"/>
          <w:lang w:val="en-GB"/>
        </w:rPr>
        <w:footnoteReference w:id="26"/>
      </w:r>
      <w:r w:rsidR="00796D5B" w:rsidRPr="0019094B">
        <w:rPr>
          <w:rFonts w:eastAsiaTheme="minorHAnsi" w:cs="Arial"/>
          <w:color w:val="000000" w:themeColor="text1"/>
          <w:szCs w:val="22"/>
          <w:lang w:val="en-GB"/>
        </w:rPr>
        <w:t>.</w:t>
      </w:r>
      <w:r w:rsidR="00A668ED" w:rsidRPr="0019094B">
        <w:rPr>
          <w:rFonts w:ascii="TimesNewRomanPSMT" w:eastAsiaTheme="minorHAnsi" w:hAnsi="TimesNewRomanPSMT" w:cs="TimesNewRomanPSMT"/>
          <w:color w:val="000000" w:themeColor="text1"/>
          <w:sz w:val="24"/>
          <w:lang w:val="en-GB"/>
        </w:rPr>
        <w:t xml:space="preserve"> </w:t>
      </w:r>
      <w:r w:rsidR="00FE0718" w:rsidRPr="0019094B">
        <w:rPr>
          <w:rFonts w:cs="Arial"/>
          <w:color w:val="000000" w:themeColor="text1"/>
          <w:szCs w:val="22"/>
          <w:lang w:val="en-GB"/>
        </w:rPr>
        <w:t>The four replicated plots at each site</w:t>
      </w:r>
      <w:r w:rsidR="00FF6C71" w:rsidRPr="0019094B">
        <w:rPr>
          <w:rFonts w:cs="Arial"/>
          <w:color w:val="000000" w:themeColor="text1"/>
          <w:szCs w:val="22"/>
          <w:lang w:val="en-GB"/>
        </w:rPr>
        <w:t xml:space="preserve"> were analysed </w:t>
      </w:r>
      <w:r w:rsidR="00FE0718" w:rsidRPr="0019094B">
        <w:rPr>
          <w:rFonts w:cs="Arial"/>
          <w:color w:val="000000" w:themeColor="text1"/>
          <w:szCs w:val="22"/>
          <w:lang w:val="en-GB"/>
        </w:rPr>
        <w:t>using a combined-site analysis</w:t>
      </w:r>
      <w:r w:rsidR="007B0560" w:rsidRPr="0019094B">
        <w:rPr>
          <w:rFonts w:cs="Arial"/>
          <w:color w:val="000000" w:themeColor="text1"/>
          <w:szCs w:val="22"/>
          <w:lang w:val="en-GB"/>
        </w:rPr>
        <w:t xml:space="preserve"> and the data are</w:t>
      </w:r>
      <w:r w:rsidR="008830AD" w:rsidRPr="0019094B">
        <w:rPr>
          <w:rFonts w:cs="Arial"/>
          <w:color w:val="000000" w:themeColor="text1"/>
          <w:szCs w:val="22"/>
          <w:lang w:val="en-GB"/>
        </w:rPr>
        <w:t xml:space="preserve"> presented in </w:t>
      </w:r>
      <w:r w:rsidR="004930DF" w:rsidRPr="0019094B">
        <w:rPr>
          <w:rFonts w:cs="Arial"/>
          <w:color w:val="000000" w:themeColor="text1"/>
          <w:szCs w:val="22"/>
          <w:lang w:val="en-GB"/>
        </w:rPr>
        <w:t>Tables 5</w:t>
      </w:r>
      <w:r w:rsidR="00130976" w:rsidRPr="0019094B">
        <w:rPr>
          <w:rFonts w:cs="Arial"/>
          <w:color w:val="000000" w:themeColor="text1"/>
          <w:szCs w:val="22"/>
          <w:lang w:val="en-GB"/>
        </w:rPr>
        <w:t xml:space="preserve"> –</w:t>
      </w:r>
      <w:r w:rsidR="004930DF" w:rsidRPr="0019094B">
        <w:rPr>
          <w:rFonts w:cs="Arial"/>
          <w:color w:val="000000" w:themeColor="text1"/>
          <w:szCs w:val="22"/>
          <w:lang w:val="en-GB"/>
        </w:rPr>
        <w:t xml:space="preserve"> 11</w:t>
      </w:r>
      <w:r w:rsidR="00D16FE7" w:rsidRPr="0019094B">
        <w:rPr>
          <w:rFonts w:cs="Arial"/>
          <w:color w:val="000000" w:themeColor="text1"/>
          <w:szCs w:val="22"/>
          <w:lang w:val="en-GB"/>
        </w:rPr>
        <w:t xml:space="preserve">. </w:t>
      </w:r>
      <w:r w:rsidR="008230CF" w:rsidRPr="0019094B">
        <w:rPr>
          <w:rFonts w:cs="Arial"/>
          <w:color w:val="000000" w:themeColor="text1"/>
          <w:szCs w:val="22"/>
          <w:lang w:val="en-GB"/>
        </w:rPr>
        <w:t>In assessing the significance of any difference between means, a P-va</w:t>
      </w:r>
      <w:r w:rsidR="00E71DB5" w:rsidRPr="0019094B">
        <w:rPr>
          <w:rFonts w:cs="Arial"/>
          <w:color w:val="000000" w:themeColor="text1"/>
          <w:szCs w:val="22"/>
          <w:lang w:val="en-GB"/>
        </w:rPr>
        <w:t>lue of 0.05 was used (i.e. a P-</w:t>
      </w:r>
      <w:r w:rsidR="008230CF" w:rsidRPr="0019094B">
        <w:rPr>
          <w:rFonts w:cs="Arial"/>
          <w:color w:val="000000" w:themeColor="text1"/>
          <w:szCs w:val="22"/>
          <w:lang w:val="en-GB"/>
        </w:rPr>
        <w:t xml:space="preserve">value of ≥0.05 was not significant). </w:t>
      </w:r>
    </w:p>
    <w:p w14:paraId="21847AC1" w14:textId="77777777" w:rsidR="008230CF" w:rsidRPr="0019094B" w:rsidRDefault="008230CF" w:rsidP="008230CF">
      <w:pPr>
        <w:rPr>
          <w:rFonts w:cs="Arial"/>
          <w:color w:val="000000" w:themeColor="text1"/>
          <w:szCs w:val="22"/>
          <w:highlight w:val="yellow"/>
          <w:lang w:val="en-GB"/>
        </w:rPr>
      </w:pPr>
    </w:p>
    <w:p w14:paraId="21847AC2" w14:textId="707A6456" w:rsidR="008230CF" w:rsidRPr="0019094B" w:rsidRDefault="008230CF" w:rsidP="000932DD">
      <w:pPr>
        <w:autoSpaceDE w:val="0"/>
        <w:autoSpaceDN w:val="0"/>
        <w:adjustRightInd w:val="0"/>
        <w:rPr>
          <w:rFonts w:ascii="TimesNewRomanPSMT" w:eastAsiaTheme="minorHAnsi" w:hAnsi="TimesNewRomanPSMT" w:cs="TimesNewRomanPSMT"/>
          <w:color w:val="000000" w:themeColor="text1"/>
          <w:sz w:val="24"/>
          <w:lang w:val="en-GB"/>
        </w:rPr>
      </w:pPr>
      <w:r w:rsidRPr="0019094B">
        <w:rPr>
          <w:rFonts w:cs="Arial"/>
          <w:color w:val="000000" w:themeColor="text1"/>
          <w:szCs w:val="22"/>
          <w:lang w:val="en-GB"/>
        </w:rPr>
        <w:t xml:space="preserve">Any statistically significant differences between </w:t>
      </w:r>
      <w:r w:rsidR="008830AD" w:rsidRPr="0019094B">
        <w:rPr>
          <w:rFonts w:cs="Arial"/>
          <w:color w:val="000000" w:themeColor="text1"/>
          <w:szCs w:val="22"/>
          <w:shd w:val="clear" w:color="auto" w:fill="FFFFFF"/>
          <w:lang w:val="en-GB"/>
        </w:rPr>
        <w:t>MON87751</w:t>
      </w:r>
      <w:r w:rsidRPr="0019094B">
        <w:rPr>
          <w:rFonts w:cs="Arial"/>
          <w:color w:val="000000" w:themeColor="text1"/>
          <w:szCs w:val="22"/>
          <w:shd w:val="clear" w:color="auto" w:fill="FFFFFF"/>
          <w:lang w:val="en-GB"/>
        </w:rPr>
        <w:t xml:space="preserve"> </w:t>
      </w:r>
      <w:r w:rsidR="008830AD" w:rsidRPr="0019094B">
        <w:rPr>
          <w:rFonts w:cs="Arial"/>
          <w:color w:val="000000" w:themeColor="text1"/>
          <w:szCs w:val="22"/>
          <w:lang w:val="en-GB"/>
        </w:rPr>
        <w:t>and the A3555</w:t>
      </w:r>
      <w:r w:rsidRPr="0019094B">
        <w:rPr>
          <w:rFonts w:cs="Arial"/>
          <w:color w:val="000000" w:themeColor="text1"/>
          <w:szCs w:val="22"/>
          <w:lang w:val="en-GB"/>
        </w:rPr>
        <w:t xml:space="preserve"> control </w:t>
      </w:r>
      <w:r w:rsidR="00BC48E0" w:rsidRPr="0019094B">
        <w:rPr>
          <w:rFonts w:cs="Arial"/>
          <w:color w:val="000000" w:themeColor="text1"/>
          <w:szCs w:val="22"/>
          <w:lang w:val="en-GB"/>
        </w:rPr>
        <w:t>were</w:t>
      </w:r>
      <w:r w:rsidRPr="0019094B">
        <w:rPr>
          <w:rFonts w:cs="Arial"/>
          <w:color w:val="000000" w:themeColor="text1"/>
          <w:szCs w:val="22"/>
          <w:lang w:val="en-GB"/>
        </w:rPr>
        <w:t xml:space="preserve"> compared to the </w:t>
      </w:r>
      <w:r w:rsidR="00FF6C71" w:rsidRPr="0019094B">
        <w:rPr>
          <w:rFonts w:cs="Arial"/>
          <w:color w:val="000000" w:themeColor="text1"/>
          <w:szCs w:val="22"/>
          <w:lang w:val="en-GB"/>
        </w:rPr>
        <w:t>99% tolerance interval</w:t>
      </w:r>
      <w:r w:rsidRPr="0019094B">
        <w:rPr>
          <w:rFonts w:cs="Arial"/>
          <w:color w:val="000000" w:themeColor="text1"/>
          <w:szCs w:val="22"/>
          <w:lang w:val="en-GB"/>
        </w:rPr>
        <w:t xml:space="preserve"> compiled from the results </w:t>
      </w:r>
      <w:r w:rsidR="006120A2" w:rsidRPr="0019094B">
        <w:rPr>
          <w:rFonts w:cs="Arial"/>
          <w:color w:val="000000" w:themeColor="text1"/>
          <w:szCs w:val="22"/>
          <w:lang w:val="en-GB"/>
        </w:rPr>
        <w:t xml:space="preserve">for each analyte </w:t>
      </w:r>
      <w:r w:rsidRPr="0019094B">
        <w:rPr>
          <w:rFonts w:cs="Arial"/>
          <w:color w:val="000000" w:themeColor="text1"/>
          <w:szCs w:val="22"/>
          <w:lang w:val="en-GB"/>
        </w:rPr>
        <w:t xml:space="preserve">of the </w:t>
      </w:r>
      <w:r w:rsidR="008830AD" w:rsidRPr="0019094B">
        <w:rPr>
          <w:rFonts w:cs="Arial"/>
          <w:color w:val="000000" w:themeColor="text1"/>
          <w:szCs w:val="22"/>
          <w:lang w:val="en-GB"/>
        </w:rPr>
        <w:t>19</w:t>
      </w:r>
      <w:r w:rsidR="00FF6C71" w:rsidRPr="0019094B">
        <w:rPr>
          <w:rFonts w:cs="Arial"/>
          <w:color w:val="000000" w:themeColor="text1"/>
          <w:szCs w:val="22"/>
          <w:lang w:val="en-GB"/>
        </w:rPr>
        <w:t xml:space="preserve"> </w:t>
      </w:r>
      <w:r w:rsidRPr="0019094B">
        <w:rPr>
          <w:rFonts w:cs="Arial"/>
          <w:color w:val="000000" w:themeColor="text1"/>
          <w:szCs w:val="22"/>
          <w:lang w:val="en-GB"/>
        </w:rPr>
        <w:t xml:space="preserve">non-GM </w:t>
      </w:r>
      <w:r w:rsidR="00FF6C71" w:rsidRPr="0019094B">
        <w:rPr>
          <w:rFonts w:cs="Arial"/>
          <w:color w:val="000000" w:themeColor="text1"/>
          <w:szCs w:val="22"/>
          <w:lang w:val="en-GB"/>
        </w:rPr>
        <w:t>reference lines combined across all sites</w:t>
      </w:r>
      <w:r w:rsidRPr="0019094B">
        <w:rPr>
          <w:rFonts w:cs="Arial"/>
          <w:color w:val="000000" w:themeColor="text1"/>
          <w:szCs w:val="22"/>
          <w:lang w:val="en-GB"/>
        </w:rPr>
        <w:t xml:space="preserve">, to assess whether the differences are likely to be biologically meaningful. </w:t>
      </w:r>
      <w:r w:rsidR="000932DD" w:rsidRPr="0019094B">
        <w:rPr>
          <w:rFonts w:cs="Arial"/>
          <w:color w:val="000000" w:themeColor="text1"/>
          <w:szCs w:val="22"/>
          <w:lang w:val="en-GB"/>
        </w:rPr>
        <w:t>These tolera</w:t>
      </w:r>
      <w:r w:rsidR="006C24D9" w:rsidRPr="0019094B">
        <w:rPr>
          <w:rFonts w:cs="Arial"/>
          <w:color w:val="000000" w:themeColor="text1"/>
          <w:szCs w:val="22"/>
          <w:lang w:val="en-GB"/>
        </w:rPr>
        <w:t xml:space="preserve">nce intervals </w:t>
      </w:r>
      <w:r w:rsidR="006C24D9" w:rsidRPr="0019094B">
        <w:rPr>
          <w:rFonts w:eastAsiaTheme="minorHAnsi" w:cs="Arial"/>
          <w:color w:val="000000" w:themeColor="text1"/>
          <w:szCs w:val="22"/>
          <w:lang w:val="en-GB"/>
        </w:rPr>
        <w:t>contain, with 95% co</w:t>
      </w:r>
      <w:r w:rsidR="000932DD" w:rsidRPr="0019094B">
        <w:rPr>
          <w:rFonts w:eastAsiaTheme="minorHAnsi" w:cs="Arial"/>
          <w:color w:val="000000" w:themeColor="text1"/>
          <w:szCs w:val="22"/>
          <w:lang w:val="en-GB"/>
        </w:rPr>
        <w:t xml:space="preserve">nfidence, 99% of the quantities </w:t>
      </w:r>
      <w:r w:rsidR="006C24D9" w:rsidRPr="0019094B">
        <w:rPr>
          <w:rFonts w:eastAsiaTheme="minorHAnsi" w:cs="Arial"/>
          <w:color w:val="000000" w:themeColor="text1"/>
          <w:szCs w:val="22"/>
          <w:lang w:val="en-GB"/>
        </w:rPr>
        <w:t>expressed in the population of commercial substances.</w:t>
      </w:r>
      <w:r w:rsidR="000932DD" w:rsidRPr="0019094B">
        <w:rPr>
          <w:rFonts w:eastAsiaTheme="minorHAnsi" w:cs="Arial"/>
          <w:color w:val="000000" w:themeColor="text1"/>
          <w:szCs w:val="22"/>
          <w:lang w:val="en-GB"/>
        </w:rPr>
        <w:t xml:space="preserve"> </w:t>
      </w:r>
      <w:r w:rsidRPr="0019094B">
        <w:rPr>
          <w:rFonts w:cs="Arial"/>
          <w:color w:val="000000" w:themeColor="text1"/>
          <w:szCs w:val="22"/>
          <w:lang w:val="en-GB"/>
        </w:rPr>
        <w:t xml:space="preserve">Additionally, </w:t>
      </w:r>
      <w:r w:rsidR="008830AD" w:rsidRPr="0019094B">
        <w:rPr>
          <w:rFonts w:cs="Arial"/>
          <w:color w:val="000000" w:themeColor="text1"/>
          <w:szCs w:val="22"/>
          <w:lang w:val="en-GB"/>
        </w:rPr>
        <w:t>the results for MON87751 and A3555</w:t>
      </w:r>
      <w:r w:rsidRPr="0019094B">
        <w:rPr>
          <w:rFonts w:cs="Arial"/>
          <w:color w:val="000000" w:themeColor="text1"/>
          <w:szCs w:val="22"/>
          <w:lang w:val="en-GB"/>
        </w:rPr>
        <w:t xml:space="preserve"> </w:t>
      </w:r>
      <w:r w:rsidR="00BC48E0" w:rsidRPr="0019094B">
        <w:rPr>
          <w:rFonts w:cs="Arial"/>
          <w:color w:val="000000" w:themeColor="text1"/>
          <w:szCs w:val="22"/>
          <w:lang w:val="en-GB"/>
        </w:rPr>
        <w:t>were</w:t>
      </w:r>
      <w:r w:rsidRPr="0019094B">
        <w:rPr>
          <w:rFonts w:cs="Arial"/>
          <w:color w:val="000000" w:themeColor="text1"/>
          <w:szCs w:val="22"/>
          <w:lang w:val="en-GB"/>
        </w:rPr>
        <w:t xml:space="preserve"> compared to a combined literature range for each analyte, compiled from published literature fo</w:t>
      </w:r>
      <w:r w:rsidR="008830AD" w:rsidRPr="0019094B">
        <w:rPr>
          <w:rFonts w:cs="Arial"/>
          <w:color w:val="000000" w:themeColor="text1"/>
          <w:szCs w:val="22"/>
          <w:lang w:val="en-GB"/>
        </w:rPr>
        <w:t>r commercially available soybean</w:t>
      </w:r>
      <w:r w:rsidRPr="0019094B">
        <w:rPr>
          <w:rFonts w:cs="Arial"/>
          <w:color w:val="000000" w:themeColor="text1"/>
          <w:szCs w:val="22"/>
          <w:vertAlign w:val="superscript"/>
          <w:lang w:val="en-GB"/>
        </w:rPr>
        <w:footnoteReference w:id="27"/>
      </w:r>
      <w:r w:rsidRPr="0019094B">
        <w:rPr>
          <w:rFonts w:cs="Arial"/>
          <w:color w:val="000000" w:themeColor="text1"/>
          <w:szCs w:val="22"/>
          <w:lang w:val="en-GB"/>
        </w:rPr>
        <w:t>. It is noted, however, that information in the published literature is limited and is unlikely to provide a broad reflection of the natural diversity that occurs within</w:t>
      </w:r>
      <w:r w:rsidR="008830AD" w:rsidRPr="0019094B">
        <w:rPr>
          <w:rFonts w:cs="Arial"/>
          <w:color w:val="000000" w:themeColor="text1"/>
          <w:szCs w:val="22"/>
          <w:lang w:val="en-GB"/>
        </w:rPr>
        <w:t xml:space="preserve"> soybean</w:t>
      </w:r>
      <w:r w:rsidR="00E911A7" w:rsidRPr="0019094B">
        <w:rPr>
          <w:rFonts w:cs="Arial"/>
          <w:color w:val="000000" w:themeColor="text1"/>
          <w:szCs w:val="22"/>
          <w:lang w:val="en-GB"/>
        </w:rPr>
        <w:t xml:space="preserve"> </w:t>
      </w:r>
      <w:r w:rsidR="00214139"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&lt;Refman&gt;&lt;Cite&gt;&lt;Author&gt;Harrigan&lt;/Author&gt;&lt;Year&gt;2010&lt;/Year&gt;&lt;RecNum&gt;875&lt;/RecNum&gt;&lt;IDText&gt;Assessing the natural variability in crop composition&lt;/IDText&gt;&lt;MDL Ref_Type="Journal"&gt;&lt;Ref_Type&gt;Journal&lt;/Ref_Type&gt;&lt;Ref_ID&gt;875&lt;/Ref_ID&gt;&lt;Title_Primary&gt;Assessing the natural variability in crop composition&lt;/Title_Primary&gt;&lt;Authors_Primary&gt;Harrigan,G.G.&lt;/Authors_Primary&gt;&lt;Authors_Primary&gt;Glenn,K.C.&lt;/Authors_Primary&gt;&lt;Authors_Primary&gt;Ridley,W.P.&lt;/Authors_Primary&gt;&lt;Date_Primary&gt;2010&lt;/Date_Primary&gt;&lt;Keywords&gt;natural variability&lt;/Keywords&gt;&lt;Keywords&gt;Crop composition&lt;/Keywords&gt;&lt;Keywords&gt;Biotechnology&lt;/Keywords&gt;&lt;Keywords&gt;Safety&lt;/Keywords&gt;&lt;Keywords&gt;Safety assessment&lt;/Keywords&gt;&lt;Keywords&gt;soybean&lt;/Keywords&gt;&lt;Keywords&gt;Fatty Acids&lt;/Keywords&gt;&lt;Keywords&gt;Isoflavones&lt;/Keywords&gt;&lt;Keywords&gt;maize&lt;/Keywords&gt;&lt;Keywords&gt;Amino Acids&lt;/Keywords&gt;&lt;Keywords&gt;ILSI&lt;/Keywords&gt;&lt;Reprint&gt;In File&lt;/Reprint&gt;&lt;Start_Page&gt;S13&lt;/Start_Page&gt;&lt;End_Page&gt;S20; doi:10.1016/j.yrtph.2010.08.023&lt;/End_Page&gt;&lt;Periodical&gt;Regulatory Toxicology and Pharmacology&lt;/Periodical&gt;&lt;Volume&gt;58&lt;/Volume&gt;&lt;Web_URL_Link2&gt;file://Y:\References\GM References_in RefMan&lt;u&gt;\Harrigan et al_2010_natural variability2.pdf&lt;/u&gt;&lt;/Web_URL_Link2&gt;&lt;ZZ_JournalFull&gt;&lt;f name="System"&gt;Regulatory Toxicology and Pharmacology&lt;/f&gt;&lt;/ZZ_JournalFull&gt;&lt;ZZ_WorkformID&gt;1&lt;/ZZ_WorkformID&gt;&lt;/MDL&gt;&lt;/Cite&gt;&lt;/Refman&gt;</w:instrText>
      </w:r>
      <w:r w:rsidR="00214139" w:rsidRPr="0019094B">
        <w:rPr>
          <w:rFonts w:cs="Arial"/>
          <w:color w:val="000000" w:themeColor="text1"/>
          <w:szCs w:val="22"/>
          <w:lang w:val="en-GB"/>
        </w:rPr>
        <w:fldChar w:fldCharType="separate"/>
      </w:r>
      <w:r w:rsidR="00251595" w:rsidRPr="0019094B">
        <w:rPr>
          <w:rFonts w:cs="Arial"/>
          <w:noProof/>
          <w:color w:val="000000" w:themeColor="text1"/>
          <w:szCs w:val="22"/>
          <w:lang w:val="en-GB"/>
        </w:rPr>
        <w:t>(Harrigan et al. 2010)</w:t>
      </w:r>
      <w:r w:rsidR="00214139" w:rsidRPr="0019094B">
        <w:rPr>
          <w:rFonts w:cs="Arial"/>
          <w:color w:val="000000" w:themeColor="text1"/>
          <w:szCs w:val="22"/>
          <w:lang w:val="en-GB"/>
        </w:rPr>
        <w:fldChar w:fldCharType="end"/>
      </w:r>
      <w:r w:rsidRPr="0019094B">
        <w:rPr>
          <w:rFonts w:cs="Arial"/>
          <w:color w:val="000000" w:themeColor="text1"/>
          <w:szCs w:val="22"/>
          <w:lang w:val="en-GB"/>
        </w:rPr>
        <w:t>. Therefore, even if means fall outside the published range, this is not necessarily a concern.</w:t>
      </w:r>
    </w:p>
    <w:p w14:paraId="21847AC3" w14:textId="77777777" w:rsidR="0036156F" w:rsidRPr="0019094B" w:rsidRDefault="00F73878" w:rsidP="00C85226">
      <w:pPr>
        <w:pStyle w:val="Heading3"/>
      </w:pPr>
      <w:bookmarkStart w:id="114" w:name="_Toc414612872"/>
      <w:r w:rsidRPr="0019094B">
        <w:t>5.3.1</w:t>
      </w:r>
      <w:r w:rsidRPr="0019094B">
        <w:tab/>
      </w:r>
      <w:r w:rsidR="0036156F" w:rsidRPr="0019094B">
        <w:t>Proximates and fibre</w:t>
      </w:r>
      <w:bookmarkEnd w:id="114"/>
    </w:p>
    <w:p w14:paraId="21847AC4" w14:textId="51D484EB" w:rsidR="007A5D19" w:rsidRPr="0019094B" w:rsidRDefault="00E927ED" w:rsidP="0036156F">
      <w:pPr>
        <w:rPr>
          <w:rFonts w:cs="Arial"/>
          <w:color w:val="000000" w:themeColor="text1"/>
          <w:szCs w:val="22"/>
          <w:lang w:val="en-GB"/>
        </w:rPr>
      </w:pPr>
      <w:r w:rsidRPr="0019094B">
        <w:rPr>
          <w:rFonts w:cs="Arial"/>
          <w:color w:val="000000" w:themeColor="text1"/>
          <w:szCs w:val="22"/>
          <w:lang w:val="en-GB"/>
        </w:rPr>
        <w:t xml:space="preserve">Results of the proximate and fibre analysis are shown in </w:t>
      </w:r>
      <w:r w:rsidR="004930DF" w:rsidRPr="0019094B">
        <w:rPr>
          <w:rFonts w:cs="Arial"/>
          <w:color w:val="000000" w:themeColor="text1"/>
          <w:szCs w:val="22"/>
          <w:lang w:val="en-GB"/>
        </w:rPr>
        <w:t>Table 5</w:t>
      </w:r>
      <w:r w:rsidR="006048FB" w:rsidRPr="0019094B">
        <w:rPr>
          <w:rFonts w:cs="Arial"/>
          <w:color w:val="000000" w:themeColor="text1"/>
          <w:szCs w:val="22"/>
          <w:lang w:val="en-GB"/>
        </w:rPr>
        <w:t>.</w:t>
      </w:r>
      <w:r w:rsidR="00AA5CD4" w:rsidRPr="0019094B">
        <w:rPr>
          <w:rFonts w:cs="Arial"/>
          <w:color w:val="000000" w:themeColor="text1"/>
          <w:szCs w:val="22"/>
          <w:lang w:val="en-GB"/>
        </w:rPr>
        <w:t xml:space="preserve"> One</w:t>
      </w:r>
      <w:r w:rsidRPr="0019094B">
        <w:rPr>
          <w:rFonts w:cs="Arial"/>
          <w:color w:val="000000" w:themeColor="text1"/>
          <w:szCs w:val="22"/>
          <w:lang w:val="en-GB"/>
        </w:rPr>
        <w:t xml:space="preserve"> </w:t>
      </w:r>
      <w:r w:rsidR="00AA5CD4" w:rsidRPr="0019094B">
        <w:rPr>
          <w:rFonts w:cs="Arial"/>
          <w:color w:val="000000" w:themeColor="text1"/>
          <w:szCs w:val="22"/>
          <w:lang w:val="en-GB"/>
        </w:rPr>
        <w:t>MON87751</w:t>
      </w:r>
      <w:r w:rsidR="006048FB" w:rsidRPr="0019094B">
        <w:rPr>
          <w:rFonts w:cs="Arial"/>
          <w:color w:val="000000" w:themeColor="text1"/>
          <w:szCs w:val="22"/>
          <w:lang w:val="en-GB"/>
        </w:rPr>
        <w:t xml:space="preserve"> </w:t>
      </w:r>
      <w:r w:rsidRPr="0019094B">
        <w:rPr>
          <w:rFonts w:cs="Arial"/>
          <w:color w:val="000000" w:themeColor="text1"/>
          <w:szCs w:val="22"/>
          <w:lang w:val="en-GB"/>
        </w:rPr>
        <w:t>analyte mean</w:t>
      </w:r>
      <w:r w:rsidR="006048FB" w:rsidRPr="0019094B">
        <w:rPr>
          <w:rFonts w:cs="Arial"/>
          <w:color w:val="000000" w:themeColor="text1"/>
          <w:szCs w:val="22"/>
          <w:lang w:val="en-GB"/>
        </w:rPr>
        <w:t xml:space="preserve"> </w:t>
      </w:r>
      <w:r w:rsidRPr="0019094B">
        <w:rPr>
          <w:rFonts w:cs="Arial"/>
          <w:color w:val="000000" w:themeColor="text1"/>
          <w:szCs w:val="22"/>
          <w:lang w:val="en-GB"/>
        </w:rPr>
        <w:t>show</w:t>
      </w:r>
      <w:r w:rsidR="00AA5CD4" w:rsidRPr="0019094B">
        <w:rPr>
          <w:rFonts w:cs="Arial"/>
          <w:color w:val="000000" w:themeColor="text1"/>
          <w:szCs w:val="22"/>
          <w:lang w:val="en-GB"/>
        </w:rPr>
        <w:t>ed</w:t>
      </w:r>
      <w:r w:rsidRPr="0019094B">
        <w:rPr>
          <w:rFonts w:cs="Arial"/>
          <w:color w:val="000000" w:themeColor="text1"/>
          <w:szCs w:val="22"/>
          <w:lang w:val="en-GB"/>
        </w:rPr>
        <w:t xml:space="preserve"> a significant difference </w:t>
      </w:r>
      <w:r w:rsidR="006048FB" w:rsidRPr="0019094B">
        <w:rPr>
          <w:rFonts w:cs="Arial"/>
          <w:color w:val="000000" w:themeColor="text1"/>
          <w:szCs w:val="22"/>
          <w:lang w:val="en-GB"/>
        </w:rPr>
        <w:t>from the control – th</w:t>
      </w:r>
      <w:r w:rsidR="00AA5CD4" w:rsidRPr="0019094B">
        <w:rPr>
          <w:rFonts w:cs="Arial"/>
          <w:color w:val="000000" w:themeColor="text1"/>
          <w:szCs w:val="22"/>
          <w:lang w:val="en-GB"/>
        </w:rPr>
        <w:t>e mean protein level in</w:t>
      </w:r>
      <w:r w:rsidR="009F1D02" w:rsidRPr="0019094B">
        <w:rPr>
          <w:rFonts w:cs="Arial"/>
          <w:color w:val="000000" w:themeColor="text1"/>
          <w:szCs w:val="22"/>
          <w:lang w:val="en-GB"/>
        </w:rPr>
        <w:t xml:space="preserve"> MON87751 is significantly higher</w:t>
      </w:r>
      <w:r w:rsidR="006048FB" w:rsidRPr="0019094B">
        <w:rPr>
          <w:rFonts w:cs="Arial"/>
          <w:color w:val="000000" w:themeColor="text1"/>
          <w:szCs w:val="22"/>
          <w:lang w:val="en-GB"/>
        </w:rPr>
        <w:t xml:space="preserve"> than the level in the </w:t>
      </w:r>
      <w:r w:rsidR="00254FA1" w:rsidRPr="0019094B">
        <w:rPr>
          <w:rFonts w:cs="Arial"/>
          <w:color w:val="000000" w:themeColor="text1"/>
          <w:szCs w:val="22"/>
          <w:lang w:val="en-GB"/>
        </w:rPr>
        <w:t xml:space="preserve">A3555 </w:t>
      </w:r>
      <w:r w:rsidR="006048FB" w:rsidRPr="0019094B">
        <w:rPr>
          <w:rFonts w:cs="Arial"/>
          <w:color w:val="000000" w:themeColor="text1"/>
          <w:szCs w:val="22"/>
          <w:lang w:val="en-GB"/>
        </w:rPr>
        <w:t xml:space="preserve">control. </w:t>
      </w:r>
      <w:r w:rsidR="00947CFF" w:rsidRPr="0019094B">
        <w:rPr>
          <w:rFonts w:cs="Arial"/>
          <w:color w:val="000000" w:themeColor="text1"/>
          <w:szCs w:val="22"/>
          <w:lang w:val="en-GB"/>
        </w:rPr>
        <w:t xml:space="preserve">However, </w:t>
      </w:r>
      <w:r w:rsidR="00AA5CD4" w:rsidRPr="0019094B">
        <w:rPr>
          <w:rFonts w:cs="Arial"/>
          <w:color w:val="000000" w:themeColor="text1"/>
          <w:szCs w:val="22"/>
          <w:lang w:val="en-GB"/>
        </w:rPr>
        <w:t>the</w:t>
      </w:r>
      <w:r w:rsidRPr="0019094B">
        <w:rPr>
          <w:rFonts w:cs="Arial"/>
          <w:color w:val="000000" w:themeColor="text1"/>
          <w:szCs w:val="22"/>
          <w:lang w:val="en-GB"/>
        </w:rPr>
        <w:t xml:space="preserve"> </w:t>
      </w:r>
      <w:r w:rsidR="00AA5CD4" w:rsidRPr="0019094B">
        <w:rPr>
          <w:rFonts w:cs="Arial"/>
          <w:color w:val="000000" w:themeColor="text1"/>
          <w:szCs w:val="22"/>
          <w:lang w:val="en-GB"/>
        </w:rPr>
        <w:t>MON87751</w:t>
      </w:r>
      <w:r w:rsidR="00947CFF" w:rsidRPr="0019094B">
        <w:rPr>
          <w:rFonts w:cs="Arial"/>
          <w:color w:val="000000" w:themeColor="text1"/>
          <w:szCs w:val="22"/>
          <w:lang w:val="en-GB"/>
        </w:rPr>
        <w:t xml:space="preserve"> </w:t>
      </w:r>
      <w:r w:rsidRPr="0019094B">
        <w:rPr>
          <w:rFonts w:cs="Arial"/>
          <w:color w:val="000000" w:themeColor="text1"/>
          <w:szCs w:val="22"/>
          <w:lang w:val="en-GB"/>
        </w:rPr>
        <w:t>mean</w:t>
      </w:r>
      <w:r w:rsidR="00AA5CD4" w:rsidRPr="0019094B">
        <w:rPr>
          <w:rFonts w:cs="Arial"/>
          <w:color w:val="000000" w:themeColor="text1"/>
          <w:szCs w:val="22"/>
          <w:lang w:val="en-GB"/>
        </w:rPr>
        <w:t xml:space="preserve"> was</w:t>
      </w:r>
      <w:r w:rsidRPr="0019094B">
        <w:rPr>
          <w:rFonts w:cs="Arial"/>
          <w:color w:val="000000" w:themeColor="text1"/>
          <w:szCs w:val="22"/>
          <w:lang w:val="en-GB"/>
        </w:rPr>
        <w:t xml:space="preserve"> within both the toler</w:t>
      </w:r>
      <w:r w:rsidR="00947CFF" w:rsidRPr="0019094B">
        <w:rPr>
          <w:rFonts w:cs="Arial"/>
          <w:color w:val="000000" w:themeColor="text1"/>
          <w:szCs w:val="22"/>
          <w:lang w:val="en-GB"/>
        </w:rPr>
        <w:t>ance interval</w:t>
      </w:r>
      <w:r w:rsidRPr="0019094B">
        <w:rPr>
          <w:rFonts w:cs="Arial"/>
          <w:color w:val="000000" w:themeColor="text1"/>
          <w:szCs w:val="22"/>
          <w:lang w:val="en-GB"/>
        </w:rPr>
        <w:t xml:space="preserve"> and the literature range.</w:t>
      </w:r>
      <w:r w:rsidR="001A5D41" w:rsidRPr="0019094B">
        <w:rPr>
          <w:rFonts w:cs="Arial"/>
          <w:color w:val="000000" w:themeColor="text1"/>
          <w:szCs w:val="22"/>
          <w:lang w:val="en-GB"/>
        </w:rPr>
        <w:t xml:space="preserve"> </w:t>
      </w:r>
    </w:p>
    <w:p w14:paraId="21847AC7" w14:textId="77777777" w:rsidR="00834754" w:rsidRPr="0019094B" w:rsidRDefault="00834754" w:rsidP="00834754">
      <w:pPr>
        <w:rPr>
          <w:color w:val="000000" w:themeColor="text1"/>
          <w:lang w:val="en-GB"/>
        </w:rPr>
      </w:pPr>
    </w:p>
    <w:p w14:paraId="638D6A7C" w14:textId="77777777" w:rsidR="00151428" w:rsidRDefault="00151428" w:rsidP="004930DF">
      <w:pPr>
        <w:pStyle w:val="Caption"/>
        <w:keepNext/>
        <w:rPr>
          <w:sz w:val="22"/>
          <w:szCs w:val="22"/>
          <w:lang w:val="en-GB"/>
        </w:rPr>
      </w:pPr>
      <w:bookmarkStart w:id="115" w:name="_Toc420309951"/>
      <w:r>
        <w:rPr>
          <w:sz w:val="22"/>
          <w:szCs w:val="22"/>
          <w:lang w:val="en-GB"/>
        </w:rPr>
        <w:br w:type="page"/>
      </w:r>
    </w:p>
    <w:p w14:paraId="7BF06E42" w14:textId="1D1FAF1B" w:rsidR="004930DF" w:rsidRPr="00C50ADA" w:rsidRDefault="004930DF" w:rsidP="004930DF">
      <w:pPr>
        <w:pStyle w:val="Caption"/>
        <w:keepNext/>
        <w:rPr>
          <w:sz w:val="22"/>
          <w:szCs w:val="22"/>
          <w:lang w:val="en-GB"/>
        </w:rPr>
      </w:pPr>
      <w:r w:rsidRPr="00C50ADA">
        <w:rPr>
          <w:sz w:val="22"/>
          <w:szCs w:val="22"/>
          <w:lang w:val="en-GB"/>
        </w:rPr>
        <w:lastRenderedPageBreak/>
        <w:t xml:space="preserve">Table </w:t>
      </w:r>
      <w:r w:rsidRPr="00C50ADA">
        <w:rPr>
          <w:sz w:val="22"/>
          <w:szCs w:val="22"/>
          <w:lang w:val="en-GB"/>
        </w:rPr>
        <w:fldChar w:fldCharType="begin"/>
      </w:r>
      <w:r w:rsidRPr="00C50ADA">
        <w:rPr>
          <w:sz w:val="22"/>
          <w:szCs w:val="22"/>
          <w:lang w:val="en-GB"/>
        </w:rPr>
        <w:instrText xml:space="preserve"> SEQ Table \* ARABIC </w:instrText>
      </w:r>
      <w:r w:rsidRPr="00C50ADA">
        <w:rPr>
          <w:sz w:val="22"/>
          <w:szCs w:val="22"/>
          <w:lang w:val="en-GB"/>
        </w:rPr>
        <w:fldChar w:fldCharType="separate"/>
      </w:r>
      <w:r w:rsidR="00183C23">
        <w:rPr>
          <w:noProof/>
          <w:sz w:val="22"/>
          <w:szCs w:val="22"/>
          <w:lang w:val="en-GB"/>
        </w:rPr>
        <w:t>5</w:t>
      </w:r>
      <w:r w:rsidRPr="00C50ADA">
        <w:rPr>
          <w:sz w:val="22"/>
          <w:szCs w:val="22"/>
          <w:lang w:val="en-GB"/>
        </w:rPr>
        <w:fldChar w:fldCharType="end"/>
      </w:r>
      <w:r w:rsidRPr="00C50ADA">
        <w:rPr>
          <w:sz w:val="22"/>
          <w:szCs w:val="22"/>
          <w:lang w:val="en-GB"/>
        </w:rPr>
        <w:t>: Mean (±standard error) percentage dry weight (%dw) of proximates and fibre in seed from MON87751 and A3555</w:t>
      </w:r>
      <w:bookmarkEnd w:id="115"/>
    </w:p>
    <w:p w14:paraId="3C26B4AD" w14:textId="77777777" w:rsidR="004930DF" w:rsidRPr="00C50ADA" w:rsidRDefault="004930DF" w:rsidP="004930DF">
      <w:pPr>
        <w:rPr>
          <w:lang w:val="en-GB"/>
        </w:rPr>
      </w:pPr>
    </w:p>
    <w:tbl>
      <w:tblPr>
        <w:tblW w:w="8233"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275"/>
        <w:gridCol w:w="1276"/>
        <w:gridCol w:w="1152"/>
        <w:gridCol w:w="1560"/>
        <w:gridCol w:w="1399"/>
      </w:tblGrid>
      <w:tr w:rsidR="00BC03A4" w:rsidRPr="0019094B" w14:paraId="21847ACF" w14:textId="77777777" w:rsidTr="0031787E">
        <w:trPr>
          <w:trHeight w:val="972"/>
          <w:tblHeader/>
          <w:jc w:val="center"/>
        </w:trPr>
        <w:tc>
          <w:tcPr>
            <w:tcW w:w="1571" w:type="dxa"/>
            <w:shd w:val="clear" w:color="auto" w:fill="9BBB59" w:themeFill="accent3"/>
            <w:noWrap/>
            <w:vAlign w:val="center"/>
          </w:tcPr>
          <w:p w14:paraId="21847AC8" w14:textId="77777777" w:rsidR="00DD3FF1" w:rsidRPr="0019094B" w:rsidRDefault="00DD3FF1" w:rsidP="00DD3FF1">
            <w:pPr>
              <w:jc w:val="center"/>
              <w:rPr>
                <w:rFonts w:cs="Arial"/>
                <w:b/>
                <w:bCs/>
                <w:color w:val="FFFFFF" w:themeColor="background1"/>
                <w:sz w:val="18"/>
                <w:szCs w:val="18"/>
                <w:lang w:val="en-GB"/>
              </w:rPr>
            </w:pPr>
            <w:r w:rsidRPr="0019094B">
              <w:rPr>
                <w:rFonts w:cs="Arial"/>
                <w:b/>
                <w:bCs/>
                <w:color w:val="FFFFFF" w:themeColor="background1"/>
                <w:sz w:val="18"/>
                <w:szCs w:val="18"/>
                <w:lang w:val="en-GB"/>
              </w:rPr>
              <w:t>Analyte</w:t>
            </w:r>
          </w:p>
        </w:tc>
        <w:tc>
          <w:tcPr>
            <w:tcW w:w="1275" w:type="dxa"/>
            <w:shd w:val="clear" w:color="auto" w:fill="9BBB59" w:themeFill="accent3"/>
            <w:noWrap/>
            <w:vAlign w:val="center"/>
          </w:tcPr>
          <w:p w14:paraId="21847AC9" w14:textId="77777777" w:rsidR="00DD3FF1" w:rsidRPr="0019094B" w:rsidRDefault="006C5FC1" w:rsidP="00DD3FF1">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r w:rsidR="00B7101F" w:rsidRPr="0019094B">
              <w:rPr>
                <w:rFonts w:cs="Arial"/>
                <w:b/>
                <w:bCs/>
                <w:color w:val="FFFFFF" w:themeColor="background1"/>
                <w:sz w:val="18"/>
                <w:szCs w:val="18"/>
                <w:vertAlign w:val="superscript"/>
                <w:lang w:val="en-GB"/>
              </w:rPr>
              <w:t>2</w:t>
            </w:r>
          </w:p>
          <w:p w14:paraId="21847ACA" w14:textId="77777777" w:rsidR="00DD3FF1" w:rsidRPr="0019094B" w:rsidRDefault="00DD3FF1" w:rsidP="00DD3FF1">
            <w:pPr>
              <w:jc w:val="center"/>
              <w:rPr>
                <w:rFonts w:cs="Arial"/>
                <w:b/>
                <w:bCs/>
                <w:color w:val="FFFFFF" w:themeColor="background1"/>
                <w:sz w:val="18"/>
                <w:szCs w:val="18"/>
                <w:lang w:val="en-GB"/>
              </w:rPr>
            </w:pPr>
            <w:r w:rsidRPr="0019094B">
              <w:rPr>
                <w:rFonts w:cs="Arial"/>
                <w:b/>
                <w:bCs/>
                <w:color w:val="FFFFFF" w:themeColor="background1"/>
                <w:sz w:val="18"/>
                <w:szCs w:val="18"/>
                <w:lang w:val="en-GB"/>
              </w:rPr>
              <w:t>(%dw)</w:t>
            </w:r>
          </w:p>
        </w:tc>
        <w:tc>
          <w:tcPr>
            <w:tcW w:w="1276" w:type="dxa"/>
            <w:shd w:val="clear" w:color="auto" w:fill="9BBB59" w:themeFill="accent3"/>
            <w:noWrap/>
            <w:vAlign w:val="center"/>
          </w:tcPr>
          <w:p w14:paraId="21847ACB" w14:textId="77777777" w:rsidR="00DD3FF1" w:rsidRPr="0019094B" w:rsidRDefault="006C5FC1" w:rsidP="00DD3FF1">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r w:rsidR="00DD3FF1" w:rsidRPr="0019094B">
              <w:rPr>
                <w:rFonts w:cs="Arial"/>
                <w:b/>
                <w:bCs/>
                <w:color w:val="FFFFFF" w:themeColor="background1"/>
                <w:sz w:val="18"/>
                <w:szCs w:val="18"/>
                <w:lang w:val="en-GB"/>
              </w:rPr>
              <w:t xml:space="preserve"> (%dw)</w:t>
            </w:r>
          </w:p>
        </w:tc>
        <w:tc>
          <w:tcPr>
            <w:tcW w:w="1152" w:type="dxa"/>
            <w:shd w:val="clear" w:color="auto" w:fill="9BBB59" w:themeFill="accent3"/>
            <w:vAlign w:val="center"/>
          </w:tcPr>
          <w:p w14:paraId="21847ACC" w14:textId="77777777" w:rsidR="00DD3FF1" w:rsidRPr="0019094B" w:rsidRDefault="00DD3FF1" w:rsidP="00DD3FF1">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560" w:type="dxa"/>
            <w:shd w:val="clear" w:color="auto" w:fill="9BBB59" w:themeFill="accent3"/>
            <w:vAlign w:val="center"/>
          </w:tcPr>
          <w:p w14:paraId="21847ACD" w14:textId="77777777" w:rsidR="00DD3FF1" w:rsidRPr="0019094B" w:rsidRDefault="00D7046E" w:rsidP="00DD3FF1">
            <w:pPr>
              <w:jc w:val="center"/>
              <w:rPr>
                <w:rFonts w:cs="Arial"/>
                <w:b/>
                <w:bCs/>
                <w:color w:val="FFFFFF" w:themeColor="background1"/>
                <w:sz w:val="18"/>
                <w:szCs w:val="18"/>
                <w:lang w:val="en-GB"/>
              </w:rPr>
            </w:pPr>
            <w:r w:rsidRPr="0019094B">
              <w:rPr>
                <w:rFonts w:cs="Arial"/>
                <w:b/>
                <w:bCs/>
                <w:color w:val="FFFFFF" w:themeColor="background1"/>
                <w:sz w:val="18"/>
                <w:szCs w:val="18"/>
                <w:lang w:val="en-GB"/>
              </w:rPr>
              <w:t>Tolerance interval</w:t>
            </w:r>
            <w:r w:rsidR="00DD3FF1" w:rsidRPr="0019094B">
              <w:rPr>
                <w:rFonts w:cs="Arial"/>
                <w:b/>
                <w:bCs/>
                <w:color w:val="FFFFFF" w:themeColor="background1"/>
                <w:sz w:val="18"/>
                <w:szCs w:val="18"/>
                <w:lang w:val="en-GB"/>
              </w:rPr>
              <w:t xml:space="preserve"> (%dw)</w:t>
            </w:r>
          </w:p>
        </w:tc>
        <w:tc>
          <w:tcPr>
            <w:tcW w:w="1399" w:type="dxa"/>
            <w:shd w:val="clear" w:color="auto" w:fill="9BBB59" w:themeFill="accent3"/>
            <w:vAlign w:val="center"/>
          </w:tcPr>
          <w:p w14:paraId="21847ACE" w14:textId="77777777" w:rsidR="00DD3FF1" w:rsidRPr="0019094B" w:rsidRDefault="00DD3FF1" w:rsidP="00DD3FF1">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 (%dw)</w:t>
            </w:r>
          </w:p>
        </w:tc>
      </w:tr>
      <w:tr w:rsidR="00BC03A4" w:rsidRPr="0019094B" w14:paraId="21847AD6" w14:textId="77777777" w:rsidTr="00BC03A4">
        <w:trPr>
          <w:trHeight w:val="283"/>
          <w:jc w:val="center"/>
        </w:trPr>
        <w:tc>
          <w:tcPr>
            <w:tcW w:w="1571" w:type="dxa"/>
            <w:shd w:val="clear" w:color="auto" w:fill="auto"/>
            <w:noWrap/>
            <w:vAlign w:val="center"/>
          </w:tcPr>
          <w:p w14:paraId="21847AD0" w14:textId="77777777" w:rsidR="00DD3FF1" w:rsidRPr="0019094B" w:rsidRDefault="00DD3FF1" w:rsidP="00DD3FF1">
            <w:pPr>
              <w:jc w:val="center"/>
              <w:rPr>
                <w:rFonts w:cs="Arial"/>
                <w:color w:val="000000" w:themeColor="text1"/>
                <w:sz w:val="18"/>
                <w:szCs w:val="18"/>
                <w:lang w:val="en-GB"/>
              </w:rPr>
            </w:pPr>
            <w:r w:rsidRPr="0019094B">
              <w:rPr>
                <w:rFonts w:cs="Arial"/>
                <w:color w:val="000000" w:themeColor="text1"/>
                <w:sz w:val="18"/>
                <w:szCs w:val="18"/>
                <w:lang w:val="en-GB"/>
              </w:rPr>
              <w:t>Ash</w:t>
            </w:r>
          </w:p>
        </w:tc>
        <w:tc>
          <w:tcPr>
            <w:tcW w:w="1275" w:type="dxa"/>
            <w:shd w:val="clear" w:color="auto" w:fill="auto"/>
            <w:noWrap/>
            <w:vAlign w:val="center"/>
          </w:tcPr>
          <w:p w14:paraId="21847AD1"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4.91±0.10</w:t>
            </w:r>
          </w:p>
        </w:tc>
        <w:tc>
          <w:tcPr>
            <w:tcW w:w="1276" w:type="dxa"/>
            <w:shd w:val="clear" w:color="auto" w:fill="auto"/>
            <w:noWrap/>
            <w:vAlign w:val="center"/>
          </w:tcPr>
          <w:p w14:paraId="21847AD2"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4.89±0.10</w:t>
            </w:r>
          </w:p>
        </w:tc>
        <w:tc>
          <w:tcPr>
            <w:tcW w:w="1152" w:type="dxa"/>
            <w:vAlign w:val="center"/>
          </w:tcPr>
          <w:p w14:paraId="21847AD3"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0.789</w:t>
            </w:r>
          </w:p>
        </w:tc>
        <w:tc>
          <w:tcPr>
            <w:tcW w:w="1560" w:type="dxa"/>
            <w:vAlign w:val="center"/>
          </w:tcPr>
          <w:p w14:paraId="21847AD4"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4.32, 5.74</w:t>
            </w:r>
          </w:p>
        </w:tc>
        <w:tc>
          <w:tcPr>
            <w:tcW w:w="1399" w:type="dxa"/>
            <w:shd w:val="clear" w:color="auto" w:fill="auto"/>
            <w:noWrap/>
            <w:vAlign w:val="center"/>
          </w:tcPr>
          <w:p w14:paraId="21847AD5"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3.8 – 6.9</w:t>
            </w:r>
          </w:p>
        </w:tc>
      </w:tr>
      <w:tr w:rsidR="00BC03A4" w:rsidRPr="0019094B" w14:paraId="21847ADD" w14:textId="77777777" w:rsidTr="0031787E">
        <w:trPr>
          <w:trHeight w:val="283"/>
          <w:jc w:val="center"/>
        </w:trPr>
        <w:tc>
          <w:tcPr>
            <w:tcW w:w="1571" w:type="dxa"/>
            <w:shd w:val="clear" w:color="auto" w:fill="EAF1DD" w:themeFill="accent3" w:themeFillTint="33"/>
            <w:noWrap/>
            <w:vAlign w:val="center"/>
          </w:tcPr>
          <w:p w14:paraId="21847AD7" w14:textId="77777777" w:rsidR="00DD3FF1" w:rsidRPr="0019094B" w:rsidRDefault="00DD3FF1" w:rsidP="00DD3FF1">
            <w:pPr>
              <w:jc w:val="center"/>
              <w:rPr>
                <w:rFonts w:cs="Arial"/>
                <w:color w:val="000000" w:themeColor="text1"/>
                <w:sz w:val="18"/>
                <w:szCs w:val="18"/>
                <w:lang w:val="en-GB"/>
              </w:rPr>
            </w:pPr>
            <w:r w:rsidRPr="0019094B">
              <w:rPr>
                <w:rFonts w:cs="Arial"/>
                <w:color w:val="000000" w:themeColor="text1"/>
                <w:sz w:val="18"/>
                <w:szCs w:val="18"/>
                <w:lang w:val="en-GB"/>
              </w:rPr>
              <w:t>Protein</w:t>
            </w:r>
          </w:p>
        </w:tc>
        <w:tc>
          <w:tcPr>
            <w:tcW w:w="1275" w:type="dxa"/>
            <w:shd w:val="clear" w:color="auto" w:fill="FDE9D9" w:themeFill="accent6" w:themeFillTint="33"/>
            <w:noWrap/>
            <w:vAlign w:val="center"/>
          </w:tcPr>
          <w:p w14:paraId="21847AD8"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40.58±0.5</w:t>
            </w:r>
          </w:p>
        </w:tc>
        <w:tc>
          <w:tcPr>
            <w:tcW w:w="1276" w:type="dxa"/>
            <w:shd w:val="clear" w:color="auto" w:fill="EAF1DD" w:themeFill="accent3" w:themeFillTint="33"/>
            <w:noWrap/>
            <w:vAlign w:val="center"/>
          </w:tcPr>
          <w:p w14:paraId="21847AD9"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40.12±0.5</w:t>
            </w:r>
          </w:p>
        </w:tc>
        <w:tc>
          <w:tcPr>
            <w:tcW w:w="1152" w:type="dxa"/>
            <w:shd w:val="clear" w:color="auto" w:fill="EAF1DD" w:themeFill="accent3" w:themeFillTint="33"/>
            <w:vAlign w:val="center"/>
          </w:tcPr>
          <w:p w14:paraId="21847ADA" w14:textId="77777777" w:rsidR="00DD3FF1" w:rsidRPr="0019094B" w:rsidRDefault="003806CA" w:rsidP="00DD3FF1">
            <w:pPr>
              <w:jc w:val="center"/>
              <w:rPr>
                <w:rFonts w:cs="Arial"/>
                <w:b/>
                <w:i/>
                <w:color w:val="000000" w:themeColor="text1"/>
                <w:sz w:val="18"/>
                <w:szCs w:val="18"/>
                <w:lang w:val="en-GB"/>
              </w:rPr>
            </w:pPr>
            <w:r w:rsidRPr="0019094B">
              <w:rPr>
                <w:rFonts w:cs="Arial"/>
                <w:b/>
                <w:i/>
                <w:color w:val="000000" w:themeColor="text1"/>
                <w:sz w:val="18"/>
                <w:szCs w:val="18"/>
                <w:lang w:val="en-GB"/>
              </w:rPr>
              <w:t>0.023</w:t>
            </w:r>
          </w:p>
        </w:tc>
        <w:tc>
          <w:tcPr>
            <w:tcW w:w="1560" w:type="dxa"/>
            <w:shd w:val="clear" w:color="auto" w:fill="EAF1DD" w:themeFill="accent3" w:themeFillTint="33"/>
            <w:vAlign w:val="center"/>
          </w:tcPr>
          <w:p w14:paraId="21847ADB"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34.33, 45.17</w:t>
            </w:r>
          </w:p>
        </w:tc>
        <w:tc>
          <w:tcPr>
            <w:tcW w:w="1399" w:type="dxa"/>
            <w:shd w:val="clear" w:color="auto" w:fill="EAF1DD" w:themeFill="accent3" w:themeFillTint="33"/>
            <w:noWrap/>
            <w:vAlign w:val="center"/>
          </w:tcPr>
          <w:p w14:paraId="21847ADC"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32.2 – 45.4</w:t>
            </w:r>
          </w:p>
        </w:tc>
      </w:tr>
      <w:tr w:rsidR="00BC03A4" w:rsidRPr="0019094B" w14:paraId="21847AE4" w14:textId="77777777" w:rsidTr="00BC03A4">
        <w:trPr>
          <w:trHeight w:val="283"/>
          <w:jc w:val="center"/>
        </w:trPr>
        <w:tc>
          <w:tcPr>
            <w:tcW w:w="1571" w:type="dxa"/>
            <w:shd w:val="clear" w:color="auto" w:fill="auto"/>
            <w:noWrap/>
            <w:vAlign w:val="center"/>
          </w:tcPr>
          <w:p w14:paraId="21847ADE" w14:textId="77777777" w:rsidR="00DD3FF1" w:rsidRPr="0019094B" w:rsidRDefault="00DD3FF1" w:rsidP="00DD3FF1">
            <w:pPr>
              <w:jc w:val="center"/>
              <w:rPr>
                <w:rFonts w:cs="Arial"/>
                <w:color w:val="000000" w:themeColor="text1"/>
                <w:sz w:val="18"/>
                <w:szCs w:val="18"/>
                <w:lang w:val="en-GB"/>
              </w:rPr>
            </w:pPr>
            <w:r w:rsidRPr="0019094B">
              <w:rPr>
                <w:rFonts w:cs="Arial"/>
                <w:color w:val="000000" w:themeColor="text1"/>
                <w:sz w:val="18"/>
                <w:szCs w:val="18"/>
                <w:lang w:val="en-GB"/>
              </w:rPr>
              <w:t>Total Fat</w:t>
            </w:r>
          </w:p>
        </w:tc>
        <w:tc>
          <w:tcPr>
            <w:tcW w:w="1275" w:type="dxa"/>
            <w:shd w:val="clear" w:color="auto" w:fill="auto"/>
            <w:noWrap/>
            <w:vAlign w:val="center"/>
          </w:tcPr>
          <w:p w14:paraId="21847ADF"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19.21±0.43</w:t>
            </w:r>
          </w:p>
        </w:tc>
        <w:tc>
          <w:tcPr>
            <w:tcW w:w="1276" w:type="dxa"/>
            <w:shd w:val="clear" w:color="auto" w:fill="auto"/>
            <w:noWrap/>
            <w:vAlign w:val="center"/>
          </w:tcPr>
          <w:p w14:paraId="21847AE0"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19.48±0.43</w:t>
            </w:r>
          </w:p>
        </w:tc>
        <w:tc>
          <w:tcPr>
            <w:tcW w:w="1152" w:type="dxa"/>
            <w:vAlign w:val="center"/>
          </w:tcPr>
          <w:p w14:paraId="21847AE1"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0.088</w:t>
            </w:r>
          </w:p>
        </w:tc>
        <w:tc>
          <w:tcPr>
            <w:tcW w:w="1560" w:type="dxa"/>
            <w:vAlign w:val="center"/>
          </w:tcPr>
          <w:p w14:paraId="21847AE2"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17.12, 24.20</w:t>
            </w:r>
          </w:p>
        </w:tc>
        <w:tc>
          <w:tcPr>
            <w:tcW w:w="1399" w:type="dxa"/>
            <w:shd w:val="clear" w:color="auto" w:fill="auto"/>
            <w:noWrap/>
            <w:vAlign w:val="center"/>
          </w:tcPr>
          <w:p w14:paraId="21847AE3"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8.1 – 23.56</w:t>
            </w:r>
          </w:p>
        </w:tc>
      </w:tr>
      <w:tr w:rsidR="00BC03A4" w:rsidRPr="0019094B" w14:paraId="21847AEB" w14:textId="77777777" w:rsidTr="0031787E">
        <w:trPr>
          <w:trHeight w:val="283"/>
          <w:jc w:val="center"/>
        </w:trPr>
        <w:tc>
          <w:tcPr>
            <w:tcW w:w="1571" w:type="dxa"/>
            <w:shd w:val="clear" w:color="auto" w:fill="EAF1DD" w:themeFill="accent3" w:themeFillTint="33"/>
            <w:noWrap/>
            <w:vAlign w:val="center"/>
          </w:tcPr>
          <w:p w14:paraId="21847AE5" w14:textId="77777777" w:rsidR="00DD3FF1" w:rsidRPr="0019094B" w:rsidRDefault="00DD3FF1" w:rsidP="00DD3FF1">
            <w:pPr>
              <w:jc w:val="center"/>
              <w:rPr>
                <w:rFonts w:cs="Arial"/>
                <w:color w:val="000000" w:themeColor="text1"/>
                <w:sz w:val="18"/>
                <w:szCs w:val="18"/>
                <w:vertAlign w:val="superscript"/>
                <w:lang w:val="en-GB"/>
              </w:rPr>
            </w:pPr>
            <w:r w:rsidRPr="0019094B">
              <w:rPr>
                <w:rFonts w:cs="Arial"/>
                <w:color w:val="000000" w:themeColor="text1"/>
                <w:sz w:val="18"/>
                <w:szCs w:val="18"/>
                <w:lang w:val="en-GB"/>
              </w:rPr>
              <w:t>Carbohydrate</w:t>
            </w:r>
            <w:r w:rsidRPr="0019094B">
              <w:rPr>
                <w:rFonts w:cs="Arial"/>
                <w:color w:val="000000" w:themeColor="text1"/>
                <w:sz w:val="18"/>
                <w:szCs w:val="18"/>
                <w:vertAlign w:val="superscript"/>
                <w:lang w:val="en-GB"/>
              </w:rPr>
              <w:t>1</w:t>
            </w:r>
          </w:p>
        </w:tc>
        <w:tc>
          <w:tcPr>
            <w:tcW w:w="1275" w:type="dxa"/>
            <w:shd w:val="clear" w:color="auto" w:fill="EAF1DD" w:themeFill="accent3" w:themeFillTint="33"/>
            <w:noWrap/>
            <w:vAlign w:val="center"/>
          </w:tcPr>
          <w:p w14:paraId="21847AE6"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35.3</w:t>
            </w:r>
            <w:r w:rsidR="00DD3FF1" w:rsidRPr="0019094B">
              <w:rPr>
                <w:rFonts w:cs="Arial"/>
                <w:color w:val="000000" w:themeColor="text1"/>
                <w:sz w:val="18"/>
                <w:szCs w:val="18"/>
                <w:lang w:val="en-GB"/>
              </w:rPr>
              <w:t>±0.5</w:t>
            </w:r>
            <w:r w:rsidRPr="0019094B">
              <w:rPr>
                <w:rFonts w:cs="Arial"/>
                <w:color w:val="000000" w:themeColor="text1"/>
                <w:sz w:val="18"/>
                <w:szCs w:val="18"/>
                <w:lang w:val="en-GB"/>
              </w:rPr>
              <w:t>8</w:t>
            </w:r>
          </w:p>
        </w:tc>
        <w:tc>
          <w:tcPr>
            <w:tcW w:w="1276" w:type="dxa"/>
            <w:shd w:val="clear" w:color="auto" w:fill="EAF1DD" w:themeFill="accent3" w:themeFillTint="33"/>
            <w:noWrap/>
            <w:vAlign w:val="center"/>
          </w:tcPr>
          <w:p w14:paraId="21847AE7"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35.63</w:t>
            </w:r>
            <w:r w:rsidR="00DD3FF1" w:rsidRPr="0019094B">
              <w:rPr>
                <w:rFonts w:cs="Arial"/>
                <w:color w:val="000000" w:themeColor="text1"/>
                <w:sz w:val="18"/>
                <w:szCs w:val="18"/>
                <w:lang w:val="en-GB"/>
              </w:rPr>
              <w:t>±0.5</w:t>
            </w:r>
            <w:r w:rsidRPr="0019094B">
              <w:rPr>
                <w:rFonts w:cs="Arial"/>
                <w:color w:val="000000" w:themeColor="text1"/>
                <w:sz w:val="18"/>
                <w:szCs w:val="18"/>
                <w:lang w:val="en-GB"/>
              </w:rPr>
              <w:t>8</w:t>
            </w:r>
          </w:p>
        </w:tc>
        <w:tc>
          <w:tcPr>
            <w:tcW w:w="1152" w:type="dxa"/>
            <w:shd w:val="clear" w:color="auto" w:fill="EAF1DD" w:themeFill="accent3" w:themeFillTint="33"/>
            <w:vAlign w:val="center"/>
          </w:tcPr>
          <w:p w14:paraId="21847AE8"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0.</w:t>
            </w:r>
            <w:r w:rsidR="00BC03A4" w:rsidRPr="0019094B">
              <w:rPr>
                <w:rFonts w:cs="Arial"/>
                <w:color w:val="000000" w:themeColor="text1"/>
                <w:sz w:val="18"/>
                <w:szCs w:val="18"/>
                <w:lang w:val="en-GB"/>
              </w:rPr>
              <w:t>131</w:t>
            </w:r>
          </w:p>
        </w:tc>
        <w:tc>
          <w:tcPr>
            <w:tcW w:w="1560" w:type="dxa"/>
            <w:shd w:val="clear" w:color="auto" w:fill="EAF1DD" w:themeFill="accent3" w:themeFillTint="33"/>
            <w:vAlign w:val="center"/>
          </w:tcPr>
          <w:p w14:paraId="21847AE9"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29.43, 39.69</w:t>
            </w:r>
          </w:p>
        </w:tc>
        <w:tc>
          <w:tcPr>
            <w:tcW w:w="1399" w:type="dxa"/>
            <w:shd w:val="clear" w:color="auto" w:fill="EAF1DD" w:themeFill="accent3" w:themeFillTint="33"/>
            <w:noWrap/>
            <w:vAlign w:val="center"/>
          </w:tcPr>
          <w:p w14:paraId="21847AEA"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29.6 – 50.2</w:t>
            </w:r>
          </w:p>
        </w:tc>
      </w:tr>
      <w:tr w:rsidR="00BC03A4" w:rsidRPr="0019094B" w14:paraId="21847AF2" w14:textId="77777777" w:rsidTr="00BC03A4">
        <w:trPr>
          <w:trHeight w:val="283"/>
          <w:jc w:val="center"/>
        </w:trPr>
        <w:tc>
          <w:tcPr>
            <w:tcW w:w="1571" w:type="dxa"/>
            <w:tcBorders>
              <w:bottom w:val="single" w:sz="4" w:space="0" w:color="auto"/>
            </w:tcBorders>
            <w:shd w:val="clear" w:color="auto" w:fill="auto"/>
            <w:noWrap/>
            <w:vAlign w:val="center"/>
          </w:tcPr>
          <w:p w14:paraId="21847AEC" w14:textId="77777777" w:rsidR="00DD3FF1" w:rsidRPr="0019094B" w:rsidRDefault="00DD3FF1" w:rsidP="00DD3FF1">
            <w:pPr>
              <w:jc w:val="center"/>
              <w:rPr>
                <w:rFonts w:cs="Arial"/>
                <w:color w:val="000000" w:themeColor="text1"/>
                <w:sz w:val="18"/>
                <w:szCs w:val="18"/>
                <w:lang w:val="en-GB"/>
              </w:rPr>
            </w:pPr>
            <w:r w:rsidRPr="0019094B">
              <w:rPr>
                <w:rFonts w:cs="Arial"/>
                <w:color w:val="000000" w:themeColor="text1"/>
                <w:sz w:val="18"/>
                <w:szCs w:val="18"/>
                <w:lang w:val="en-GB"/>
              </w:rPr>
              <w:t>ADF</w:t>
            </w:r>
          </w:p>
        </w:tc>
        <w:tc>
          <w:tcPr>
            <w:tcW w:w="1275" w:type="dxa"/>
            <w:tcBorders>
              <w:bottom w:val="single" w:sz="4" w:space="0" w:color="auto"/>
            </w:tcBorders>
            <w:shd w:val="clear" w:color="auto" w:fill="auto"/>
            <w:noWrap/>
            <w:vAlign w:val="center"/>
          </w:tcPr>
          <w:p w14:paraId="21847AED"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13.99±0.44</w:t>
            </w:r>
          </w:p>
        </w:tc>
        <w:tc>
          <w:tcPr>
            <w:tcW w:w="1276" w:type="dxa"/>
            <w:tcBorders>
              <w:bottom w:val="single" w:sz="4" w:space="0" w:color="auto"/>
            </w:tcBorders>
            <w:shd w:val="clear" w:color="auto" w:fill="auto"/>
            <w:noWrap/>
            <w:vAlign w:val="center"/>
          </w:tcPr>
          <w:p w14:paraId="21847AEE"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13.98±0.44</w:t>
            </w:r>
          </w:p>
        </w:tc>
        <w:tc>
          <w:tcPr>
            <w:tcW w:w="1152" w:type="dxa"/>
            <w:tcBorders>
              <w:bottom w:val="single" w:sz="4" w:space="0" w:color="auto"/>
            </w:tcBorders>
            <w:vAlign w:val="center"/>
          </w:tcPr>
          <w:p w14:paraId="21847AEF"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0.986</w:t>
            </w:r>
          </w:p>
        </w:tc>
        <w:tc>
          <w:tcPr>
            <w:tcW w:w="1560" w:type="dxa"/>
            <w:tcBorders>
              <w:bottom w:val="single" w:sz="4" w:space="0" w:color="auto"/>
            </w:tcBorders>
            <w:vAlign w:val="center"/>
          </w:tcPr>
          <w:p w14:paraId="21847AF0"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10.71, 17.25</w:t>
            </w:r>
          </w:p>
        </w:tc>
        <w:tc>
          <w:tcPr>
            <w:tcW w:w="1399" w:type="dxa"/>
            <w:tcBorders>
              <w:bottom w:val="single" w:sz="4" w:space="0" w:color="auto"/>
            </w:tcBorders>
            <w:shd w:val="clear" w:color="auto" w:fill="auto"/>
            <w:noWrap/>
            <w:vAlign w:val="center"/>
          </w:tcPr>
          <w:p w14:paraId="21847AF1"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7.81 – 26.2</w:t>
            </w:r>
          </w:p>
        </w:tc>
      </w:tr>
      <w:tr w:rsidR="00BC03A4" w:rsidRPr="0019094B" w14:paraId="21847AF9" w14:textId="77777777" w:rsidTr="0031787E">
        <w:trPr>
          <w:trHeight w:val="283"/>
          <w:jc w:val="center"/>
        </w:trPr>
        <w:tc>
          <w:tcPr>
            <w:tcW w:w="1571" w:type="dxa"/>
            <w:tcBorders>
              <w:bottom w:val="single" w:sz="4" w:space="0" w:color="auto"/>
            </w:tcBorders>
            <w:shd w:val="clear" w:color="auto" w:fill="EAF1DD" w:themeFill="accent3" w:themeFillTint="33"/>
            <w:noWrap/>
            <w:vAlign w:val="center"/>
          </w:tcPr>
          <w:p w14:paraId="21847AF3" w14:textId="77777777" w:rsidR="00DD3FF1" w:rsidRPr="0019094B" w:rsidRDefault="00DD3FF1" w:rsidP="00DD3FF1">
            <w:pPr>
              <w:jc w:val="center"/>
              <w:rPr>
                <w:rFonts w:cs="Arial"/>
                <w:color w:val="000000" w:themeColor="text1"/>
                <w:sz w:val="18"/>
                <w:szCs w:val="18"/>
                <w:lang w:val="en-GB"/>
              </w:rPr>
            </w:pPr>
            <w:r w:rsidRPr="0019094B">
              <w:rPr>
                <w:rFonts w:cs="Arial"/>
                <w:color w:val="000000" w:themeColor="text1"/>
                <w:sz w:val="18"/>
                <w:szCs w:val="18"/>
                <w:lang w:val="en-GB"/>
              </w:rPr>
              <w:t>NDF</w:t>
            </w:r>
          </w:p>
        </w:tc>
        <w:tc>
          <w:tcPr>
            <w:tcW w:w="1275" w:type="dxa"/>
            <w:tcBorders>
              <w:bottom w:val="single" w:sz="4" w:space="0" w:color="auto"/>
            </w:tcBorders>
            <w:shd w:val="clear" w:color="auto" w:fill="EAF1DD" w:themeFill="accent3" w:themeFillTint="33"/>
            <w:noWrap/>
            <w:vAlign w:val="center"/>
          </w:tcPr>
          <w:p w14:paraId="21847AF4"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15.56±0.33</w:t>
            </w:r>
          </w:p>
        </w:tc>
        <w:tc>
          <w:tcPr>
            <w:tcW w:w="1276" w:type="dxa"/>
            <w:tcBorders>
              <w:bottom w:val="single" w:sz="4" w:space="0" w:color="auto"/>
            </w:tcBorders>
            <w:shd w:val="clear" w:color="auto" w:fill="EAF1DD" w:themeFill="accent3" w:themeFillTint="33"/>
            <w:noWrap/>
            <w:vAlign w:val="center"/>
          </w:tcPr>
          <w:p w14:paraId="21847AF5"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15.57±0.33</w:t>
            </w:r>
          </w:p>
        </w:tc>
        <w:tc>
          <w:tcPr>
            <w:tcW w:w="1152" w:type="dxa"/>
            <w:tcBorders>
              <w:bottom w:val="single" w:sz="4" w:space="0" w:color="auto"/>
            </w:tcBorders>
            <w:shd w:val="clear" w:color="auto" w:fill="EAF1DD" w:themeFill="accent3" w:themeFillTint="33"/>
            <w:vAlign w:val="center"/>
          </w:tcPr>
          <w:p w14:paraId="21847AF6"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0.982</w:t>
            </w:r>
          </w:p>
        </w:tc>
        <w:tc>
          <w:tcPr>
            <w:tcW w:w="1560" w:type="dxa"/>
            <w:tcBorders>
              <w:bottom w:val="single" w:sz="4" w:space="0" w:color="auto"/>
            </w:tcBorders>
            <w:shd w:val="clear" w:color="auto" w:fill="EAF1DD" w:themeFill="accent3" w:themeFillTint="33"/>
            <w:vAlign w:val="center"/>
          </w:tcPr>
          <w:p w14:paraId="21847AF7"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12.66, 18.44</w:t>
            </w:r>
          </w:p>
        </w:tc>
        <w:tc>
          <w:tcPr>
            <w:tcW w:w="1399" w:type="dxa"/>
            <w:tcBorders>
              <w:bottom w:val="single" w:sz="4" w:space="0" w:color="auto"/>
            </w:tcBorders>
            <w:shd w:val="clear" w:color="auto" w:fill="EAF1DD" w:themeFill="accent3" w:themeFillTint="33"/>
            <w:noWrap/>
            <w:vAlign w:val="center"/>
          </w:tcPr>
          <w:p w14:paraId="21847AF8"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8.53 – 23.9</w:t>
            </w:r>
          </w:p>
        </w:tc>
      </w:tr>
    </w:tbl>
    <w:p w14:paraId="21847AFA" w14:textId="77777777" w:rsidR="00DD3FF1" w:rsidRPr="0019094B" w:rsidRDefault="00DD3FF1" w:rsidP="00DD3FF1">
      <w:pPr>
        <w:autoSpaceDE w:val="0"/>
        <w:autoSpaceDN w:val="0"/>
        <w:adjustRightInd w:val="0"/>
        <w:rPr>
          <w:rFonts w:cs="Arial"/>
          <w:color w:val="000000" w:themeColor="text1"/>
          <w:position w:val="6"/>
          <w:sz w:val="18"/>
          <w:szCs w:val="18"/>
          <w:lang w:val="en-GB"/>
        </w:rPr>
      </w:pPr>
      <w:r w:rsidRPr="0019094B">
        <w:rPr>
          <w:rFonts w:cs="Arial"/>
          <w:color w:val="000000" w:themeColor="text1"/>
          <w:position w:val="6"/>
          <w:sz w:val="18"/>
          <w:szCs w:val="18"/>
          <w:vertAlign w:val="superscript"/>
          <w:lang w:val="en-GB"/>
        </w:rPr>
        <w:t>1</w:t>
      </w:r>
      <w:r w:rsidRPr="0019094B">
        <w:rPr>
          <w:rFonts w:cs="Arial"/>
          <w:color w:val="000000" w:themeColor="text1"/>
          <w:position w:val="6"/>
          <w:sz w:val="18"/>
          <w:szCs w:val="18"/>
          <w:lang w:val="en-GB"/>
        </w:rPr>
        <w:t xml:space="preserve"> Carbohydrate calculated as 100% - (protein %dw+ fat %dw + ash %dw)</w:t>
      </w:r>
    </w:p>
    <w:p w14:paraId="21847AFB" w14:textId="0B612CDD" w:rsidR="00B7101F" w:rsidRPr="0019094B" w:rsidRDefault="00B7101F" w:rsidP="008E4D9C">
      <w:pPr>
        <w:autoSpaceDE w:val="0"/>
        <w:autoSpaceDN w:val="0"/>
        <w:adjustRightInd w:val="0"/>
        <w:ind w:left="284" w:hanging="284"/>
        <w:rPr>
          <w:rFonts w:cs="Arial"/>
          <w:color w:val="000000" w:themeColor="text1"/>
          <w:sz w:val="20"/>
          <w:szCs w:val="20"/>
          <w:lang w:val="en-GB"/>
        </w:rPr>
      </w:pPr>
      <w:r w:rsidRPr="0019094B">
        <w:rPr>
          <w:rFonts w:cs="Arial"/>
          <w:i/>
          <w:color w:val="000000" w:themeColor="text1"/>
          <w:szCs w:val="22"/>
          <w:vertAlign w:val="superscript"/>
          <w:lang w:val="en-GB"/>
        </w:rPr>
        <w:t xml:space="preserve">2 </w:t>
      </w:r>
      <w:r w:rsidR="009F1D02" w:rsidRPr="0019094B">
        <w:rPr>
          <w:rFonts w:cs="Arial"/>
          <w:color w:val="000000" w:themeColor="text1"/>
          <w:sz w:val="20"/>
          <w:szCs w:val="20"/>
          <w:lang w:val="en-GB"/>
        </w:rPr>
        <w:t>orange</w:t>
      </w:r>
      <w:r w:rsidR="00BC03A4" w:rsidRPr="0019094B">
        <w:rPr>
          <w:rFonts w:cs="Arial"/>
          <w:color w:val="000000" w:themeColor="text1"/>
          <w:sz w:val="20"/>
          <w:szCs w:val="20"/>
          <w:lang w:val="en-GB"/>
        </w:rPr>
        <w:t xml:space="preserve"> shading represents MON87751</w:t>
      </w:r>
      <w:r w:rsidRPr="0019094B">
        <w:rPr>
          <w:rFonts w:cs="Arial"/>
          <w:color w:val="000000" w:themeColor="text1"/>
          <w:sz w:val="20"/>
          <w:szCs w:val="20"/>
          <w:lang w:val="en-GB"/>
        </w:rPr>
        <w:t xml:space="preserve"> me</w:t>
      </w:r>
      <w:r w:rsidR="00A70AA3" w:rsidRPr="0019094B">
        <w:rPr>
          <w:rFonts w:cs="Arial"/>
          <w:color w:val="000000" w:themeColor="text1"/>
          <w:sz w:val="20"/>
          <w:szCs w:val="20"/>
          <w:lang w:val="en-GB"/>
        </w:rPr>
        <w:t>an that is</w:t>
      </w:r>
      <w:r w:rsidR="009F1D02" w:rsidRPr="0019094B">
        <w:rPr>
          <w:rFonts w:cs="Arial"/>
          <w:color w:val="000000" w:themeColor="text1"/>
          <w:sz w:val="20"/>
          <w:szCs w:val="20"/>
          <w:lang w:val="en-GB"/>
        </w:rPr>
        <w:t xml:space="preserve"> significantly higher</w:t>
      </w:r>
      <w:r w:rsidR="00A70AA3" w:rsidRPr="0019094B">
        <w:rPr>
          <w:rFonts w:cs="Arial"/>
          <w:color w:val="000000" w:themeColor="text1"/>
          <w:sz w:val="20"/>
          <w:szCs w:val="20"/>
          <w:lang w:val="en-GB"/>
        </w:rPr>
        <w:t xml:space="preserve"> than the control mean.</w:t>
      </w:r>
      <w:r w:rsidRPr="0019094B">
        <w:rPr>
          <w:rFonts w:cs="Arial"/>
          <w:color w:val="000000" w:themeColor="text1"/>
          <w:sz w:val="20"/>
          <w:szCs w:val="20"/>
          <w:lang w:val="en-GB"/>
        </w:rPr>
        <w:t xml:space="preserve"> </w:t>
      </w:r>
    </w:p>
    <w:p w14:paraId="21847AFC" w14:textId="77777777" w:rsidR="00E927ED" w:rsidRPr="0019094B" w:rsidRDefault="00E927ED" w:rsidP="00C85226">
      <w:pPr>
        <w:pStyle w:val="Heading3"/>
        <w:numPr>
          <w:ilvl w:val="2"/>
          <w:numId w:val="32"/>
        </w:numPr>
      </w:pPr>
      <w:bookmarkStart w:id="116" w:name="_Toc414612873"/>
      <w:r w:rsidRPr="0019094B">
        <w:t>Fatty Acids</w:t>
      </w:r>
      <w:bookmarkEnd w:id="116"/>
    </w:p>
    <w:p w14:paraId="15E66E87" w14:textId="4E559DAE" w:rsidR="002B4C53" w:rsidRPr="0019094B" w:rsidRDefault="00E927ED" w:rsidP="00DD397A">
      <w:pPr>
        <w:rPr>
          <w:b/>
          <w:bCs/>
          <w:lang w:val="en-GB"/>
        </w:rPr>
      </w:pPr>
      <w:r w:rsidRPr="0019094B">
        <w:rPr>
          <w:lang w:val="en-GB"/>
        </w:rPr>
        <w:t>The levels of 22 fatty acids were measured. Of these, t</w:t>
      </w:r>
      <w:r w:rsidR="003D288A" w:rsidRPr="0019094B">
        <w:rPr>
          <w:lang w:val="en-GB"/>
        </w:rPr>
        <w:t>he following had 50% of observations</w:t>
      </w:r>
      <w:r w:rsidRPr="0019094B">
        <w:rPr>
          <w:lang w:val="en-GB"/>
        </w:rPr>
        <w:t xml:space="preserve"> </w:t>
      </w:r>
      <w:r w:rsidR="007E54E0" w:rsidRPr="0019094B">
        <w:rPr>
          <w:lang w:val="en-GB"/>
        </w:rPr>
        <w:t>below the</w:t>
      </w:r>
      <w:r w:rsidR="00A47506" w:rsidRPr="0019094B">
        <w:rPr>
          <w:lang w:val="en-GB"/>
        </w:rPr>
        <w:t xml:space="preserve"> limit of quantitation (</w:t>
      </w:r>
      <w:r w:rsidR="007E54E0" w:rsidRPr="0019094B">
        <w:rPr>
          <w:lang w:val="en-GB"/>
        </w:rPr>
        <w:t>LOQ</w:t>
      </w:r>
      <w:r w:rsidR="00A47506" w:rsidRPr="0019094B">
        <w:rPr>
          <w:lang w:val="en-GB"/>
        </w:rPr>
        <w:t>)</w:t>
      </w:r>
      <w:r w:rsidR="009A08C6" w:rsidRPr="0019094B">
        <w:rPr>
          <w:lang w:val="en-GB"/>
        </w:rPr>
        <w:t xml:space="preserve"> and were therefore excluded from analysis</w:t>
      </w:r>
      <w:r w:rsidRPr="0019094B">
        <w:rPr>
          <w:lang w:val="en-GB"/>
        </w:rPr>
        <w:t xml:space="preserve"> - </w:t>
      </w:r>
      <w:r w:rsidRPr="0019094B">
        <w:rPr>
          <w:lang w:val="en-GB" w:eastAsia="en-GB"/>
        </w:rPr>
        <w:t>C8:0 caprylic</w:t>
      </w:r>
      <w:r w:rsidRPr="0019094B">
        <w:rPr>
          <w:lang w:val="en-GB"/>
        </w:rPr>
        <w:t>, C</w:t>
      </w:r>
      <w:r w:rsidRPr="0019094B">
        <w:rPr>
          <w:lang w:val="en-GB" w:eastAsia="en-GB"/>
        </w:rPr>
        <w:t xml:space="preserve">10:0 capric, C12:0 lauric, C14:0 myristic, C14:1 myristoleic, C15:0 pentadecanoic, C15:1 </w:t>
      </w:r>
      <w:r w:rsidR="006D0226" w:rsidRPr="0019094B">
        <w:rPr>
          <w:lang w:val="en-GB" w:eastAsia="en-GB"/>
        </w:rPr>
        <w:t>pentadecenoic,</w:t>
      </w:r>
      <w:r w:rsidRPr="0019094B">
        <w:rPr>
          <w:lang w:val="en-GB" w:eastAsia="en-GB"/>
        </w:rPr>
        <w:t xml:space="preserve"> </w:t>
      </w:r>
      <w:r w:rsidR="00961AFB" w:rsidRPr="0019094B">
        <w:rPr>
          <w:lang w:val="en-GB" w:eastAsia="en-GB"/>
        </w:rPr>
        <w:t xml:space="preserve">C16:1 palmitoleic , </w:t>
      </w:r>
      <w:r w:rsidRPr="0019094B">
        <w:rPr>
          <w:lang w:val="en-GB" w:eastAsia="en-GB"/>
        </w:rPr>
        <w:t xml:space="preserve">C17:0 heptadecanoic, C17:1 heptadecenoic, C18:3 gamma linolenic, C20:2 eicosadienoic, C20:3 eicosatrienoic, </w:t>
      </w:r>
      <w:r w:rsidR="006D0226" w:rsidRPr="0019094B">
        <w:rPr>
          <w:lang w:val="en-GB" w:eastAsia="en-GB"/>
        </w:rPr>
        <w:t xml:space="preserve">and </w:t>
      </w:r>
      <w:r w:rsidRPr="0019094B">
        <w:rPr>
          <w:lang w:val="en-GB" w:eastAsia="en-GB"/>
        </w:rPr>
        <w:t>C20</w:t>
      </w:r>
      <w:r w:rsidR="006D0226" w:rsidRPr="0019094B">
        <w:rPr>
          <w:lang w:val="en-GB" w:eastAsia="en-GB"/>
        </w:rPr>
        <w:t>:4 arachidonic.</w:t>
      </w:r>
      <w:r w:rsidRPr="0019094B">
        <w:rPr>
          <w:lang w:val="en-GB" w:eastAsia="en-GB"/>
        </w:rPr>
        <w:t xml:space="preserve"> </w:t>
      </w:r>
      <w:r w:rsidR="00961AFB" w:rsidRPr="0019094B">
        <w:rPr>
          <w:lang w:val="en-GB"/>
        </w:rPr>
        <w:t>Results for the remaining eight</w:t>
      </w:r>
      <w:r w:rsidR="006D0226" w:rsidRPr="0019094B">
        <w:rPr>
          <w:lang w:val="en-GB"/>
        </w:rPr>
        <w:t xml:space="preserve"> fatty acids are given in</w:t>
      </w:r>
      <w:r w:rsidRPr="0019094B">
        <w:rPr>
          <w:lang w:val="en-GB"/>
        </w:rPr>
        <w:t xml:space="preserve"> </w:t>
      </w:r>
      <w:r w:rsidR="00986F2E" w:rsidRPr="0019094B">
        <w:rPr>
          <w:lang w:val="en-GB"/>
        </w:rPr>
        <w:t>Table 6</w:t>
      </w:r>
      <w:r w:rsidRPr="0019094B">
        <w:rPr>
          <w:lang w:val="en-GB"/>
        </w:rPr>
        <w:t xml:space="preserve"> and </w:t>
      </w:r>
      <w:r w:rsidR="00FA1649" w:rsidRPr="0019094B">
        <w:rPr>
          <w:lang w:val="en-GB"/>
        </w:rPr>
        <w:t>show t</w:t>
      </w:r>
      <w:r w:rsidR="00961AFB" w:rsidRPr="00C50ADA">
        <w:rPr>
          <w:lang w:val="en-GB"/>
        </w:rPr>
        <w:t>here was no significant differen</w:t>
      </w:r>
      <w:r w:rsidR="000236A3" w:rsidRPr="00C50ADA">
        <w:rPr>
          <w:lang w:val="en-GB"/>
        </w:rPr>
        <w:t>ce between</w:t>
      </w:r>
      <w:r w:rsidR="00FA1649" w:rsidRPr="00C50ADA">
        <w:rPr>
          <w:lang w:val="en-GB"/>
        </w:rPr>
        <w:t xml:space="preserve"> any of the means of MON87751 and those of the control.</w:t>
      </w:r>
      <w:bookmarkStart w:id="117" w:name="_Toc420309952"/>
    </w:p>
    <w:p w14:paraId="05377895" w14:textId="77777777" w:rsidR="005702FE" w:rsidRDefault="005702FE" w:rsidP="00C50ADA">
      <w:pPr>
        <w:pStyle w:val="Caption"/>
        <w:keepNext/>
        <w:rPr>
          <w:color w:val="000000" w:themeColor="text1"/>
          <w:sz w:val="22"/>
          <w:szCs w:val="22"/>
          <w:lang w:val="en-GB"/>
        </w:rPr>
      </w:pPr>
    </w:p>
    <w:p w14:paraId="21847AFF" w14:textId="345FA407" w:rsidR="004D50CB" w:rsidRPr="0019094B" w:rsidRDefault="004D50CB" w:rsidP="00C50ADA">
      <w:pPr>
        <w:pStyle w:val="Caption"/>
        <w:keepNext/>
        <w:rPr>
          <w:color w:val="000000" w:themeColor="text1"/>
          <w:sz w:val="22"/>
          <w:szCs w:val="22"/>
          <w:lang w:val="en-GB"/>
        </w:rPr>
      </w:pPr>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183C23">
        <w:rPr>
          <w:noProof/>
          <w:color w:val="000000" w:themeColor="text1"/>
          <w:sz w:val="22"/>
          <w:szCs w:val="22"/>
          <w:lang w:val="en-GB"/>
        </w:rPr>
        <w:t>6</w:t>
      </w:r>
      <w:r w:rsidRPr="0019094B">
        <w:rPr>
          <w:color w:val="000000" w:themeColor="text1"/>
          <w:sz w:val="22"/>
          <w:szCs w:val="22"/>
          <w:lang w:val="en-GB"/>
        </w:rPr>
        <w:fldChar w:fldCharType="end"/>
      </w:r>
      <w:r w:rsidRPr="0019094B">
        <w:rPr>
          <w:color w:val="000000" w:themeColor="text1"/>
          <w:sz w:val="22"/>
          <w:szCs w:val="22"/>
          <w:lang w:val="en-GB"/>
        </w:rPr>
        <w:t>: Mean (±standard error) percentage composition, relative to total fat, of major fa</w:t>
      </w:r>
      <w:r w:rsidR="00AA5CD4" w:rsidRPr="0019094B">
        <w:rPr>
          <w:color w:val="000000" w:themeColor="text1"/>
          <w:sz w:val="22"/>
          <w:szCs w:val="22"/>
          <w:lang w:val="en-GB"/>
        </w:rPr>
        <w:t>tty acids in seed from MON87751 and A3555</w:t>
      </w:r>
      <w:bookmarkEnd w:id="117"/>
    </w:p>
    <w:p w14:paraId="21847B00" w14:textId="77777777" w:rsidR="004D50CB" w:rsidRPr="0019094B" w:rsidRDefault="004D50CB" w:rsidP="004D50CB">
      <w:pPr>
        <w:rPr>
          <w:color w:val="000000" w:themeColor="text1"/>
          <w:lang w:val="en-GB"/>
        </w:rPr>
      </w:pPr>
    </w:p>
    <w:tbl>
      <w:tblPr>
        <w:tblW w:w="8579" w:type="dxa"/>
        <w:jc w:val="center"/>
        <w:tblInd w:w="97" w:type="dxa"/>
        <w:tblLayout w:type="fixed"/>
        <w:tblLook w:val="0000" w:firstRow="0" w:lastRow="0" w:firstColumn="0" w:lastColumn="0" w:noHBand="0" w:noVBand="0"/>
      </w:tblPr>
      <w:tblGrid>
        <w:gridCol w:w="1428"/>
        <w:gridCol w:w="1622"/>
        <w:gridCol w:w="1418"/>
        <w:gridCol w:w="1134"/>
        <w:gridCol w:w="1559"/>
        <w:gridCol w:w="1418"/>
      </w:tblGrid>
      <w:tr w:rsidR="004C40FB" w:rsidRPr="0019094B" w14:paraId="21847B08" w14:textId="77777777" w:rsidTr="00A70AA3">
        <w:trPr>
          <w:trHeight w:val="525"/>
          <w:tblHeader/>
          <w:jc w:val="center"/>
        </w:trPr>
        <w:tc>
          <w:tcPr>
            <w:tcW w:w="1428"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01" w14:textId="77777777" w:rsidR="006D0226" w:rsidRPr="0019094B" w:rsidRDefault="006D0226" w:rsidP="006D0226">
            <w:pPr>
              <w:jc w:val="center"/>
              <w:rPr>
                <w:rFonts w:cs="Arial"/>
                <w:b/>
                <w:bCs/>
                <w:color w:val="FFFFFF" w:themeColor="background1"/>
                <w:sz w:val="18"/>
                <w:szCs w:val="18"/>
                <w:lang w:val="en-GB"/>
              </w:rPr>
            </w:pPr>
            <w:r w:rsidRPr="0019094B">
              <w:rPr>
                <w:rFonts w:cs="Arial"/>
                <w:b/>
                <w:bCs/>
                <w:color w:val="FFFFFF" w:themeColor="background1"/>
                <w:sz w:val="18"/>
                <w:szCs w:val="18"/>
                <w:lang w:val="en-GB"/>
              </w:rPr>
              <w:t>Analyte</w:t>
            </w:r>
          </w:p>
        </w:tc>
        <w:tc>
          <w:tcPr>
            <w:tcW w:w="1622" w:type="dxa"/>
            <w:tcBorders>
              <w:top w:val="single" w:sz="4" w:space="0" w:color="auto"/>
              <w:left w:val="nil"/>
              <w:bottom w:val="single" w:sz="4" w:space="0" w:color="auto"/>
              <w:right w:val="single" w:sz="4" w:space="0" w:color="auto"/>
            </w:tcBorders>
            <w:shd w:val="clear" w:color="auto" w:fill="9BBB59" w:themeFill="accent3"/>
            <w:noWrap/>
            <w:vAlign w:val="center"/>
          </w:tcPr>
          <w:p w14:paraId="21847B02" w14:textId="77777777" w:rsidR="006D0226" w:rsidRPr="0019094B" w:rsidRDefault="009A37A5" w:rsidP="006D0226">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p>
          <w:p w14:paraId="21847B03" w14:textId="77777777" w:rsidR="006D0226" w:rsidRPr="0019094B" w:rsidRDefault="006D0226" w:rsidP="006D0226">
            <w:pPr>
              <w:jc w:val="center"/>
              <w:rPr>
                <w:rFonts w:cs="Arial"/>
                <w:b/>
                <w:bCs/>
                <w:color w:val="FFFFFF" w:themeColor="background1"/>
                <w:sz w:val="18"/>
                <w:szCs w:val="18"/>
                <w:lang w:val="en-GB"/>
              </w:rPr>
            </w:pPr>
            <w:r w:rsidRPr="0019094B">
              <w:rPr>
                <w:rFonts w:cs="Arial"/>
                <w:b/>
                <w:bCs/>
                <w:color w:val="FFFFFF" w:themeColor="background1"/>
                <w:sz w:val="18"/>
                <w:szCs w:val="18"/>
                <w:lang w:val="en-GB"/>
              </w:rPr>
              <w:t>(%total)</w:t>
            </w:r>
          </w:p>
        </w:tc>
        <w:tc>
          <w:tcPr>
            <w:tcW w:w="1418" w:type="dxa"/>
            <w:tcBorders>
              <w:top w:val="single" w:sz="4" w:space="0" w:color="auto"/>
              <w:left w:val="nil"/>
              <w:bottom w:val="single" w:sz="4" w:space="0" w:color="auto"/>
              <w:right w:val="single" w:sz="4" w:space="0" w:color="auto"/>
            </w:tcBorders>
            <w:shd w:val="clear" w:color="auto" w:fill="9BBB59" w:themeFill="accent3"/>
            <w:noWrap/>
            <w:vAlign w:val="center"/>
          </w:tcPr>
          <w:p w14:paraId="21847B04" w14:textId="77777777" w:rsidR="006D0226" w:rsidRPr="0019094B" w:rsidRDefault="009A37A5" w:rsidP="006D0226">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r w:rsidR="009A08C6" w:rsidRPr="0019094B">
              <w:rPr>
                <w:rFonts w:cs="Arial"/>
                <w:b/>
                <w:bCs/>
                <w:color w:val="FFFFFF" w:themeColor="background1"/>
                <w:sz w:val="18"/>
                <w:szCs w:val="18"/>
                <w:lang w:val="en-GB"/>
              </w:rPr>
              <w:t xml:space="preserve"> </w:t>
            </w:r>
            <w:r w:rsidR="006D0226" w:rsidRPr="0019094B">
              <w:rPr>
                <w:rFonts w:cs="Arial"/>
                <w:b/>
                <w:bCs/>
                <w:color w:val="FFFFFF" w:themeColor="background1"/>
                <w:sz w:val="18"/>
                <w:szCs w:val="18"/>
                <w:lang w:val="en-GB"/>
              </w:rPr>
              <w:t>(%total)</w:t>
            </w:r>
          </w:p>
        </w:tc>
        <w:tc>
          <w:tcPr>
            <w:tcW w:w="1134" w:type="dxa"/>
            <w:tcBorders>
              <w:top w:val="single" w:sz="4" w:space="0" w:color="auto"/>
              <w:left w:val="nil"/>
              <w:bottom w:val="single" w:sz="4" w:space="0" w:color="auto"/>
              <w:right w:val="single" w:sz="4" w:space="0" w:color="auto"/>
            </w:tcBorders>
            <w:shd w:val="clear" w:color="auto" w:fill="9BBB59" w:themeFill="accent3"/>
            <w:vAlign w:val="center"/>
          </w:tcPr>
          <w:p w14:paraId="21847B05" w14:textId="77777777" w:rsidR="006D0226" w:rsidRPr="0019094B" w:rsidRDefault="006D0226" w:rsidP="006D0226">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559" w:type="dxa"/>
            <w:tcBorders>
              <w:top w:val="single" w:sz="4" w:space="0" w:color="auto"/>
              <w:left w:val="nil"/>
              <w:bottom w:val="single" w:sz="4" w:space="0" w:color="auto"/>
              <w:right w:val="single" w:sz="4" w:space="0" w:color="auto"/>
            </w:tcBorders>
            <w:shd w:val="clear" w:color="auto" w:fill="9BBB59" w:themeFill="accent3"/>
            <w:vAlign w:val="center"/>
          </w:tcPr>
          <w:p w14:paraId="21847B06" w14:textId="77777777" w:rsidR="006D0226" w:rsidRPr="0019094B" w:rsidRDefault="009A08C6" w:rsidP="006D0226">
            <w:pPr>
              <w:jc w:val="center"/>
              <w:rPr>
                <w:rFonts w:cs="Arial"/>
                <w:b/>
                <w:bCs/>
                <w:color w:val="FFFFFF" w:themeColor="background1"/>
                <w:sz w:val="18"/>
                <w:szCs w:val="18"/>
                <w:lang w:val="en-GB"/>
              </w:rPr>
            </w:pPr>
            <w:r w:rsidRPr="0019094B">
              <w:rPr>
                <w:rFonts w:cs="Arial"/>
                <w:b/>
                <w:bCs/>
                <w:color w:val="FFFFFF" w:themeColor="background1"/>
                <w:sz w:val="18"/>
                <w:szCs w:val="18"/>
                <w:lang w:val="en-GB"/>
              </w:rPr>
              <w:t>Tolerance interval</w:t>
            </w:r>
            <w:r w:rsidR="006D0226" w:rsidRPr="0019094B">
              <w:rPr>
                <w:rFonts w:cs="Arial"/>
                <w:b/>
                <w:bCs/>
                <w:color w:val="FFFFFF" w:themeColor="background1"/>
                <w:sz w:val="18"/>
                <w:szCs w:val="18"/>
                <w:lang w:val="en-GB"/>
              </w:rPr>
              <w:t xml:space="preserve"> (%total)</w:t>
            </w:r>
          </w:p>
        </w:tc>
        <w:tc>
          <w:tcPr>
            <w:tcW w:w="1418" w:type="dxa"/>
            <w:tcBorders>
              <w:top w:val="single" w:sz="4" w:space="0" w:color="auto"/>
              <w:left w:val="nil"/>
              <w:bottom w:val="single" w:sz="4" w:space="0" w:color="auto"/>
              <w:right w:val="single" w:sz="4" w:space="0" w:color="auto"/>
            </w:tcBorders>
            <w:shd w:val="clear" w:color="auto" w:fill="9BBB59" w:themeFill="accent3"/>
            <w:vAlign w:val="center"/>
          </w:tcPr>
          <w:p w14:paraId="21847B07" w14:textId="77777777" w:rsidR="006D0226" w:rsidRPr="0019094B" w:rsidRDefault="006D0226" w:rsidP="006D0226">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 (%total)</w:t>
            </w:r>
          </w:p>
        </w:tc>
      </w:tr>
      <w:tr w:rsidR="004C40FB" w:rsidRPr="0019094B" w14:paraId="21847B0F" w14:textId="77777777" w:rsidTr="00A70AA3">
        <w:trPr>
          <w:trHeight w:val="255"/>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09"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Palmitic acid (C16:0)</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21847B0A"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11.69±0.19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1847B0B"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11.59±0.19</w:t>
            </w:r>
          </w:p>
        </w:tc>
        <w:tc>
          <w:tcPr>
            <w:tcW w:w="1134" w:type="dxa"/>
            <w:tcBorders>
              <w:top w:val="single" w:sz="4" w:space="0" w:color="auto"/>
              <w:left w:val="single" w:sz="4" w:space="0" w:color="auto"/>
              <w:bottom w:val="single" w:sz="4" w:space="0" w:color="auto"/>
              <w:right w:val="single" w:sz="4" w:space="0" w:color="auto"/>
            </w:tcBorders>
            <w:vAlign w:val="center"/>
          </w:tcPr>
          <w:p w14:paraId="21847B0C"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0.603</w:t>
            </w:r>
          </w:p>
        </w:tc>
        <w:tc>
          <w:tcPr>
            <w:tcW w:w="1559" w:type="dxa"/>
            <w:tcBorders>
              <w:top w:val="single" w:sz="4" w:space="0" w:color="auto"/>
              <w:left w:val="single" w:sz="4" w:space="0" w:color="auto"/>
              <w:bottom w:val="single" w:sz="4" w:space="0" w:color="auto"/>
              <w:right w:val="single" w:sz="4" w:space="0" w:color="auto"/>
            </w:tcBorders>
            <w:vAlign w:val="center"/>
          </w:tcPr>
          <w:p w14:paraId="21847B0D"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8.39, 13.35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0E"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1.4 – 15.7</w:t>
            </w:r>
          </w:p>
        </w:tc>
      </w:tr>
      <w:tr w:rsidR="004C40FB" w:rsidRPr="0019094B" w14:paraId="21847B16" w14:textId="77777777" w:rsidTr="00A70AA3">
        <w:trPr>
          <w:trHeight w:val="81"/>
          <w:jc w:val="center"/>
        </w:trPr>
        <w:tc>
          <w:tcPr>
            <w:tcW w:w="142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10"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Stearic acid (C18:0)</w:t>
            </w:r>
          </w:p>
        </w:tc>
        <w:tc>
          <w:tcPr>
            <w:tcW w:w="1622"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11"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4.22±0.12</w:t>
            </w:r>
          </w:p>
        </w:tc>
        <w:tc>
          <w:tcPr>
            <w:tcW w:w="1418"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12" w14:textId="77777777" w:rsidR="006D0226" w:rsidRPr="0019094B" w:rsidRDefault="009A37A5" w:rsidP="009A08C6">
            <w:pPr>
              <w:jc w:val="center"/>
              <w:rPr>
                <w:rFonts w:cs="Arial"/>
                <w:color w:val="000000" w:themeColor="text1"/>
                <w:sz w:val="18"/>
                <w:szCs w:val="18"/>
                <w:lang w:val="en-GB"/>
              </w:rPr>
            </w:pPr>
            <w:r w:rsidRPr="0019094B">
              <w:rPr>
                <w:rFonts w:cs="Arial"/>
                <w:color w:val="000000" w:themeColor="text1"/>
                <w:sz w:val="18"/>
                <w:szCs w:val="18"/>
                <w:lang w:val="en-GB"/>
              </w:rPr>
              <w:t>4.29±0.12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13"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0.106</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14"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2.12, 6.45</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15"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2.59 – 5.88</w:t>
            </w:r>
          </w:p>
        </w:tc>
      </w:tr>
      <w:tr w:rsidR="004C40FB" w:rsidRPr="0019094B" w14:paraId="21847B1D"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17"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Oleic acid (C18:1)</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18"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20.81±0.94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19"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21.50±0.94</w:t>
            </w:r>
          </w:p>
        </w:tc>
        <w:tc>
          <w:tcPr>
            <w:tcW w:w="1134" w:type="dxa"/>
            <w:tcBorders>
              <w:top w:val="single" w:sz="4" w:space="0" w:color="auto"/>
              <w:left w:val="single" w:sz="4" w:space="0" w:color="auto"/>
              <w:bottom w:val="single" w:sz="4" w:space="0" w:color="auto"/>
              <w:right w:val="single" w:sz="4" w:space="0" w:color="auto"/>
            </w:tcBorders>
            <w:vAlign w:val="center"/>
          </w:tcPr>
          <w:p w14:paraId="21847B1A"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0.211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847B1B"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13.27, 32.25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1C"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2.6 – 45.6</w:t>
            </w:r>
          </w:p>
        </w:tc>
      </w:tr>
      <w:tr w:rsidR="004C40FB" w:rsidRPr="0019094B" w14:paraId="21847B24"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1E"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Linoleic acid (C18:2)</w:t>
            </w:r>
          </w:p>
        </w:tc>
        <w:tc>
          <w:tcPr>
            <w:tcW w:w="162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1F"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54.57±0.73</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20"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53.93±0.73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21"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0.074</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22"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44.95, 62.64</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23"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7.58 – 58.8</w:t>
            </w:r>
          </w:p>
        </w:tc>
      </w:tr>
      <w:tr w:rsidR="004C40FB" w:rsidRPr="0019094B" w14:paraId="21847B2B"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25"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Linolenic acid (C18:3)</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26"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7.89±0.38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27"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7.86±0.38</w:t>
            </w:r>
          </w:p>
        </w:tc>
        <w:tc>
          <w:tcPr>
            <w:tcW w:w="1134" w:type="dxa"/>
            <w:tcBorders>
              <w:top w:val="single" w:sz="4" w:space="0" w:color="auto"/>
              <w:left w:val="single" w:sz="4" w:space="0" w:color="auto"/>
              <w:bottom w:val="single" w:sz="4" w:space="0" w:color="auto"/>
              <w:right w:val="single" w:sz="4" w:space="0" w:color="auto"/>
            </w:tcBorders>
            <w:vAlign w:val="center"/>
          </w:tcPr>
          <w:p w14:paraId="21847B28"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0.740</w:t>
            </w:r>
          </w:p>
        </w:tc>
        <w:tc>
          <w:tcPr>
            <w:tcW w:w="1559" w:type="dxa"/>
            <w:tcBorders>
              <w:top w:val="single" w:sz="4" w:space="0" w:color="auto"/>
              <w:left w:val="single" w:sz="4" w:space="0" w:color="auto"/>
              <w:bottom w:val="single" w:sz="4" w:space="0" w:color="auto"/>
              <w:right w:val="single" w:sz="4" w:space="0" w:color="auto"/>
            </w:tcBorders>
            <w:vAlign w:val="center"/>
          </w:tcPr>
          <w:p w14:paraId="21847B29"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4.29, 10.55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2A" w14:textId="77777777" w:rsidR="00834754" w:rsidRPr="0019094B" w:rsidRDefault="009A37A5" w:rsidP="000236A3">
            <w:pPr>
              <w:jc w:val="center"/>
              <w:rPr>
                <w:rFonts w:cs="Arial"/>
                <w:color w:val="000000" w:themeColor="text1"/>
                <w:sz w:val="18"/>
                <w:szCs w:val="18"/>
                <w:lang w:val="en-GB"/>
              </w:rPr>
            </w:pPr>
            <w:r w:rsidRPr="0019094B">
              <w:rPr>
                <w:rFonts w:cs="Arial"/>
                <w:color w:val="000000" w:themeColor="text1"/>
                <w:sz w:val="18"/>
                <w:szCs w:val="18"/>
                <w:lang w:val="en-GB"/>
              </w:rPr>
              <w:t>1.27 – 12.52</w:t>
            </w:r>
          </w:p>
        </w:tc>
      </w:tr>
      <w:tr w:rsidR="004C40FB" w:rsidRPr="0019094B" w14:paraId="21847B32"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2C"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Arachidic acid (C20:0)</w:t>
            </w:r>
          </w:p>
        </w:tc>
        <w:tc>
          <w:tcPr>
            <w:tcW w:w="162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2D"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0.</w:t>
            </w:r>
            <w:r w:rsidR="009A37A5" w:rsidRPr="0019094B">
              <w:rPr>
                <w:rFonts w:cs="Arial"/>
                <w:color w:val="000000" w:themeColor="text1"/>
                <w:sz w:val="18"/>
                <w:szCs w:val="18"/>
                <w:lang w:val="en-GB"/>
              </w:rPr>
              <w:t>32±0.0087</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2E"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0.33±0.0087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2F"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0.133</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30"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0.17, 0.50</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31"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0.038 – 0.57</w:t>
            </w:r>
          </w:p>
        </w:tc>
      </w:tr>
      <w:tr w:rsidR="004C40FB" w:rsidRPr="0019094B" w14:paraId="21847B39"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33"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Eicosenoic acid (C20:1)</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34"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0.19±0.0084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35"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0.19±0.0084</w:t>
            </w:r>
          </w:p>
        </w:tc>
        <w:tc>
          <w:tcPr>
            <w:tcW w:w="1134" w:type="dxa"/>
            <w:tcBorders>
              <w:top w:val="single" w:sz="4" w:space="0" w:color="auto"/>
              <w:left w:val="single" w:sz="4" w:space="0" w:color="auto"/>
              <w:bottom w:val="single" w:sz="4" w:space="0" w:color="auto"/>
              <w:right w:val="single" w:sz="4" w:space="0" w:color="auto"/>
            </w:tcBorders>
            <w:vAlign w:val="center"/>
          </w:tcPr>
          <w:p w14:paraId="21847B36"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0.953</w:t>
            </w:r>
          </w:p>
        </w:tc>
        <w:tc>
          <w:tcPr>
            <w:tcW w:w="1559" w:type="dxa"/>
            <w:tcBorders>
              <w:top w:val="single" w:sz="4" w:space="0" w:color="auto"/>
              <w:left w:val="single" w:sz="4" w:space="0" w:color="auto"/>
              <w:bottom w:val="single" w:sz="4" w:space="0" w:color="auto"/>
              <w:right w:val="single" w:sz="4" w:space="0" w:color="auto"/>
            </w:tcBorders>
            <w:vAlign w:val="center"/>
          </w:tcPr>
          <w:p w14:paraId="21847B37"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0.12, 0.26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38"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&lt;LOQ – 0.35</w:t>
            </w:r>
          </w:p>
        </w:tc>
      </w:tr>
      <w:tr w:rsidR="004C40FB" w:rsidRPr="0019094B" w14:paraId="21847B40"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3A"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Behenic acid (C22:0)</w:t>
            </w:r>
          </w:p>
        </w:tc>
        <w:tc>
          <w:tcPr>
            <w:tcW w:w="162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3B"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0.31±0.0090</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3C" w14:textId="77777777" w:rsidR="006D0226" w:rsidRPr="0019094B" w:rsidRDefault="00FA1649" w:rsidP="00961AFB">
            <w:pPr>
              <w:jc w:val="center"/>
              <w:rPr>
                <w:rFonts w:cs="Arial"/>
                <w:color w:val="000000" w:themeColor="text1"/>
                <w:sz w:val="18"/>
                <w:szCs w:val="18"/>
                <w:lang w:val="en-GB"/>
              </w:rPr>
            </w:pPr>
            <w:r w:rsidRPr="0019094B">
              <w:rPr>
                <w:rFonts w:cs="Arial"/>
                <w:color w:val="000000" w:themeColor="text1"/>
                <w:sz w:val="18"/>
                <w:szCs w:val="18"/>
                <w:lang w:val="en-GB"/>
              </w:rPr>
              <w:t>0.32±0.0090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3D"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0.354</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3E"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0.20, 0.48</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3F"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0.043 – 0.65</w:t>
            </w:r>
          </w:p>
        </w:tc>
      </w:tr>
    </w:tbl>
    <w:p w14:paraId="21847B41" w14:textId="77777777" w:rsidR="008E4D9C" w:rsidRPr="0019094B" w:rsidRDefault="00F73878" w:rsidP="00C85226">
      <w:pPr>
        <w:pStyle w:val="Heading3"/>
      </w:pPr>
      <w:bookmarkStart w:id="118" w:name="_Toc414612874"/>
      <w:r w:rsidRPr="0019094B">
        <w:t>5.3.3</w:t>
      </w:r>
      <w:r w:rsidRPr="0019094B">
        <w:tab/>
      </w:r>
      <w:r w:rsidR="008E4D9C" w:rsidRPr="0019094B">
        <w:t>Amino acids</w:t>
      </w:r>
      <w:bookmarkEnd w:id="118"/>
    </w:p>
    <w:p w14:paraId="21847B42" w14:textId="77777777" w:rsidR="00C312C2" w:rsidRPr="0019094B" w:rsidRDefault="00C312C2" w:rsidP="00C312C2">
      <w:pPr>
        <w:rPr>
          <w:rFonts w:cs="Arial"/>
          <w:color w:val="000000" w:themeColor="text1"/>
          <w:szCs w:val="22"/>
          <w:lang w:val="en-GB"/>
        </w:rPr>
      </w:pPr>
      <w:r w:rsidRPr="0019094B">
        <w:rPr>
          <w:rFonts w:cs="Arial"/>
          <w:color w:val="000000" w:themeColor="text1"/>
          <w:szCs w:val="22"/>
          <w:lang w:val="en-GB"/>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21847B43" w14:textId="77777777" w:rsidR="00893E50" w:rsidRPr="0019094B" w:rsidRDefault="00893E50" w:rsidP="00C312C2">
      <w:pPr>
        <w:rPr>
          <w:rFonts w:cs="Arial"/>
          <w:color w:val="000000" w:themeColor="text1"/>
          <w:szCs w:val="22"/>
          <w:lang w:val="en-GB"/>
        </w:rPr>
      </w:pPr>
    </w:p>
    <w:p w14:paraId="1F43295F" w14:textId="77777777" w:rsidR="00151428" w:rsidRDefault="00151428" w:rsidP="001A76BE">
      <w:pPr>
        <w:rPr>
          <w:rFonts w:cs="Arial"/>
          <w:color w:val="000000" w:themeColor="text1"/>
          <w:szCs w:val="22"/>
          <w:lang w:val="en-GB"/>
        </w:rPr>
      </w:pPr>
      <w:r>
        <w:rPr>
          <w:rFonts w:cs="Arial"/>
          <w:color w:val="000000" w:themeColor="text1"/>
          <w:szCs w:val="22"/>
          <w:lang w:val="en-GB"/>
        </w:rPr>
        <w:br w:type="page"/>
      </w:r>
    </w:p>
    <w:p w14:paraId="21847B44" w14:textId="655F977B" w:rsidR="00C312C2" w:rsidRPr="0019094B" w:rsidRDefault="001A76BE" w:rsidP="001A76BE">
      <w:pPr>
        <w:rPr>
          <w:rFonts w:cs="Arial"/>
          <w:color w:val="000000" w:themeColor="text1"/>
          <w:szCs w:val="22"/>
          <w:lang w:val="en-GB"/>
        </w:rPr>
      </w:pPr>
      <w:r w:rsidRPr="0019094B">
        <w:rPr>
          <w:rFonts w:cs="Arial"/>
          <w:color w:val="000000" w:themeColor="text1"/>
          <w:szCs w:val="22"/>
          <w:lang w:val="en-GB"/>
        </w:rPr>
        <w:lastRenderedPageBreak/>
        <w:t xml:space="preserve">The results in </w:t>
      </w:r>
      <w:r w:rsidR="00986F2E" w:rsidRPr="0019094B">
        <w:rPr>
          <w:rFonts w:cs="Arial"/>
          <w:color w:val="000000" w:themeColor="text1"/>
          <w:szCs w:val="22"/>
          <w:lang w:val="en-GB"/>
        </w:rPr>
        <w:t>Table 7</w:t>
      </w:r>
      <w:r w:rsidR="002A4AB1" w:rsidRPr="0019094B">
        <w:rPr>
          <w:rFonts w:cs="Arial"/>
          <w:color w:val="000000" w:themeColor="text1"/>
          <w:szCs w:val="22"/>
          <w:lang w:val="en-GB"/>
        </w:rPr>
        <w:t xml:space="preserve"> show the means for glycine and proline in MON87751 were significantly higher than the means in A3555 but that</w:t>
      </w:r>
      <w:r w:rsidR="00C312C2" w:rsidRPr="0019094B">
        <w:rPr>
          <w:rFonts w:cs="Arial"/>
          <w:color w:val="000000" w:themeColor="text1"/>
          <w:szCs w:val="22"/>
          <w:lang w:val="en-GB"/>
        </w:rPr>
        <w:t xml:space="preserve"> </w:t>
      </w:r>
      <w:r w:rsidR="002A4AB1" w:rsidRPr="0019094B">
        <w:rPr>
          <w:rFonts w:cs="Arial"/>
          <w:color w:val="000000" w:themeColor="text1"/>
          <w:szCs w:val="22"/>
          <w:lang w:val="en-GB"/>
        </w:rPr>
        <w:t>these means</w:t>
      </w:r>
      <w:r w:rsidR="001A5D41" w:rsidRPr="0019094B">
        <w:rPr>
          <w:rFonts w:cs="Arial"/>
          <w:color w:val="000000" w:themeColor="text1"/>
          <w:szCs w:val="22"/>
          <w:lang w:val="en-GB"/>
        </w:rPr>
        <w:t xml:space="preserve"> fell within both the tolerance interval and the literature range.</w:t>
      </w:r>
      <w:r w:rsidR="002A4AB1" w:rsidRPr="0019094B">
        <w:rPr>
          <w:rFonts w:cs="Arial"/>
          <w:color w:val="000000" w:themeColor="text1"/>
          <w:szCs w:val="22"/>
          <w:lang w:val="en-GB"/>
        </w:rPr>
        <w:t xml:space="preserve"> None of the other amino acid means in MON87751 were significantly different </w:t>
      </w:r>
      <w:r w:rsidR="00A245BA" w:rsidRPr="0019094B">
        <w:rPr>
          <w:rFonts w:cs="Arial"/>
          <w:color w:val="000000" w:themeColor="text1"/>
          <w:szCs w:val="22"/>
          <w:lang w:val="en-GB"/>
        </w:rPr>
        <w:t>from those in A3555.</w:t>
      </w:r>
    </w:p>
    <w:p w14:paraId="21847B45" w14:textId="77777777" w:rsidR="00D4650F" w:rsidRPr="0019094B" w:rsidRDefault="00D4650F" w:rsidP="001A76BE">
      <w:pPr>
        <w:rPr>
          <w:rFonts w:cs="Arial"/>
          <w:color w:val="000000" w:themeColor="text1"/>
          <w:szCs w:val="22"/>
          <w:lang w:val="en-GB"/>
        </w:rPr>
      </w:pPr>
    </w:p>
    <w:p w14:paraId="21847B46" w14:textId="26390BDF" w:rsidR="004D50CB" w:rsidRPr="0019094B" w:rsidRDefault="004D50CB" w:rsidP="00C50ADA">
      <w:pPr>
        <w:pStyle w:val="Caption"/>
        <w:keepNext/>
        <w:rPr>
          <w:color w:val="000000" w:themeColor="text1"/>
          <w:sz w:val="22"/>
          <w:szCs w:val="22"/>
          <w:lang w:val="en-GB"/>
        </w:rPr>
      </w:pPr>
      <w:bookmarkStart w:id="119" w:name="_Toc420309953"/>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183C23">
        <w:rPr>
          <w:noProof/>
          <w:color w:val="000000" w:themeColor="text1"/>
          <w:sz w:val="22"/>
          <w:szCs w:val="22"/>
          <w:lang w:val="en-GB"/>
        </w:rPr>
        <w:t>7</w:t>
      </w:r>
      <w:r w:rsidRPr="0019094B">
        <w:rPr>
          <w:color w:val="000000" w:themeColor="text1"/>
          <w:sz w:val="22"/>
          <w:szCs w:val="22"/>
          <w:lang w:val="en-GB"/>
        </w:rPr>
        <w:fldChar w:fldCharType="end"/>
      </w:r>
      <w:r w:rsidR="00192907" w:rsidRPr="0019094B">
        <w:rPr>
          <w:color w:val="000000" w:themeColor="text1"/>
          <w:sz w:val="22"/>
          <w:szCs w:val="22"/>
          <w:lang w:val="en-GB"/>
        </w:rPr>
        <w:t xml:space="preserve">: Mean % </w:t>
      </w:r>
      <w:r w:rsidRPr="0019094B">
        <w:rPr>
          <w:color w:val="000000" w:themeColor="text1"/>
          <w:sz w:val="22"/>
          <w:szCs w:val="22"/>
          <w:lang w:val="en-GB"/>
        </w:rPr>
        <w:t>d</w:t>
      </w:r>
      <w:r w:rsidR="00192907" w:rsidRPr="0019094B">
        <w:rPr>
          <w:color w:val="000000" w:themeColor="text1"/>
          <w:sz w:val="22"/>
          <w:szCs w:val="22"/>
          <w:lang w:val="en-GB"/>
        </w:rPr>
        <w:t>w</w:t>
      </w:r>
      <w:r w:rsidR="008E3274" w:rsidRPr="0019094B">
        <w:rPr>
          <w:color w:val="000000" w:themeColor="text1"/>
          <w:sz w:val="22"/>
          <w:szCs w:val="22"/>
          <w:lang w:val="en-GB"/>
        </w:rPr>
        <w:t>, relative to total dw</w:t>
      </w:r>
      <w:r w:rsidRPr="0019094B">
        <w:rPr>
          <w:color w:val="000000" w:themeColor="text1"/>
          <w:sz w:val="22"/>
          <w:szCs w:val="22"/>
          <w:lang w:val="en-GB"/>
        </w:rPr>
        <w:t>, of am</w:t>
      </w:r>
      <w:r w:rsidR="00D4650F" w:rsidRPr="0019094B">
        <w:rPr>
          <w:color w:val="000000" w:themeColor="text1"/>
          <w:sz w:val="22"/>
          <w:szCs w:val="22"/>
          <w:lang w:val="en-GB"/>
        </w:rPr>
        <w:t>ino acids i</w:t>
      </w:r>
      <w:r w:rsidR="00A245BA" w:rsidRPr="0019094B">
        <w:rPr>
          <w:color w:val="000000" w:themeColor="text1"/>
          <w:sz w:val="22"/>
          <w:szCs w:val="22"/>
          <w:lang w:val="en-GB"/>
        </w:rPr>
        <w:t>n seed</w:t>
      </w:r>
      <w:r w:rsidR="00D4650F" w:rsidRPr="0019094B">
        <w:rPr>
          <w:color w:val="000000" w:themeColor="text1"/>
          <w:sz w:val="22"/>
          <w:szCs w:val="22"/>
          <w:lang w:val="en-GB"/>
        </w:rPr>
        <w:t xml:space="preserve"> from MON87751 and A3555</w:t>
      </w:r>
      <w:bookmarkEnd w:id="119"/>
    </w:p>
    <w:p w14:paraId="21847B47" w14:textId="77777777" w:rsidR="004D50CB" w:rsidRPr="0019094B"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559"/>
        <w:gridCol w:w="1360"/>
        <w:gridCol w:w="1134"/>
        <w:gridCol w:w="1418"/>
        <w:gridCol w:w="1559"/>
      </w:tblGrid>
      <w:tr w:rsidR="00D4650F" w:rsidRPr="0019094B" w14:paraId="21847B4F" w14:textId="77777777" w:rsidTr="00A70AA3">
        <w:trPr>
          <w:trHeight w:val="525"/>
          <w:tblHeader/>
          <w:jc w:val="center"/>
        </w:trPr>
        <w:tc>
          <w:tcPr>
            <w:tcW w:w="1691"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48" w14:textId="77777777" w:rsidR="00C312C2" w:rsidRPr="0019094B" w:rsidRDefault="00C312C2" w:rsidP="00C312C2">
            <w:pPr>
              <w:jc w:val="center"/>
              <w:rPr>
                <w:rFonts w:cs="Arial"/>
                <w:b/>
                <w:bCs/>
                <w:color w:val="FFFFFF" w:themeColor="background1"/>
                <w:sz w:val="18"/>
                <w:szCs w:val="18"/>
                <w:lang w:val="en-GB"/>
              </w:rPr>
            </w:pPr>
            <w:r w:rsidRPr="0019094B">
              <w:rPr>
                <w:rFonts w:cs="Arial"/>
                <w:b/>
                <w:bCs/>
                <w:color w:val="FFFFFF" w:themeColor="background1"/>
                <w:sz w:val="18"/>
                <w:szCs w:val="18"/>
                <w:lang w:val="en-GB"/>
              </w:rPr>
              <w:t>Analyte</w:t>
            </w:r>
          </w:p>
        </w:tc>
        <w:tc>
          <w:tcPr>
            <w:tcW w:w="1559" w:type="dxa"/>
            <w:tcBorders>
              <w:top w:val="single" w:sz="4" w:space="0" w:color="auto"/>
              <w:left w:val="nil"/>
              <w:bottom w:val="single" w:sz="4" w:space="0" w:color="auto"/>
              <w:right w:val="single" w:sz="4" w:space="0" w:color="auto"/>
            </w:tcBorders>
            <w:shd w:val="clear" w:color="auto" w:fill="9BBB59" w:themeFill="accent3"/>
            <w:noWrap/>
            <w:vAlign w:val="center"/>
          </w:tcPr>
          <w:p w14:paraId="21847B49" w14:textId="77777777" w:rsidR="00C312C2" w:rsidRPr="0019094B" w:rsidRDefault="00D4650F" w:rsidP="00C312C2">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r w:rsidR="001A5D41" w:rsidRPr="0019094B">
              <w:rPr>
                <w:rFonts w:cs="Arial"/>
                <w:b/>
                <w:bCs/>
                <w:color w:val="FFFFFF" w:themeColor="background1"/>
                <w:sz w:val="18"/>
                <w:szCs w:val="18"/>
                <w:vertAlign w:val="superscript"/>
                <w:lang w:val="en-GB"/>
              </w:rPr>
              <w:t>1</w:t>
            </w:r>
          </w:p>
          <w:p w14:paraId="21847B4A" w14:textId="77777777" w:rsidR="00C312C2" w:rsidRPr="0019094B" w:rsidRDefault="00C312C2" w:rsidP="00C312C2">
            <w:pPr>
              <w:jc w:val="center"/>
              <w:rPr>
                <w:rFonts w:cs="Arial"/>
                <w:b/>
                <w:bCs/>
                <w:color w:val="FFFFFF" w:themeColor="background1"/>
                <w:sz w:val="18"/>
                <w:szCs w:val="18"/>
                <w:lang w:val="en-GB"/>
              </w:rPr>
            </w:pPr>
            <w:r w:rsidRPr="0019094B">
              <w:rPr>
                <w:rFonts w:cs="Arial"/>
                <w:b/>
                <w:bCs/>
                <w:color w:val="FFFFFF" w:themeColor="background1"/>
                <w:sz w:val="18"/>
                <w:szCs w:val="18"/>
                <w:lang w:val="en-GB"/>
              </w:rPr>
              <w:t>(%dw)</w:t>
            </w:r>
          </w:p>
        </w:tc>
        <w:tc>
          <w:tcPr>
            <w:tcW w:w="1360" w:type="dxa"/>
            <w:tcBorders>
              <w:top w:val="single" w:sz="4" w:space="0" w:color="auto"/>
              <w:left w:val="nil"/>
              <w:bottom w:val="single" w:sz="4" w:space="0" w:color="auto"/>
              <w:right w:val="single" w:sz="4" w:space="0" w:color="auto"/>
            </w:tcBorders>
            <w:shd w:val="clear" w:color="auto" w:fill="9BBB59" w:themeFill="accent3"/>
            <w:noWrap/>
            <w:vAlign w:val="center"/>
          </w:tcPr>
          <w:p w14:paraId="21847B4B" w14:textId="77777777" w:rsidR="00C312C2" w:rsidRPr="0019094B" w:rsidRDefault="00D4650F" w:rsidP="00C312C2">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r w:rsidR="00C312C2" w:rsidRPr="0019094B">
              <w:rPr>
                <w:rFonts w:cs="Arial"/>
                <w:b/>
                <w:bCs/>
                <w:color w:val="FFFFFF" w:themeColor="background1"/>
                <w:sz w:val="18"/>
                <w:szCs w:val="18"/>
                <w:lang w:val="en-GB"/>
              </w:rPr>
              <w:t xml:space="preserve"> (%dw)</w:t>
            </w:r>
          </w:p>
        </w:tc>
        <w:tc>
          <w:tcPr>
            <w:tcW w:w="1134" w:type="dxa"/>
            <w:tcBorders>
              <w:top w:val="single" w:sz="4" w:space="0" w:color="auto"/>
              <w:left w:val="nil"/>
              <w:bottom w:val="single" w:sz="4" w:space="0" w:color="auto"/>
              <w:right w:val="single" w:sz="4" w:space="0" w:color="auto"/>
            </w:tcBorders>
            <w:shd w:val="clear" w:color="auto" w:fill="9BBB59" w:themeFill="accent3"/>
            <w:vAlign w:val="center"/>
          </w:tcPr>
          <w:p w14:paraId="21847B4C" w14:textId="77777777" w:rsidR="00C312C2" w:rsidRPr="0019094B" w:rsidRDefault="00C312C2" w:rsidP="00C312C2">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9BBB59" w:themeFill="accent3"/>
            <w:vAlign w:val="center"/>
          </w:tcPr>
          <w:p w14:paraId="21847B4D" w14:textId="77777777" w:rsidR="00C312C2" w:rsidRPr="0019094B" w:rsidRDefault="006D44BE" w:rsidP="00C312C2">
            <w:pPr>
              <w:jc w:val="center"/>
              <w:rPr>
                <w:rFonts w:cs="Arial"/>
                <w:b/>
                <w:bCs/>
                <w:color w:val="FFFFFF" w:themeColor="background1"/>
                <w:sz w:val="18"/>
                <w:szCs w:val="18"/>
                <w:lang w:val="en-GB"/>
              </w:rPr>
            </w:pPr>
            <w:r w:rsidRPr="0019094B">
              <w:rPr>
                <w:rFonts w:cs="Arial"/>
                <w:b/>
                <w:bCs/>
                <w:color w:val="FFFFFF" w:themeColor="background1"/>
                <w:sz w:val="18"/>
                <w:szCs w:val="18"/>
                <w:lang w:val="en-GB"/>
              </w:rPr>
              <w:t>Tolerance interval</w:t>
            </w:r>
            <w:r w:rsidR="00C312C2" w:rsidRPr="0019094B">
              <w:rPr>
                <w:rFonts w:cs="Arial"/>
                <w:b/>
                <w:bCs/>
                <w:color w:val="FFFFFF" w:themeColor="background1"/>
                <w:sz w:val="18"/>
                <w:szCs w:val="18"/>
                <w:lang w:val="en-GB"/>
              </w:rPr>
              <w:t xml:space="preserve"> (%dw)</w:t>
            </w:r>
          </w:p>
        </w:tc>
        <w:tc>
          <w:tcPr>
            <w:tcW w:w="1559" w:type="dxa"/>
            <w:tcBorders>
              <w:top w:val="single" w:sz="4" w:space="0" w:color="auto"/>
              <w:left w:val="nil"/>
              <w:bottom w:val="single" w:sz="4" w:space="0" w:color="auto"/>
              <w:right w:val="single" w:sz="4" w:space="0" w:color="auto"/>
            </w:tcBorders>
            <w:shd w:val="clear" w:color="auto" w:fill="9BBB59" w:themeFill="accent3"/>
            <w:vAlign w:val="center"/>
          </w:tcPr>
          <w:p w14:paraId="21847B4E" w14:textId="77777777" w:rsidR="00C312C2" w:rsidRPr="0019094B" w:rsidRDefault="00C312C2" w:rsidP="00C312C2">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 (%dw)</w:t>
            </w:r>
          </w:p>
        </w:tc>
      </w:tr>
      <w:tr w:rsidR="00D4650F" w:rsidRPr="0019094B" w14:paraId="21847B56"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50"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Alanine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847B51"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1.75±0.018</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21847B52"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1.75±0.018</w:t>
            </w:r>
          </w:p>
        </w:tc>
        <w:tc>
          <w:tcPr>
            <w:tcW w:w="1134" w:type="dxa"/>
            <w:tcBorders>
              <w:top w:val="single" w:sz="4" w:space="0" w:color="auto"/>
              <w:left w:val="single" w:sz="4" w:space="0" w:color="auto"/>
              <w:bottom w:val="single" w:sz="4" w:space="0" w:color="auto"/>
              <w:right w:val="single" w:sz="4" w:space="0" w:color="auto"/>
            </w:tcBorders>
            <w:vAlign w:val="center"/>
          </w:tcPr>
          <w:p w14:paraId="21847B53"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0.611</w:t>
            </w:r>
          </w:p>
        </w:tc>
        <w:tc>
          <w:tcPr>
            <w:tcW w:w="1418" w:type="dxa"/>
            <w:tcBorders>
              <w:top w:val="single" w:sz="4" w:space="0" w:color="auto"/>
              <w:left w:val="single" w:sz="4" w:space="0" w:color="auto"/>
              <w:bottom w:val="single" w:sz="4" w:space="0" w:color="auto"/>
              <w:right w:val="single" w:sz="4" w:space="0" w:color="auto"/>
            </w:tcBorders>
            <w:vAlign w:val="center"/>
          </w:tcPr>
          <w:p w14:paraId="21847B54"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1.53, 1.93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55"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1.51 – 2.10</w:t>
            </w:r>
          </w:p>
        </w:tc>
      </w:tr>
      <w:tr w:rsidR="004C40FB" w:rsidRPr="0019094B" w14:paraId="21847B5D"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57"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Arginine</w:t>
            </w:r>
          </w:p>
        </w:tc>
        <w:tc>
          <w:tcPr>
            <w:tcW w:w="1559"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58"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3.03±0.047</w:t>
            </w:r>
          </w:p>
        </w:tc>
        <w:tc>
          <w:tcPr>
            <w:tcW w:w="136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59"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3.00±0.047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5A"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0.317</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5B"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2.42, 3.52</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5C"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2.15 – 3.40</w:t>
            </w:r>
          </w:p>
        </w:tc>
      </w:tr>
      <w:tr w:rsidR="004C40FB" w:rsidRPr="0019094B" w14:paraId="21847B64"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5E" w14:textId="77777777" w:rsidR="00C312C2" w:rsidRPr="0019094B" w:rsidRDefault="00C312C2" w:rsidP="00893E50">
            <w:pPr>
              <w:jc w:val="center"/>
              <w:rPr>
                <w:rFonts w:cs="Arial"/>
                <w:color w:val="000000" w:themeColor="text1"/>
                <w:sz w:val="20"/>
                <w:szCs w:val="20"/>
                <w:vertAlign w:val="superscript"/>
                <w:lang w:val="en-GB"/>
              </w:rPr>
            </w:pPr>
            <w:r w:rsidRPr="0019094B">
              <w:rPr>
                <w:rFonts w:cs="Arial"/>
                <w:color w:val="000000" w:themeColor="text1"/>
                <w:sz w:val="20"/>
                <w:szCs w:val="20"/>
                <w:lang w:val="en-GB"/>
              </w:rPr>
              <w:t>Aspartate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847B5F"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4.51±0.04</w:t>
            </w:r>
            <w:r w:rsidR="00740D5A" w:rsidRPr="0019094B">
              <w:rPr>
                <w:rFonts w:cs="Arial"/>
                <w:color w:val="000000" w:themeColor="text1"/>
                <w:sz w:val="18"/>
                <w:szCs w:val="18"/>
                <w:lang w:val="en-GB"/>
              </w:rPr>
              <w:t>8</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21847B60"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4.48±0.048</w:t>
            </w:r>
          </w:p>
        </w:tc>
        <w:tc>
          <w:tcPr>
            <w:tcW w:w="1134" w:type="dxa"/>
            <w:tcBorders>
              <w:top w:val="single" w:sz="4" w:space="0" w:color="auto"/>
              <w:left w:val="single" w:sz="4" w:space="0" w:color="auto"/>
              <w:bottom w:val="single" w:sz="4" w:space="0" w:color="auto"/>
              <w:right w:val="single" w:sz="4" w:space="0" w:color="auto"/>
            </w:tcBorders>
            <w:vAlign w:val="center"/>
          </w:tcPr>
          <w:p w14:paraId="21847B61"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0.185</w:t>
            </w:r>
          </w:p>
        </w:tc>
        <w:tc>
          <w:tcPr>
            <w:tcW w:w="1418" w:type="dxa"/>
            <w:tcBorders>
              <w:top w:val="single" w:sz="4" w:space="0" w:color="auto"/>
              <w:left w:val="single" w:sz="4" w:space="0" w:color="auto"/>
              <w:bottom w:val="single" w:sz="4" w:space="0" w:color="auto"/>
              <w:right w:val="single" w:sz="4" w:space="0" w:color="auto"/>
            </w:tcBorders>
            <w:vAlign w:val="center"/>
          </w:tcPr>
          <w:p w14:paraId="21847B62"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3.84, 5.07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63"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3.81 – 5.72</w:t>
            </w:r>
          </w:p>
        </w:tc>
      </w:tr>
      <w:tr w:rsidR="004C40FB" w:rsidRPr="0019094B" w14:paraId="21847B6B"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65"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Cystine</w:t>
            </w:r>
          </w:p>
        </w:tc>
        <w:tc>
          <w:tcPr>
            <w:tcW w:w="1559"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66"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0.56±0.017</w:t>
            </w:r>
          </w:p>
        </w:tc>
        <w:tc>
          <w:tcPr>
            <w:tcW w:w="136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67"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0.57±0.017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68"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0.903</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69"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0.43, 0.67</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6A"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0.37 – 0.81</w:t>
            </w:r>
          </w:p>
        </w:tc>
      </w:tr>
      <w:tr w:rsidR="004C40FB" w:rsidRPr="0019094B" w14:paraId="21847B72"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6C"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Glutamate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6D"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6.89±0.085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6E"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6.85±0.085</w:t>
            </w:r>
          </w:p>
        </w:tc>
        <w:tc>
          <w:tcPr>
            <w:tcW w:w="1134" w:type="dxa"/>
            <w:tcBorders>
              <w:top w:val="single" w:sz="4" w:space="0" w:color="auto"/>
              <w:left w:val="single" w:sz="4" w:space="0" w:color="auto"/>
              <w:bottom w:val="single" w:sz="4" w:space="0" w:color="auto"/>
              <w:right w:val="single" w:sz="4" w:space="0" w:color="auto"/>
            </w:tcBorders>
            <w:vAlign w:val="center"/>
          </w:tcPr>
          <w:p w14:paraId="21847B6F"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0.360</w:t>
            </w:r>
          </w:p>
        </w:tc>
        <w:tc>
          <w:tcPr>
            <w:tcW w:w="1418" w:type="dxa"/>
            <w:tcBorders>
              <w:top w:val="single" w:sz="4" w:space="0" w:color="auto"/>
              <w:left w:val="single" w:sz="4" w:space="0" w:color="auto"/>
              <w:bottom w:val="single" w:sz="4" w:space="0" w:color="auto"/>
              <w:right w:val="single" w:sz="4" w:space="0" w:color="auto"/>
            </w:tcBorders>
            <w:vAlign w:val="center"/>
          </w:tcPr>
          <w:p w14:paraId="21847B70"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5.60, 7.96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71"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5.49 – 8.72</w:t>
            </w:r>
          </w:p>
        </w:tc>
      </w:tr>
      <w:tr w:rsidR="004C40FB" w:rsidRPr="0019094B" w14:paraId="21847B79"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73"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Glycine</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1847B74"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1.73±0.017</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75"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1.71±0.017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76" w14:textId="77777777" w:rsidR="00C312C2" w:rsidRPr="0019094B" w:rsidRDefault="005164D2" w:rsidP="00893E50">
            <w:pPr>
              <w:jc w:val="center"/>
              <w:rPr>
                <w:rFonts w:cs="Arial"/>
                <w:b/>
                <w:i/>
                <w:color w:val="000000" w:themeColor="text1"/>
                <w:sz w:val="18"/>
                <w:szCs w:val="18"/>
                <w:lang w:val="en-GB"/>
              </w:rPr>
            </w:pPr>
            <w:r w:rsidRPr="0019094B">
              <w:rPr>
                <w:rFonts w:cs="Arial"/>
                <w:b/>
                <w:i/>
                <w:color w:val="000000" w:themeColor="text1"/>
                <w:sz w:val="18"/>
                <w:szCs w:val="18"/>
                <w:lang w:val="en-GB"/>
              </w:rPr>
              <w:t>0.014</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77"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1.47, 1.89</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78"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1.41 – 2.00</w:t>
            </w:r>
          </w:p>
        </w:tc>
      </w:tr>
      <w:tr w:rsidR="004C40FB" w:rsidRPr="0019094B" w14:paraId="21847B80"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7A"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Histidine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7B"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1.01</w:t>
            </w:r>
            <w:r w:rsidR="00F73937" w:rsidRPr="0019094B">
              <w:rPr>
                <w:rFonts w:cs="Arial"/>
                <w:color w:val="000000" w:themeColor="text1"/>
                <w:sz w:val="18"/>
                <w:szCs w:val="18"/>
                <w:lang w:val="en-GB"/>
              </w:rPr>
              <w:t>±0.011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7C"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1.01±0.011</w:t>
            </w:r>
          </w:p>
        </w:tc>
        <w:tc>
          <w:tcPr>
            <w:tcW w:w="1134" w:type="dxa"/>
            <w:tcBorders>
              <w:top w:val="single" w:sz="4" w:space="0" w:color="auto"/>
              <w:left w:val="single" w:sz="4" w:space="0" w:color="auto"/>
              <w:bottom w:val="single" w:sz="4" w:space="0" w:color="auto"/>
              <w:right w:val="single" w:sz="4" w:space="0" w:color="auto"/>
            </w:tcBorders>
            <w:vAlign w:val="center"/>
          </w:tcPr>
          <w:p w14:paraId="21847B7D"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0.469</w:t>
            </w:r>
          </w:p>
        </w:tc>
        <w:tc>
          <w:tcPr>
            <w:tcW w:w="1418" w:type="dxa"/>
            <w:tcBorders>
              <w:top w:val="single" w:sz="4" w:space="0" w:color="auto"/>
              <w:left w:val="single" w:sz="4" w:space="0" w:color="auto"/>
              <w:bottom w:val="single" w:sz="4" w:space="0" w:color="auto"/>
              <w:right w:val="single" w:sz="4" w:space="0" w:color="auto"/>
            </w:tcBorders>
            <w:vAlign w:val="center"/>
          </w:tcPr>
          <w:p w14:paraId="21847B7E"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0.90, 1.11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7F"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0.88 – 1.24</w:t>
            </w:r>
          </w:p>
        </w:tc>
      </w:tr>
      <w:tr w:rsidR="004C40FB" w:rsidRPr="0019094B" w14:paraId="21847B87"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81"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Isoleucine</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82"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1.92±0.022</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83"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1.90±0.022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84"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0.296</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85"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1.63, 2.13</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86"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1.41 – 2.08</w:t>
            </w:r>
          </w:p>
        </w:tc>
      </w:tr>
      <w:tr w:rsidR="004C40FB" w:rsidRPr="0019094B" w14:paraId="21847B8E"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88"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Leucine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89"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3.04±0.032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8A"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3.02±0.032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847B8B"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0.186</w:t>
            </w:r>
          </w:p>
        </w:tc>
        <w:tc>
          <w:tcPr>
            <w:tcW w:w="1418" w:type="dxa"/>
            <w:tcBorders>
              <w:top w:val="single" w:sz="4" w:space="0" w:color="auto"/>
              <w:left w:val="single" w:sz="4" w:space="0" w:color="auto"/>
              <w:bottom w:val="single" w:sz="4" w:space="0" w:color="auto"/>
              <w:right w:val="single" w:sz="4" w:space="0" w:color="auto"/>
            </w:tcBorders>
            <w:vAlign w:val="center"/>
          </w:tcPr>
          <w:p w14:paraId="21847B8C"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2.68, 3.36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8D"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2.39 – 3.62</w:t>
            </w:r>
          </w:p>
        </w:tc>
      </w:tr>
      <w:tr w:rsidR="004C40FB" w:rsidRPr="0019094B" w14:paraId="21847B95"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8F"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Lysine</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0"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2.51±0.025</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1"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2.49±0.025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92"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0.096</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93"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2.16, 2.77</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4"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2.19 – 3.15</w:t>
            </w:r>
          </w:p>
        </w:tc>
      </w:tr>
      <w:tr w:rsidR="004C40FB" w:rsidRPr="0019094B" w14:paraId="21847B9C"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96"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Methionine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97"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0.56±0.0092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98"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0.55±0.0092</w:t>
            </w:r>
          </w:p>
        </w:tc>
        <w:tc>
          <w:tcPr>
            <w:tcW w:w="1134" w:type="dxa"/>
            <w:tcBorders>
              <w:top w:val="single" w:sz="4" w:space="0" w:color="auto"/>
              <w:left w:val="single" w:sz="4" w:space="0" w:color="auto"/>
              <w:bottom w:val="single" w:sz="4" w:space="0" w:color="auto"/>
              <w:right w:val="single" w:sz="4" w:space="0" w:color="auto"/>
            </w:tcBorders>
            <w:vAlign w:val="center"/>
          </w:tcPr>
          <w:p w14:paraId="21847B99"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0.135</w:t>
            </w:r>
          </w:p>
        </w:tc>
        <w:tc>
          <w:tcPr>
            <w:tcW w:w="1418" w:type="dxa"/>
            <w:tcBorders>
              <w:top w:val="single" w:sz="4" w:space="0" w:color="auto"/>
              <w:left w:val="single" w:sz="4" w:space="0" w:color="auto"/>
              <w:bottom w:val="single" w:sz="4" w:space="0" w:color="auto"/>
              <w:right w:val="single" w:sz="4" w:space="0" w:color="auto"/>
            </w:tcBorders>
            <w:vAlign w:val="center"/>
          </w:tcPr>
          <w:p w14:paraId="21847B9A"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0.45, 0.64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9B"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0.39 – 0.68</w:t>
            </w:r>
          </w:p>
        </w:tc>
      </w:tr>
      <w:tr w:rsidR="004C40FB" w:rsidRPr="0019094B" w14:paraId="21847BA3"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D" w14:textId="77777777" w:rsidR="00C312C2" w:rsidRPr="0019094B" w:rsidRDefault="00C312C2" w:rsidP="00893E50">
            <w:pPr>
              <w:jc w:val="center"/>
              <w:rPr>
                <w:rFonts w:cs="Arial"/>
                <w:color w:val="000000" w:themeColor="text1"/>
                <w:sz w:val="18"/>
                <w:szCs w:val="18"/>
                <w:lang w:val="en-GB"/>
              </w:rPr>
            </w:pPr>
            <w:r w:rsidRPr="0019094B">
              <w:rPr>
                <w:rFonts w:cs="Arial"/>
                <w:color w:val="000000" w:themeColor="text1"/>
                <w:sz w:val="18"/>
                <w:szCs w:val="18"/>
                <w:lang w:val="en-GB"/>
              </w:rPr>
              <w:t>Phenylalanine</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E"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2.02±0.024</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F"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2.01±0.024</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A0"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0.290</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A1"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1.75, 2.27</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A2"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1.62 – 2.44</w:t>
            </w:r>
          </w:p>
        </w:tc>
      </w:tr>
      <w:tr w:rsidR="004C40FB" w:rsidRPr="0019094B" w14:paraId="21847BAA"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A4"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Proline</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1847BA5"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2.07±0.025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A6"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2.03±0.02</w:t>
            </w:r>
            <w:r w:rsidR="00740D5A" w:rsidRPr="0019094B">
              <w:rPr>
                <w:rFonts w:cs="Arial"/>
                <w:color w:val="000000" w:themeColor="text1"/>
                <w:sz w:val="18"/>
                <w:szCs w:val="18"/>
                <w:lang w:val="en-GB"/>
              </w:rPr>
              <w:t>5</w:t>
            </w:r>
          </w:p>
        </w:tc>
        <w:tc>
          <w:tcPr>
            <w:tcW w:w="1134" w:type="dxa"/>
            <w:tcBorders>
              <w:top w:val="single" w:sz="4" w:space="0" w:color="auto"/>
              <w:left w:val="single" w:sz="4" w:space="0" w:color="auto"/>
              <w:bottom w:val="single" w:sz="4" w:space="0" w:color="auto"/>
              <w:right w:val="single" w:sz="4" w:space="0" w:color="auto"/>
            </w:tcBorders>
            <w:vAlign w:val="center"/>
          </w:tcPr>
          <w:p w14:paraId="21847BA7" w14:textId="77777777" w:rsidR="00C312C2" w:rsidRPr="0019094B" w:rsidRDefault="00F73937" w:rsidP="00893E50">
            <w:pPr>
              <w:jc w:val="center"/>
              <w:rPr>
                <w:rFonts w:cs="Arial"/>
                <w:b/>
                <w:i/>
                <w:color w:val="000000" w:themeColor="text1"/>
                <w:sz w:val="18"/>
                <w:szCs w:val="18"/>
                <w:lang w:val="en-GB"/>
              </w:rPr>
            </w:pPr>
            <w:r w:rsidRPr="0019094B">
              <w:rPr>
                <w:rFonts w:cs="Arial"/>
                <w:b/>
                <w:i/>
                <w:color w:val="000000" w:themeColor="text1"/>
                <w:sz w:val="18"/>
                <w:szCs w:val="18"/>
                <w:lang w:val="en-GB"/>
              </w:rPr>
              <w:t>0.025</w:t>
            </w:r>
          </w:p>
        </w:tc>
        <w:tc>
          <w:tcPr>
            <w:tcW w:w="1418" w:type="dxa"/>
            <w:tcBorders>
              <w:top w:val="single" w:sz="4" w:space="0" w:color="auto"/>
              <w:left w:val="single" w:sz="4" w:space="0" w:color="auto"/>
              <w:bottom w:val="single" w:sz="4" w:space="0" w:color="auto"/>
              <w:right w:val="single" w:sz="4" w:space="0" w:color="auto"/>
            </w:tcBorders>
            <w:vAlign w:val="center"/>
          </w:tcPr>
          <w:p w14:paraId="21847BA8"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1.72, 2.32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A9"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1.63 – 2.28</w:t>
            </w:r>
          </w:p>
        </w:tc>
      </w:tr>
      <w:tr w:rsidR="004C40FB" w:rsidRPr="0019094B" w14:paraId="21847BB1"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AB"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Serine</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AC"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1.90±0.022</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AD"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1.89</w:t>
            </w:r>
            <w:r w:rsidR="001A5D41" w:rsidRPr="0019094B">
              <w:rPr>
                <w:rFonts w:cs="Arial"/>
                <w:color w:val="000000" w:themeColor="text1"/>
                <w:sz w:val="18"/>
                <w:szCs w:val="18"/>
                <w:lang w:val="en-GB"/>
              </w:rPr>
              <w:t>±0.02</w:t>
            </w:r>
            <w:r w:rsidRPr="0019094B">
              <w:rPr>
                <w:rFonts w:cs="Arial"/>
                <w:color w:val="000000" w:themeColor="text1"/>
                <w:sz w:val="18"/>
                <w:szCs w:val="18"/>
                <w:lang w:val="en-GB"/>
              </w:rPr>
              <w:t>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AE"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0.734</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AF"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1.60, 2.17</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B0"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1.11 – 2.48</w:t>
            </w:r>
          </w:p>
        </w:tc>
      </w:tr>
      <w:tr w:rsidR="004C40FB" w:rsidRPr="0019094B" w14:paraId="21847BB8"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2"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Threonine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3"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1.58±0.011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4"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1.57±0.011</w:t>
            </w:r>
          </w:p>
        </w:tc>
        <w:tc>
          <w:tcPr>
            <w:tcW w:w="1134" w:type="dxa"/>
            <w:tcBorders>
              <w:top w:val="single" w:sz="4" w:space="0" w:color="auto"/>
              <w:left w:val="single" w:sz="4" w:space="0" w:color="auto"/>
              <w:bottom w:val="single" w:sz="4" w:space="0" w:color="auto"/>
              <w:right w:val="single" w:sz="4" w:space="0" w:color="auto"/>
            </w:tcBorders>
            <w:vAlign w:val="center"/>
          </w:tcPr>
          <w:p w14:paraId="21847BB5"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0.127</w:t>
            </w:r>
          </w:p>
        </w:tc>
        <w:tc>
          <w:tcPr>
            <w:tcW w:w="1418" w:type="dxa"/>
            <w:tcBorders>
              <w:top w:val="single" w:sz="4" w:space="0" w:color="auto"/>
              <w:left w:val="single" w:sz="4" w:space="0" w:color="auto"/>
              <w:bottom w:val="single" w:sz="4" w:space="0" w:color="auto"/>
              <w:right w:val="single" w:sz="4" w:space="0" w:color="auto"/>
            </w:tcBorders>
            <w:vAlign w:val="center"/>
          </w:tcPr>
          <w:p w14:paraId="21847BB6"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1.39, 1.72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7"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1.14 – 1.86</w:t>
            </w:r>
          </w:p>
        </w:tc>
      </w:tr>
      <w:tr w:rsidR="004C40FB" w:rsidRPr="0019094B" w14:paraId="21847BBF"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9"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Tryptophan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A"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0.55±0.0085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B"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0.54±0.0085</w:t>
            </w:r>
          </w:p>
        </w:tc>
        <w:tc>
          <w:tcPr>
            <w:tcW w:w="1134" w:type="dxa"/>
            <w:tcBorders>
              <w:top w:val="single" w:sz="4" w:space="0" w:color="auto"/>
              <w:left w:val="single" w:sz="4" w:space="0" w:color="auto"/>
              <w:bottom w:val="single" w:sz="4" w:space="0" w:color="auto"/>
              <w:right w:val="single" w:sz="4" w:space="0" w:color="auto"/>
            </w:tcBorders>
            <w:vAlign w:val="center"/>
          </w:tcPr>
          <w:p w14:paraId="21847BBC"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0.131</w:t>
            </w:r>
          </w:p>
        </w:tc>
        <w:tc>
          <w:tcPr>
            <w:tcW w:w="1418" w:type="dxa"/>
            <w:tcBorders>
              <w:top w:val="single" w:sz="4" w:space="0" w:color="auto"/>
              <w:left w:val="single" w:sz="4" w:space="0" w:color="auto"/>
              <w:bottom w:val="single" w:sz="4" w:space="0" w:color="auto"/>
              <w:right w:val="single" w:sz="4" w:space="0" w:color="auto"/>
            </w:tcBorders>
            <w:vAlign w:val="center"/>
          </w:tcPr>
          <w:p w14:paraId="21847BBD"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0.47, 0.60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E"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0.30 – 0.56</w:t>
            </w:r>
          </w:p>
        </w:tc>
      </w:tr>
      <w:tr w:rsidR="004C40FB" w:rsidRPr="0019094B" w14:paraId="21847BC6"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0"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Tyrosine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1"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1.55±0.013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2"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1.54±0.013</w:t>
            </w:r>
          </w:p>
        </w:tc>
        <w:tc>
          <w:tcPr>
            <w:tcW w:w="1134" w:type="dxa"/>
            <w:tcBorders>
              <w:top w:val="single" w:sz="4" w:space="0" w:color="auto"/>
              <w:left w:val="single" w:sz="4" w:space="0" w:color="auto"/>
              <w:bottom w:val="single" w:sz="4" w:space="0" w:color="auto"/>
              <w:right w:val="single" w:sz="4" w:space="0" w:color="auto"/>
            </w:tcBorders>
            <w:vAlign w:val="center"/>
          </w:tcPr>
          <w:p w14:paraId="21847BC3"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0.066</w:t>
            </w:r>
          </w:p>
        </w:tc>
        <w:tc>
          <w:tcPr>
            <w:tcW w:w="1418" w:type="dxa"/>
            <w:tcBorders>
              <w:top w:val="single" w:sz="4" w:space="0" w:color="auto"/>
              <w:left w:val="single" w:sz="4" w:space="0" w:color="auto"/>
              <w:bottom w:val="single" w:sz="4" w:space="0" w:color="auto"/>
              <w:right w:val="single" w:sz="4" w:space="0" w:color="auto"/>
            </w:tcBorders>
            <w:vAlign w:val="center"/>
          </w:tcPr>
          <w:p w14:paraId="21847BC4"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1.35, 1.71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5"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0.74 – 1.61</w:t>
            </w:r>
          </w:p>
        </w:tc>
      </w:tr>
      <w:tr w:rsidR="004C40FB" w:rsidRPr="0019094B" w14:paraId="21847BCD"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7"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Valine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8"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1.87±0.017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9"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1.87±0.017</w:t>
            </w:r>
          </w:p>
        </w:tc>
        <w:tc>
          <w:tcPr>
            <w:tcW w:w="1134" w:type="dxa"/>
            <w:tcBorders>
              <w:top w:val="single" w:sz="4" w:space="0" w:color="auto"/>
              <w:left w:val="single" w:sz="4" w:space="0" w:color="auto"/>
              <w:bottom w:val="single" w:sz="4" w:space="0" w:color="auto"/>
              <w:right w:val="single" w:sz="4" w:space="0" w:color="auto"/>
            </w:tcBorders>
            <w:vAlign w:val="center"/>
          </w:tcPr>
          <w:p w14:paraId="21847BCA"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0.460</w:t>
            </w:r>
          </w:p>
        </w:tc>
        <w:tc>
          <w:tcPr>
            <w:tcW w:w="1418" w:type="dxa"/>
            <w:tcBorders>
              <w:top w:val="single" w:sz="4" w:space="0" w:color="auto"/>
              <w:left w:val="single" w:sz="4" w:space="0" w:color="auto"/>
              <w:bottom w:val="single" w:sz="4" w:space="0" w:color="auto"/>
              <w:right w:val="single" w:sz="4" w:space="0" w:color="auto"/>
            </w:tcBorders>
            <w:vAlign w:val="center"/>
          </w:tcPr>
          <w:p w14:paraId="21847BCB"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1.66, 2.05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C"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1.50 – 2.20</w:t>
            </w:r>
          </w:p>
        </w:tc>
      </w:tr>
    </w:tbl>
    <w:p w14:paraId="21847BCE" w14:textId="77777777" w:rsidR="001A5D41" w:rsidRPr="0019094B" w:rsidRDefault="001A5D41" w:rsidP="001A5D41">
      <w:pPr>
        <w:ind w:left="284" w:hanging="284"/>
        <w:rPr>
          <w:color w:val="000000" w:themeColor="text1"/>
          <w:lang w:val="en-GB"/>
        </w:rPr>
      </w:pPr>
      <w:r w:rsidRPr="0019094B">
        <w:rPr>
          <w:color w:val="000000" w:themeColor="text1"/>
          <w:vertAlign w:val="superscript"/>
          <w:lang w:val="en-GB"/>
        </w:rPr>
        <w:t xml:space="preserve">1 </w:t>
      </w:r>
      <w:r w:rsidRPr="0019094B">
        <w:rPr>
          <w:rFonts w:cs="Arial"/>
          <w:color w:val="000000" w:themeColor="text1"/>
          <w:sz w:val="20"/>
          <w:szCs w:val="20"/>
          <w:lang w:val="en-GB"/>
        </w:rPr>
        <w:t>orange shading represents MON87411 means that are significantly higher than the control means.</w:t>
      </w:r>
    </w:p>
    <w:p w14:paraId="21847BCF" w14:textId="77777777" w:rsidR="00284A07" w:rsidRPr="0019094B" w:rsidRDefault="00730C93" w:rsidP="00C85226">
      <w:pPr>
        <w:pStyle w:val="Heading3"/>
      </w:pPr>
      <w:bookmarkStart w:id="120" w:name="_Toc414612875"/>
      <w:r w:rsidRPr="0019094B">
        <w:t>5.3.4</w:t>
      </w:r>
      <w:r w:rsidRPr="0019094B">
        <w:tab/>
      </w:r>
      <w:r w:rsidR="00281CC8" w:rsidRPr="0019094B">
        <w:t>Minerals</w:t>
      </w:r>
      <w:bookmarkEnd w:id="120"/>
    </w:p>
    <w:p w14:paraId="21847BD0" w14:textId="2878A291" w:rsidR="00E84928" w:rsidRPr="0019094B" w:rsidRDefault="00434422" w:rsidP="00E84928">
      <w:pPr>
        <w:autoSpaceDE w:val="0"/>
        <w:autoSpaceDN w:val="0"/>
        <w:adjustRightInd w:val="0"/>
        <w:rPr>
          <w:rFonts w:cs="Arial"/>
          <w:color w:val="000000" w:themeColor="text1"/>
          <w:szCs w:val="22"/>
          <w:lang w:val="en-GB"/>
        </w:rPr>
      </w:pPr>
      <w:r w:rsidRPr="0019094B">
        <w:rPr>
          <w:color w:val="000000" w:themeColor="text1"/>
          <w:lang w:val="en-GB"/>
        </w:rPr>
        <w:t>The levels of two minerals in seed from MON87751</w:t>
      </w:r>
      <w:r w:rsidR="00281CC8" w:rsidRPr="0019094B">
        <w:rPr>
          <w:color w:val="000000" w:themeColor="text1"/>
          <w:lang w:val="en-GB"/>
        </w:rPr>
        <w:t xml:space="preserve"> and </w:t>
      </w:r>
      <w:r w:rsidRPr="0019094B">
        <w:rPr>
          <w:color w:val="000000" w:themeColor="text1"/>
          <w:lang w:val="en-GB"/>
        </w:rPr>
        <w:t>A3555 were measured</w:t>
      </w:r>
      <w:r w:rsidR="004414E8" w:rsidRPr="0019094B">
        <w:rPr>
          <w:color w:val="000000" w:themeColor="text1"/>
          <w:lang w:val="en-GB"/>
        </w:rPr>
        <w:t>. T</w:t>
      </w:r>
      <w:r w:rsidRPr="0019094B">
        <w:rPr>
          <w:color w:val="000000" w:themeColor="text1"/>
          <w:lang w:val="en-GB"/>
        </w:rPr>
        <w:t>here was no signific</w:t>
      </w:r>
      <w:r w:rsidR="004414E8" w:rsidRPr="0019094B">
        <w:rPr>
          <w:color w:val="000000" w:themeColor="text1"/>
          <w:lang w:val="en-GB"/>
        </w:rPr>
        <w:t>ant difference between the means</w:t>
      </w:r>
      <w:r w:rsidRPr="0019094B">
        <w:rPr>
          <w:color w:val="000000" w:themeColor="text1"/>
          <w:lang w:val="en-GB"/>
        </w:rPr>
        <w:t xml:space="preserve"> for </w:t>
      </w:r>
      <w:r w:rsidR="004414E8" w:rsidRPr="0019094B">
        <w:rPr>
          <w:color w:val="000000" w:themeColor="text1"/>
          <w:lang w:val="en-GB"/>
        </w:rPr>
        <w:t xml:space="preserve">calcium in </w:t>
      </w:r>
      <w:r w:rsidRPr="0019094B">
        <w:rPr>
          <w:color w:val="000000" w:themeColor="text1"/>
          <w:lang w:val="en-GB"/>
        </w:rPr>
        <w:t>MON87751 and A3555 (</w:t>
      </w:r>
      <w:r w:rsidR="00986F2E" w:rsidRPr="0019094B">
        <w:rPr>
          <w:color w:val="000000" w:themeColor="text1"/>
          <w:lang w:val="en-GB"/>
        </w:rPr>
        <w:t>Table 8</w:t>
      </w:r>
      <w:r w:rsidR="004414E8" w:rsidRPr="0019094B">
        <w:rPr>
          <w:color w:val="000000" w:themeColor="text1"/>
          <w:lang w:val="en-GB"/>
        </w:rPr>
        <w:t>). The mean for phosphorus was significantly higher in MON87751 compared to the control but was within the tolerance interval and literature range.</w:t>
      </w:r>
    </w:p>
    <w:p w14:paraId="21847BD1" w14:textId="77777777" w:rsidR="00D54CC8" w:rsidRPr="0019094B" w:rsidRDefault="00D54CC8" w:rsidP="00D50AA1">
      <w:pPr>
        <w:rPr>
          <w:color w:val="000000" w:themeColor="text1"/>
          <w:lang w:val="en-GB"/>
        </w:rPr>
      </w:pPr>
    </w:p>
    <w:p w14:paraId="21847BD2" w14:textId="77777777" w:rsidR="004D50CB" w:rsidRPr="0019094B" w:rsidRDefault="004D50CB" w:rsidP="00DD397A">
      <w:pPr>
        <w:pStyle w:val="Caption"/>
        <w:keepNext/>
        <w:rPr>
          <w:color w:val="000000" w:themeColor="text1"/>
          <w:sz w:val="22"/>
          <w:szCs w:val="22"/>
          <w:lang w:val="en-GB"/>
        </w:rPr>
      </w:pPr>
      <w:bookmarkStart w:id="121" w:name="_Toc420309954"/>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183C23">
        <w:rPr>
          <w:noProof/>
          <w:color w:val="000000" w:themeColor="text1"/>
          <w:sz w:val="22"/>
          <w:szCs w:val="22"/>
          <w:lang w:val="en-GB"/>
        </w:rPr>
        <w:t>8</w:t>
      </w:r>
      <w:r w:rsidRPr="0019094B">
        <w:rPr>
          <w:color w:val="000000" w:themeColor="text1"/>
          <w:sz w:val="22"/>
          <w:szCs w:val="22"/>
          <w:lang w:val="en-GB"/>
        </w:rPr>
        <w:fldChar w:fldCharType="end"/>
      </w:r>
      <w:r w:rsidRPr="0019094B">
        <w:rPr>
          <w:color w:val="000000" w:themeColor="text1"/>
          <w:sz w:val="22"/>
          <w:szCs w:val="22"/>
          <w:lang w:val="en-GB"/>
        </w:rPr>
        <w:t xml:space="preserve">: Mean levels </w:t>
      </w:r>
      <w:r w:rsidR="00E46049" w:rsidRPr="0019094B">
        <w:rPr>
          <w:color w:val="000000" w:themeColor="text1"/>
          <w:sz w:val="22"/>
          <w:szCs w:val="22"/>
          <w:lang w:val="en-GB"/>
        </w:rPr>
        <w:t xml:space="preserve">(g/100 g dw) </w:t>
      </w:r>
      <w:r w:rsidRPr="0019094B">
        <w:rPr>
          <w:color w:val="000000" w:themeColor="text1"/>
          <w:sz w:val="22"/>
          <w:szCs w:val="22"/>
          <w:lang w:val="en-GB"/>
        </w:rPr>
        <w:t xml:space="preserve">of </w:t>
      </w:r>
      <w:r w:rsidR="00434422" w:rsidRPr="0019094B">
        <w:rPr>
          <w:color w:val="000000" w:themeColor="text1"/>
          <w:sz w:val="22"/>
          <w:szCs w:val="22"/>
          <w:lang w:val="en-GB"/>
        </w:rPr>
        <w:t xml:space="preserve">two </w:t>
      </w:r>
      <w:r w:rsidRPr="0019094B">
        <w:rPr>
          <w:color w:val="000000" w:themeColor="text1"/>
          <w:sz w:val="22"/>
          <w:szCs w:val="22"/>
          <w:lang w:val="en-GB"/>
        </w:rPr>
        <w:t>m</w:t>
      </w:r>
      <w:r w:rsidR="00434422" w:rsidRPr="0019094B">
        <w:rPr>
          <w:color w:val="000000" w:themeColor="text1"/>
          <w:sz w:val="22"/>
          <w:szCs w:val="22"/>
          <w:lang w:val="en-GB"/>
        </w:rPr>
        <w:t>inerals in the seed of MON87751</w:t>
      </w:r>
      <w:r w:rsidRPr="0019094B">
        <w:rPr>
          <w:color w:val="000000" w:themeColor="text1"/>
          <w:sz w:val="22"/>
          <w:szCs w:val="22"/>
          <w:lang w:val="en-GB"/>
        </w:rPr>
        <w:t xml:space="preserve"> and </w:t>
      </w:r>
      <w:r w:rsidR="00434422" w:rsidRPr="0019094B">
        <w:rPr>
          <w:color w:val="000000" w:themeColor="text1"/>
          <w:sz w:val="22"/>
          <w:szCs w:val="22"/>
          <w:lang w:val="en-GB"/>
        </w:rPr>
        <w:t>A3555</w:t>
      </w:r>
      <w:bookmarkEnd w:id="121"/>
    </w:p>
    <w:p w14:paraId="21847BD3" w14:textId="77777777" w:rsidR="004B36AC" w:rsidRPr="0019094B" w:rsidRDefault="004B36AC" w:rsidP="004B36AC">
      <w:pPr>
        <w:rPr>
          <w:lang w:val="en-GB"/>
        </w:rPr>
      </w:pPr>
    </w:p>
    <w:tbl>
      <w:tblPr>
        <w:tblW w:w="8226" w:type="dxa"/>
        <w:jc w:val="center"/>
        <w:tblInd w:w="670" w:type="dxa"/>
        <w:tblLayout w:type="fixed"/>
        <w:tblLook w:val="0000" w:firstRow="0" w:lastRow="0" w:firstColumn="0" w:lastColumn="0" w:noHBand="0" w:noVBand="0"/>
      </w:tblPr>
      <w:tblGrid>
        <w:gridCol w:w="1418"/>
        <w:gridCol w:w="1337"/>
        <w:gridCol w:w="1360"/>
        <w:gridCol w:w="1134"/>
        <w:gridCol w:w="1418"/>
        <w:gridCol w:w="1559"/>
      </w:tblGrid>
      <w:tr w:rsidR="00E46049" w:rsidRPr="0019094B" w14:paraId="21847BDA" w14:textId="77777777" w:rsidTr="00A70AA3">
        <w:trPr>
          <w:trHeight w:val="525"/>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D4" w14:textId="77777777" w:rsidR="00E46049" w:rsidRPr="0019094B" w:rsidRDefault="00E46049" w:rsidP="007E54E0">
            <w:pPr>
              <w:jc w:val="center"/>
              <w:rPr>
                <w:rFonts w:cs="Arial"/>
                <w:b/>
                <w:bCs/>
                <w:color w:val="FFFFFF" w:themeColor="background1"/>
                <w:sz w:val="18"/>
                <w:szCs w:val="18"/>
                <w:lang w:val="en-GB"/>
              </w:rPr>
            </w:pPr>
            <w:r w:rsidRPr="0019094B">
              <w:rPr>
                <w:rFonts w:cs="Arial"/>
                <w:b/>
                <w:bCs/>
                <w:color w:val="FFFFFF" w:themeColor="background1"/>
                <w:sz w:val="18"/>
                <w:szCs w:val="18"/>
                <w:lang w:val="en-GB"/>
              </w:rPr>
              <w:t>Analyte</w:t>
            </w:r>
          </w:p>
        </w:tc>
        <w:tc>
          <w:tcPr>
            <w:tcW w:w="1337"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D5" w14:textId="77777777" w:rsidR="00E46049" w:rsidRPr="0019094B" w:rsidRDefault="00E46049" w:rsidP="007E54E0">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r w:rsidRPr="0019094B">
              <w:rPr>
                <w:rFonts w:cs="Arial"/>
                <w:b/>
                <w:bCs/>
                <w:color w:val="FFFFFF" w:themeColor="background1"/>
                <w:sz w:val="18"/>
                <w:szCs w:val="18"/>
                <w:vertAlign w:val="superscript"/>
                <w:lang w:val="en-GB"/>
              </w:rPr>
              <w:t>1</w:t>
            </w:r>
          </w:p>
        </w:tc>
        <w:tc>
          <w:tcPr>
            <w:tcW w:w="1360"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D6" w14:textId="77777777" w:rsidR="00E46049" w:rsidRPr="0019094B" w:rsidRDefault="00E46049" w:rsidP="007E54E0">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p>
        </w:tc>
        <w:tc>
          <w:tcPr>
            <w:tcW w:w="1134" w:type="dxa"/>
            <w:tcBorders>
              <w:top w:val="single" w:sz="4" w:space="0" w:color="auto"/>
              <w:left w:val="nil"/>
              <w:bottom w:val="single" w:sz="4" w:space="0" w:color="auto"/>
              <w:right w:val="single" w:sz="4" w:space="0" w:color="auto"/>
            </w:tcBorders>
            <w:shd w:val="clear" w:color="auto" w:fill="9BBB59" w:themeFill="accent3"/>
            <w:vAlign w:val="center"/>
          </w:tcPr>
          <w:p w14:paraId="21847BD7" w14:textId="77777777" w:rsidR="00E46049" w:rsidRPr="0019094B" w:rsidRDefault="00E46049" w:rsidP="007E54E0">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9BBB59" w:themeFill="accent3"/>
            <w:vAlign w:val="center"/>
          </w:tcPr>
          <w:p w14:paraId="21847BD8" w14:textId="77777777" w:rsidR="00E46049" w:rsidRPr="0019094B" w:rsidRDefault="00E46049" w:rsidP="007E54E0">
            <w:pPr>
              <w:jc w:val="center"/>
              <w:rPr>
                <w:rFonts w:cs="Arial"/>
                <w:b/>
                <w:bCs/>
                <w:color w:val="FFFFFF" w:themeColor="background1"/>
                <w:sz w:val="18"/>
                <w:szCs w:val="18"/>
                <w:lang w:val="en-GB"/>
              </w:rPr>
            </w:pPr>
            <w:r w:rsidRPr="0019094B">
              <w:rPr>
                <w:rFonts w:cs="Arial"/>
                <w:b/>
                <w:bCs/>
                <w:color w:val="FFFFFF" w:themeColor="background1"/>
                <w:sz w:val="18"/>
                <w:szCs w:val="18"/>
                <w:lang w:val="en-GB"/>
              </w:rPr>
              <w:t>Tolerance interval</w:t>
            </w:r>
          </w:p>
        </w:tc>
        <w:tc>
          <w:tcPr>
            <w:tcW w:w="1559" w:type="dxa"/>
            <w:tcBorders>
              <w:top w:val="single" w:sz="4" w:space="0" w:color="auto"/>
              <w:left w:val="nil"/>
              <w:bottom w:val="single" w:sz="4" w:space="0" w:color="auto"/>
              <w:right w:val="single" w:sz="4" w:space="0" w:color="auto"/>
            </w:tcBorders>
            <w:shd w:val="clear" w:color="auto" w:fill="9BBB59" w:themeFill="accent3"/>
            <w:vAlign w:val="center"/>
          </w:tcPr>
          <w:p w14:paraId="21847BD9" w14:textId="77777777" w:rsidR="00E46049" w:rsidRPr="0019094B" w:rsidRDefault="00E46049" w:rsidP="007E54E0">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w:t>
            </w:r>
          </w:p>
        </w:tc>
      </w:tr>
      <w:tr w:rsidR="00E46049" w:rsidRPr="0019094B" w14:paraId="21847BE1" w14:textId="77777777" w:rsidTr="00A70AA3">
        <w:trPr>
          <w:trHeight w:val="2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DB"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Calcium</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DC"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0.29±0.010</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21847BDD"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00.29± 0.010</w:t>
            </w:r>
          </w:p>
        </w:tc>
        <w:tc>
          <w:tcPr>
            <w:tcW w:w="1134" w:type="dxa"/>
            <w:tcBorders>
              <w:top w:val="single" w:sz="4" w:space="0" w:color="auto"/>
              <w:left w:val="single" w:sz="4" w:space="0" w:color="auto"/>
              <w:bottom w:val="single" w:sz="4" w:space="0" w:color="auto"/>
              <w:right w:val="single" w:sz="4" w:space="0" w:color="auto"/>
            </w:tcBorders>
            <w:vAlign w:val="center"/>
          </w:tcPr>
          <w:p w14:paraId="21847BDE"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0.376</w:t>
            </w:r>
          </w:p>
        </w:tc>
        <w:tc>
          <w:tcPr>
            <w:tcW w:w="1418" w:type="dxa"/>
            <w:tcBorders>
              <w:top w:val="single" w:sz="4" w:space="0" w:color="auto"/>
              <w:left w:val="single" w:sz="4" w:space="0" w:color="auto"/>
              <w:bottom w:val="single" w:sz="4" w:space="0" w:color="auto"/>
              <w:right w:val="single" w:sz="4" w:space="0" w:color="auto"/>
            </w:tcBorders>
            <w:vAlign w:val="center"/>
          </w:tcPr>
          <w:p w14:paraId="21847BDF"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0.20, 0.41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E0"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0.12 – 0.31</w:t>
            </w:r>
          </w:p>
        </w:tc>
      </w:tr>
      <w:tr w:rsidR="00E46049" w:rsidRPr="0019094B" w14:paraId="21847BE8" w14:textId="77777777" w:rsidTr="00A70AA3">
        <w:trPr>
          <w:trHeight w:val="283"/>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E2"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Phosphorus</w:t>
            </w:r>
          </w:p>
        </w:tc>
        <w:tc>
          <w:tcPr>
            <w:tcW w:w="133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1847BE3"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0.54±0.020</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E4"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0.53±0.020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E5" w14:textId="77777777" w:rsidR="00E46049" w:rsidRPr="0019094B" w:rsidRDefault="00E46049" w:rsidP="004414E8">
            <w:pPr>
              <w:jc w:val="center"/>
              <w:rPr>
                <w:rFonts w:cs="Arial"/>
                <w:b/>
                <w:i/>
                <w:color w:val="000000" w:themeColor="text1"/>
                <w:sz w:val="18"/>
                <w:szCs w:val="18"/>
                <w:lang w:val="en-GB"/>
              </w:rPr>
            </w:pPr>
            <w:r w:rsidRPr="0019094B">
              <w:rPr>
                <w:rFonts w:cs="Arial"/>
                <w:b/>
                <w:i/>
                <w:color w:val="000000" w:themeColor="text1"/>
                <w:sz w:val="18"/>
                <w:szCs w:val="18"/>
                <w:lang w:val="en-GB"/>
              </w:rPr>
              <w:t>0.02</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E6"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0.40, 0.70</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E7"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0.50 – 0.94</w:t>
            </w:r>
          </w:p>
        </w:tc>
      </w:tr>
    </w:tbl>
    <w:p w14:paraId="21847BE9" w14:textId="7233B7BF" w:rsidR="00151428" w:rsidRDefault="004414E8" w:rsidP="004414E8">
      <w:pPr>
        <w:rPr>
          <w:color w:val="000000" w:themeColor="text1"/>
          <w:sz w:val="20"/>
          <w:szCs w:val="20"/>
          <w:lang w:val="en-GB"/>
        </w:rPr>
      </w:pPr>
      <w:r w:rsidRPr="008C0218">
        <w:rPr>
          <w:color w:val="000000" w:themeColor="text1"/>
          <w:sz w:val="20"/>
          <w:szCs w:val="20"/>
          <w:vertAlign w:val="superscript"/>
          <w:lang w:val="en-GB"/>
        </w:rPr>
        <w:t xml:space="preserve">1 </w:t>
      </w:r>
      <w:r w:rsidRPr="008C0218">
        <w:rPr>
          <w:color w:val="000000" w:themeColor="text1"/>
          <w:sz w:val="20"/>
          <w:szCs w:val="20"/>
          <w:lang w:val="en-GB"/>
        </w:rPr>
        <w:t>or</w:t>
      </w:r>
      <w:r w:rsidR="00F70E55" w:rsidRPr="008C0218">
        <w:rPr>
          <w:color w:val="000000" w:themeColor="text1"/>
          <w:sz w:val="20"/>
          <w:szCs w:val="20"/>
          <w:lang w:val="en-GB"/>
        </w:rPr>
        <w:t>ange shading represents MON87751</w:t>
      </w:r>
      <w:r w:rsidR="00A70AA3" w:rsidRPr="008C0218">
        <w:rPr>
          <w:color w:val="000000" w:themeColor="text1"/>
          <w:sz w:val="20"/>
          <w:szCs w:val="20"/>
          <w:lang w:val="en-GB"/>
        </w:rPr>
        <w:t xml:space="preserve"> mean that is</w:t>
      </w:r>
      <w:r w:rsidRPr="008C0218">
        <w:rPr>
          <w:color w:val="000000" w:themeColor="text1"/>
          <w:sz w:val="20"/>
          <w:szCs w:val="20"/>
          <w:lang w:val="en-GB"/>
        </w:rPr>
        <w:t xml:space="preserve"> significant</w:t>
      </w:r>
      <w:r w:rsidR="00A70AA3" w:rsidRPr="008C0218">
        <w:rPr>
          <w:color w:val="000000" w:themeColor="text1"/>
          <w:sz w:val="20"/>
          <w:szCs w:val="20"/>
          <w:lang w:val="en-GB"/>
        </w:rPr>
        <w:t>ly higher than the control mean</w:t>
      </w:r>
      <w:r w:rsidRPr="008C0218">
        <w:rPr>
          <w:color w:val="000000" w:themeColor="text1"/>
          <w:sz w:val="20"/>
          <w:szCs w:val="20"/>
          <w:lang w:val="en-GB"/>
        </w:rPr>
        <w:t>.</w:t>
      </w:r>
      <w:r w:rsidR="00151428">
        <w:rPr>
          <w:color w:val="000000" w:themeColor="text1"/>
          <w:sz w:val="20"/>
          <w:szCs w:val="20"/>
          <w:lang w:val="en-GB"/>
        </w:rPr>
        <w:br w:type="page"/>
      </w:r>
    </w:p>
    <w:p w14:paraId="21847BEA" w14:textId="77777777" w:rsidR="00000CB9" w:rsidRPr="0019094B" w:rsidRDefault="00730C93" w:rsidP="00C85226">
      <w:pPr>
        <w:pStyle w:val="Heading3"/>
      </w:pPr>
      <w:bookmarkStart w:id="122" w:name="_Toc414612876"/>
      <w:r w:rsidRPr="0019094B">
        <w:lastRenderedPageBreak/>
        <w:t>5.3.5</w:t>
      </w:r>
      <w:r w:rsidRPr="0019094B">
        <w:tab/>
      </w:r>
      <w:r w:rsidR="00000CB9" w:rsidRPr="0019094B">
        <w:t>Vitamins</w:t>
      </w:r>
      <w:bookmarkEnd w:id="122"/>
      <w:r w:rsidR="00000CB9" w:rsidRPr="0019094B">
        <w:t xml:space="preserve"> </w:t>
      </w:r>
    </w:p>
    <w:p w14:paraId="21847BEB" w14:textId="52F722DD" w:rsidR="007314E4" w:rsidRPr="0019094B" w:rsidRDefault="00FC1290" w:rsidP="007314E4">
      <w:pPr>
        <w:autoSpaceDE w:val="0"/>
        <w:autoSpaceDN w:val="0"/>
        <w:adjustRightInd w:val="0"/>
        <w:rPr>
          <w:color w:val="000000" w:themeColor="text1"/>
          <w:lang w:val="en-GB"/>
        </w:rPr>
      </w:pPr>
      <w:r w:rsidRPr="0019094B">
        <w:rPr>
          <w:rFonts w:cs="Arial"/>
          <w:color w:val="000000" w:themeColor="text1"/>
          <w:szCs w:val="22"/>
          <w:lang w:val="en-GB"/>
        </w:rPr>
        <w:t>Levels of</w:t>
      </w:r>
      <w:r w:rsidR="00E46049" w:rsidRPr="0019094B">
        <w:rPr>
          <w:rFonts w:cs="Arial"/>
          <w:color w:val="000000" w:themeColor="text1"/>
          <w:szCs w:val="22"/>
          <w:lang w:val="en-GB"/>
        </w:rPr>
        <w:t xml:space="preserve"> two</w:t>
      </w:r>
      <w:r w:rsidR="00000CB9" w:rsidRPr="0019094B">
        <w:rPr>
          <w:rFonts w:cs="Arial"/>
          <w:color w:val="000000" w:themeColor="text1"/>
          <w:szCs w:val="22"/>
          <w:lang w:val="en-GB"/>
        </w:rPr>
        <w:t xml:space="preserve"> vitamin</w:t>
      </w:r>
      <w:r w:rsidR="00DA4D57" w:rsidRPr="0019094B">
        <w:rPr>
          <w:rFonts w:cs="Arial"/>
          <w:color w:val="000000" w:themeColor="text1"/>
          <w:szCs w:val="22"/>
          <w:lang w:val="en-GB"/>
        </w:rPr>
        <w:t xml:space="preserve">s </w:t>
      </w:r>
      <w:r w:rsidRPr="0019094B">
        <w:rPr>
          <w:rFonts w:cs="Arial"/>
          <w:color w:val="000000" w:themeColor="text1"/>
          <w:szCs w:val="22"/>
          <w:lang w:val="en-GB"/>
        </w:rPr>
        <w:t xml:space="preserve">were </w:t>
      </w:r>
      <w:r w:rsidR="00DA4D57" w:rsidRPr="0019094B">
        <w:rPr>
          <w:rFonts w:cs="Arial"/>
          <w:color w:val="000000" w:themeColor="text1"/>
          <w:szCs w:val="22"/>
          <w:lang w:val="en-GB"/>
        </w:rPr>
        <w:t>measured</w:t>
      </w:r>
      <w:r w:rsidRPr="0019094B">
        <w:rPr>
          <w:rFonts w:cs="Arial"/>
          <w:color w:val="000000" w:themeColor="text1"/>
          <w:szCs w:val="22"/>
          <w:lang w:val="en-GB"/>
        </w:rPr>
        <w:t xml:space="preserve">. </w:t>
      </w:r>
      <w:r w:rsidR="001662D5" w:rsidRPr="0019094B">
        <w:rPr>
          <w:color w:val="000000" w:themeColor="text1"/>
          <w:lang w:val="en-GB"/>
        </w:rPr>
        <w:t>There was no significant difference between the means for Vitamin K in MON87751 and A3555 (</w:t>
      </w:r>
      <w:r w:rsidR="00986F2E" w:rsidRPr="0019094B">
        <w:rPr>
          <w:color w:val="000000" w:themeColor="text1"/>
          <w:lang w:val="en-GB"/>
        </w:rPr>
        <w:t>Table 9</w:t>
      </w:r>
      <w:r w:rsidR="001662D5" w:rsidRPr="0019094B">
        <w:rPr>
          <w:color w:val="000000" w:themeColor="text1"/>
          <w:lang w:val="en-GB"/>
        </w:rPr>
        <w:t>). The mean for Vitamin E was significantly lower in MON87751 compared to the control but was within the tolerance interval and literature range.</w:t>
      </w:r>
    </w:p>
    <w:p w14:paraId="21847BEC" w14:textId="77777777" w:rsidR="00E34639" w:rsidRPr="0019094B" w:rsidRDefault="00E34639" w:rsidP="007314E4">
      <w:pPr>
        <w:autoSpaceDE w:val="0"/>
        <w:autoSpaceDN w:val="0"/>
        <w:adjustRightInd w:val="0"/>
        <w:rPr>
          <w:rFonts w:cs="Arial"/>
          <w:color w:val="000000" w:themeColor="text1"/>
          <w:szCs w:val="22"/>
          <w:lang w:val="en-GB"/>
        </w:rPr>
      </w:pPr>
    </w:p>
    <w:p w14:paraId="21847BED" w14:textId="77777777" w:rsidR="004D50CB" w:rsidRPr="0019094B" w:rsidRDefault="004D50CB" w:rsidP="00DD397A">
      <w:pPr>
        <w:pStyle w:val="Caption"/>
        <w:keepNext/>
        <w:rPr>
          <w:color w:val="000000" w:themeColor="text1"/>
          <w:sz w:val="22"/>
          <w:szCs w:val="22"/>
          <w:lang w:val="en-GB"/>
        </w:rPr>
      </w:pPr>
      <w:bookmarkStart w:id="123" w:name="_Toc420309955"/>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183C23">
        <w:rPr>
          <w:noProof/>
          <w:color w:val="000000" w:themeColor="text1"/>
          <w:sz w:val="22"/>
          <w:szCs w:val="22"/>
          <w:lang w:val="en-GB"/>
        </w:rPr>
        <w:t>9</w:t>
      </w:r>
      <w:r w:rsidRPr="0019094B">
        <w:rPr>
          <w:color w:val="000000" w:themeColor="text1"/>
          <w:sz w:val="22"/>
          <w:szCs w:val="22"/>
          <w:lang w:val="en-GB"/>
        </w:rPr>
        <w:fldChar w:fldCharType="end"/>
      </w:r>
      <w:r w:rsidR="00E46049" w:rsidRPr="0019094B">
        <w:rPr>
          <w:color w:val="000000" w:themeColor="text1"/>
          <w:sz w:val="22"/>
          <w:szCs w:val="22"/>
          <w:lang w:val="en-GB"/>
        </w:rPr>
        <w:t>: Mean levels (mg/100</w:t>
      </w:r>
      <w:r w:rsidR="008E3274" w:rsidRPr="0019094B">
        <w:rPr>
          <w:color w:val="000000" w:themeColor="text1"/>
          <w:sz w:val="22"/>
          <w:szCs w:val="22"/>
          <w:lang w:val="en-GB"/>
        </w:rPr>
        <w:t xml:space="preserve"> g dw</w:t>
      </w:r>
      <w:r w:rsidRPr="0019094B">
        <w:rPr>
          <w:color w:val="000000" w:themeColor="text1"/>
          <w:sz w:val="22"/>
          <w:szCs w:val="22"/>
          <w:lang w:val="en-GB"/>
        </w:rPr>
        <w:t>) of</w:t>
      </w:r>
      <w:r w:rsidR="00E46049" w:rsidRPr="0019094B">
        <w:rPr>
          <w:color w:val="000000" w:themeColor="text1"/>
          <w:sz w:val="22"/>
          <w:szCs w:val="22"/>
          <w:lang w:val="en-GB"/>
        </w:rPr>
        <w:t xml:space="preserve"> two vitamins in seed from MON87751</w:t>
      </w:r>
      <w:r w:rsidRPr="0019094B">
        <w:rPr>
          <w:color w:val="000000" w:themeColor="text1"/>
          <w:sz w:val="22"/>
          <w:szCs w:val="22"/>
          <w:lang w:val="en-GB"/>
        </w:rPr>
        <w:t xml:space="preserve"> and </w:t>
      </w:r>
      <w:r w:rsidR="00E46049" w:rsidRPr="0019094B">
        <w:rPr>
          <w:color w:val="000000" w:themeColor="text1"/>
          <w:sz w:val="22"/>
          <w:szCs w:val="22"/>
          <w:lang w:val="en-GB"/>
        </w:rPr>
        <w:t>A3555</w:t>
      </w:r>
      <w:bookmarkEnd w:id="123"/>
    </w:p>
    <w:p w14:paraId="21847BEE" w14:textId="77777777" w:rsidR="004D50CB" w:rsidRPr="0019094B"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559"/>
        <w:gridCol w:w="1360"/>
        <w:gridCol w:w="1134"/>
        <w:gridCol w:w="1418"/>
        <w:gridCol w:w="1559"/>
      </w:tblGrid>
      <w:tr w:rsidR="001662D5" w:rsidRPr="0019094B" w14:paraId="21847BF6" w14:textId="77777777" w:rsidTr="008C0218">
        <w:trPr>
          <w:trHeight w:val="525"/>
          <w:jc w:val="center"/>
        </w:trPr>
        <w:tc>
          <w:tcPr>
            <w:tcW w:w="1691"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EF" w14:textId="77777777" w:rsidR="00B175DB" w:rsidRPr="0019094B" w:rsidRDefault="00B175DB" w:rsidP="00B175DB">
            <w:pPr>
              <w:jc w:val="center"/>
              <w:rPr>
                <w:rFonts w:cs="Arial"/>
                <w:b/>
                <w:bCs/>
                <w:color w:val="FFFFFF" w:themeColor="background1"/>
                <w:sz w:val="18"/>
                <w:szCs w:val="18"/>
                <w:lang w:val="en-GB"/>
              </w:rPr>
            </w:pPr>
            <w:r w:rsidRPr="0019094B">
              <w:rPr>
                <w:rFonts w:cs="Arial"/>
                <w:b/>
                <w:bCs/>
                <w:color w:val="FFFFFF" w:themeColor="background1"/>
                <w:sz w:val="18"/>
                <w:szCs w:val="18"/>
                <w:lang w:val="en-GB"/>
              </w:rPr>
              <w:t>Analyte</w:t>
            </w:r>
          </w:p>
        </w:tc>
        <w:tc>
          <w:tcPr>
            <w:tcW w:w="1559" w:type="dxa"/>
            <w:tcBorders>
              <w:top w:val="single" w:sz="4" w:space="0" w:color="auto"/>
              <w:left w:val="nil"/>
              <w:bottom w:val="single" w:sz="4" w:space="0" w:color="auto"/>
              <w:right w:val="single" w:sz="4" w:space="0" w:color="auto"/>
            </w:tcBorders>
            <w:shd w:val="clear" w:color="auto" w:fill="9BBB59" w:themeFill="accent3"/>
            <w:noWrap/>
            <w:vAlign w:val="center"/>
          </w:tcPr>
          <w:p w14:paraId="21847BF0" w14:textId="77777777" w:rsidR="00B175DB" w:rsidRPr="0019094B" w:rsidRDefault="00E46049" w:rsidP="00B175DB">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r w:rsidR="00F30484" w:rsidRPr="0019094B">
              <w:rPr>
                <w:rFonts w:cs="Arial"/>
                <w:b/>
                <w:bCs/>
                <w:color w:val="FFFFFF" w:themeColor="background1"/>
                <w:sz w:val="18"/>
                <w:szCs w:val="18"/>
                <w:vertAlign w:val="superscript"/>
                <w:lang w:val="en-GB"/>
              </w:rPr>
              <w:t>1</w:t>
            </w:r>
          </w:p>
          <w:p w14:paraId="21847BF1" w14:textId="77777777" w:rsidR="00B175DB" w:rsidRPr="0019094B" w:rsidRDefault="00E46049" w:rsidP="00B175DB">
            <w:pPr>
              <w:jc w:val="center"/>
              <w:rPr>
                <w:rFonts w:cs="Arial"/>
                <w:b/>
                <w:bCs/>
                <w:color w:val="FFFFFF" w:themeColor="background1"/>
                <w:sz w:val="18"/>
                <w:szCs w:val="18"/>
                <w:lang w:val="en-GB"/>
              </w:rPr>
            </w:pPr>
            <w:r w:rsidRPr="0019094B">
              <w:rPr>
                <w:rFonts w:cs="Arial"/>
                <w:b/>
                <w:bCs/>
                <w:color w:val="FFFFFF" w:themeColor="background1"/>
                <w:sz w:val="18"/>
                <w:szCs w:val="18"/>
                <w:lang w:val="en-GB"/>
              </w:rPr>
              <w:t>(mg/100 g</w:t>
            </w:r>
            <w:r w:rsidR="00B175DB" w:rsidRPr="0019094B">
              <w:rPr>
                <w:rFonts w:cs="Arial"/>
                <w:b/>
                <w:bCs/>
                <w:color w:val="FFFFFF" w:themeColor="background1"/>
                <w:sz w:val="18"/>
                <w:szCs w:val="18"/>
                <w:lang w:val="en-GB"/>
              </w:rPr>
              <w:t xml:space="preserve"> dw)</w:t>
            </w:r>
          </w:p>
        </w:tc>
        <w:tc>
          <w:tcPr>
            <w:tcW w:w="1360" w:type="dxa"/>
            <w:tcBorders>
              <w:top w:val="single" w:sz="4" w:space="0" w:color="auto"/>
              <w:left w:val="nil"/>
              <w:bottom w:val="single" w:sz="4" w:space="0" w:color="auto"/>
              <w:right w:val="single" w:sz="4" w:space="0" w:color="auto"/>
            </w:tcBorders>
            <w:shd w:val="clear" w:color="auto" w:fill="9BBB59" w:themeFill="accent3"/>
            <w:noWrap/>
            <w:vAlign w:val="center"/>
          </w:tcPr>
          <w:p w14:paraId="21847BF2" w14:textId="77777777" w:rsidR="00B175DB" w:rsidRPr="0019094B" w:rsidRDefault="00E46049" w:rsidP="00B175DB">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r w:rsidR="00F30484" w:rsidRPr="0019094B">
              <w:rPr>
                <w:rFonts w:cs="Arial"/>
                <w:b/>
                <w:bCs/>
                <w:color w:val="FFFFFF" w:themeColor="background1"/>
                <w:sz w:val="18"/>
                <w:szCs w:val="18"/>
                <w:lang w:val="en-GB"/>
              </w:rPr>
              <w:t xml:space="preserve"> </w:t>
            </w:r>
            <w:r w:rsidRPr="0019094B">
              <w:rPr>
                <w:rFonts w:cs="Arial"/>
                <w:b/>
                <w:bCs/>
                <w:color w:val="FFFFFF" w:themeColor="background1"/>
                <w:sz w:val="18"/>
                <w:szCs w:val="18"/>
                <w:lang w:val="en-GB"/>
              </w:rPr>
              <w:t>(mg/100 g</w:t>
            </w:r>
            <w:r w:rsidR="00B175DB" w:rsidRPr="0019094B">
              <w:rPr>
                <w:rFonts w:cs="Arial"/>
                <w:b/>
                <w:bCs/>
                <w:color w:val="FFFFFF" w:themeColor="background1"/>
                <w:sz w:val="18"/>
                <w:szCs w:val="18"/>
                <w:lang w:val="en-GB"/>
              </w:rPr>
              <w:t xml:space="preserve"> dw)</w:t>
            </w:r>
          </w:p>
        </w:tc>
        <w:tc>
          <w:tcPr>
            <w:tcW w:w="1134" w:type="dxa"/>
            <w:tcBorders>
              <w:top w:val="single" w:sz="4" w:space="0" w:color="auto"/>
              <w:left w:val="nil"/>
              <w:bottom w:val="single" w:sz="4" w:space="0" w:color="auto"/>
              <w:right w:val="single" w:sz="4" w:space="0" w:color="auto"/>
            </w:tcBorders>
            <w:shd w:val="clear" w:color="auto" w:fill="9BBB59" w:themeFill="accent3"/>
            <w:vAlign w:val="center"/>
          </w:tcPr>
          <w:p w14:paraId="21847BF3" w14:textId="77777777" w:rsidR="00B175DB" w:rsidRPr="0019094B" w:rsidRDefault="00B175DB" w:rsidP="00B175DB">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9BBB59" w:themeFill="accent3"/>
            <w:vAlign w:val="center"/>
          </w:tcPr>
          <w:p w14:paraId="21847BF4" w14:textId="77777777" w:rsidR="00B175DB" w:rsidRPr="0019094B" w:rsidRDefault="00B175DB" w:rsidP="00B175DB">
            <w:pPr>
              <w:jc w:val="center"/>
              <w:rPr>
                <w:rFonts w:cs="Arial"/>
                <w:b/>
                <w:bCs/>
                <w:color w:val="FFFFFF" w:themeColor="background1"/>
                <w:sz w:val="18"/>
                <w:szCs w:val="18"/>
                <w:lang w:val="en-GB"/>
              </w:rPr>
            </w:pPr>
            <w:r w:rsidRPr="0019094B">
              <w:rPr>
                <w:rFonts w:cs="Arial"/>
                <w:b/>
                <w:bCs/>
                <w:color w:val="FFFFFF" w:themeColor="background1"/>
                <w:sz w:val="18"/>
                <w:szCs w:val="18"/>
                <w:lang w:val="en-GB"/>
              </w:rPr>
              <w:t>Tolerance range (mg/kg dw)</w:t>
            </w:r>
          </w:p>
        </w:tc>
        <w:tc>
          <w:tcPr>
            <w:tcW w:w="1559" w:type="dxa"/>
            <w:tcBorders>
              <w:top w:val="single" w:sz="4" w:space="0" w:color="auto"/>
              <w:left w:val="nil"/>
              <w:bottom w:val="single" w:sz="4" w:space="0" w:color="auto"/>
              <w:right w:val="single" w:sz="4" w:space="0" w:color="auto"/>
            </w:tcBorders>
            <w:shd w:val="clear" w:color="auto" w:fill="9BBB59" w:themeFill="accent3"/>
            <w:vAlign w:val="center"/>
          </w:tcPr>
          <w:p w14:paraId="21847BF5" w14:textId="77777777" w:rsidR="00B175DB" w:rsidRPr="0019094B" w:rsidRDefault="00B175DB" w:rsidP="00B175DB">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 (mg/kg dw)</w:t>
            </w:r>
          </w:p>
        </w:tc>
      </w:tr>
      <w:tr w:rsidR="001662D5" w:rsidRPr="0019094B" w14:paraId="21847BFD" w14:textId="77777777" w:rsidTr="008C0218">
        <w:trPr>
          <w:trHeight w:val="36"/>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F7" w14:textId="77777777" w:rsidR="00B175DB" w:rsidRPr="0019094B" w:rsidRDefault="00DA4D57" w:rsidP="00B175DB">
            <w:pPr>
              <w:jc w:val="center"/>
              <w:rPr>
                <w:rFonts w:cs="Arial"/>
                <w:color w:val="000000" w:themeColor="text1"/>
                <w:sz w:val="20"/>
                <w:szCs w:val="20"/>
                <w:lang w:val="en-GB"/>
              </w:rPr>
            </w:pPr>
            <w:r w:rsidRPr="0019094B">
              <w:rPr>
                <w:rFonts w:cs="Arial"/>
                <w:color w:val="000000" w:themeColor="text1"/>
                <w:sz w:val="20"/>
                <w:szCs w:val="20"/>
                <w:lang w:val="en-GB"/>
              </w:rPr>
              <w:t>Vitamin E       (α-tocopherol)</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1847BF8" w14:textId="77777777" w:rsidR="00B175DB" w:rsidRPr="0019094B" w:rsidRDefault="00E46049" w:rsidP="00B175DB">
            <w:pPr>
              <w:jc w:val="center"/>
              <w:rPr>
                <w:rFonts w:cs="Arial"/>
                <w:color w:val="000000" w:themeColor="text1"/>
                <w:sz w:val="20"/>
                <w:szCs w:val="20"/>
                <w:lang w:val="en-GB"/>
              </w:rPr>
            </w:pPr>
            <w:r w:rsidRPr="0019094B">
              <w:rPr>
                <w:rFonts w:cs="Arial"/>
                <w:color w:val="000000" w:themeColor="text1"/>
                <w:sz w:val="20"/>
                <w:szCs w:val="20"/>
                <w:lang w:val="en-GB"/>
              </w:rPr>
              <w:t>2.59±0.29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F9" w14:textId="77777777" w:rsidR="00B175DB" w:rsidRPr="0019094B" w:rsidRDefault="00E46049" w:rsidP="00B175DB">
            <w:pPr>
              <w:jc w:val="center"/>
              <w:rPr>
                <w:rFonts w:cs="Arial"/>
                <w:color w:val="000000" w:themeColor="text1"/>
                <w:sz w:val="20"/>
                <w:szCs w:val="20"/>
                <w:lang w:val="en-GB"/>
              </w:rPr>
            </w:pPr>
            <w:r w:rsidRPr="0019094B">
              <w:rPr>
                <w:rFonts w:cs="Arial"/>
                <w:color w:val="000000" w:themeColor="text1"/>
                <w:sz w:val="20"/>
                <w:szCs w:val="20"/>
                <w:lang w:val="en-GB"/>
              </w:rPr>
              <w:t>2.78±0.29</w:t>
            </w:r>
          </w:p>
        </w:tc>
        <w:tc>
          <w:tcPr>
            <w:tcW w:w="1134" w:type="dxa"/>
            <w:tcBorders>
              <w:top w:val="single" w:sz="4" w:space="0" w:color="auto"/>
              <w:left w:val="single" w:sz="4" w:space="0" w:color="auto"/>
              <w:bottom w:val="single" w:sz="4" w:space="0" w:color="auto"/>
              <w:right w:val="single" w:sz="4" w:space="0" w:color="auto"/>
            </w:tcBorders>
            <w:vAlign w:val="center"/>
          </w:tcPr>
          <w:p w14:paraId="21847BFA" w14:textId="77777777" w:rsidR="00B175DB" w:rsidRPr="0019094B" w:rsidRDefault="00E46049" w:rsidP="00B175DB">
            <w:pPr>
              <w:jc w:val="center"/>
              <w:rPr>
                <w:rFonts w:cs="Arial"/>
                <w:b/>
                <w:i/>
                <w:color w:val="000000" w:themeColor="text1"/>
                <w:sz w:val="20"/>
                <w:szCs w:val="20"/>
                <w:lang w:val="en-GB"/>
              </w:rPr>
            </w:pPr>
            <w:r w:rsidRPr="0019094B">
              <w:rPr>
                <w:rFonts w:cs="Arial"/>
                <w:b/>
                <w:i/>
                <w:color w:val="000000" w:themeColor="text1"/>
                <w:sz w:val="20"/>
                <w:szCs w:val="20"/>
                <w:lang w:val="en-GB"/>
              </w:rPr>
              <w:t>&lt;0.001</w:t>
            </w:r>
          </w:p>
        </w:tc>
        <w:tc>
          <w:tcPr>
            <w:tcW w:w="1418" w:type="dxa"/>
            <w:tcBorders>
              <w:top w:val="single" w:sz="4" w:space="0" w:color="auto"/>
              <w:left w:val="single" w:sz="4" w:space="0" w:color="auto"/>
              <w:bottom w:val="single" w:sz="4" w:space="0" w:color="auto"/>
              <w:right w:val="single" w:sz="4" w:space="0" w:color="auto"/>
            </w:tcBorders>
            <w:vAlign w:val="center"/>
          </w:tcPr>
          <w:p w14:paraId="21847BFB" w14:textId="77777777" w:rsidR="00B175DB" w:rsidRPr="0019094B" w:rsidRDefault="00E46049" w:rsidP="00B175DB">
            <w:pPr>
              <w:jc w:val="center"/>
              <w:rPr>
                <w:rFonts w:cs="Arial"/>
                <w:color w:val="000000" w:themeColor="text1"/>
                <w:sz w:val="20"/>
                <w:szCs w:val="20"/>
                <w:lang w:val="en-GB"/>
              </w:rPr>
            </w:pPr>
            <w:r w:rsidRPr="0019094B">
              <w:rPr>
                <w:rFonts w:cs="Arial"/>
                <w:color w:val="000000" w:themeColor="text1"/>
                <w:sz w:val="20"/>
                <w:szCs w:val="20"/>
                <w:lang w:val="en-GB"/>
              </w:rPr>
              <w:t>0, 5.12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FC" w14:textId="77777777" w:rsidR="00B175DB"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0.19 – 6.17</w:t>
            </w:r>
          </w:p>
        </w:tc>
      </w:tr>
      <w:tr w:rsidR="001662D5" w:rsidRPr="0019094B" w14:paraId="21847C04" w14:textId="77777777" w:rsidTr="008C0218">
        <w:trPr>
          <w:trHeight w:val="36"/>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FE" w14:textId="77777777" w:rsidR="00E46049" w:rsidRPr="0019094B" w:rsidRDefault="00E46049" w:rsidP="00B175DB">
            <w:pPr>
              <w:jc w:val="center"/>
              <w:rPr>
                <w:rFonts w:cs="Arial"/>
                <w:color w:val="000000" w:themeColor="text1"/>
                <w:sz w:val="20"/>
                <w:szCs w:val="20"/>
                <w:lang w:val="en-GB"/>
              </w:rPr>
            </w:pPr>
            <w:r w:rsidRPr="0019094B">
              <w:rPr>
                <w:rFonts w:cs="Arial"/>
                <w:color w:val="000000" w:themeColor="text1"/>
                <w:sz w:val="20"/>
                <w:szCs w:val="20"/>
                <w:lang w:val="en-GB"/>
              </w:rPr>
              <w:t>Vitamin K (phylloquinone)</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FF" w14:textId="77777777" w:rsidR="00E46049"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0.64±0.067</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00" w14:textId="77777777" w:rsidR="00E46049"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0.67±0.067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01" w14:textId="77777777" w:rsidR="00E46049"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0.111</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02" w14:textId="77777777" w:rsidR="00E46049"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0.036, 1.10</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03" w14:textId="77777777" w:rsidR="00E46049"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N/A</w:t>
            </w:r>
          </w:p>
        </w:tc>
      </w:tr>
    </w:tbl>
    <w:p w14:paraId="21847C05" w14:textId="2D500C20" w:rsidR="00B175DB" w:rsidRPr="0019094B" w:rsidRDefault="00F30484" w:rsidP="00D50AA1">
      <w:pPr>
        <w:rPr>
          <w:rFonts w:cs="Arial"/>
          <w:color w:val="000000" w:themeColor="text1"/>
          <w:sz w:val="20"/>
          <w:szCs w:val="20"/>
          <w:lang w:val="en-GB"/>
        </w:rPr>
      </w:pPr>
      <w:r w:rsidRPr="0019094B">
        <w:rPr>
          <w:color w:val="000000" w:themeColor="text1"/>
          <w:vertAlign w:val="superscript"/>
          <w:lang w:val="en-GB"/>
        </w:rPr>
        <w:t>1</w:t>
      </w:r>
      <w:r w:rsidRPr="0019094B">
        <w:rPr>
          <w:rFonts w:cs="Arial"/>
          <w:color w:val="000000" w:themeColor="text1"/>
          <w:sz w:val="20"/>
          <w:szCs w:val="20"/>
          <w:lang w:val="en-GB"/>
        </w:rPr>
        <w:t xml:space="preserve"> m</w:t>
      </w:r>
      <w:r w:rsidR="00F70E55" w:rsidRPr="0019094B">
        <w:rPr>
          <w:rFonts w:cs="Arial"/>
          <w:color w:val="000000" w:themeColor="text1"/>
          <w:sz w:val="20"/>
          <w:szCs w:val="20"/>
          <w:lang w:val="en-GB"/>
        </w:rPr>
        <w:t>auve shading represents MON87751</w:t>
      </w:r>
      <w:r w:rsidR="00A70AA3" w:rsidRPr="0019094B">
        <w:rPr>
          <w:rFonts w:cs="Arial"/>
          <w:color w:val="000000" w:themeColor="text1"/>
          <w:sz w:val="20"/>
          <w:szCs w:val="20"/>
          <w:lang w:val="en-GB"/>
        </w:rPr>
        <w:t xml:space="preserve"> mean that is</w:t>
      </w:r>
      <w:r w:rsidRPr="0019094B">
        <w:rPr>
          <w:rFonts w:cs="Arial"/>
          <w:color w:val="000000" w:themeColor="text1"/>
          <w:sz w:val="20"/>
          <w:szCs w:val="20"/>
          <w:lang w:val="en-GB"/>
        </w:rPr>
        <w:t xml:space="preserve"> significantly lower than the control</w:t>
      </w:r>
      <w:r w:rsidR="00A70AA3" w:rsidRPr="0019094B">
        <w:rPr>
          <w:rFonts w:cs="Arial"/>
          <w:color w:val="000000" w:themeColor="text1"/>
          <w:sz w:val="20"/>
          <w:szCs w:val="20"/>
          <w:lang w:val="en-GB"/>
        </w:rPr>
        <w:t xml:space="preserve"> mean.</w:t>
      </w:r>
    </w:p>
    <w:p w14:paraId="21847C06" w14:textId="77777777" w:rsidR="005D2FE7" w:rsidRPr="0019094B" w:rsidRDefault="00730C93" w:rsidP="00C85226">
      <w:pPr>
        <w:pStyle w:val="Heading3"/>
      </w:pPr>
      <w:bookmarkStart w:id="124" w:name="_Toc414612877"/>
      <w:r w:rsidRPr="0019094B">
        <w:t>5.3.6</w:t>
      </w:r>
      <w:r w:rsidRPr="0019094B">
        <w:tab/>
      </w:r>
      <w:r w:rsidR="005D3C3C" w:rsidRPr="0019094B">
        <w:t>Anti-nutrients</w:t>
      </w:r>
      <w:bookmarkEnd w:id="124"/>
    </w:p>
    <w:p w14:paraId="21847C07" w14:textId="2AE3C667" w:rsidR="005D3C3C" w:rsidRPr="0019094B" w:rsidRDefault="001662D5" w:rsidP="005D3C3C">
      <w:pPr>
        <w:rPr>
          <w:rFonts w:cs="Arial"/>
          <w:color w:val="000000" w:themeColor="text1"/>
          <w:szCs w:val="22"/>
          <w:lang w:val="en-GB"/>
        </w:rPr>
      </w:pPr>
      <w:r w:rsidRPr="0019094B">
        <w:rPr>
          <w:color w:val="000000" w:themeColor="text1"/>
          <w:lang w:val="en-GB"/>
        </w:rPr>
        <w:t>Levels of five</w:t>
      </w:r>
      <w:r w:rsidR="005D3C3C" w:rsidRPr="0019094B">
        <w:rPr>
          <w:color w:val="000000" w:themeColor="text1"/>
          <w:lang w:val="en-GB"/>
        </w:rPr>
        <w:t xml:space="preserve"> key anti-nutrients were measured. Results in </w:t>
      </w:r>
      <w:r w:rsidR="00986F2E" w:rsidRPr="0019094B">
        <w:rPr>
          <w:color w:val="000000" w:themeColor="text1"/>
          <w:lang w:val="en-GB"/>
        </w:rPr>
        <w:t>Table 10</w:t>
      </w:r>
      <w:r w:rsidR="005D3C3C" w:rsidRPr="0019094B">
        <w:rPr>
          <w:color w:val="000000" w:themeColor="text1"/>
          <w:lang w:val="en-GB"/>
        </w:rPr>
        <w:t xml:space="preserve"> show that </w:t>
      </w:r>
      <w:r w:rsidR="0044545E" w:rsidRPr="0019094B">
        <w:rPr>
          <w:color w:val="000000" w:themeColor="text1"/>
          <w:lang w:val="en-GB"/>
        </w:rPr>
        <w:t xml:space="preserve">neither the mean phytic acid nor raffinose level </w:t>
      </w:r>
      <w:r w:rsidR="005D3C3C" w:rsidRPr="0019094B">
        <w:rPr>
          <w:color w:val="000000" w:themeColor="text1"/>
          <w:lang w:val="en-GB"/>
        </w:rPr>
        <w:t>differ</w:t>
      </w:r>
      <w:r w:rsidR="0044545E" w:rsidRPr="0019094B">
        <w:rPr>
          <w:color w:val="000000" w:themeColor="text1"/>
          <w:lang w:val="en-GB"/>
        </w:rPr>
        <w:t>ed significantly between MON87411</w:t>
      </w:r>
      <w:r w:rsidR="005D3C3C" w:rsidRPr="0019094B">
        <w:rPr>
          <w:color w:val="000000" w:themeColor="text1"/>
          <w:lang w:val="en-GB"/>
        </w:rPr>
        <w:t xml:space="preserve"> and the control. </w:t>
      </w:r>
    </w:p>
    <w:p w14:paraId="7BF129EC" w14:textId="72EE05CF" w:rsidR="00A9592C" w:rsidRPr="0019094B" w:rsidRDefault="00A9592C">
      <w:pPr>
        <w:spacing w:after="200" w:line="276" w:lineRule="auto"/>
        <w:rPr>
          <w:b/>
          <w:bCs/>
          <w:color w:val="000000" w:themeColor="text1"/>
          <w:szCs w:val="22"/>
          <w:lang w:val="en-GB"/>
        </w:rPr>
      </w:pPr>
      <w:bookmarkStart w:id="125" w:name="_Toc420309956"/>
    </w:p>
    <w:p w14:paraId="21847C09" w14:textId="0453500D" w:rsidR="004D50CB" w:rsidRPr="0019094B" w:rsidRDefault="004D50CB" w:rsidP="008E3274">
      <w:pPr>
        <w:pStyle w:val="Caption"/>
        <w:keepNext/>
        <w:ind w:left="1134" w:hanging="1134"/>
        <w:rPr>
          <w:color w:val="000000" w:themeColor="text1"/>
          <w:sz w:val="22"/>
          <w:szCs w:val="22"/>
          <w:lang w:val="en-GB"/>
        </w:rPr>
      </w:pPr>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183C23">
        <w:rPr>
          <w:noProof/>
          <w:color w:val="000000" w:themeColor="text1"/>
          <w:sz w:val="22"/>
          <w:szCs w:val="22"/>
          <w:lang w:val="en-GB"/>
        </w:rPr>
        <w:t>10</w:t>
      </w:r>
      <w:r w:rsidRPr="0019094B">
        <w:rPr>
          <w:color w:val="000000" w:themeColor="text1"/>
          <w:sz w:val="22"/>
          <w:szCs w:val="22"/>
          <w:lang w:val="en-GB"/>
        </w:rPr>
        <w:fldChar w:fldCharType="end"/>
      </w:r>
      <w:r w:rsidR="001662D5" w:rsidRPr="0019094B">
        <w:rPr>
          <w:color w:val="000000" w:themeColor="text1"/>
          <w:sz w:val="22"/>
          <w:szCs w:val="22"/>
          <w:lang w:val="en-GB"/>
        </w:rPr>
        <w:t>: Mean levels</w:t>
      </w:r>
      <w:r w:rsidRPr="0019094B">
        <w:rPr>
          <w:color w:val="000000" w:themeColor="text1"/>
          <w:sz w:val="22"/>
          <w:szCs w:val="22"/>
          <w:lang w:val="en-GB"/>
        </w:rPr>
        <w:t xml:space="preserve"> of anti-</w:t>
      </w:r>
      <w:r w:rsidR="001662D5" w:rsidRPr="0019094B">
        <w:rPr>
          <w:color w:val="000000" w:themeColor="text1"/>
          <w:sz w:val="22"/>
          <w:szCs w:val="22"/>
          <w:lang w:val="en-GB"/>
        </w:rPr>
        <w:t>nutrients in seed from MON87751 and A3555</w:t>
      </w:r>
      <w:bookmarkEnd w:id="125"/>
    </w:p>
    <w:p w14:paraId="21847C0A" w14:textId="77777777" w:rsidR="004D50CB" w:rsidRPr="0019094B" w:rsidRDefault="004D50CB" w:rsidP="004D50CB">
      <w:pPr>
        <w:rPr>
          <w:color w:val="000000" w:themeColor="text1"/>
          <w:lang w:val="en-GB"/>
        </w:rPr>
      </w:pPr>
    </w:p>
    <w:tbl>
      <w:tblPr>
        <w:tblW w:w="9360" w:type="dxa"/>
        <w:jc w:val="center"/>
        <w:tblInd w:w="387" w:type="dxa"/>
        <w:tblLayout w:type="fixed"/>
        <w:tblLook w:val="0000" w:firstRow="0" w:lastRow="0" w:firstColumn="0" w:lastColumn="0" w:noHBand="0" w:noVBand="0"/>
      </w:tblPr>
      <w:tblGrid>
        <w:gridCol w:w="1552"/>
        <w:gridCol w:w="1276"/>
        <w:gridCol w:w="1276"/>
        <w:gridCol w:w="1275"/>
        <w:gridCol w:w="1276"/>
        <w:gridCol w:w="1276"/>
        <w:gridCol w:w="1429"/>
      </w:tblGrid>
      <w:tr w:rsidR="002F70A2" w:rsidRPr="0019094B" w14:paraId="21847C12" w14:textId="77777777" w:rsidTr="008C0218">
        <w:trPr>
          <w:trHeight w:val="525"/>
          <w:jc w:val="center"/>
        </w:trPr>
        <w:tc>
          <w:tcPr>
            <w:tcW w:w="1552"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0B" w14:textId="77777777" w:rsidR="001662D5" w:rsidRPr="0019094B" w:rsidRDefault="001662D5" w:rsidP="005D3C3C">
            <w:pPr>
              <w:jc w:val="center"/>
              <w:rPr>
                <w:rFonts w:cs="Arial"/>
                <w:b/>
                <w:bCs/>
                <w:color w:val="FFFFFF" w:themeColor="background1"/>
                <w:sz w:val="18"/>
                <w:szCs w:val="18"/>
                <w:lang w:val="en-GB"/>
              </w:rPr>
            </w:pPr>
            <w:r w:rsidRPr="0019094B">
              <w:rPr>
                <w:rFonts w:cs="Arial"/>
                <w:b/>
                <w:bCs/>
                <w:color w:val="FFFFFF" w:themeColor="background1"/>
                <w:sz w:val="18"/>
                <w:szCs w:val="18"/>
                <w:lang w:val="en-GB"/>
              </w:rPr>
              <w:t>Analyte</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1847C0C" w14:textId="77777777" w:rsidR="001662D5" w:rsidRPr="0019094B" w:rsidRDefault="001662D5" w:rsidP="00A9592C">
            <w:pPr>
              <w:jc w:val="center"/>
              <w:rPr>
                <w:rFonts w:cs="Arial"/>
                <w:b/>
                <w:bCs/>
                <w:color w:val="FFFFFF" w:themeColor="background1"/>
                <w:sz w:val="18"/>
                <w:szCs w:val="18"/>
                <w:lang w:val="en-GB"/>
              </w:rPr>
            </w:pPr>
            <w:r w:rsidRPr="0019094B">
              <w:rPr>
                <w:rFonts w:cs="Arial"/>
                <w:b/>
                <w:bCs/>
                <w:color w:val="FFFFFF" w:themeColor="background1"/>
                <w:sz w:val="18"/>
                <w:szCs w:val="18"/>
                <w:lang w:val="en-GB"/>
              </w:rPr>
              <w:t>Unit</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0D" w14:textId="77777777" w:rsidR="001662D5" w:rsidRPr="0019094B" w:rsidRDefault="001662D5" w:rsidP="00A9592C">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r w:rsidR="002F70A2" w:rsidRPr="0019094B">
              <w:rPr>
                <w:rFonts w:cs="Arial"/>
                <w:b/>
                <w:bCs/>
                <w:color w:val="FFFFFF" w:themeColor="background1"/>
                <w:sz w:val="18"/>
                <w:szCs w:val="18"/>
                <w:vertAlign w:val="superscript"/>
                <w:lang w:val="en-GB"/>
              </w:rPr>
              <w:t>1</w:t>
            </w:r>
          </w:p>
        </w:tc>
        <w:tc>
          <w:tcPr>
            <w:tcW w:w="1275"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0E" w14:textId="77777777" w:rsidR="001662D5" w:rsidRPr="0019094B" w:rsidRDefault="001662D5" w:rsidP="005D3C3C">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1847C0F" w14:textId="77777777" w:rsidR="001662D5" w:rsidRPr="0019094B" w:rsidRDefault="001662D5" w:rsidP="005D3C3C">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1847C10" w14:textId="77777777" w:rsidR="001662D5" w:rsidRPr="0019094B" w:rsidRDefault="001662D5" w:rsidP="005D3C3C">
            <w:pPr>
              <w:jc w:val="center"/>
              <w:rPr>
                <w:rFonts w:cs="Arial"/>
                <w:b/>
                <w:bCs/>
                <w:color w:val="FFFFFF" w:themeColor="background1"/>
                <w:sz w:val="18"/>
                <w:szCs w:val="18"/>
                <w:lang w:val="en-GB"/>
              </w:rPr>
            </w:pPr>
            <w:r w:rsidRPr="0019094B">
              <w:rPr>
                <w:rFonts w:cs="Arial"/>
                <w:b/>
                <w:bCs/>
                <w:color w:val="FFFFFF" w:themeColor="background1"/>
                <w:sz w:val="18"/>
                <w:szCs w:val="18"/>
                <w:lang w:val="en-GB"/>
              </w:rPr>
              <w:t xml:space="preserve">Tolerance interval </w:t>
            </w:r>
          </w:p>
        </w:tc>
        <w:tc>
          <w:tcPr>
            <w:tcW w:w="142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1847C11" w14:textId="77777777" w:rsidR="001662D5" w:rsidRPr="0019094B" w:rsidRDefault="001662D5" w:rsidP="005D3C3C">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w:t>
            </w:r>
          </w:p>
        </w:tc>
      </w:tr>
      <w:tr w:rsidR="002F70A2" w:rsidRPr="0019094B" w14:paraId="21847C1A" w14:textId="77777777" w:rsidTr="008C0218">
        <w:trPr>
          <w:trHeight w:val="283"/>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13"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Lectin</w:t>
            </w:r>
          </w:p>
        </w:tc>
        <w:tc>
          <w:tcPr>
            <w:tcW w:w="1276" w:type="dxa"/>
            <w:tcBorders>
              <w:top w:val="single" w:sz="4" w:space="0" w:color="auto"/>
              <w:left w:val="single" w:sz="4" w:space="0" w:color="auto"/>
              <w:bottom w:val="single" w:sz="4" w:space="0" w:color="auto"/>
              <w:right w:val="single" w:sz="4" w:space="0" w:color="auto"/>
            </w:tcBorders>
            <w:vAlign w:val="center"/>
          </w:tcPr>
          <w:p w14:paraId="21847C14"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H.U./mg dw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15"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3.42±0.23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16"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3.18±0.23</w:t>
            </w:r>
          </w:p>
        </w:tc>
        <w:tc>
          <w:tcPr>
            <w:tcW w:w="1276" w:type="dxa"/>
            <w:tcBorders>
              <w:top w:val="single" w:sz="4" w:space="0" w:color="auto"/>
              <w:left w:val="single" w:sz="4" w:space="0" w:color="auto"/>
              <w:bottom w:val="single" w:sz="4" w:space="0" w:color="auto"/>
              <w:right w:val="single" w:sz="4" w:space="0" w:color="auto"/>
            </w:tcBorders>
            <w:vAlign w:val="center"/>
          </w:tcPr>
          <w:p w14:paraId="21847C17"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0.353</w:t>
            </w:r>
          </w:p>
        </w:tc>
        <w:tc>
          <w:tcPr>
            <w:tcW w:w="1276" w:type="dxa"/>
            <w:tcBorders>
              <w:top w:val="single" w:sz="4" w:space="0" w:color="auto"/>
              <w:left w:val="single" w:sz="4" w:space="0" w:color="auto"/>
              <w:bottom w:val="single" w:sz="4" w:space="0" w:color="auto"/>
              <w:right w:val="single" w:sz="4" w:space="0" w:color="auto"/>
            </w:tcBorders>
            <w:vAlign w:val="center"/>
          </w:tcPr>
          <w:p w14:paraId="21847C18"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0.59, 6.30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19"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0.105 – 9.038</w:t>
            </w:r>
          </w:p>
        </w:tc>
      </w:tr>
      <w:tr w:rsidR="001662D5" w:rsidRPr="0019094B" w14:paraId="21847C22" w14:textId="77777777" w:rsidTr="008C0218">
        <w:trPr>
          <w:trHeight w:val="283"/>
          <w:jc w:val="center"/>
        </w:trPr>
        <w:tc>
          <w:tcPr>
            <w:tcW w:w="15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1B"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Phytic acid</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1C"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%dw</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1D"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1.22±0.067</w:t>
            </w:r>
          </w:p>
        </w:tc>
        <w:tc>
          <w:tcPr>
            <w:tcW w:w="127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1E"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1.19±0.067</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1F"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0.234</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20"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0.80, 1.68</w:t>
            </w:r>
          </w:p>
        </w:tc>
        <w:tc>
          <w:tcPr>
            <w:tcW w:w="142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21"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0.41 – 2.66</w:t>
            </w:r>
          </w:p>
        </w:tc>
      </w:tr>
      <w:tr w:rsidR="002F70A2" w:rsidRPr="0019094B" w14:paraId="21847C2A" w14:textId="77777777" w:rsidTr="008C0218">
        <w:trPr>
          <w:trHeight w:val="283"/>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23"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Raffinose</w:t>
            </w:r>
          </w:p>
        </w:tc>
        <w:tc>
          <w:tcPr>
            <w:tcW w:w="1276" w:type="dxa"/>
            <w:tcBorders>
              <w:top w:val="single" w:sz="4" w:space="0" w:color="auto"/>
              <w:left w:val="single" w:sz="4" w:space="0" w:color="auto"/>
              <w:bottom w:val="single" w:sz="4" w:space="0" w:color="auto"/>
              <w:right w:val="single" w:sz="4" w:space="0" w:color="auto"/>
            </w:tcBorders>
            <w:vAlign w:val="center"/>
          </w:tcPr>
          <w:p w14:paraId="21847C24"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%dw</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1847C25"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0.88±0.087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26"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0.95±0.087</w:t>
            </w:r>
          </w:p>
        </w:tc>
        <w:tc>
          <w:tcPr>
            <w:tcW w:w="1276" w:type="dxa"/>
            <w:tcBorders>
              <w:top w:val="single" w:sz="4" w:space="0" w:color="auto"/>
              <w:left w:val="single" w:sz="4" w:space="0" w:color="auto"/>
              <w:bottom w:val="single" w:sz="4" w:space="0" w:color="auto"/>
              <w:right w:val="single" w:sz="4" w:space="0" w:color="auto"/>
            </w:tcBorders>
            <w:vAlign w:val="center"/>
          </w:tcPr>
          <w:p w14:paraId="21847C27" w14:textId="77777777" w:rsidR="002F70A2" w:rsidRPr="0019094B" w:rsidRDefault="002F70A2" w:rsidP="002F70A2">
            <w:pPr>
              <w:jc w:val="center"/>
              <w:rPr>
                <w:rFonts w:cs="Arial"/>
                <w:b/>
                <w:i/>
                <w:color w:val="000000" w:themeColor="text1"/>
                <w:sz w:val="18"/>
                <w:szCs w:val="18"/>
                <w:lang w:val="en-GB"/>
              </w:rPr>
            </w:pPr>
            <w:r w:rsidRPr="0019094B">
              <w:rPr>
                <w:rFonts w:cs="Arial"/>
                <w:b/>
                <w:i/>
                <w:color w:val="000000" w:themeColor="text1"/>
                <w:sz w:val="18"/>
                <w:szCs w:val="18"/>
                <w:lang w:val="en-GB"/>
              </w:rPr>
              <w:t>0.007</w:t>
            </w:r>
          </w:p>
        </w:tc>
        <w:tc>
          <w:tcPr>
            <w:tcW w:w="1276" w:type="dxa"/>
            <w:tcBorders>
              <w:top w:val="single" w:sz="4" w:space="0" w:color="auto"/>
              <w:left w:val="single" w:sz="4" w:space="0" w:color="auto"/>
              <w:bottom w:val="single" w:sz="4" w:space="0" w:color="auto"/>
              <w:right w:val="single" w:sz="4" w:space="0" w:color="auto"/>
            </w:tcBorders>
            <w:vAlign w:val="center"/>
          </w:tcPr>
          <w:p w14:paraId="21847C28"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0.44, 1.27</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29"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0.21 – 1.85</w:t>
            </w:r>
          </w:p>
        </w:tc>
      </w:tr>
      <w:tr w:rsidR="002F70A2" w:rsidRPr="0019094B" w14:paraId="21847C32" w14:textId="77777777" w:rsidTr="008C0218">
        <w:trPr>
          <w:trHeight w:val="283"/>
          <w:jc w:val="center"/>
        </w:trPr>
        <w:tc>
          <w:tcPr>
            <w:tcW w:w="15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2B"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Stachyose</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2C"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%dw</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2D"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4.09±0.079</w:t>
            </w:r>
          </w:p>
        </w:tc>
        <w:tc>
          <w:tcPr>
            <w:tcW w:w="127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2E"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4.06±0.079</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2F"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0.628</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30"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3.15, 4.80</w:t>
            </w:r>
          </w:p>
        </w:tc>
        <w:tc>
          <w:tcPr>
            <w:tcW w:w="142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31"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1.21 – 6.65</w:t>
            </w:r>
          </w:p>
        </w:tc>
      </w:tr>
      <w:tr w:rsidR="002F70A2" w:rsidRPr="0019094B" w14:paraId="21847C3A" w14:textId="77777777" w:rsidTr="008C0218">
        <w:trPr>
          <w:trHeight w:val="283"/>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33"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Trypsin inhibitor</w:t>
            </w:r>
          </w:p>
        </w:tc>
        <w:tc>
          <w:tcPr>
            <w:tcW w:w="1276" w:type="dxa"/>
            <w:tcBorders>
              <w:top w:val="single" w:sz="4" w:space="0" w:color="auto"/>
              <w:left w:val="single" w:sz="4" w:space="0" w:color="auto"/>
              <w:bottom w:val="single" w:sz="4" w:space="0" w:color="auto"/>
              <w:right w:val="single" w:sz="4" w:space="0" w:color="auto"/>
            </w:tcBorders>
            <w:vAlign w:val="center"/>
          </w:tcPr>
          <w:p w14:paraId="21847C34"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TIU/mg dw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35"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26.21±1.97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36"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26.82±1.97</w:t>
            </w:r>
          </w:p>
        </w:tc>
        <w:tc>
          <w:tcPr>
            <w:tcW w:w="1276" w:type="dxa"/>
            <w:tcBorders>
              <w:top w:val="single" w:sz="4" w:space="0" w:color="auto"/>
              <w:left w:val="single" w:sz="4" w:space="0" w:color="auto"/>
              <w:bottom w:val="single" w:sz="4" w:space="0" w:color="auto"/>
              <w:right w:val="single" w:sz="4" w:space="0" w:color="auto"/>
            </w:tcBorders>
            <w:vAlign w:val="center"/>
          </w:tcPr>
          <w:p w14:paraId="21847C37"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0.693</w:t>
            </w:r>
          </w:p>
        </w:tc>
        <w:tc>
          <w:tcPr>
            <w:tcW w:w="1276" w:type="dxa"/>
            <w:tcBorders>
              <w:top w:val="single" w:sz="4" w:space="0" w:color="auto"/>
              <w:left w:val="single" w:sz="4" w:space="0" w:color="auto"/>
              <w:bottom w:val="single" w:sz="4" w:space="0" w:color="auto"/>
              <w:right w:val="single" w:sz="4" w:space="0" w:color="auto"/>
            </w:tcBorders>
            <w:vAlign w:val="center"/>
          </w:tcPr>
          <w:p w14:paraId="21847C38"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12.17, 38.77</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39"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18.14 – 118.68</w:t>
            </w:r>
          </w:p>
        </w:tc>
      </w:tr>
    </w:tbl>
    <w:p w14:paraId="21847C3B" w14:textId="6DE4A90A" w:rsidR="002F70A2" w:rsidRPr="0019094B" w:rsidRDefault="002F70A2" w:rsidP="002F70A2">
      <w:pPr>
        <w:rPr>
          <w:rFonts w:cs="Arial"/>
          <w:color w:val="000000" w:themeColor="text1"/>
          <w:sz w:val="20"/>
          <w:szCs w:val="20"/>
          <w:lang w:val="en-GB"/>
        </w:rPr>
      </w:pPr>
      <w:r w:rsidRPr="0019094B">
        <w:rPr>
          <w:color w:val="000000" w:themeColor="text1"/>
          <w:vertAlign w:val="superscript"/>
          <w:lang w:val="en-GB"/>
        </w:rPr>
        <w:t>1</w:t>
      </w:r>
      <w:r w:rsidRPr="0019094B">
        <w:rPr>
          <w:rFonts w:cs="Arial"/>
          <w:color w:val="000000" w:themeColor="text1"/>
          <w:sz w:val="20"/>
          <w:szCs w:val="20"/>
          <w:lang w:val="en-GB"/>
        </w:rPr>
        <w:t xml:space="preserve"> mauve shading re</w:t>
      </w:r>
      <w:r w:rsidR="00A70AA3" w:rsidRPr="0019094B">
        <w:rPr>
          <w:rFonts w:cs="Arial"/>
          <w:color w:val="000000" w:themeColor="text1"/>
          <w:sz w:val="20"/>
          <w:szCs w:val="20"/>
          <w:lang w:val="en-GB"/>
        </w:rPr>
        <w:t>presents MON87751 means that is</w:t>
      </w:r>
      <w:r w:rsidRPr="0019094B">
        <w:rPr>
          <w:rFonts w:cs="Arial"/>
          <w:color w:val="000000" w:themeColor="text1"/>
          <w:sz w:val="20"/>
          <w:szCs w:val="20"/>
          <w:lang w:val="en-GB"/>
        </w:rPr>
        <w:t xml:space="preserve"> significantly lower than the control</w:t>
      </w:r>
      <w:r w:rsidR="00A70AA3" w:rsidRPr="0019094B">
        <w:rPr>
          <w:rFonts w:cs="Arial"/>
          <w:color w:val="000000" w:themeColor="text1"/>
          <w:sz w:val="20"/>
          <w:szCs w:val="20"/>
          <w:lang w:val="en-GB"/>
        </w:rPr>
        <w:t xml:space="preserve"> mean.</w:t>
      </w:r>
    </w:p>
    <w:p w14:paraId="21847C3C" w14:textId="77777777" w:rsidR="005D3C3C" w:rsidRPr="0019094B" w:rsidRDefault="00730C93" w:rsidP="00C85226">
      <w:pPr>
        <w:pStyle w:val="Heading3"/>
      </w:pPr>
      <w:bookmarkStart w:id="126" w:name="_Toc414612878"/>
      <w:r w:rsidRPr="0019094B">
        <w:t>5.3.7</w:t>
      </w:r>
      <w:r w:rsidRPr="0019094B">
        <w:tab/>
      </w:r>
      <w:r w:rsidR="001662D5" w:rsidRPr="0019094B">
        <w:t>Isoflavones</w:t>
      </w:r>
      <w:bookmarkEnd w:id="126"/>
    </w:p>
    <w:p w14:paraId="21847C3D" w14:textId="47E7A9D4" w:rsidR="009F1D02" w:rsidRPr="008C0218" w:rsidRDefault="009F1D02" w:rsidP="009F1D02">
      <w:pPr>
        <w:pStyle w:val="Header"/>
        <w:tabs>
          <w:tab w:val="clear" w:pos="4153"/>
          <w:tab w:val="clear" w:pos="8306"/>
        </w:tabs>
        <w:rPr>
          <w:rFonts w:cs="Arial"/>
          <w:color w:val="000000" w:themeColor="text1"/>
          <w:szCs w:val="22"/>
          <w:lang w:val="en-GB"/>
        </w:rPr>
      </w:pPr>
      <w:r w:rsidRPr="008C0218">
        <w:rPr>
          <w:rFonts w:cs="Arial"/>
          <w:color w:val="000000" w:themeColor="text1"/>
          <w:szCs w:val="22"/>
          <w:lang w:val="en-GB"/>
        </w:rPr>
        <w:t xml:space="preserve">In total, there are 12 different soybean isoflavone isomers, namely three parent isoflavones (genistein, daidzein and glycitein), their respective β-glucosides (genistin, daidzin, and glycitin), and three β-glucosides each esterified with either malonic or acetic acid </w:t>
      </w:r>
      <w:r w:rsidRPr="008C0218">
        <w:rPr>
          <w:rFonts w:cs="Arial"/>
          <w:color w:val="000000" w:themeColor="text1"/>
          <w:szCs w:val="22"/>
          <w:lang w:val="en-GB"/>
        </w:rPr>
        <w:fldChar w:fldCharType="begin"/>
      </w:r>
      <w:r w:rsidR="00AE5E90" w:rsidRPr="008C0218">
        <w:rPr>
          <w:rFonts w:cs="Arial"/>
          <w:color w:val="000000" w:themeColor="text1"/>
          <w:szCs w:val="22"/>
          <w:lang w:val="en-GB"/>
        </w:rPr>
        <w:instrText xml:space="preserve"> ADDIN REFMGR.CITE &lt;Refman&gt;&lt;Cite&gt;&lt;Author&gt;Messina&lt;/Author&gt;&lt;Year&gt;2005&lt;/Year&gt;&lt;RecNum&gt;256&lt;/RecNum&gt;&lt;IDText&gt;Isoflavones&lt;/IDText&gt;&lt;MDL Ref_Type="Book Chapter"&gt;&lt;Ref_Type&gt;Book Chapter&lt;/Ref_Type&gt;&lt;Ref_ID&gt;256&lt;/Ref_ID&gt;&lt;Title_Primary&gt;Isoflavones&lt;/Title_Primary&gt;&lt;Authors_Primary&gt;Messina,M.&lt;/Authors_Primary&gt;&lt;Date_Primary&gt;2005&lt;/Date_Primary&gt;&lt;Keywords&gt;Isoflavones&lt;/Keywords&gt;&lt;Reprint&gt;In File&lt;/Reprint&gt;&lt;Title_Secondary&gt;Encyclopedia of Dietary Supplements&lt;/Title_Secondary&gt;&lt;Authors_Secondary&gt;Coates,P.&lt;/Authors_Secondary&gt;&lt;Authors_Secondary&gt;Blackman,M.R.&lt;/Authors_Secondary&gt;&lt;Authors_Secondary&gt;Cragg,G.&lt;/Authors_Secondary&gt;&lt;Authors_Secondary&gt;Levine,M.&lt;/Authors_Secondary&gt;&lt;Authors_Secondary&gt;Moss,J.&lt;/Authors_Secondary&gt;&lt;Authors_Secondary&gt;White,J.&lt;/Authors_Secondary&gt;&lt;Publisher&gt;Informa Healthcare&lt;/Publisher&gt;&lt;ZZ_WorkformID&gt;3&lt;/ZZ_WorkformID&gt;&lt;/MDL&gt;&lt;/Cite&gt;&lt;/Refman&gt;</w:instrText>
      </w:r>
      <w:r w:rsidRPr="008C0218">
        <w:rPr>
          <w:rFonts w:cs="Arial"/>
          <w:color w:val="000000" w:themeColor="text1"/>
          <w:szCs w:val="22"/>
          <w:lang w:val="en-GB"/>
        </w:rPr>
        <w:fldChar w:fldCharType="separate"/>
      </w:r>
      <w:r w:rsidR="00251595" w:rsidRPr="008C0218">
        <w:rPr>
          <w:rFonts w:cs="Arial"/>
          <w:noProof/>
          <w:color w:val="000000" w:themeColor="text1"/>
          <w:szCs w:val="22"/>
          <w:lang w:val="en-GB"/>
        </w:rPr>
        <w:t>(Messina 2005)</w:t>
      </w:r>
      <w:r w:rsidRPr="008C0218">
        <w:rPr>
          <w:rFonts w:cs="Arial"/>
          <w:color w:val="000000" w:themeColor="text1"/>
          <w:szCs w:val="22"/>
          <w:lang w:val="en-GB"/>
        </w:rPr>
        <w:fldChar w:fldCharType="end"/>
      </w:r>
      <w:r w:rsidRPr="008C0218">
        <w:rPr>
          <w:rFonts w:cs="Arial"/>
          <w:color w:val="000000" w:themeColor="text1"/>
          <w:szCs w:val="22"/>
          <w:lang w:val="en-GB"/>
        </w:rPr>
        <w:t xml:space="preserve">. The parent isoflavones are also referred to as free or aglycon isoflavones, while the glucosides and their esters are also referred to as conjugated isoflavones. </w:t>
      </w:r>
    </w:p>
    <w:p w14:paraId="21847C3E" w14:textId="77777777" w:rsidR="009F1D02" w:rsidRPr="008C0218" w:rsidRDefault="009F1D02" w:rsidP="009F1D02">
      <w:pPr>
        <w:pStyle w:val="Header"/>
        <w:tabs>
          <w:tab w:val="clear" w:pos="4153"/>
          <w:tab w:val="clear" w:pos="8306"/>
        </w:tabs>
        <w:rPr>
          <w:rFonts w:cs="Arial"/>
          <w:color w:val="000000" w:themeColor="text1"/>
          <w:szCs w:val="22"/>
          <w:lang w:val="en-GB"/>
        </w:rPr>
      </w:pPr>
    </w:p>
    <w:p w14:paraId="21847C3F" w14:textId="0FFBFC4B" w:rsidR="00220832" w:rsidRPr="0019094B" w:rsidRDefault="00220832" w:rsidP="00220832">
      <w:pPr>
        <w:pStyle w:val="Header"/>
        <w:tabs>
          <w:tab w:val="clear" w:pos="4153"/>
          <w:tab w:val="clear" w:pos="8306"/>
        </w:tabs>
        <w:rPr>
          <w:rFonts w:cs="Arial"/>
          <w:color w:val="000000" w:themeColor="text1"/>
          <w:szCs w:val="22"/>
          <w:lang w:val="en-GB"/>
        </w:rPr>
      </w:pPr>
      <w:r w:rsidRPr="0019094B">
        <w:rPr>
          <w:rFonts w:cs="Arial"/>
          <w:color w:val="000000" w:themeColor="text1"/>
          <w:szCs w:val="22"/>
          <w:lang w:val="en-GB"/>
        </w:rPr>
        <w:t xml:space="preserve">The Applicant used an acid hydrolysis method to extract the isoflavones. This method results in the hydrolysis of all isoflavones to aglycons and therefore the results in </w:t>
      </w:r>
      <w:r w:rsidR="00986F2E" w:rsidRPr="0019094B">
        <w:rPr>
          <w:rFonts w:cs="Arial"/>
          <w:color w:val="000000" w:themeColor="text1"/>
          <w:szCs w:val="22"/>
          <w:lang w:val="en-GB"/>
        </w:rPr>
        <w:t>Table 11</w:t>
      </w:r>
      <w:r w:rsidRPr="0019094B">
        <w:rPr>
          <w:rFonts w:cs="Arial"/>
          <w:color w:val="000000" w:themeColor="text1"/>
          <w:szCs w:val="22"/>
          <w:lang w:val="en-GB"/>
        </w:rPr>
        <w:t xml:space="preserve"> are expressed as total aglycon equivalents. </w:t>
      </w:r>
      <w:r w:rsidR="00E34639" w:rsidRPr="0019094B">
        <w:rPr>
          <w:rFonts w:cs="Arial"/>
          <w:color w:val="000000" w:themeColor="text1"/>
          <w:szCs w:val="22"/>
          <w:lang w:val="en-GB"/>
        </w:rPr>
        <w:t>T</w:t>
      </w:r>
      <w:r w:rsidR="00E34639" w:rsidRPr="008C0218">
        <w:rPr>
          <w:color w:val="000000" w:themeColor="text1"/>
          <w:lang w:val="en-GB"/>
        </w:rPr>
        <w:t>here was no significant difference between any of the means of MON87751 and those of the control.</w:t>
      </w:r>
    </w:p>
    <w:p w14:paraId="21847C40" w14:textId="77777777" w:rsidR="003424D9" w:rsidRPr="0019094B" w:rsidRDefault="003424D9" w:rsidP="003424D9">
      <w:pPr>
        <w:rPr>
          <w:color w:val="000000" w:themeColor="text1"/>
          <w:lang w:val="en-GB"/>
        </w:rPr>
      </w:pPr>
    </w:p>
    <w:p w14:paraId="74854DC6" w14:textId="77777777" w:rsidR="00151428" w:rsidRDefault="00151428" w:rsidP="00DD397A">
      <w:pPr>
        <w:pStyle w:val="Caption"/>
        <w:keepNext/>
        <w:rPr>
          <w:color w:val="000000" w:themeColor="text1"/>
          <w:sz w:val="22"/>
          <w:szCs w:val="22"/>
          <w:lang w:val="en-GB"/>
        </w:rPr>
      </w:pPr>
      <w:bookmarkStart w:id="127" w:name="_Toc420309957"/>
      <w:r>
        <w:rPr>
          <w:color w:val="000000" w:themeColor="text1"/>
          <w:sz w:val="22"/>
          <w:szCs w:val="22"/>
          <w:lang w:val="en-GB"/>
        </w:rPr>
        <w:br w:type="page"/>
      </w:r>
    </w:p>
    <w:p w14:paraId="21847C41" w14:textId="12D79BEB" w:rsidR="004D50CB" w:rsidRPr="0019094B" w:rsidRDefault="004D50CB" w:rsidP="00DD397A">
      <w:pPr>
        <w:pStyle w:val="Caption"/>
        <w:keepNext/>
        <w:rPr>
          <w:color w:val="000000" w:themeColor="text1"/>
          <w:sz w:val="22"/>
          <w:szCs w:val="22"/>
          <w:lang w:val="en-GB"/>
        </w:rPr>
      </w:pPr>
      <w:r w:rsidRPr="0019094B">
        <w:rPr>
          <w:color w:val="000000" w:themeColor="text1"/>
          <w:sz w:val="22"/>
          <w:szCs w:val="22"/>
          <w:lang w:val="en-GB"/>
        </w:rPr>
        <w:lastRenderedPageBreak/>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183C23">
        <w:rPr>
          <w:noProof/>
          <w:color w:val="000000" w:themeColor="text1"/>
          <w:sz w:val="22"/>
          <w:szCs w:val="22"/>
          <w:lang w:val="en-GB"/>
        </w:rPr>
        <w:t>11</w:t>
      </w:r>
      <w:r w:rsidRPr="0019094B">
        <w:rPr>
          <w:color w:val="000000" w:themeColor="text1"/>
          <w:sz w:val="22"/>
          <w:szCs w:val="22"/>
          <w:lang w:val="en-GB"/>
        </w:rPr>
        <w:fldChar w:fldCharType="end"/>
      </w:r>
      <w:r w:rsidRPr="0019094B">
        <w:rPr>
          <w:color w:val="000000" w:themeColor="text1"/>
          <w:sz w:val="22"/>
          <w:szCs w:val="22"/>
          <w:lang w:val="en-GB"/>
        </w:rPr>
        <w:t>: Mean weig</w:t>
      </w:r>
      <w:r w:rsidR="008E3274" w:rsidRPr="0019094B">
        <w:rPr>
          <w:color w:val="000000" w:themeColor="text1"/>
          <w:sz w:val="22"/>
          <w:szCs w:val="22"/>
          <w:lang w:val="en-GB"/>
        </w:rPr>
        <w:t>ht (µg/g dw</w:t>
      </w:r>
      <w:r w:rsidR="0044545E" w:rsidRPr="0019094B">
        <w:rPr>
          <w:color w:val="000000" w:themeColor="text1"/>
          <w:sz w:val="22"/>
          <w:szCs w:val="22"/>
          <w:lang w:val="en-GB"/>
        </w:rPr>
        <w:t>) of two secondary me</w:t>
      </w:r>
      <w:r w:rsidR="004B0CBC" w:rsidRPr="0019094B">
        <w:rPr>
          <w:color w:val="000000" w:themeColor="text1"/>
          <w:sz w:val="22"/>
          <w:szCs w:val="22"/>
          <w:lang w:val="en-GB"/>
        </w:rPr>
        <w:t>tabolites in seed from MON87751 and A3555</w:t>
      </w:r>
      <w:bookmarkEnd w:id="127"/>
    </w:p>
    <w:p w14:paraId="21847C42" w14:textId="77777777" w:rsidR="004D50CB" w:rsidRPr="0019094B"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527"/>
        <w:gridCol w:w="1560"/>
        <w:gridCol w:w="1417"/>
        <w:gridCol w:w="1276"/>
        <w:gridCol w:w="1559"/>
        <w:gridCol w:w="1382"/>
      </w:tblGrid>
      <w:tr w:rsidR="00E34639" w:rsidRPr="0019094B" w14:paraId="21847C4A" w14:textId="77777777" w:rsidTr="008C0218">
        <w:trPr>
          <w:trHeight w:val="525"/>
          <w:jc w:val="center"/>
        </w:trPr>
        <w:tc>
          <w:tcPr>
            <w:tcW w:w="1527"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43" w14:textId="77777777" w:rsidR="00F86ECF" w:rsidRPr="0019094B" w:rsidRDefault="00F86ECF"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Analyte</w:t>
            </w:r>
            <w:r w:rsidR="00220832" w:rsidRPr="0019094B">
              <w:rPr>
                <w:rFonts w:cs="Arial"/>
                <w:b/>
                <w:bCs/>
                <w:color w:val="FFFFFF" w:themeColor="background1"/>
                <w:sz w:val="18"/>
                <w:szCs w:val="18"/>
                <w:lang w:val="en-GB"/>
              </w:rPr>
              <w:t xml:space="preserve"> (aglycon equivalents)</w:t>
            </w:r>
          </w:p>
        </w:tc>
        <w:tc>
          <w:tcPr>
            <w:tcW w:w="1560" w:type="dxa"/>
            <w:tcBorders>
              <w:top w:val="single" w:sz="4" w:space="0" w:color="auto"/>
              <w:left w:val="nil"/>
              <w:bottom w:val="single" w:sz="4" w:space="0" w:color="auto"/>
              <w:right w:val="single" w:sz="4" w:space="0" w:color="auto"/>
            </w:tcBorders>
            <w:shd w:val="clear" w:color="auto" w:fill="9BBB59" w:themeFill="accent3"/>
            <w:noWrap/>
            <w:vAlign w:val="center"/>
          </w:tcPr>
          <w:p w14:paraId="21847C44" w14:textId="77777777" w:rsidR="00F86ECF" w:rsidRPr="0019094B" w:rsidRDefault="00220832"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MON87751</w:t>
            </w:r>
          </w:p>
          <w:p w14:paraId="21847C45" w14:textId="77777777" w:rsidR="00F86ECF" w:rsidRPr="0019094B" w:rsidRDefault="00F86ECF"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(µg/g dw)</w:t>
            </w:r>
          </w:p>
        </w:tc>
        <w:tc>
          <w:tcPr>
            <w:tcW w:w="1417" w:type="dxa"/>
            <w:tcBorders>
              <w:top w:val="single" w:sz="4" w:space="0" w:color="auto"/>
              <w:left w:val="nil"/>
              <w:bottom w:val="single" w:sz="4" w:space="0" w:color="auto"/>
              <w:right w:val="single" w:sz="4" w:space="0" w:color="auto"/>
            </w:tcBorders>
            <w:shd w:val="clear" w:color="auto" w:fill="9BBB59" w:themeFill="accent3"/>
            <w:noWrap/>
            <w:vAlign w:val="center"/>
          </w:tcPr>
          <w:p w14:paraId="21847C46" w14:textId="77777777" w:rsidR="00F86ECF" w:rsidRPr="0019094B" w:rsidRDefault="00220832"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 xml:space="preserve">A3555  </w:t>
            </w:r>
            <w:r w:rsidR="00960204" w:rsidRPr="0019094B">
              <w:rPr>
                <w:rFonts w:cs="Arial"/>
                <w:b/>
                <w:bCs/>
                <w:color w:val="FFFFFF" w:themeColor="background1"/>
                <w:sz w:val="18"/>
                <w:szCs w:val="18"/>
                <w:lang w:val="en-GB"/>
              </w:rPr>
              <w:t xml:space="preserve">       </w:t>
            </w:r>
            <w:r w:rsidR="00F86ECF" w:rsidRPr="0019094B">
              <w:rPr>
                <w:rFonts w:cs="Arial"/>
                <w:b/>
                <w:bCs/>
                <w:color w:val="FFFFFF" w:themeColor="background1"/>
                <w:sz w:val="18"/>
                <w:szCs w:val="18"/>
                <w:lang w:val="en-GB"/>
              </w:rPr>
              <w:t>(µg/g dw)</w:t>
            </w:r>
          </w:p>
        </w:tc>
        <w:tc>
          <w:tcPr>
            <w:tcW w:w="1276" w:type="dxa"/>
            <w:tcBorders>
              <w:top w:val="single" w:sz="4" w:space="0" w:color="auto"/>
              <w:left w:val="nil"/>
              <w:bottom w:val="single" w:sz="4" w:space="0" w:color="auto"/>
              <w:right w:val="single" w:sz="4" w:space="0" w:color="auto"/>
            </w:tcBorders>
            <w:shd w:val="clear" w:color="auto" w:fill="9BBB59" w:themeFill="accent3"/>
            <w:vAlign w:val="center"/>
          </w:tcPr>
          <w:p w14:paraId="21847C47" w14:textId="77777777" w:rsidR="00F86ECF" w:rsidRPr="0019094B" w:rsidRDefault="00F86ECF"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559" w:type="dxa"/>
            <w:tcBorders>
              <w:top w:val="single" w:sz="4" w:space="0" w:color="auto"/>
              <w:left w:val="nil"/>
              <w:bottom w:val="single" w:sz="4" w:space="0" w:color="auto"/>
              <w:right w:val="single" w:sz="4" w:space="0" w:color="auto"/>
            </w:tcBorders>
            <w:shd w:val="clear" w:color="auto" w:fill="9BBB59" w:themeFill="accent3"/>
            <w:vAlign w:val="center"/>
          </w:tcPr>
          <w:p w14:paraId="21847C48" w14:textId="77777777" w:rsidR="00F86ECF" w:rsidRPr="0019094B" w:rsidRDefault="00F86ECF"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 xml:space="preserve">Tolerance range       </w:t>
            </w:r>
            <w:r w:rsidR="00E34639" w:rsidRPr="0019094B">
              <w:rPr>
                <w:rFonts w:cs="Arial"/>
                <w:b/>
                <w:bCs/>
                <w:color w:val="FFFFFF" w:themeColor="background1"/>
                <w:sz w:val="18"/>
                <w:szCs w:val="18"/>
                <w:lang w:val="en-GB"/>
              </w:rPr>
              <w:t xml:space="preserve">   </w:t>
            </w:r>
            <w:r w:rsidRPr="0019094B">
              <w:rPr>
                <w:rFonts w:cs="Arial"/>
                <w:b/>
                <w:bCs/>
                <w:color w:val="FFFFFF" w:themeColor="background1"/>
                <w:sz w:val="18"/>
                <w:szCs w:val="18"/>
                <w:lang w:val="en-GB"/>
              </w:rPr>
              <w:t>(µg/g dw)</w:t>
            </w:r>
          </w:p>
        </w:tc>
        <w:tc>
          <w:tcPr>
            <w:tcW w:w="1382" w:type="dxa"/>
            <w:tcBorders>
              <w:top w:val="single" w:sz="4" w:space="0" w:color="auto"/>
              <w:left w:val="nil"/>
              <w:bottom w:val="single" w:sz="4" w:space="0" w:color="auto"/>
              <w:right w:val="single" w:sz="4" w:space="0" w:color="auto"/>
            </w:tcBorders>
            <w:shd w:val="clear" w:color="auto" w:fill="9BBB59" w:themeFill="accent3"/>
            <w:vAlign w:val="center"/>
          </w:tcPr>
          <w:p w14:paraId="21847C49" w14:textId="77777777" w:rsidR="00F86ECF" w:rsidRPr="0019094B" w:rsidRDefault="00F86ECF"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 (µg/g dw)</w:t>
            </w:r>
          </w:p>
        </w:tc>
      </w:tr>
      <w:tr w:rsidR="00220832" w:rsidRPr="0019094B" w14:paraId="21847C51" w14:textId="77777777" w:rsidTr="008C0218">
        <w:trPr>
          <w:trHeight w:val="329"/>
          <w:jc w:val="cent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4B"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Total Daidzein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1847C4C"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901.33±98.11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847C4D"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893.90±98.11</w:t>
            </w:r>
          </w:p>
        </w:tc>
        <w:tc>
          <w:tcPr>
            <w:tcW w:w="1276" w:type="dxa"/>
            <w:tcBorders>
              <w:top w:val="single" w:sz="4" w:space="0" w:color="auto"/>
              <w:left w:val="single" w:sz="4" w:space="0" w:color="auto"/>
              <w:bottom w:val="single" w:sz="4" w:space="0" w:color="auto"/>
              <w:right w:val="single" w:sz="4" w:space="0" w:color="auto"/>
            </w:tcBorders>
            <w:vAlign w:val="center"/>
          </w:tcPr>
          <w:p w14:paraId="21847C4E"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0.867</w:t>
            </w:r>
          </w:p>
        </w:tc>
        <w:tc>
          <w:tcPr>
            <w:tcW w:w="1559" w:type="dxa"/>
            <w:tcBorders>
              <w:top w:val="single" w:sz="4" w:space="0" w:color="auto"/>
              <w:left w:val="single" w:sz="4" w:space="0" w:color="auto"/>
              <w:bottom w:val="single" w:sz="4" w:space="0" w:color="auto"/>
              <w:right w:val="single" w:sz="4" w:space="0" w:color="auto"/>
            </w:tcBorders>
            <w:vAlign w:val="center"/>
          </w:tcPr>
          <w:p w14:paraId="21847C4F"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0, 1494.46</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50"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199 - 2453</w:t>
            </w:r>
          </w:p>
        </w:tc>
      </w:tr>
      <w:tr w:rsidR="004C40FB" w:rsidRPr="0019094B" w14:paraId="21847C58" w14:textId="77777777" w:rsidTr="008C0218">
        <w:trPr>
          <w:trHeight w:val="385"/>
          <w:jc w:val="center"/>
        </w:trPr>
        <w:tc>
          <w:tcPr>
            <w:tcW w:w="152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52"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Total Genistein</w:t>
            </w:r>
          </w:p>
        </w:tc>
        <w:tc>
          <w:tcPr>
            <w:tcW w:w="156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C53"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756.78±77.73</w:t>
            </w:r>
          </w:p>
        </w:tc>
        <w:tc>
          <w:tcPr>
            <w:tcW w:w="141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C54"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755.11±77.73</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55"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0.925</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56"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150.41, 1437.69</w:t>
            </w:r>
          </w:p>
        </w:tc>
        <w:tc>
          <w:tcPr>
            <w:tcW w:w="138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57"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148 - 2837</w:t>
            </w:r>
          </w:p>
        </w:tc>
      </w:tr>
      <w:tr w:rsidR="00E34639" w:rsidRPr="0019094B" w14:paraId="21847C5F" w14:textId="77777777" w:rsidTr="008C0218">
        <w:trPr>
          <w:trHeight w:val="385"/>
          <w:jc w:val="cent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59" w14:textId="77777777" w:rsidR="00E34639" w:rsidRPr="0019094B" w:rsidRDefault="00E34639" w:rsidP="00F86ECF">
            <w:pPr>
              <w:jc w:val="center"/>
              <w:rPr>
                <w:rFonts w:cs="Arial"/>
                <w:color w:val="000000" w:themeColor="text1"/>
                <w:sz w:val="18"/>
                <w:szCs w:val="18"/>
                <w:lang w:val="en-GB"/>
              </w:rPr>
            </w:pPr>
            <w:r w:rsidRPr="0019094B">
              <w:rPr>
                <w:rFonts w:cs="Arial"/>
                <w:color w:val="000000" w:themeColor="text1"/>
                <w:sz w:val="18"/>
                <w:szCs w:val="18"/>
                <w:lang w:val="en-GB"/>
              </w:rPr>
              <w:t>Total Glycitein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1847C5A" w14:textId="77777777" w:rsidR="00E34639" w:rsidRPr="0019094B" w:rsidRDefault="00E34639" w:rsidP="00A36F5F">
            <w:pPr>
              <w:jc w:val="center"/>
              <w:rPr>
                <w:rFonts w:cs="Arial"/>
                <w:color w:val="000000" w:themeColor="text1"/>
                <w:sz w:val="18"/>
                <w:szCs w:val="18"/>
                <w:lang w:val="en-GB"/>
              </w:rPr>
            </w:pPr>
            <w:r w:rsidRPr="0019094B">
              <w:rPr>
                <w:rFonts w:cs="Arial"/>
                <w:color w:val="000000" w:themeColor="text1"/>
                <w:sz w:val="18"/>
                <w:szCs w:val="18"/>
                <w:lang w:val="en-GB"/>
              </w:rPr>
              <w:t>77.67±5.37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847C5B" w14:textId="77777777" w:rsidR="00E34639" w:rsidRPr="0019094B" w:rsidRDefault="00E34639" w:rsidP="00A36F5F">
            <w:pPr>
              <w:jc w:val="center"/>
              <w:rPr>
                <w:rFonts w:cs="Arial"/>
                <w:color w:val="000000" w:themeColor="text1"/>
                <w:sz w:val="18"/>
                <w:szCs w:val="18"/>
                <w:lang w:val="en-GB"/>
              </w:rPr>
            </w:pPr>
            <w:r w:rsidRPr="0019094B">
              <w:rPr>
                <w:rFonts w:cs="Arial"/>
                <w:color w:val="000000" w:themeColor="text1"/>
                <w:sz w:val="18"/>
                <w:szCs w:val="18"/>
                <w:lang w:val="en-GB"/>
              </w:rPr>
              <w:t>84.03±5.37</w:t>
            </w:r>
          </w:p>
        </w:tc>
        <w:tc>
          <w:tcPr>
            <w:tcW w:w="1276" w:type="dxa"/>
            <w:tcBorders>
              <w:top w:val="single" w:sz="4" w:space="0" w:color="auto"/>
              <w:left w:val="single" w:sz="4" w:space="0" w:color="auto"/>
              <w:bottom w:val="single" w:sz="4" w:space="0" w:color="auto"/>
              <w:right w:val="single" w:sz="4" w:space="0" w:color="auto"/>
            </w:tcBorders>
            <w:vAlign w:val="center"/>
          </w:tcPr>
          <w:p w14:paraId="21847C5C" w14:textId="77777777" w:rsidR="00E34639" w:rsidRPr="0019094B" w:rsidRDefault="00E34639" w:rsidP="00F86ECF">
            <w:pPr>
              <w:jc w:val="center"/>
              <w:rPr>
                <w:rFonts w:cs="Arial"/>
                <w:color w:val="000000" w:themeColor="text1"/>
                <w:sz w:val="18"/>
                <w:szCs w:val="18"/>
                <w:lang w:val="en-GB"/>
              </w:rPr>
            </w:pPr>
            <w:r w:rsidRPr="0019094B">
              <w:rPr>
                <w:rFonts w:cs="Arial"/>
                <w:color w:val="000000" w:themeColor="text1"/>
                <w:sz w:val="18"/>
                <w:szCs w:val="18"/>
                <w:lang w:val="en-GB"/>
              </w:rPr>
              <w:t>0.129</w:t>
            </w:r>
          </w:p>
        </w:tc>
        <w:tc>
          <w:tcPr>
            <w:tcW w:w="1559" w:type="dxa"/>
            <w:tcBorders>
              <w:top w:val="single" w:sz="4" w:space="0" w:color="auto"/>
              <w:left w:val="single" w:sz="4" w:space="0" w:color="auto"/>
              <w:bottom w:val="single" w:sz="4" w:space="0" w:color="auto"/>
              <w:right w:val="single" w:sz="4" w:space="0" w:color="auto"/>
            </w:tcBorders>
            <w:vAlign w:val="center"/>
          </w:tcPr>
          <w:p w14:paraId="21847C5D" w14:textId="77777777" w:rsidR="00E34639" w:rsidRPr="0019094B" w:rsidRDefault="00E34639" w:rsidP="00F86ECF">
            <w:pPr>
              <w:jc w:val="center"/>
              <w:rPr>
                <w:rFonts w:cs="Arial"/>
                <w:color w:val="000000" w:themeColor="text1"/>
                <w:sz w:val="18"/>
                <w:szCs w:val="18"/>
                <w:lang w:val="en-GB"/>
              </w:rPr>
            </w:pPr>
            <w:r w:rsidRPr="0019094B">
              <w:rPr>
                <w:rFonts w:cs="Arial"/>
                <w:color w:val="000000" w:themeColor="text1"/>
                <w:sz w:val="18"/>
                <w:szCs w:val="18"/>
                <w:lang w:val="en-GB"/>
              </w:rPr>
              <w:t>8.04, 211.36</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5E" w14:textId="77777777" w:rsidR="00E34639" w:rsidRPr="0019094B" w:rsidRDefault="00E34639" w:rsidP="00F86ECF">
            <w:pPr>
              <w:jc w:val="center"/>
              <w:rPr>
                <w:rFonts w:cs="Arial"/>
                <w:color w:val="000000" w:themeColor="text1"/>
                <w:sz w:val="18"/>
                <w:szCs w:val="18"/>
                <w:lang w:val="en-GB"/>
              </w:rPr>
            </w:pPr>
            <w:r w:rsidRPr="0019094B">
              <w:rPr>
                <w:rFonts w:cs="Arial"/>
                <w:color w:val="000000" w:themeColor="text1"/>
                <w:sz w:val="18"/>
                <w:szCs w:val="18"/>
                <w:lang w:val="en-GB"/>
              </w:rPr>
              <w:t>15 - 310</w:t>
            </w:r>
          </w:p>
        </w:tc>
      </w:tr>
    </w:tbl>
    <w:p w14:paraId="21847C60" w14:textId="77777777" w:rsidR="007B4420" w:rsidRPr="0019094B" w:rsidRDefault="00730C93" w:rsidP="00C85226">
      <w:pPr>
        <w:pStyle w:val="Heading3"/>
      </w:pPr>
      <w:bookmarkStart w:id="128" w:name="_Toc414612879"/>
      <w:r w:rsidRPr="0019094B">
        <w:t>5.3.8</w:t>
      </w:r>
      <w:r w:rsidRPr="0019094B">
        <w:tab/>
      </w:r>
      <w:r w:rsidR="007B4420" w:rsidRPr="0019094B">
        <w:t>Summary of analysis of key components</w:t>
      </w:r>
      <w:bookmarkEnd w:id="128"/>
    </w:p>
    <w:p w14:paraId="6DAD8161" w14:textId="4878BA88" w:rsidR="002B4C53" w:rsidRDefault="003E18B5" w:rsidP="00DD397A">
      <w:pPr>
        <w:rPr>
          <w:lang w:val="en-GB"/>
        </w:rPr>
      </w:pPr>
      <w:r w:rsidRPr="0019094B">
        <w:rPr>
          <w:lang w:val="en-GB"/>
        </w:rPr>
        <w:t>A summary of the s</w:t>
      </w:r>
      <w:r w:rsidR="007B4420" w:rsidRPr="0019094B">
        <w:rPr>
          <w:lang w:val="en-GB"/>
        </w:rPr>
        <w:t>tatistically significant differences in the analyte levels</w:t>
      </w:r>
      <w:r w:rsidR="00AA5CD4" w:rsidRPr="0019094B">
        <w:rPr>
          <w:lang w:val="en-GB"/>
        </w:rPr>
        <w:t xml:space="preserve"> found between seed of MON87751 and the control A3555</w:t>
      </w:r>
      <w:r w:rsidR="007B4420" w:rsidRPr="0019094B">
        <w:rPr>
          <w:lang w:val="en-GB"/>
        </w:rPr>
        <w:t xml:space="preserve"> </w:t>
      </w:r>
      <w:r w:rsidRPr="0019094B">
        <w:rPr>
          <w:lang w:val="en-GB"/>
        </w:rPr>
        <w:t xml:space="preserve">is provided </w:t>
      </w:r>
      <w:r w:rsidR="007B4420" w:rsidRPr="0019094B">
        <w:rPr>
          <w:lang w:val="en-GB"/>
        </w:rPr>
        <w:t xml:space="preserve">in </w:t>
      </w:r>
      <w:r w:rsidR="00986F2E" w:rsidRPr="0019094B">
        <w:rPr>
          <w:lang w:val="en-GB"/>
        </w:rPr>
        <w:t>Table 12</w:t>
      </w:r>
      <w:r w:rsidR="007B4420" w:rsidRPr="0019094B">
        <w:rPr>
          <w:lang w:val="en-GB"/>
        </w:rPr>
        <w:t xml:space="preserve">. </w:t>
      </w:r>
      <w:bookmarkStart w:id="129" w:name="_Toc420309958"/>
    </w:p>
    <w:p w14:paraId="61334E35" w14:textId="77777777" w:rsidR="005702FE" w:rsidRPr="0019094B" w:rsidRDefault="005702FE" w:rsidP="00DD397A">
      <w:pPr>
        <w:rPr>
          <w:b/>
          <w:bCs/>
          <w:szCs w:val="22"/>
          <w:lang w:val="en-GB"/>
        </w:rPr>
      </w:pPr>
    </w:p>
    <w:p w14:paraId="21847C63" w14:textId="54C34109" w:rsidR="004D50CB" w:rsidRPr="0019094B" w:rsidRDefault="004D50CB">
      <w:pPr>
        <w:pStyle w:val="Caption"/>
        <w:keepNext/>
        <w:rPr>
          <w:color w:val="000000" w:themeColor="text1"/>
          <w:sz w:val="22"/>
          <w:szCs w:val="22"/>
          <w:lang w:val="en-GB"/>
        </w:rPr>
      </w:pPr>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183C23">
        <w:rPr>
          <w:noProof/>
          <w:color w:val="000000" w:themeColor="text1"/>
          <w:sz w:val="22"/>
          <w:szCs w:val="22"/>
          <w:lang w:val="en-GB"/>
        </w:rPr>
        <w:t>12</w:t>
      </w:r>
      <w:r w:rsidRPr="0019094B">
        <w:rPr>
          <w:color w:val="000000" w:themeColor="text1"/>
          <w:sz w:val="22"/>
          <w:szCs w:val="22"/>
          <w:lang w:val="en-GB"/>
        </w:rPr>
        <w:fldChar w:fldCharType="end"/>
      </w:r>
      <w:r w:rsidRPr="0019094B">
        <w:rPr>
          <w:color w:val="000000" w:themeColor="text1"/>
          <w:sz w:val="22"/>
          <w:szCs w:val="22"/>
          <w:lang w:val="en-GB"/>
        </w:rPr>
        <w:t>: Summary of analyte levels</w:t>
      </w:r>
      <w:r w:rsidR="00AA5CD4" w:rsidRPr="0019094B">
        <w:rPr>
          <w:color w:val="000000" w:themeColor="text1"/>
          <w:sz w:val="22"/>
          <w:szCs w:val="22"/>
          <w:lang w:val="en-GB"/>
        </w:rPr>
        <w:t xml:space="preserve"> found in seed</w:t>
      </w:r>
      <w:r w:rsidR="003324B7" w:rsidRPr="0019094B">
        <w:rPr>
          <w:color w:val="000000" w:themeColor="text1"/>
          <w:sz w:val="22"/>
          <w:szCs w:val="22"/>
          <w:lang w:val="en-GB"/>
        </w:rPr>
        <w:t xml:space="preserve"> of </w:t>
      </w:r>
      <w:r w:rsidR="00AA5CD4" w:rsidRPr="0019094B">
        <w:rPr>
          <w:color w:val="000000" w:themeColor="text1"/>
          <w:sz w:val="22"/>
          <w:szCs w:val="22"/>
          <w:lang w:val="en-GB"/>
        </w:rPr>
        <w:t>MON87751</w:t>
      </w:r>
      <w:r w:rsidRPr="0019094B">
        <w:rPr>
          <w:color w:val="000000" w:themeColor="text1"/>
          <w:sz w:val="22"/>
          <w:szCs w:val="22"/>
          <w:lang w:val="en-GB"/>
        </w:rPr>
        <w:t xml:space="preserve"> that are significantly (P &lt; 0.05) </w:t>
      </w:r>
      <w:r w:rsidR="00AA5CD4" w:rsidRPr="0019094B">
        <w:rPr>
          <w:color w:val="000000" w:themeColor="text1"/>
          <w:sz w:val="22"/>
          <w:szCs w:val="22"/>
          <w:lang w:val="en-GB"/>
        </w:rPr>
        <w:t>different from those found in seed of the control A3555</w:t>
      </w:r>
      <w:bookmarkEnd w:id="129"/>
    </w:p>
    <w:p w14:paraId="21847C64" w14:textId="77777777" w:rsidR="004D50CB" w:rsidRPr="0019094B" w:rsidRDefault="004D50CB" w:rsidP="004D50CB">
      <w:pPr>
        <w:rPr>
          <w:color w:val="000000" w:themeColor="text1"/>
          <w:lang w:val="en-GB"/>
        </w:rPr>
      </w:pPr>
    </w:p>
    <w:tbl>
      <w:tblPr>
        <w:tblW w:w="9255" w:type="dxa"/>
        <w:jc w:val="center"/>
        <w:tblInd w:w="97" w:type="dxa"/>
        <w:tblLayout w:type="fixed"/>
        <w:tblLook w:val="0000" w:firstRow="0" w:lastRow="0" w:firstColumn="0" w:lastColumn="0" w:noHBand="0" w:noVBand="0"/>
      </w:tblPr>
      <w:tblGrid>
        <w:gridCol w:w="1220"/>
        <w:gridCol w:w="1283"/>
        <w:gridCol w:w="1134"/>
        <w:gridCol w:w="851"/>
        <w:gridCol w:w="1134"/>
        <w:gridCol w:w="1275"/>
        <w:gridCol w:w="1276"/>
        <w:gridCol w:w="1082"/>
      </w:tblGrid>
      <w:tr w:rsidR="004C40FB" w:rsidRPr="0019094B" w14:paraId="21847C6D" w14:textId="77777777" w:rsidTr="00A9592C">
        <w:trPr>
          <w:trHeight w:val="525"/>
          <w:tblHeader/>
          <w:jc w:val="center"/>
        </w:trPr>
        <w:tc>
          <w:tcPr>
            <w:tcW w:w="1220"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65" w14:textId="77777777" w:rsidR="003324B7" w:rsidRPr="0019094B" w:rsidRDefault="003324B7" w:rsidP="007B4420">
            <w:pPr>
              <w:jc w:val="center"/>
              <w:rPr>
                <w:rFonts w:cs="Arial"/>
                <w:b/>
                <w:bCs/>
                <w:color w:val="FFFFFF" w:themeColor="background1"/>
                <w:sz w:val="16"/>
                <w:szCs w:val="16"/>
                <w:lang w:val="en-GB"/>
              </w:rPr>
            </w:pPr>
            <w:r w:rsidRPr="0019094B">
              <w:rPr>
                <w:rFonts w:cs="Arial"/>
                <w:b/>
                <w:bCs/>
                <w:color w:val="FFFFFF" w:themeColor="background1"/>
                <w:sz w:val="16"/>
                <w:szCs w:val="16"/>
                <w:lang w:val="en-GB"/>
              </w:rPr>
              <w:t>Analyte</w:t>
            </w:r>
          </w:p>
        </w:tc>
        <w:tc>
          <w:tcPr>
            <w:tcW w:w="1283" w:type="dxa"/>
            <w:tcBorders>
              <w:top w:val="single" w:sz="4" w:space="0" w:color="auto"/>
              <w:left w:val="nil"/>
              <w:bottom w:val="single" w:sz="4" w:space="0" w:color="auto"/>
              <w:right w:val="single" w:sz="4" w:space="0" w:color="auto"/>
            </w:tcBorders>
            <w:shd w:val="clear" w:color="auto" w:fill="9BBB59" w:themeFill="accent3"/>
            <w:vAlign w:val="center"/>
          </w:tcPr>
          <w:p w14:paraId="21847C66" w14:textId="77777777" w:rsidR="003324B7" w:rsidRPr="0019094B" w:rsidRDefault="003324B7" w:rsidP="007B4420">
            <w:pPr>
              <w:jc w:val="center"/>
              <w:rPr>
                <w:rFonts w:cs="Arial"/>
                <w:b/>
                <w:bCs/>
                <w:color w:val="FFFFFF" w:themeColor="background1"/>
                <w:sz w:val="16"/>
                <w:szCs w:val="16"/>
                <w:lang w:val="en-GB"/>
              </w:rPr>
            </w:pPr>
            <w:r w:rsidRPr="0019094B">
              <w:rPr>
                <w:rFonts w:cs="Arial"/>
                <w:b/>
                <w:bCs/>
                <w:color w:val="FFFFFF" w:themeColor="background1"/>
                <w:sz w:val="16"/>
                <w:szCs w:val="16"/>
                <w:lang w:val="en-GB"/>
              </w:rPr>
              <w:t>Unit</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67" w14:textId="77777777" w:rsidR="003324B7" w:rsidRPr="0019094B" w:rsidRDefault="00BC03A4" w:rsidP="007B4420">
            <w:pPr>
              <w:jc w:val="center"/>
              <w:rPr>
                <w:rFonts w:cs="Arial"/>
                <w:b/>
                <w:bCs/>
                <w:color w:val="FFFFFF" w:themeColor="background1"/>
                <w:sz w:val="16"/>
                <w:szCs w:val="16"/>
                <w:vertAlign w:val="superscript"/>
                <w:lang w:val="en-GB"/>
              </w:rPr>
            </w:pPr>
            <w:r w:rsidRPr="0019094B">
              <w:rPr>
                <w:rFonts w:cs="Arial"/>
                <w:b/>
                <w:bCs/>
                <w:color w:val="FFFFFF" w:themeColor="background1"/>
                <w:sz w:val="16"/>
                <w:szCs w:val="16"/>
                <w:lang w:val="en-GB"/>
              </w:rPr>
              <w:t>MON87751</w:t>
            </w:r>
            <w:r w:rsidR="003324B7" w:rsidRPr="0019094B">
              <w:rPr>
                <w:rFonts w:cs="Arial"/>
                <w:b/>
                <w:bCs/>
                <w:color w:val="FFFFFF" w:themeColor="background1"/>
                <w:sz w:val="16"/>
                <w:szCs w:val="16"/>
                <w:lang w:val="en-GB"/>
              </w:rPr>
              <w:t xml:space="preserve"> mean</w:t>
            </w:r>
            <w:r w:rsidR="00C641D8" w:rsidRPr="0019094B">
              <w:rPr>
                <w:rFonts w:cs="Arial"/>
                <w:b/>
                <w:bCs/>
                <w:color w:val="FFFFFF" w:themeColor="background1"/>
                <w:sz w:val="16"/>
                <w:szCs w:val="16"/>
                <w:vertAlign w:val="superscript"/>
                <w:lang w:val="en-GB"/>
              </w:rPr>
              <w:t>1</w:t>
            </w:r>
          </w:p>
        </w:tc>
        <w:tc>
          <w:tcPr>
            <w:tcW w:w="851" w:type="dxa"/>
            <w:tcBorders>
              <w:top w:val="single" w:sz="4" w:space="0" w:color="auto"/>
              <w:left w:val="nil"/>
              <w:bottom w:val="single" w:sz="4" w:space="0" w:color="auto"/>
              <w:right w:val="single" w:sz="4" w:space="0" w:color="auto"/>
            </w:tcBorders>
            <w:shd w:val="clear" w:color="auto" w:fill="9BBB59" w:themeFill="accent3"/>
            <w:noWrap/>
            <w:vAlign w:val="center"/>
          </w:tcPr>
          <w:p w14:paraId="21847C68" w14:textId="77777777" w:rsidR="003324B7" w:rsidRPr="0019094B" w:rsidRDefault="00BC03A4" w:rsidP="007B4420">
            <w:pPr>
              <w:jc w:val="center"/>
              <w:rPr>
                <w:rFonts w:cs="Arial"/>
                <w:b/>
                <w:bCs/>
                <w:color w:val="FFFFFF" w:themeColor="background1"/>
                <w:sz w:val="16"/>
                <w:szCs w:val="16"/>
                <w:lang w:val="en-GB"/>
              </w:rPr>
            </w:pPr>
            <w:r w:rsidRPr="0019094B">
              <w:rPr>
                <w:rFonts w:cs="Arial"/>
                <w:b/>
                <w:bCs/>
                <w:color w:val="FFFFFF" w:themeColor="background1"/>
                <w:sz w:val="16"/>
                <w:szCs w:val="16"/>
                <w:lang w:val="en-GB"/>
              </w:rPr>
              <w:t>A3555</w:t>
            </w:r>
            <w:r w:rsidR="003324B7" w:rsidRPr="0019094B">
              <w:rPr>
                <w:rFonts w:cs="Arial"/>
                <w:b/>
                <w:bCs/>
                <w:color w:val="FFFFFF" w:themeColor="background1"/>
                <w:sz w:val="16"/>
                <w:szCs w:val="16"/>
                <w:lang w:val="en-GB"/>
              </w:rPr>
              <w:t xml:space="preserve"> mean</w:t>
            </w:r>
          </w:p>
        </w:tc>
        <w:tc>
          <w:tcPr>
            <w:tcW w:w="1134" w:type="dxa"/>
            <w:tcBorders>
              <w:top w:val="single" w:sz="4" w:space="0" w:color="auto"/>
              <w:left w:val="nil"/>
              <w:bottom w:val="single" w:sz="4" w:space="0" w:color="auto"/>
              <w:right w:val="single" w:sz="4" w:space="0" w:color="auto"/>
            </w:tcBorders>
            <w:shd w:val="clear" w:color="auto" w:fill="9BBB59" w:themeFill="accent3"/>
            <w:vAlign w:val="center"/>
          </w:tcPr>
          <w:p w14:paraId="21847C69" w14:textId="77777777" w:rsidR="003324B7" w:rsidRPr="0019094B" w:rsidRDefault="003324B7" w:rsidP="00783590">
            <w:pPr>
              <w:jc w:val="center"/>
              <w:rPr>
                <w:rFonts w:cs="Arial"/>
                <w:b/>
                <w:bCs/>
                <w:color w:val="FFFFFF" w:themeColor="background1"/>
                <w:sz w:val="16"/>
                <w:szCs w:val="16"/>
                <w:lang w:val="en-GB"/>
              </w:rPr>
            </w:pPr>
            <w:r w:rsidRPr="0019094B">
              <w:rPr>
                <w:rFonts w:cs="Arial"/>
                <w:b/>
                <w:bCs/>
                <w:color w:val="FFFFFF" w:themeColor="background1"/>
                <w:sz w:val="16"/>
                <w:szCs w:val="16"/>
                <w:lang w:val="en-GB"/>
              </w:rPr>
              <w:t xml:space="preserve">diff between </w:t>
            </w:r>
            <w:r w:rsidR="00BC03A4" w:rsidRPr="0019094B">
              <w:rPr>
                <w:rFonts w:cs="Arial"/>
                <w:b/>
                <w:bCs/>
                <w:color w:val="FFFFFF" w:themeColor="background1"/>
                <w:sz w:val="16"/>
                <w:szCs w:val="16"/>
                <w:lang w:val="en-GB"/>
              </w:rPr>
              <w:t>MON87751 &amp; A3555</w:t>
            </w:r>
            <w:r w:rsidR="00BF5C34" w:rsidRPr="0019094B">
              <w:rPr>
                <w:rFonts w:cs="Arial"/>
                <w:b/>
                <w:bCs/>
                <w:color w:val="FFFFFF" w:themeColor="background1"/>
                <w:sz w:val="16"/>
                <w:szCs w:val="16"/>
                <w:lang w:val="en-GB"/>
              </w:rPr>
              <w:t xml:space="preserve"> </w:t>
            </w:r>
            <w:r w:rsidRPr="0019094B">
              <w:rPr>
                <w:rFonts w:cs="Arial"/>
                <w:b/>
                <w:bCs/>
                <w:color w:val="FFFFFF" w:themeColor="background1"/>
                <w:sz w:val="16"/>
                <w:szCs w:val="16"/>
                <w:lang w:val="en-GB"/>
              </w:rPr>
              <w:t>means</w:t>
            </w:r>
          </w:p>
        </w:tc>
        <w:tc>
          <w:tcPr>
            <w:tcW w:w="1275" w:type="dxa"/>
            <w:tcBorders>
              <w:top w:val="single" w:sz="4" w:space="0" w:color="auto"/>
              <w:left w:val="nil"/>
              <w:bottom w:val="single" w:sz="4" w:space="0" w:color="auto"/>
              <w:right w:val="single" w:sz="4" w:space="0" w:color="auto"/>
            </w:tcBorders>
            <w:shd w:val="clear" w:color="auto" w:fill="9BBB59" w:themeFill="accent3"/>
            <w:vAlign w:val="center"/>
          </w:tcPr>
          <w:p w14:paraId="21847C6A" w14:textId="77777777" w:rsidR="003324B7" w:rsidRPr="0019094B" w:rsidRDefault="003324B7" w:rsidP="00BF5C34">
            <w:pPr>
              <w:jc w:val="center"/>
              <w:rPr>
                <w:rFonts w:cs="Arial"/>
                <w:b/>
                <w:bCs/>
                <w:color w:val="FFFFFF" w:themeColor="background1"/>
                <w:sz w:val="16"/>
                <w:szCs w:val="16"/>
                <w:lang w:val="en-GB"/>
              </w:rPr>
            </w:pPr>
            <w:r w:rsidRPr="0019094B">
              <w:rPr>
                <w:rFonts w:cs="Arial"/>
                <w:b/>
                <w:bCs/>
                <w:color w:val="FFFFFF" w:themeColor="background1"/>
                <w:sz w:val="16"/>
                <w:szCs w:val="16"/>
                <w:lang w:val="en-GB"/>
              </w:rPr>
              <w:t xml:space="preserve">diff between max and min in </w:t>
            </w:r>
            <w:r w:rsidR="00BC03A4" w:rsidRPr="0019094B">
              <w:rPr>
                <w:rFonts w:cs="Arial"/>
                <w:b/>
                <w:bCs/>
                <w:color w:val="FFFFFF" w:themeColor="background1"/>
                <w:sz w:val="16"/>
                <w:szCs w:val="16"/>
                <w:lang w:val="en-GB"/>
              </w:rPr>
              <w:t>A3555</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1847C6B" w14:textId="77777777" w:rsidR="003324B7" w:rsidRPr="0019094B" w:rsidRDefault="00BC03A4" w:rsidP="003324B7">
            <w:pPr>
              <w:jc w:val="center"/>
              <w:rPr>
                <w:rFonts w:cs="Arial"/>
                <w:b/>
                <w:bCs/>
                <w:color w:val="FFFFFF" w:themeColor="background1"/>
                <w:sz w:val="16"/>
                <w:szCs w:val="16"/>
                <w:lang w:val="en-GB"/>
              </w:rPr>
            </w:pPr>
            <w:r w:rsidRPr="0019094B">
              <w:rPr>
                <w:rFonts w:cs="Arial"/>
                <w:b/>
                <w:bCs/>
                <w:color w:val="FFFFFF" w:themeColor="background1"/>
                <w:sz w:val="16"/>
                <w:szCs w:val="16"/>
                <w:lang w:val="en-GB"/>
              </w:rPr>
              <w:t>MON87751</w:t>
            </w:r>
            <w:r w:rsidR="003324B7" w:rsidRPr="0019094B">
              <w:rPr>
                <w:rFonts w:cs="Arial"/>
                <w:b/>
                <w:bCs/>
                <w:color w:val="FFFFFF" w:themeColor="background1"/>
                <w:sz w:val="16"/>
                <w:szCs w:val="16"/>
                <w:lang w:val="en-GB"/>
              </w:rPr>
              <w:t xml:space="preserve"> within tolerance interval?</w:t>
            </w:r>
          </w:p>
        </w:tc>
        <w:tc>
          <w:tcPr>
            <w:tcW w:w="1082" w:type="dxa"/>
            <w:tcBorders>
              <w:top w:val="single" w:sz="4" w:space="0" w:color="auto"/>
              <w:left w:val="nil"/>
              <w:bottom w:val="single" w:sz="4" w:space="0" w:color="auto"/>
              <w:right w:val="single" w:sz="4" w:space="0" w:color="auto"/>
            </w:tcBorders>
            <w:shd w:val="clear" w:color="auto" w:fill="9BBB59" w:themeFill="accent3"/>
            <w:vAlign w:val="center"/>
          </w:tcPr>
          <w:p w14:paraId="21847C6C" w14:textId="77777777" w:rsidR="003324B7" w:rsidRPr="0019094B" w:rsidRDefault="00BC03A4" w:rsidP="007B4420">
            <w:pPr>
              <w:jc w:val="center"/>
              <w:rPr>
                <w:rFonts w:cs="Arial"/>
                <w:b/>
                <w:bCs/>
                <w:color w:val="FFFFFF" w:themeColor="background1"/>
                <w:sz w:val="16"/>
                <w:szCs w:val="16"/>
                <w:lang w:val="en-GB"/>
              </w:rPr>
            </w:pPr>
            <w:r w:rsidRPr="0019094B">
              <w:rPr>
                <w:rFonts w:cs="Arial"/>
                <w:b/>
                <w:bCs/>
                <w:color w:val="FFFFFF" w:themeColor="background1"/>
                <w:sz w:val="16"/>
                <w:szCs w:val="16"/>
                <w:lang w:val="en-GB"/>
              </w:rPr>
              <w:t>MON87751</w:t>
            </w:r>
            <w:r w:rsidR="003324B7" w:rsidRPr="0019094B">
              <w:rPr>
                <w:rFonts w:cs="Arial"/>
                <w:b/>
                <w:bCs/>
                <w:color w:val="FFFFFF" w:themeColor="background1"/>
                <w:sz w:val="16"/>
                <w:szCs w:val="16"/>
                <w:lang w:val="en-GB"/>
              </w:rPr>
              <w:t xml:space="preserve"> within literature range?</w:t>
            </w:r>
          </w:p>
        </w:tc>
      </w:tr>
      <w:tr w:rsidR="004C40FB" w:rsidRPr="0019094B" w14:paraId="21847C76" w14:textId="77777777" w:rsidTr="009F1D02">
        <w:trPr>
          <w:trHeight w:val="255"/>
          <w:jc w:val="center"/>
        </w:trPr>
        <w:tc>
          <w:tcPr>
            <w:tcW w:w="1220"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21847C6E" w14:textId="77777777" w:rsidR="003324B7" w:rsidRPr="0019094B" w:rsidRDefault="003324B7" w:rsidP="007335E9">
            <w:pPr>
              <w:jc w:val="center"/>
              <w:rPr>
                <w:rFonts w:cs="Arial"/>
                <w:color w:val="000000" w:themeColor="text1"/>
                <w:sz w:val="18"/>
                <w:szCs w:val="18"/>
                <w:lang w:val="en-GB"/>
              </w:rPr>
            </w:pPr>
            <w:r w:rsidRPr="0019094B">
              <w:rPr>
                <w:rFonts w:cs="Arial"/>
                <w:color w:val="000000" w:themeColor="text1"/>
                <w:sz w:val="18"/>
                <w:szCs w:val="18"/>
                <w:lang w:val="en-GB"/>
              </w:rPr>
              <w:t>Protein</w:t>
            </w:r>
          </w:p>
        </w:tc>
        <w:tc>
          <w:tcPr>
            <w:tcW w:w="1283" w:type="dxa"/>
            <w:tcBorders>
              <w:top w:val="single" w:sz="4" w:space="0" w:color="auto"/>
              <w:left w:val="single" w:sz="4" w:space="0" w:color="auto"/>
              <w:bottom w:val="double" w:sz="6" w:space="0" w:color="000000"/>
              <w:right w:val="single" w:sz="4" w:space="0" w:color="auto"/>
            </w:tcBorders>
            <w:vAlign w:val="center"/>
          </w:tcPr>
          <w:p w14:paraId="21847C6F" w14:textId="77777777" w:rsidR="003324B7" w:rsidRPr="0019094B" w:rsidRDefault="003324B7" w:rsidP="007335E9">
            <w:pPr>
              <w:jc w:val="center"/>
              <w:rPr>
                <w:rFonts w:cs="Arial"/>
                <w:color w:val="000000" w:themeColor="text1"/>
                <w:sz w:val="18"/>
                <w:szCs w:val="18"/>
                <w:lang w:val="en-GB"/>
              </w:rPr>
            </w:pPr>
            <w:r w:rsidRPr="0019094B">
              <w:rPr>
                <w:rFonts w:cs="Arial"/>
                <w:color w:val="000000" w:themeColor="text1"/>
                <w:sz w:val="18"/>
                <w:szCs w:val="18"/>
                <w:lang w:val="en-GB"/>
              </w:rPr>
              <w:t>% dw</w:t>
            </w:r>
          </w:p>
        </w:tc>
        <w:tc>
          <w:tcPr>
            <w:tcW w:w="1134" w:type="dxa"/>
            <w:tcBorders>
              <w:top w:val="single" w:sz="4" w:space="0" w:color="auto"/>
              <w:left w:val="single" w:sz="4" w:space="0" w:color="auto"/>
              <w:bottom w:val="double" w:sz="6" w:space="0" w:color="000000"/>
              <w:right w:val="single" w:sz="4" w:space="0" w:color="auto"/>
            </w:tcBorders>
            <w:shd w:val="clear" w:color="auto" w:fill="FDE9D9" w:themeFill="accent6" w:themeFillTint="33"/>
            <w:noWrap/>
            <w:vAlign w:val="center"/>
          </w:tcPr>
          <w:p w14:paraId="21847C70" w14:textId="77777777" w:rsidR="003324B7" w:rsidRPr="0019094B" w:rsidRDefault="00AA5CD4" w:rsidP="007335E9">
            <w:pPr>
              <w:jc w:val="center"/>
              <w:rPr>
                <w:rFonts w:cs="Arial"/>
                <w:color w:val="000000" w:themeColor="text1"/>
                <w:sz w:val="18"/>
                <w:szCs w:val="18"/>
                <w:lang w:val="en-GB"/>
              </w:rPr>
            </w:pPr>
            <w:r w:rsidRPr="0019094B">
              <w:rPr>
                <w:rFonts w:cs="Arial"/>
                <w:color w:val="000000" w:themeColor="text1"/>
                <w:sz w:val="18"/>
                <w:szCs w:val="18"/>
                <w:lang w:val="en-GB"/>
              </w:rPr>
              <w:t>40.58</w:t>
            </w:r>
          </w:p>
        </w:tc>
        <w:tc>
          <w:tcPr>
            <w:tcW w:w="851"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21847C71" w14:textId="77777777" w:rsidR="003324B7" w:rsidRPr="0019094B" w:rsidRDefault="00AA5CD4" w:rsidP="007335E9">
            <w:pPr>
              <w:jc w:val="center"/>
              <w:rPr>
                <w:rFonts w:cs="Arial"/>
                <w:color w:val="000000" w:themeColor="text1"/>
                <w:sz w:val="18"/>
                <w:szCs w:val="18"/>
                <w:lang w:val="en-GB"/>
              </w:rPr>
            </w:pPr>
            <w:r w:rsidRPr="0019094B">
              <w:rPr>
                <w:rFonts w:cs="Arial"/>
                <w:color w:val="000000" w:themeColor="text1"/>
                <w:sz w:val="18"/>
                <w:szCs w:val="18"/>
                <w:lang w:val="en-GB"/>
              </w:rPr>
              <w:t>40.12</w:t>
            </w:r>
          </w:p>
        </w:tc>
        <w:tc>
          <w:tcPr>
            <w:tcW w:w="1134" w:type="dxa"/>
            <w:tcBorders>
              <w:top w:val="single" w:sz="4" w:space="0" w:color="auto"/>
              <w:left w:val="single" w:sz="4" w:space="0" w:color="auto"/>
              <w:bottom w:val="double" w:sz="6" w:space="0" w:color="000000"/>
              <w:right w:val="single" w:sz="4" w:space="0" w:color="auto"/>
            </w:tcBorders>
            <w:vAlign w:val="center"/>
          </w:tcPr>
          <w:p w14:paraId="21847C72" w14:textId="77777777" w:rsidR="003324B7" w:rsidRPr="0019094B" w:rsidRDefault="00AA5CD4" w:rsidP="007335E9">
            <w:pPr>
              <w:jc w:val="center"/>
              <w:rPr>
                <w:rFonts w:cs="Arial"/>
                <w:color w:val="000000" w:themeColor="text1"/>
                <w:sz w:val="18"/>
                <w:szCs w:val="18"/>
                <w:lang w:val="en-GB"/>
              </w:rPr>
            </w:pPr>
            <w:r w:rsidRPr="0019094B">
              <w:rPr>
                <w:rFonts w:cs="Arial"/>
                <w:color w:val="000000" w:themeColor="text1"/>
                <w:sz w:val="18"/>
                <w:szCs w:val="18"/>
                <w:lang w:val="en-GB"/>
              </w:rPr>
              <w:t>0.46</w:t>
            </w:r>
          </w:p>
        </w:tc>
        <w:tc>
          <w:tcPr>
            <w:tcW w:w="1275" w:type="dxa"/>
            <w:tcBorders>
              <w:top w:val="single" w:sz="4" w:space="0" w:color="auto"/>
              <w:left w:val="single" w:sz="4" w:space="0" w:color="auto"/>
              <w:bottom w:val="double" w:sz="6" w:space="0" w:color="000000"/>
              <w:right w:val="single" w:sz="4" w:space="0" w:color="auto"/>
            </w:tcBorders>
            <w:vAlign w:val="center"/>
          </w:tcPr>
          <w:p w14:paraId="21847C73" w14:textId="77777777" w:rsidR="003324B7" w:rsidRPr="0019094B" w:rsidRDefault="00AA5CD4" w:rsidP="007335E9">
            <w:pPr>
              <w:jc w:val="center"/>
              <w:rPr>
                <w:rFonts w:cs="Arial"/>
                <w:color w:val="000000" w:themeColor="text1"/>
                <w:sz w:val="18"/>
                <w:szCs w:val="18"/>
                <w:lang w:val="en-GB"/>
              </w:rPr>
            </w:pPr>
            <w:r w:rsidRPr="0019094B">
              <w:rPr>
                <w:rFonts w:cs="Arial"/>
                <w:color w:val="000000" w:themeColor="text1"/>
                <w:sz w:val="18"/>
                <w:szCs w:val="18"/>
                <w:lang w:val="en-GB"/>
              </w:rPr>
              <w:t>5.09</w:t>
            </w:r>
          </w:p>
        </w:tc>
        <w:tc>
          <w:tcPr>
            <w:tcW w:w="1276"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21847C74" w14:textId="77777777" w:rsidR="003324B7" w:rsidRPr="0019094B" w:rsidRDefault="003324B7"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single" w:sz="4" w:space="0" w:color="auto"/>
              <w:left w:val="single" w:sz="4" w:space="0" w:color="auto"/>
              <w:bottom w:val="double" w:sz="6" w:space="0" w:color="000000"/>
              <w:right w:val="single" w:sz="4" w:space="0" w:color="auto"/>
            </w:tcBorders>
            <w:vAlign w:val="center"/>
          </w:tcPr>
          <w:p w14:paraId="21847C75" w14:textId="77777777" w:rsidR="003324B7" w:rsidRPr="0019094B" w:rsidRDefault="003324B7"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r w:rsidR="005164D2" w:rsidRPr="0019094B" w14:paraId="21847C7F" w14:textId="77777777" w:rsidTr="00A9592C">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77" w14:textId="77777777" w:rsidR="005164D2" w:rsidRPr="0019094B" w:rsidRDefault="005164D2" w:rsidP="007335E9">
            <w:pPr>
              <w:jc w:val="center"/>
              <w:rPr>
                <w:rFonts w:cs="Arial"/>
                <w:color w:val="000000" w:themeColor="text1"/>
                <w:sz w:val="18"/>
                <w:szCs w:val="18"/>
                <w:lang w:val="en-GB"/>
              </w:rPr>
            </w:pPr>
            <w:r w:rsidRPr="0019094B">
              <w:rPr>
                <w:rFonts w:cs="Arial"/>
                <w:color w:val="000000" w:themeColor="text1"/>
                <w:sz w:val="18"/>
                <w:szCs w:val="18"/>
                <w:lang w:val="en-GB"/>
              </w:rPr>
              <w:t>Glycine</w:t>
            </w:r>
          </w:p>
        </w:tc>
        <w:tc>
          <w:tcPr>
            <w:tcW w:w="1283"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78" w14:textId="77777777" w:rsidR="005164D2" w:rsidRPr="0019094B" w:rsidRDefault="005164D2" w:rsidP="007335E9">
            <w:pPr>
              <w:jc w:val="center"/>
              <w:rPr>
                <w:rFonts w:cs="Arial"/>
                <w:color w:val="000000" w:themeColor="text1"/>
                <w:sz w:val="18"/>
                <w:szCs w:val="18"/>
                <w:lang w:val="en-GB"/>
              </w:rPr>
            </w:pPr>
            <w:r w:rsidRPr="0019094B">
              <w:rPr>
                <w:rFonts w:cs="Arial"/>
                <w:color w:val="000000" w:themeColor="text1"/>
                <w:sz w:val="18"/>
                <w:szCs w:val="18"/>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21847C79" w14:textId="77777777" w:rsidR="005164D2" w:rsidRPr="0019094B" w:rsidRDefault="005164D2" w:rsidP="00A36F5F">
            <w:pPr>
              <w:jc w:val="center"/>
              <w:rPr>
                <w:rFonts w:cs="Arial"/>
                <w:color w:val="000000" w:themeColor="text1"/>
                <w:sz w:val="18"/>
                <w:szCs w:val="18"/>
                <w:lang w:val="en-GB"/>
              </w:rPr>
            </w:pPr>
            <w:r w:rsidRPr="0019094B">
              <w:rPr>
                <w:rFonts w:cs="Arial"/>
                <w:color w:val="000000" w:themeColor="text1"/>
                <w:sz w:val="18"/>
                <w:szCs w:val="18"/>
                <w:lang w:val="en-GB"/>
              </w:rPr>
              <w:t>1.73</w:t>
            </w:r>
          </w:p>
        </w:tc>
        <w:tc>
          <w:tcPr>
            <w:tcW w:w="851"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7A" w14:textId="77777777" w:rsidR="005164D2" w:rsidRPr="0019094B" w:rsidRDefault="005164D2" w:rsidP="00A36F5F">
            <w:pPr>
              <w:jc w:val="center"/>
              <w:rPr>
                <w:rFonts w:cs="Arial"/>
                <w:color w:val="000000" w:themeColor="text1"/>
                <w:sz w:val="18"/>
                <w:szCs w:val="18"/>
                <w:lang w:val="en-GB"/>
              </w:rPr>
            </w:pPr>
            <w:r w:rsidRPr="0019094B">
              <w:rPr>
                <w:rFonts w:cs="Arial"/>
                <w:color w:val="000000" w:themeColor="text1"/>
                <w:sz w:val="18"/>
                <w:szCs w:val="18"/>
                <w:lang w:val="en-GB"/>
              </w:rPr>
              <w:t>1.71</w:t>
            </w:r>
          </w:p>
        </w:tc>
        <w:tc>
          <w:tcPr>
            <w:tcW w:w="1134"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7B" w14:textId="77777777" w:rsidR="005164D2" w:rsidRPr="0019094B" w:rsidRDefault="005164D2" w:rsidP="007335E9">
            <w:pPr>
              <w:jc w:val="center"/>
              <w:rPr>
                <w:rFonts w:cs="Arial"/>
                <w:color w:val="000000" w:themeColor="text1"/>
                <w:sz w:val="18"/>
                <w:szCs w:val="18"/>
                <w:lang w:val="en-GB"/>
              </w:rPr>
            </w:pPr>
            <w:r w:rsidRPr="0019094B">
              <w:rPr>
                <w:rFonts w:cs="Arial"/>
                <w:color w:val="000000" w:themeColor="text1"/>
                <w:sz w:val="18"/>
                <w:szCs w:val="18"/>
                <w:lang w:val="en-GB"/>
              </w:rPr>
              <w:t>0.02</w:t>
            </w:r>
          </w:p>
        </w:tc>
        <w:tc>
          <w:tcPr>
            <w:tcW w:w="1275"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7C" w14:textId="77777777" w:rsidR="005164D2" w:rsidRPr="0019094B" w:rsidRDefault="00A668ED" w:rsidP="007335E9">
            <w:pPr>
              <w:jc w:val="center"/>
              <w:rPr>
                <w:rFonts w:cs="Arial"/>
                <w:color w:val="000000" w:themeColor="text1"/>
                <w:sz w:val="18"/>
                <w:szCs w:val="18"/>
                <w:lang w:val="en-GB"/>
              </w:rPr>
            </w:pPr>
            <w:r w:rsidRPr="0019094B">
              <w:rPr>
                <w:rFonts w:cs="Arial"/>
                <w:color w:val="000000" w:themeColor="text1"/>
                <w:sz w:val="18"/>
                <w:szCs w:val="18"/>
                <w:lang w:val="en-GB"/>
              </w:rPr>
              <w:t>0.20</w:t>
            </w:r>
          </w:p>
        </w:tc>
        <w:tc>
          <w:tcPr>
            <w:tcW w:w="1276"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7D" w14:textId="77777777" w:rsidR="005164D2" w:rsidRPr="0019094B" w:rsidRDefault="005164D2"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7E" w14:textId="77777777" w:rsidR="005164D2" w:rsidRPr="0019094B" w:rsidRDefault="005164D2"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r w:rsidR="00F73937" w:rsidRPr="0019094B" w14:paraId="21847C88" w14:textId="77777777" w:rsidTr="00F70E55">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80" w14:textId="77777777" w:rsidR="00F73937" w:rsidRPr="0019094B" w:rsidRDefault="00F73937" w:rsidP="007335E9">
            <w:pPr>
              <w:jc w:val="center"/>
              <w:rPr>
                <w:rFonts w:cs="Arial"/>
                <w:color w:val="000000" w:themeColor="text1"/>
                <w:sz w:val="18"/>
                <w:szCs w:val="18"/>
                <w:lang w:val="en-GB"/>
              </w:rPr>
            </w:pPr>
            <w:r w:rsidRPr="0019094B">
              <w:rPr>
                <w:rFonts w:cs="Arial"/>
                <w:color w:val="000000" w:themeColor="text1"/>
                <w:sz w:val="18"/>
                <w:szCs w:val="18"/>
                <w:lang w:val="en-GB"/>
              </w:rPr>
              <w:t>Proline</w:t>
            </w:r>
          </w:p>
        </w:tc>
        <w:tc>
          <w:tcPr>
            <w:tcW w:w="1283" w:type="dxa"/>
            <w:tcBorders>
              <w:top w:val="double" w:sz="6" w:space="0" w:color="000000"/>
              <w:left w:val="single" w:sz="4" w:space="0" w:color="auto"/>
              <w:bottom w:val="double" w:sz="6" w:space="0" w:color="000000"/>
              <w:right w:val="single" w:sz="4" w:space="0" w:color="auto"/>
            </w:tcBorders>
            <w:vAlign w:val="center"/>
          </w:tcPr>
          <w:p w14:paraId="21847C81" w14:textId="77777777" w:rsidR="00F73937" w:rsidRPr="0019094B" w:rsidRDefault="00F73937" w:rsidP="007335E9">
            <w:pPr>
              <w:jc w:val="center"/>
              <w:rPr>
                <w:rFonts w:cs="Arial"/>
                <w:color w:val="000000" w:themeColor="text1"/>
                <w:sz w:val="18"/>
                <w:szCs w:val="18"/>
                <w:lang w:val="en-GB"/>
              </w:rPr>
            </w:pPr>
            <w:r w:rsidRPr="0019094B">
              <w:rPr>
                <w:rFonts w:cs="Arial"/>
                <w:color w:val="000000" w:themeColor="text1"/>
                <w:sz w:val="18"/>
                <w:szCs w:val="18"/>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21847C82" w14:textId="77777777" w:rsidR="00F73937" w:rsidRPr="0019094B" w:rsidRDefault="00F73937" w:rsidP="00A36F5F">
            <w:pPr>
              <w:jc w:val="center"/>
              <w:rPr>
                <w:rFonts w:cs="Arial"/>
                <w:color w:val="000000" w:themeColor="text1"/>
                <w:sz w:val="18"/>
                <w:szCs w:val="18"/>
                <w:lang w:val="en-GB"/>
              </w:rPr>
            </w:pPr>
            <w:r w:rsidRPr="0019094B">
              <w:rPr>
                <w:rFonts w:cs="Arial"/>
                <w:color w:val="000000" w:themeColor="text1"/>
                <w:sz w:val="18"/>
                <w:szCs w:val="18"/>
                <w:lang w:val="en-GB"/>
              </w:rPr>
              <w:t>2.07</w:t>
            </w:r>
          </w:p>
        </w:tc>
        <w:tc>
          <w:tcPr>
            <w:tcW w:w="85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83" w14:textId="77777777" w:rsidR="00F73937" w:rsidRPr="0019094B" w:rsidRDefault="00F73937" w:rsidP="00A36F5F">
            <w:pPr>
              <w:jc w:val="center"/>
              <w:rPr>
                <w:rFonts w:cs="Arial"/>
                <w:color w:val="000000" w:themeColor="text1"/>
                <w:sz w:val="18"/>
                <w:szCs w:val="18"/>
                <w:lang w:val="en-GB"/>
              </w:rPr>
            </w:pPr>
            <w:r w:rsidRPr="0019094B">
              <w:rPr>
                <w:rFonts w:cs="Arial"/>
                <w:color w:val="000000" w:themeColor="text1"/>
                <w:sz w:val="18"/>
                <w:szCs w:val="18"/>
                <w:lang w:val="en-GB"/>
              </w:rPr>
              <w:t>2.03</w:t>
            </w:r>
          </w:p>
        </w:tc>
        <w:tc>
          <w:tcPr>
            <w:tcW w:w="1134" w:type="dxa"/>
            <w:tcBorders>
              <w:top w:val="double" w:sz="6" w:space="0" w:color="000000"/>
              <w:left w:val="single" w:sz="4" w:space="0" w:color="auto"/>
              <w:bottom w:val="double" w:sz="6" w:space="0" w:color="000000"/>
              <w:right w:val="single" w:sz="4" w:space="0" w:color="auto"/>
            </w:tcBorders>
            <w:vAlign w:val="center"/>
          </w:tcPr>
          <w:p w14:paraId="21847C84" w14:textId="77777777" w:rsidR="00F73937" w:rsidRPr="0019094B" w:rsidRDefault="00F73937" w:rsidP="007335E9">
            <w:pPr>
              <w:jc w:val="center"/>
              <w:rPr>
                <w:rFonts w:cs="Arial"/>
                <w:color w:val="000000" w:themeColor="text1"/>
                <w:sz w:val="18"/>
                <w:szCs w:val="18"/>
                <w:lang w:val="en-GB"/>
              </w:rPr>
            </w:pPr>
            <w:r w:rsidRPr="0019094B">
              <w:rPr>
                <w:rFonts w:cs="Arial"/>
                <w:color w:val="000000" w:themeColor="text1"/>
                <w:sz w:val="18"/>
                <w:szCs w:val="18"/>
                <w:lang w:val="en-GB"/>
              </w:rPr>
              <w:t>0.04</w:t>
            </w:r>
          </w:p>
        </w:tc>
        <w:tc>
          <w:tcPr>
            <w:tcW w:w="1275" w:type="dxa"/>
            <w:tcBorders>
              <w:top w:val="double" w:sz="6" w:space="0" w:color="000000"/>
              <w:left w:val="single" w:sz="4" w:space="0" w:color="auto"/>
              <w:bottom w:val="double" w:sz="6" w:space="0" w:color="000000"/>
              <w:right w:val="single" w:sz="4" w:space="0" w:color="auto"/>
            </w:tcBorders>
            <w:vAlign w:val="center"/>
          </w:tcPr>
          <w:p w14:paraId="21847C85" w14:textId="77777777" w:rsidR="00F73937" w:rsidRPr="0019094B" w:rsidRDefault="004C5405" w:rsidP="007335E9">
            <w:pPr>
              <w:jc w:val="center"/>
              <w:rPr>
                <w:rFonts w:cs="Arial"/>
                <w:color w:val="000000" w:themeColor="text1"/>
                <w:sz w:val="18"/>
                <w:szCs w:val="18"/>
                <w:lang w:val="en-GB"/>
              </w:rPr>
            </w:pPr>
            <w:r w:rsidRPr="0019094B">
              <w:rPr>
                <w:rFonts w:cs="Arial"/>
                <w:color w:val="000000" w:themeColor="text1"/>
                <w:sz w:val="18"/>
                <w:szCs w:val="18"/>
                <w:lang w:val="en-GB"/>
              </w:rPr>
              <w:t>0.28</w:t>
            </w:r>
          </w:p>
        </w:tc>
        <w:tc>
          <w:tcPr>
            <w:tcW w:w="1276"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86" w14:textId="77777777" w:rsidR="00F73937" w:rsidRPr="0019094B" w:rsidRDefault="00F73937"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double" w:sz="6" w:space="0" w:color="000000"/>
              <w:left w:val="single" w:sz="4" w:space="0" w:color="auto"/>
              <w:bottom w:val="double" w:sz="6" w:space="0" w:color="000000"/>
              <w:right w:val="single" w:sz="4" w:space="0" w:color="auto"/>
            </w:tcBorders>
            <w:vAlign w:val="center"/>
          </w:tcPr>
          <w:p w14:paraId="21847C87" w14:textId="77777777" w:rsidR="00F73937" w:rsidRPr="0019094B" w:rsidRDefault="00F73937"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r w:rsidR="00F70E55" w:rsidRPr="0019094B" w14:paraId="21847C91" w14:textId="77777777" w:rsidTr="00A9592C">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89" w14:textId="77777777" w:rsidR="00F70E55"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Phosphorus</w:t>
            </w:r>
          </w:p>
        </w:tc>
        <w:tc>
          <w:tcPr>
            <w:tcW w:w="1283"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8A" w14:textId="77777777" w:rsidR="00F70E55" w:rsidRPr="0019094B" w:rsidRDefault="00F70E55" w:rsidP="00F70E55">
            <w:pPr>
              <w:rPr>
                <w:rFonts w:cs="Arial"/>
                <w:color w:val="000000" w:themeColor="text1"/>
                <w:sz w:val="18"/>
                <w:szCs w:val="18"/>
                <w:lang w:val="en-GB"/>
              </w:rPr>
            </w:pPr>
            <w:r w:rsidRPr="0019094B">
              <w:rPr>
                <w:rFonts w:cs="Arial"/>
                <w:color w:val="000000" w:themeColor="text1"/>
                <w:sz w:val="18"/>
                <w:szCs w:val="18"/>
                <w:lang w:val="en-GB"/>
              </w:rPr>
              <w:t>g/100 g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21847C8B" w14:textId="77777777" w:rsidR="00F70E55" w:rsidRPr="0019094B" w:rsidRDefault="00F70E55" w:rsidP="00A36F5F">
            <w:pPr>
              <w:jc w:val="center"/>
              <w:rPr>
                <w:rFonts w:cs="Arial"/>
                <w:color w:val="000000" w:themeColor="text1"/>
                <w:sz w:val="20"/>
                <w:szCs w:val="20"/>
                <w:lang w:val="en-GB"/>
              </w:rPr>
            </w:pPr>
            <w:r w:rsidRPr="0019094B">
              <w:rPr>
                <w:rFonts w:cs="Arial"/>
                <w:color w:val="000000" w:themeColor="text1"/>
                <w:sz w:val="20"/>
                <w:szCs w:val="20"/>
                <w:lang w:val="en-GB"/>
              </w:rPr>
              <w:t>0.54</w:t>
            </w:r>
          </w:p>
        </w:tc>
        <w:tc>
          <w:tcPr>
            <w:tcW w:w="851"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8C" w14:textId="77777777" w:rsidR="00F70E55" w:rsidRPr="0019094B" w:rsidRDefault="00F70E55" w:rsidP="00A36F5F">
            <w:pPr>
              <w:jc w:val="center"/>
              <w:rPr>
                <w:rFonts w:cs="Arial"/>
                <w:color w:val="000000" w:themeColor="text1"/>
                <w:sz w:val="20"/>
                <w:szCs w:val="20"/>
                <w:lang w:val="en-GB"/>
              </w:rPr>
            </w:pPr>
            <w:r w:rsidRPr="0019094B">
              <w:rPr>
                <w:rFonts w:cs="Arial"/>
                <w:color w:val="000000" w:themeColor="text1"/>
                <w:sz w:val="20"/>
                <w:szCs w:val="20"/>
                <w:lang w:val="en-GB"/>
              </w:rPr>
              <w:t>0.53</w:t>
            </w:r>
          </w:p>
        </w:tc>
        <w:tc>
          <w:tcPr>
            <w:tcW w:w="1134"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8D" w14:textId="77777777" w:rsidR="00F70E55"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0.01</w:t>
            </w:r>
          </w:p>
        </w:tc>
        <w:tc>
          <w:tcPr>
            <w:tcW w:w="1275"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8E" w14:textId="77777777" w:rsidR="00F70E55"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0.23</w:t>
            </w:r>
          </w:p>
        </w:tc>
        <w:tc>
          <w:tcPr>
            <w:tcW w:w="1276"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8F" w14:textId="77777777" w:rsidR="00F70E55"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90" w14:textId="77777777" w:rsidR="00F70E55"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r w:rsidR="004C40FB" w:rsidRPr="0019094B" w14:paraId="21847C9A" w14:textId="77777777" w:rsidTr="009F1D02">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92" w14:textId="77777777" w:rsidR="007335E9"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Vitamin E</w:t>
            </w:r>
          </w:p>
        </w:tc>
        <w:tc>
          <w:tcPr>
            <w:tcW w:w="1283" w:type="dxa"/>
            <w:tcBorders>
              <w:top w:val="double" w:sz="6" w:space="0" w:color="000000"/>
              <w:left w:val="single" w:sz="4" w:space="0" w:color="auto"/>
              <w:bottom w:val="double" w:sz="6" w:space="0" w:color="000000"/>
              <w:right w:val="single" w:sz="4" w:space="0" w:color="auto"/>
            </w:tcBorders>
            <w:vAlign w:val="center"/>
          </w:tcPr>
          <w:p w14:paraId="21847C93" w14:textId="77777777" w:rsidR="007335E9"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mg/100 g</w:t>
            </w:r>
            <w:r w:rsidR="007335E9" w:rsidRPr="0019094B">
              <w:rPr>
                <w:rFonts w:cs="Arial"/>
                <w:color w:val="000000" w:themeColor="text1"/>
                <w:sz w:val="18"/>
                <w:szCs w:val="18"/>
                <w:lang w:val="en-GB"/>
              </w:rPr>
              <w:t xml:space="preserve"> dw</w:t>
            </w:r>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14:paraId="21847C94" w14:textId="77777777" w:rsidR="007335E9" w:rsidRPr="0019094B" w:rsidRDefault="00F70E55" w:rsidP="006E6036">
            <w:pPr>
              <w:jc w:val="center"/>
              <w:rPr>
                <w:rFonts w:cs="Arial"/>
                <w:color w:val="000000" w:themeColor="text1"/>
                <w:sz w:val="18"/>
                <w:szCs w:val="18"/>
                <w:lang w:val="en-GB"/>
              </w:rPr>
            </w:pPr>
            <w:r w:rsidRPr="0019094B">
              <w:rPr>
                <w:rFonts w:cs="Arial"/>
                <w:color w:val="000000" w:themeColor="text1"/>
                <w:sz w:val="18"/>
                <w:szCs w:val="18"/>
                <w:lang w:val="en-GB"/>
              </w:rPr>
              <w:t>2.59</w:t>
            </w:r>
          </w:p>
        </w:tc>
        <w:tc>
          <w:tcPr>
            <w:tcW w:w="85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95" w14:textId="77777777" w:rsidR="007335E9" w:rsidRPr="0019094B" w:rsidRDefault="00F70E55" w:rsidP="006E6036">
            <w:pPr>
              <w:jc w:val="center"/>
              <w:rPr>
                <w:rFonts w:cs="Arial"/>
                <w:color w:val="000000" w:themeColor="text1"/>
                <w:sz w:val="18"/>
                <w:szCs w:val="18"/>
                <w:lang w:val="en-GB"/>
              </w:rPr>
            </w:pPr>
            <w:r w:rsidRPr="0019094B">
              <w:rPr>
                <w:rFonts w:cs="Arial"/>
                <w:color w:val="000000" w:themeColor="text1"/>
                <w:sz w:val="18"/>
                <w:szCs w:val="18"/>
                <w:lang w:val="en-GB"/>
              </w:rPr>
              <w:t>2.78</w:t>
            </w:r>
          </w:p>
        </w:tc>
        <w:tc>
          <w:tcPr>
            <w:tcW w:w="1134" w:type="dxa"/>
            <w:tcBorders>
              <w:top w:val="double" w:sz="6" w:space="0" w:color="000000"/>
              <w:left w:val="single" w:sz="4" w:space="0" w:color="auto"/>
              <w:bottom w:val="double" w:sz="6" w:space="0" w:color="000000"/>
              <w:right w:val="single" w:sz="4" w:space="0" w:color="auto"/>
            </w:tcBorders>
            <w:vAlign w:val="center"/>
          </w:tcPr>
          <w:p w14:paraId="21847C96" w14:textId="77777777" w:rsidR="007335E9"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0.19</w:t>
            </w:r>
          </w:p>
        </w:tc>
        <w:tc>
          <w:tcPr>
            <w:tcW w:w="1275" w:type="dxa"/>
            <w:tcBorders>
              <w:top w:val="double" w:sz="6" w:space="0" w:color="000000"/>
              <w:left w:val="single" w:sz="4" w:space="0" w:color="auto"/>
              <w:bottom w:val="double" w:sz="6" w:space="0" w:color="000000"/>
              <w:right w:val="single" w:sz="4" w:space="0" w:color="auto"/>
            </w:tcBorders>
            <w:vAlign w:val="center"/>
          </w:tcPr>
          <w:p w14:paraId="21847C97" w14:textId="77777777" w:rsidR="007335E9" w:rsidRPr="0019094B" w:rsidRDefault="004C5405" w:rsidP="007335E9">
            <w:pPr>
              <w:jc w:val="center"/>
              <w:rPr>
                <w:rFonts w:cs="Arial"/>
                <w:color w:val="000000" w:themeColor="text1"/>
                <w:sz w:val="18"/>
                <w:szCs w:val="18"/>
                <w:lang w:val="en-GB"/>
              </w:rPr>
            </w:pPr>
            <w:r w:rsidRPr="0019094B">
              <w:rPr>
                <w:rFonts w:cs="Arial"/>
                <w:color w:val="000000" w:themeColor="text1"/>
                <w:sz w:val="18"/>
                <w:szCs w:val="18"/>
                <w:lang w:val="en-GB"/>
              </w:rPr>
              <w:t>3.03</w:t>
            </w:r>
          </w:p>
        </w:tc>
        <w:tc>
          <w:tcPr>
            <w:tcW w:w="1276"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98" w14:textId="77777777" w:rsidR="007335E9" w:rsidRPr="0019094B" w:rsidRDefault="007335E9"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double" w:sz="6" w:space="0" w:color="000000"/>
              <w:left w:val="single" w:sz="4" w:space="0" w:color="auto"/>
              <w:bottom w:val="double" w:sz="6" w:space="0" w:color="000000"/>
              <w:right w:val="single" w:sz="4" w:space="0" w:color="auto"/>
            </w:tcBorders>
            <w:vAlign w:val="center"/>
          </w:tcPr>
          <w:p w14:paraId="21847C99" w14:textId="77777777" w:rsidR="007335E9" w:rsidRPr="0019094B" w:rsidRDefault="007335E9"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r w:rsidR="009F1D02" w:rsidRPr="0019094B" w14:paraId="21847CA3" w14:textId="77777777" w:rsidTr="00F70E55">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9B" w14:textId="77777777" w:rsidR="009F1D02" w:rsidRPr="0019094B" w:rsidRDefault="009F1D02" w:rsidP="007335E9">
            <w:pPr>
              <w:jc w:val="center"/>
              <w:rPr>
                <w:rFonts w:cs="Arial"/>
                <w:color w:val="000000" w:themeColor="text1"/>
                <w:sz w:val="18"/>
                <w:szCs w:val="18"/>
                <w:lang w:val="en-GB"/>
              </w:rPr>
            </w:pPr>
            <w:r w:rsidRPr="0019094B">
              <w:rPr>
                <w:rFonts w:cs="Arial"/>
                <w:color w:val="000000" w:themeColor="text1"/>
                <w:sz w:val="18"/>
                <w:szCs w:val="18"/>
                <w:lang w:val="en-GB"/>
              </w:rPr>
              <w:t>Raffinose</w:t>
            </w:r>
          </w:p>
        </w:tc>
        <w:tc>
          <w:tcPr>
            <w:tcW w:w="1283" w:type="dxa"/>
            <w:tcBorders>
              <w:top w:val="double" w:sz="6" w:space="0" w:color="000000"/>
              <w:left w:val="single" w:sz="4" w:space="0" w:color="auto"/>
              <w:bottom w:val="double" w:sz="6" w:space="0" w:color="000000"/>
              <w:right w:val="single" w:sz="4" w:space="0" w:color="auto"/>
            </w:tcBorders>
            <w:vAlign w:val="center"/>
          </w:tcPr>
          <w:p w14:paraId="21847C9C" w14:textId="77777777" w:rsidR="009F1D02" w:rsidRPr="0019094B" w:rsidRDefault="009F1D02" w:rsidP="007335E9">
            <w:pPr>
              <w:jc w:val="center"/>
              <w:rPr>
                <w:rFonts w:cs="Arial"/>
                <w:color w:val="000000" w:themeColor="text1"/>
                <w:sz w:val="18"/>
                <w:szCs w:val="18"/>
                <w:lang w:val="en-GB"/>
              </w:rPr>
            </w:pPr>
            <w:r w:rsidRPr="0019094B">
              <w:rPr>
                <w:rFonts w:cs="Arial"/>
                <w:color w:val="000000" w:themeColor="text1"/>
                <w:sz w:val="18"/>
                <w:szCs w:val="18"/>
                <w:lang w:val="en-GB"/>
              </w:rPr>
              <w:t>%dw</w:t>
            </w:r>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14:paraId="21847C9D" w14:textId="77777777" w:rsidR="009F1D02" w:rsidRPr="0019094B" w:rsidRDefault="009F1D02" w:rsidP="00A36F5F">
            <w:pPr>
              <w:jc w:val="center"/>
              <w:rPr>
                <w:rFonts w:cs="Arial"/>
                <w:color w:val="000000" w:themeColor="text1"/>
                <w:sz w:val="18"/>
                <w:szCs w:val="18"/>
                <w:lang w:val="en-GB"/>
              </w:rPr>
            </w:pPr>
            <w:r w:rsidRPr="0019094B">
              <w:rPr>
                <w:rFonts w:cs="Arial"/>
                <w:color w:val="000000" w:themeColor="text1"/>
                <w:sz w:val="18"/>
                <w:szCs w:val="18"/>
                <w:lang w:val="en-GB"/>
              </w:rPr>
              <w:t>0.88</w:t>
            </w:r>
          </w:p>
        </w:tc>
        <w:tc>
          <w:tcPr>
            <w:tcW w:w="85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9E" w14:textId="77777777" w:rsidR="009F1D02" w:rsidRPr="0019094B" w:rsidRDefault="009F1D02" w:rsidP="00A36F5F">
            <w:pPr>
              <w:jc w:val="center"/>
              <w:rPr>
                <w:rFonts w:cs="Arial"/>
                <w:color w:val="000000" w:themeColor="text1"/>
                <w:sz w:val="18"/>
                <w:szCs w:val="18"/>
                <w:lang w:val="en-GB"/>
              </w:rPr>
            </w:pPr>
            <w:r w:rsidRPr="0019094B">
              <w:rPr>
                <w:rFonts w:cs="Arial"/>
                <w:color w:val="000000" w:themeColor="text1"/>
                <w:sz w:val="18"/>
                <w:szCs w:val="18"/>
                <w:lang w:val="en-GB"/>
              </w:rPr>
              <w:t>0.95</w:t>
            </w:r>
          </w:p>
        </w:tc>
        <w:tc>
          <w:tcPr>
            <w:tcW w:w="1134" w:type="dxa"/>
            <w:tcBorders>
              <w:top w:val="double" w:sz="6" w:space="0" w:color="000000"/>
              <w:left w:val="single" w:sz="4" w:space="0" w:color="auto"/>
              <w:bottom w:val="double" w:sz="6" w:space="0" w:color="000000"/>
              <w:right w:val="single" w:sz="4" w:space="0" w:color="auto"/>
            </w:tcBorders>
            <w:vAlign w:val="center"/>
          </w:tcPr>
          <w:p w14:paraId="21847C9F" w14:textId="77777777" w:rsidR="009F1D02" w:rsidRPr="0019094B" w:rsidRDefault="009F1D02" w:rsidP="007335E9">
            <w:pPr>
              <w:jc w:val="center"/>
              <w:rPr>
                <w:rFonts w:cs="Arial"/>
                <w:color w:val="000000" w:themeColor="text1"/>
                <w:sz w:val="18"/>
                <w:szCs w:val="18"/>
                <w:lang w:val="en-GB"/>
              </w:rPr>
            </w:pPr>
            <w:r w:rsidRPr="0019094B">
              <w:rPr>
                <w:rFonts w:cs="Arial"/>
                <w:color w:val="000000" w:themeColor="text1"/>
                <w:sz w:val="18"/>
                <w:szCs w:val="18"/>
                <w:lang w:val="en-GB"/>
              </w:rPr>
              <w:t>0.07</w:t>
            </w:r>
          </w:p>
        </w:tc>
        <w:tc>
          <w:tcPr>
            <w:tcW w:w="1275" w:type="dxa"/>
            <w:tcBorders>
              <w:top w:val="double" w:sz="6" w:space="0" w:color="000000"/>
              <w:left w:val="single" w:sz="4" w:space="0" w:color="auto"/>
              <w:bottom w:val="double" w:sz="6" w:space="0" w:color="000000"/>
              <w:right w:val="single" w:sz="4" w:space="0" w:color="auto"/>
            </w:tcBorders>
            <w:vAlign w:val="center"/>
          </w:tcPr>
          <w:p w14:paraId="21847CA0" w14:textId="77777777" w:rsidR="009F1D02" w:rsidRPr="0019094B" w:rsidRDefault="009F1D02" w:rsidP="007335E9">
            <w:pPr>
              <w:jc w:val="center"/>
              <w:rPr>
                <w:rFonts w:cs="Arial"/>
                <w:color w:val="000000" w:themeColor="text1"/>
                <w:sz w:val="18"/>
                <w:szCs w:val="18"/>
                <w:lang w:val="en-GB"/>
              </w:rPr>
            </w:pPr>
            <w:r w:rsidRPr="0019094B">
              <w:rPr>
                <w:rFonts w:cs="Arial"/>
                <w:color w:val="000000" w:themeColor="text1"/>
                <w:sz w:val="18"/>
                <w:szCs w:val="18"/>
                <w:lang w:val="en-GB"/>
              </w:rPr>
              <w:t>0.88</w:t>
            </w:r>
          </w:p>
        </w:tc>
        <w:tc>
          <w:tcPr>
            <w:tcW w:w="1276"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A1" w14:textId="77777777" w:rsidR="009F1D02" w:rsidRPr="0019094B" w:rsidRDefault="009F1D02"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double" w:sz="6" w:space="0" w:color="000000"/>
              <w:left w:val="single" w:sz="4" w:space="0" w:color="auto"/>
              <w:bottom w:val="double" w:sz="6" w:space="0" w:color="000000"/>
              <w:right w:val="single" w:sz="4" w:space="0" w:color="auto"/>
            </w:tcBorders>
            <w:vAlign w:val="center"/>
          </w:tcPr>
          <w:p w14:paraId="21847CA2" w14:textId="77777777" w:rsidR="009F1D02" w:rsidRPr="0019094B" w:rsidRDefault="009F1D02"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bl>
    <w:p w14:paraId="21847CA4" w14:textId="77777777" w:rsidR="00C641D8" w:rsidRPr="0019094B" w:rsidRDefault="00C641D8" w:rsidP="00C641D8">
      <w:pPr>
        <w:autoSpaceDE w:val="0"/>
        <w:autoSpaceDN w:val="0"/>
        <w:adjustRightInd w:val="0"/>
        <w:ind w:left="284" w:hanging="284"/>
        <w:rPr>
          <w:rFonts w:cs="Arial"/>
          <w:color w:val="000000" w:themeColor="text1"/>
          <w:sz w:val="20"/>
          <w:szCs w:val="20"/>
          <w:lang w:val="en-GB"/>
        </w:rPr>
      </w:pPr>
      <w:r w:rsidRPr="0019094B">
        <w:rPr>
          <w:rFonts w:cs="Arial"/>
          <w:i/>
          <w:color w:val="000000" w:themeColor="text1"/>
          <w:szCs w:val="22"/>
          <w:vertAlign w:val="superscript"/>
          <w:lang w:val="en-GB"/>
        </w:rPr>
        <w:t xml:space="preserve">1 </w:t>
      </w:r>
      <w:r w:rsidRPr="0019094B">
        <w:rPr>
          <w:rFonts w:cs="Arial"/>
          <w:color w:val="000000" w:themeColor="text1"/>
          <w:sz w:val="20"/>
          <w:szCs w:val="20"/>
          <w:lang w:val="en-GB"/>
        </w:rPr>
        <w:t>m</w:t>
      </w:r>
      <w:r w:rsidR="00AA5CD4" w:rsidRPr="0019094B">
        <w:rPr>
          <w:rFonts w:cs="Arial"/>
          <w:color w:val="000000" w:themeColor="text1"/>
          <w:sz w:val="20"/>
          <w:szCs w:val="20"/>
          <w:lang w:val="en-GB"/>
        </w:rPr>
        <w:t>auve shading represents MON87751</w:t>
      </w:r>
      <w:r w:rsidRPr="0019094B">
        <w:rPr>
          <w:rFonts w:cs="Arial"/>
          <w:color w:val="000000" w:themeColor="text1"/>
          <w:sz w:val="20"/>
          <w:szCs w:val="20"/>
          <w:lang w:val="en-GB"/>
        </w:rPr>
        <w:t xml:space="preserve"> means that are significantly lower than the control means while or</w:t>
      </w:r>
      <w:r w:rsidR="00AA5CD4" w:rsidRPr="0019094B">
        <w:rPr>
          <w:rFonts w:cs="Arial"/>
          <w:color w:val="000000" w:themeColor="text1"/>
          <w:sz w:val="20"/>
          <w:szCs w:val="20"/>
          <w:lang w:val="en-GB"/>
        </w:rPr>
        <w:t>ange shading represents MON87751</w:t>
      </w:r>
      <w:r w:rsidRPr="0019094B">
        <w:rPr>
          <w:rFonts w:cs="Arial"/>
          <w:color w:val="000000" w:themeColor="text1"/>
          <w:sz w:val="20"/>
          <w:szCs w:val="20"/>
          <w:lang w:val="en-GB"/>
        </w:rPr>
        <w:t xml:space="preserve"> means that are significantly higher.</w:t>
      </w:r>
    </w:p>
    <w:p w14:paraId="21847CA5" w14:textId="77777777" w:rsidR="009A3860" w:rsidRPr="0019094B" w:rsidRDefault="00730C93" w:rsidP="00980AF7">
      <w:pPr>
        <w:pStyle w:val="Heading2"/>
        <w:rPr>
          <w:rFonts w:eastAsia="Batang"/>
          <w:color w:val="000000" w:themeColor="text1"/>
        </w:rPr>
      </w:pPr>
      <w:bookmarkStart w:id="130" w:name="_Toc414612880"/>
      <w:bookmarkStart w:id="131" w:name="_Toc414615828"/>
      <w:r w:rsidRPr="0019094B">
        <w:rPr>
          <w:rFonts w:eastAsia="Batang"/>
          <w:color w:val="000000" w:themeColor="text1"/>
        </w:rPr>
        <w:t>5.4</w:t>
      </w:r>
      <w:r w:rsidRPr="0019094B">
        <w:rPr>
          <w:rFonts w:eastAsia="Batang"/>
          <w:color w:val="000000" w:themeColor="text1"/>
        </w:rPr>
        <w:tab/>
      </w:r>
      <w:r w:rsidR="00061CB2" w:rsidRPr="0019094B">
        <w:rPr>
          <w:rFonts w:eastAsia="Batang"/>
          <w:color w:val="000000" w:themeColor="text1"/>
        </w:rPr>
        <w:t xml:space="preserve">Conclusion from compositional </w:t>
      </w:r>
      <w:r w:rsidR="00186B24" w:rsidRPr="0019094B">
        <w:rPr>
          <w:rFonts w:eastAsia="Batang"/>
          <w:color w:val="000000" w:themeColor="text1"/>
        </w:rPr>
        <w:t>analyse</w:t>
      </w:r>
      <w:r w:rsidR="001E42BF" w:rsidRPr="0019094B">
        <w:rPr>
          <w:rFonts w:eastAsia="Batang"/>
          <w:color w:val="000000" w:themeColor="text1"/>
        </w:rPr>
        <w:t>s</w:t>
      </w:r>
      <w:bookmarkEnd w:id="130"/>
      <w:bookmarkEnd w:id="131"/>
    </w:p>
    <w:p w14:paraId="21847CA6" w14:textId="55E75452" w:rsidR="00061CB2" w:rsidRPr="0019094B" w:rsidRDefault="00061CB2" w:rsidP="00061CB2">
      <w:pPr>
        <w:rPr>
          <w:color w:val="000000" w:themeColor="text1"/>
          <w:lang w:val="en-GB"/>
        </w:rPr>
      </w:pPr>
      <w:r w:rsidRPr="0019094B">
        <w:rPr>
          <w:color w:val="000000" w:themeColor="text1"/>
          <w:lang w:val="en-GB"/>
        </w:rPr>
        <w:t>Detailed compositional analyses were done to establish the nutritional ad</w:t>
      </w:r>
      <w:r w:rsidR="00E34639" w:rsidRPr="0019094B">
        <w:rPr>
          <w:color w:val="000000" w:themeColor="text1"/>
          <w:lang w:val="en-GB"/>
        </w:rPr>
        <w:t>equacy of seed</w:t>
      </w:r>
      <w:r w:rsidR="002F2B9B" w:rsidRPr="0019094B">
        <w:rPr>
          <w:color w:val="000000" w:themeColor="text1"/>
          <w:lang w:val="en-GB"/>
        </w:rPr>
        <w:t xml:space="preserve"> from </w:t>
      </w:r>
      <w:r w:rsidR="00E34639" w:rsidRPr="0019094B">
        <w:rPr>
          <w:color w:val="000000" w:themeColor="text1"/>
          <w:lang w:val="en-GB"/>
        </w:rPr>
        <w:t>MON87751</w:t>
      </w:r>
      <w:r w:rsidRPr="0019094B">
        <w:rPr>
          <w:color w:val="000000" w:themeColor="text1"/>
          <w:lang w:val="en-GB"/>
        </w:rPr>
        <w:t xml:space="preserve"> and to characterise any unintended compositional changes. Analyses were don</w:t>
      </w:r>
      <w:r w:rsidR="00E34639" w:rsidRPr="0019094B">
        <w:rPr>
          <w:color w:val="000000" w:themeColor="text1"/>
          <w:lang w:val="en-GB"/>
        </w:rPr>
        <w:t>e of proximates, fibre, fatty acids, amino acids</w:t>
      </w:r>
      <w:r w:rsidRPr="0019094B">
        <w:rPr>
          <w:color w:val="000000" w:themeColor="text1"/>
          <w:lang w:val="en-GB"/>
        </w:rPr>
        <w:t xml:space="preserve">, </w:t>
      </w:r>
      <w:r w:rsidR="00E34639" w:rsidRPr="0019094B">
        <w:rPr>
          <w:color w:val="000000" w:themeColor="text1"/>
          <w:lang w:val="en-GB"/>
        </w:rPr>
        <w:t xml:space="preserve">minerals, </w:t>
      </w:r>
      <w:r w:rsidRPr="0019094B">
        <w:rPr>
          <w:color w:val="000000" w:themeColor="text1"/>
          <w:lang w:val="en-GB"/>
        </w:rPr>
        <w:t>vita</w:t>
      </w:r>
      <w:r w:rsidR="00E34639" w:rsidRPr="0019094B">
        <w:rPr>
          <w:color w:val="000000" w:themeColor="text1"/>
          <w:lang w:val="en-GB"/>
        </w:rPr>
        <w:t xml:space="preserve">mins, </w:t>
      </w:r>
      <w:r w:rsidRPr="0019094B">
        <w:rPr>
          <w:color w:val="000000" w:themeColor="text1"/>
          <w:lang w:val="en-GB"/>
        </w:rPr>
        <w:t>anti-nutrients</w:t>
      </w:r>
      <w:r w:rsidR="00E34639" w:rsidRPr="0019094B">
        <w:rPr>
          <w:color w:val="000000" w:themeColor="text1"/>
          <w:lang w:val="en-GB"/>
        </w:rPr>
        <w:t xml:space="preserve"> and isoflavones</w:t>
      </w:r>
      <w:r w:rsidRPr="0019094B">
        <w:rPr>
          <w:color w:val="000000" w:themeColor="text1"/>
          <w:lang w:val="en-GB"/>
        </w:rPr>
        <w:t>. The levels were compared</w:t>
      </w:r>
      <w:r w:rsidR="002F2B9B" w:rsidRPr="0019094B">
        <w:rPr>
          <w:color w:val="000000" w:themeColor="text1"/>
          <w:lang w:val="en-GB"/>
        </w:rPr>
        <w:t xml:space="preserve"> to levels in a) </w:t>
      </w:r>
      <w:r w:rsidR="00E34639" w:rsidRPr="0019094B">
        <w:rPr>
          <w:color w:val="000000" w:themeColor="text1"/>
          <w:lang w:val="en-GB"/>
        </w:rPr>
        <w:t>the non-GM parental cultivar A3555</w:t>
      </w:r>
      <w:r w:rsidRPr="0019094B">
        <w:rPr>
          <w:color w:val="000000" w:themeColor="text1"/>
          <w:lang w:val="en-GB"/>
        </w:rPr>
        <w:t xml:space="preserve"> </w:t>
      </w:r>
      <w:r w:rsidR="00941D46" w:rsidRPr="0019094B">
        <w:rPr>
          <w:color w:val="000000" w:themeColor="text1"/>
          <w:lang w:val="en-GB"/>
        </w:rPr>
        <w:t>b)</w:t>
      </w:r>
      <w:r w:rsidR="00B77A1D" w:rsidRPr="0019094B">
        <w:rPr>
          <w:color w:val="000000" w:themeColor="text1"/>
          <w:lang w:val="en-GB"/>
        </w:rPr>
        <w:t> </w:t>
      </w:r>
      <w:r w:rsidR="00941D46" w:rsidRPr="0019094B">
        <w:rPr>
          <w:color w:val="000000" w:themeColor="text1"/>
          <w:lang w:val="en-GB"/>
        </w:rPr>
        <w:t>a tolerance interval</w:t>
      </w:r>
      <w:r w:rsidR="002F2B9B" w:rsidRPr="0019094B">
        <w:rPr>
          <w:color w:val="000000" w:themeColor="text1"/>
          <w:lang w:val="en-GB"/>
        </w:rPr>
        <w:t xml:space="preserve"> co</w:t>
      </w:r>
      <w:r w:rsidR="00E34639" w:rsidRPr="0019094B">
        <w:rPr>
          <w:color w:val="000000" w:themeColor="text1"/>
          <w:lang w:val="en-GB"/>
        </w:rPr>
        <w:t>mpiled from results taken for 19 non-GM lines</w:t>
      </w:r>
      <w:r w:rsidR="002F2B9B" w:rsidRPr="0019094B">
        <w:rPr>
          <w:color w:val="000000" w:themeColor="text1"/>
          <w:lang w:val="en-GB"/>
        </w:rPr>
        <w:t xml:space="preserve"> grown under the same conditions </w:t>
      </w:r>
      <w:r w:rsidRPr="0019094B">
        <w:rPr>
          <w:color w:val="000000" w:themeColor="text1"/>
          <w:lang w:val="en-GB"/>
        </w:rPr>
        <w:t>and</w:t>
      </w:r>
      <w:r w:rsidR="002F2B9B" w:rsidRPr="0019094B">
        <w:rPr>
          <w:color w:val="000000" w:themeColor="text1"/>
          <w:lang w:val="en-GB"/>
        </w:rPr>
        <w:t xml:space="preserve"> c)</w:t>
      </w:r>
      <w:r w:rsidRPr="0019094B">
        <w:rPr>
          <w:color w:val="000000" w:themeColor="text1"/>
          <w:lang w:val="en-GB"/>
        </w:rPr>
        <w:t xml:space="preserve"> levels re</w:t>
      </w:r>
      <w:r w:rsidR="002F2B9B" w:rsidRPr="0019094B">
        <w:rPr>
          <w:color w:val="000000" w:themeColor="text1"/>
          <w:lang w:val="en-GB"/>
        </w:rPr>
        <w:t>cor</w:t>
      </w:r>
      <w:r w:rsidR="00E34639" w:rsidRPr="0019094B">
        <w:rPr>
          <w:color w:val="000000" w:themeColor="text1"/>
          <w:lang w:val="en-GB"/>
        </w:rPr>
        <w:t>ded in the literature. Only 6 of the 44</w:t>
      </w:r>
      <w:r w:rsidR="002F2B9B" w:rsidRPr="0019094B">
        <w:rPr>
          <w:color w:val="000000" w:themeColor="text1"/>
          <w:lang w:val="en-GB"/>
        </w:rPr>
        <w:t xml:space="preserve"> analytes</w:t>
      </w:r>
      <w:r w:rsidRPr="0019094B">
        <w:rPr>
          <w:color w:val="000000" w:themeColor="text1"/>
          <w:lang w:val="en-GB"/>
        </w:rPr>
        <w:t xml:space="preserve"> </w:t>
      </w:r>
      <w:r w:rsidR="00E34639" w:rsidRPr="0019094B">
        <w:rPr>
          <w:color w:val="000000" w:themeColor="text1"/>
          <w:lang w:val="en-GB"/>
        </w:rPr>
        <w:t>re</w:t>
      </w:r>
      <w:r w:rsidR="00986F2E" w:rsidRPr="0019094B">
        <w:rPr>
          <w:color w:val="000000" w:themeColor="text1"/>
          <w:lang w:val="en-GB"/>
        </w:rPr>
        <w:t>ported in Tables 5 – 11</w:t>
      </w:r>
      <w:r w:rsidR="00941D46" w:rsidRPr="0019094B">
        <w:rPr>
          <w:color w:val="000000" w:themeColor="text1"/>
          <w:lang w:val="en-GB"/>
        </w:rPr>
        <w:t xml:space="preserve"> </w:t>
      </w:r>
      <w:r w:rsidRPr="0019094B">
        <w:rPr>
          <w:color w:val="000000" w:themeColor="text1"/>
          <w:lang w:val="en-GB"/>
        </w:rPr>
        <w:t>deviated from the control in a statistical</w:t>
      </w:r>
      <w:r w:rsidR="002F2B9B" w:rsidRPr="0019094B">
        <w:rPr>
          <w:color w:val="000000" w:themeColor="text1"/>
          <w:lang w:val="en-GB"/>
        </w:rPr>
        <w:t>ly significant manner. However</w:t>
      </w:r>
      <w:r w:rsidRPr="0019094B">
        <w:rPr>
          <w:color w:val="000000" w:themeColor="text1"/>
          <w:lang w:val="en-GB"/>
        </w:rPr>
        <w:t xml:space="preserve">, </w:t>
      </w:r>
      <w:r w:rsidR="00941D46" w:rsidRPr="0019094B">
        <w:rPr>
          <w:color w:val="000000" w:themeColor="text1"/>
          <w:lang w:val="en-GB"/>
        </w:rPr>
        <w:t xml:space="preserve">the mean levels of </w:t>
      </w:r>
      <w:r w:rsidRPr="0019094B">
        <w:rPr>
          <w:color w:val="000000" w:themeColor="text1"/>
          <w:lang w:val="en-GB"/>
        </w:rPr>
        <w:t xml:space="preserve">all </w:t>
      </w:r>
      <w:r w:rsidR="00941D46" w:rsidRPr="0019094B">
        <w:rPr>
          <w:color w:val="000000" w:themeColor="text1"/>
          <w:lang w:val="en-GB"/>
        </w:rPr>
        <w:t xml:space="preserve">of these </w:t>
      </w:r>
      <w:r w:rsidRPr="0019094B">
        <w:rPr>
          <w:color w:val="000000" w:themeColor="text1"/>
          <w:lang w:val="en-GB"/>
        </w:rPr>
        <w:t xml:space="preserve">analytes fell within </w:t>
      </w:r>
      <w:r w:rsidR="002F2B9B" w:rsidRPr="0019094B">
        <w:rPr>
          <w:color w:val="000000" w:themeColor="text1"/>
          <w:lang w:val="en-GB"/>
        </w:rPr>
        <w:t xml:space="preserve">both </w:t>
      </w:r>
      <w:r w:rsidRPr="0019094B">
        <w:rPr>
          <w:color w:val="000000" w:themeColor="text1"/>
          <w:lang w:val="en-GB"/>
        </w:rPr>
        <w:t xml:space="preserve">the </w:t>
      </w:r>
      <w:r w:rsidR="00941D46" w:rsidRPr="0019094B">
        <w:rPr>
          <w:color w:val="000000" w:themeColor="text1"/>
          <w:lang w:val="en-GB"/>
        </w:rPr>
        <w:t>tolerance interval</w:t>
      </w:r>
      <w:r w:rsidR="002F2B9B" w:rsidRPr="0019094B">
        <w:rPr>
          <w:color w:val="000000" w:themeColor="text1"/>
          <w:lang w:val="en-GB"/>
        </w:rPr>
        <w:t xml:space="preserve"> and the </w:t>
      </w:r>
      <w:r w:rsidRPr="0019094B">
        <w:rPr>
          <w:color w:val="000000" w:themeColor="text1"/>
          <w:lang w:val="en-GB"/>
        </w:rPr>
        <w:t xml:space="preserve">historical range from the literature. </w:t>
      </w:r>
      <w:r w:rsidR="009A7780" w:rsidRPr="0019094B">
        <w:rPr>
          <w:color w:val="000000" w:themeColor="text1"/>
          <w:lang w:val="en-GB"/>
        </w:rPr>
        <w:t>It is also noted that the differences betwe</w:t>
      </w:r>
      <w:r w:rsidR="00E46799" w:rsidRPr="0019094B">
        <w:rPr>
          <w:color w:val="000000" w:themeColor="text1"/>
          <w:lang w:val="en-GB"/>
        </w:rPr>
        <w:t>en these statistically significant analyte means of MON87751</w:t>
      </w:r>
      <w:r w:rsidR="009A7780" w:rsidRPr="0019094B">
        <w:rPr>
          <w:color w:val="000000" w:themeColor="text1"/>
          <w:lang w:val="en-GB"/>
        </w:rPr>
        <w:t xml:space="preserve"> and the control </w:t>
      </w:r>
      <w:r w:rsidR="00E46799" w:rsidRPr="0019094B">
        <w:rPr>
          <w:color w:val="000000" w:themeColor="text1"/>
          <w:lang w:val="en-GB"/>
        </w:rPr>
        <w:t xml:space="preserve">means </w:t>
      </w:r>
      <w:r w:rsidR="009A7780" w:rsidRPr="0019094B">
        <w:rPr>
          <w:color w:val="000000" w:themeColor="text1"/>
          <w:lang w:val="en-GB"/>
        </w:rPr>
        <w:t xml:space="preserve">were smaller than the variation within the control. </w:t>
      </w:r>
      <w:r w:rsidRPr="0019094B">
        <w:rPr>
          <w:color w:val="000000" w:themeColor="text1"/>
          <w:lang w:val="en-GB"/>
        </w:rPr>
        <w:t>It can therefor</w:t>
      </w:r>
      <w:r w:rsidR="002F2B9B" w:rsidRPr="0019094B">
        <w:rPr>
          <w:color w:val="000000" w:themeColor="text1"/>
          <w:lang w:val="en-GB"/>
        </w:rPr>
        <w:t>e be co</w:t>
      </w:r>
      <w:r w:rsidR="00E46799" w:rsidRPr="0019094B">
        <w:rPr>
          <w:color w:val="000000" w:themeColor="text1"/>
          <w:lang w:val="en-GB"/>
        </w:rPr>
        <w:t>ncluded that seed from MON87751</w:t>
      </w:r>
      <w:r w:rsidRPr="0019094B">
        <w:rPr>
          <w:color w:val="000000" w:themeColor="text1"/>
          <w:lang w:val="en-GB"/>
        </w:rPr>
        <w:t xml:space="preserve"> is com</w:t>
      </w:r>
      <w:r w:rsidR="00E46799" w:rsidRPr="0019094B">
        <w:rPr>
          <w:color w:val="000000" w:themeColor="text1"/>
          <w:lang w:val="en-GB"/>
        </w:rPr>
        <w:t>positionally equivalent to seed from conventional soybean</w:t>
      </w:r>
      <w:r w:rsidRPr="0019094B">
        <w:rPr>
          <w:color w:val="000000" w:themeColor="text1"/>
          <w:lang w:val="en-GB"/>
        </w:rPr>
        <w:t xml:space="preserve"> varieties.</w:t>
      </w:r>
    </w:p>
    <w:p w14:paraId="21847CA7" w14:textId="77777777" w:rsidR="00061CB2" w:rsidRPr="0019094B" w:rsidRDefault="00061CB2" w:rsidP="00061CB2">
      <w:pPr>
        <w:rPr>
          <w:color w:val="000000" w:themeColor="text1"/>
          <w:lang w:val="en-GB"/>
        </w:rPr>
      </w:pPr>
    </w:p>
    <w:p w14:paraId="21847CA8" w14:textId="77777777" w:rsidR="002F2B9B" w:rsidRPr="0019094B" w:rsidRDefault="00730C93" w:rsidP="00980AF7">
      <w:pPr>
        <w:pStyle w:val="Heading1"/>
        <w:rPr>
          <w:color w:val="000000" w:themeColor="text1"/>
        </w:rPr>
      </w:pPr>
      <w:bookmarkStart w:id="132" w:name="_Toc254873198"/>
      <w:bookmarkStart w:id="133" w:name="_Toc303868822"/>
      <w:bookmarkStart w:id="134" w:name="_Toc414612881"/>
      <w:bookmarkStart w:id="135" w:name="_Toc414615829"/>
      <w:r w:rsidRPr="0019094B">
        <w:rPr>
          <w:color w:val="000000" w:themeColor="text1"/>
        </w:rPr>
        <w:t>6</w:t>
      </w:r>
      <w:r w:rsidRPr="0019094B">
        <w:rPr>
          <w:color w:val="000000" w:themeColor="text1"/>
        </w:rPr>
        <w:tab/>
      </w:r>
      <w:r w:rsidR="002F2B9B" w:rsidRPr="0019094B">
        <w:rPr>
          <w:color w:val="000000" w:themeColor="text1"/>
        </w:rPr>
        <w:t>N</w:t>
      </w:r>
      <w:bookmarkEnd w:id="132"/>
      <w:r w:rsidR="002F2B9B" w:rsidRPr="0019094B">
        <w:rPr>
          <w:color w:val="000000" w:themeColor="text1"/>
        </w:rPr>
        <w:t>utritional impact</w:t>
      </w:r>
      <w:bookmarkEnd w:id="133"/>
      <w:bookmarkEnd w:id="134"/>
      <w:bookmarkEnd w:id="135"/>
    </w:p>
    <w:p w14:paraId="21847CA9" w14:textId="30CDDA01" w:rsidR="00151428" w:rsidRDefault="002F2B9B" w:rsidP="002F2B9B">
      <w:pPr>
        <w:rPr>
          <w:rFonts w:cs="Arial"/>
          <w:color w:val="000000" w:themeColor="text1"/>
          <w:szCs w:val="22"/>
          <w:lang w:val="en-GB"/>
        </w:rPr>
      </w:pPr>
      <w:r w:rsidRPr="0019094B">
        <w:rPr>
          <w:rFonts w:cs="Arial"/>
          <w:color w:val="000000" w:themeColor="text1"/>
          <w:szCs w:val="22"/>
          <w:lang w:val="en-GB"/>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w:t>
      </w:r>
      <w:r w:rsidR="00186B24" w:rsidRPr="0019094B">
        <w:rPr>
          <w:rFonts w:cs="Arial"/>
          <w:color w:val="000000" w:themeColor="text1"/>
          <w:szCs w:val="22"/>
          <w:lang w:val="en-GB"/>
        </w:rPr>
        <w:t>h extensive compositional analyse</w:t>
      </w:r>
      <w:r w:rsidRPr="0019094B">
        <w:rPr>
          <w:rFonts w:cs="Arial"/>
          <w:color w:val="000000" w:themeColor="text1"/>
          <w:szCs w:val="22"/>
          <w:lang w:val="en-GB"/>
        </w:rPr>
        <w:t>s of the food.</w:t>
      </w:r>
      <w:r w:rsidR="00151428">
        <w:rPr>
          <w:rFonts w:cs="Arial"/>
          <w:color w:val="000000" w:themeColor="text1"/>
          <w:szCs w:val="22"/>
          <w:lang w:val="en-GB"/>
        </w:rPr>
        <w:br w:type="page"/>
      </w:r>
    </w:p>
    <w:p w14:paraId="21847CAB" w14:textId="77777777" w:rsidR="002F2B9B" w:rsidRPr="0019094B" w:rsidRDefault="00186B24" w:rsidP="002F2B9B">
      <w:pPr>
        <w:rPr>
          <w:rFonts w:cs="Arial"/>
          <w:color w:val="000000" w:themeColor="text1"/>
          <w:szCs w:val="22"/>
          <w:lang w:val="en-GB"/>
        </w:rPr>
      </w:pPr>
      <w:r w:rsidRPr="0019094B">
        <w:rPr>
          <w:rFonts w:cs="Arial"/>
          <w:color w:val="000000" w:themeColor="text1"/>
          <w:szCs w:val="22"/>
          <w:lang w:val="en-GB"/>
        </w:rPr>
        <w:lastRenderedPageBreak/>
        <w:t>If the compositional analyses indicate</w:t>
      </w:r>
      <w:r w:rsidR="002F2B9B" w:rsidRPr="0019094B">
        <w:rPr>
          <w:rFonts w:cs="Arial"/>
          <w:color w:val="000000" w:themeColor="text1"/>
          <w:szCs w:val="22"/>
          <w:lang w:val="en-GB"/>
        </w:rPr>
        <w:t xml:space="preserve">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21847CAC" w14:textId="77777777" w:rsidR="002F2B9B" w:rsidRPr="0019094B" w:rsidRDefault="002F2B9B" w:rsidP="002F2B9B">
      <w:pPr>
        <w:rPr>
          <w:rFonts w:cs="Arial"/>
          <w:color w:val="000000" w:themeColor="text1"/>
          <w:szCs w:val="22"/>
          <w:lang w:val="en-GB"/>
        </w:rPr>
      </w:pPr>
    </w:p>
    <w:p w14:paraId="21847CAD" w14:textId="4169B47A" w:rsidR="002F2B9B" w:rsidRPr="0019094B" w:rsidRDefault="002F2B9B" w:rsidP="002F2B9B">
      <w:pPr>
        <w:rPr>
          <w:rFonts w:cs="Arial"/>
          <w:color w:val="000000" w:themeColor="text1"/>
          <w:szCs w:val="22"/>
          <w:lang w:val="en-GB"/>
        </w:rPr>
      </w:pPr>
      <w:r w:rsidRPr="0019094B">
        <w:rPr>
          <w:rFonts w:cs="Arial"/>
          <w:color w:val="000000" w:themeColor="text1"/>
          <w:szCs w:val="22"/>
          <w:lang w:val="en-GB"/>
        </w:rPr>
        <w:t>Where a GM food has been shown to be compositionally equivalent to conventional varieties, the evidence to date indicates that feeding studies using target livestock species will add little to the safety assessment and generally are not warranted</w:t>
      </w:r>
      <w:r w:rsidR="00546C95" w:rsidRPr="0019094B">
        <w:rPr>
          <w:rFonts w:cs="Arial"/>
          <w:color w:val="000000" w:themeColor="text1"/>
          <w:szCs w:val="22"/>
          <w:lang w:val="en-GB"/>
        </w:rPr>
        <w:t xml:space="preserve"> </w:t>
      </w:r>
      <w:r w:rsidR="00546C95" w:rsidRPr="0019094B">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AE5E90" w:rsidRPr="0019094B">
        <w:rPr>
          <w:rFonts w:cs="Arial"/>
          <w:color w:val="000000" w:themeColor="text1"/>
          <w:szCs w:val="22"/>
          <w:lang w:val="en-GB"/>
        </w:rPr>
        <w:instrText xml:space="preserve"> ADDIN REFMGR.CITE </w:instrText>
      </w:r>
      <w:r w:rsidR="00AE5E90" w:rsidRPr="0019094B">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AE5E90" w:rsidRPr="0019094B">
        <w:rPr>
          <w:rFonts w:cs="Arial"/>
          <w:color w:val="000000" w:themeColor="text1"/>
          <w:szCs w:val="22"/>
          <w:lang w:val="en-GB"/>
        </w:rPr>
        <w:instrText xml:space="preserve"> ADDIN EN.CITE.DATA </w:instrText>
      </w:r>
      <w:r w:rsidR="00AE5E90" w:rsidRPr="0019094B">
        <w:rPr>
          <w:rFonts w:cs="Arial"/>
          <w:color w:val="000000" w:themeColor="text1"/>
          <w:szCs w:val="22"/>
          <w:lang w:val="en-GB"/>
        </w:rPr>
      </w:r>
      <w:r w:rsidR="00AE5E90" w:rsidRPr="0019094B">
        <w:rPr>
          <w:rFonts w:cs="Arial"/>
          <w:color w:val="000000" w:themeColor="text1"/>
          <w:szCs w:val="22"/>
          <w:lang w:val="en-GB"/>
        </w:rPr>
        <w:fldChar w:fldCharType="end"/>
      </w:r>
      <w:r w:rsidR="00546C95" w:rsidRPr="0019094B">
        <w:rPr>
          <w:rFonts w:cs="Arial"/>
          <w:color w:val="000000" w:themeColor="text1"/>
          <w:szCs w:val="22"/>
          <w:lang w:val="en-GB"/>
        </w:rPr>
      </w:r>
      <w:r w:rsidR="00546C95" w:rsidRPr="0019094B">
        <w:rPr>
          <w:rFonts w:cs="Arial"/>
          <w:color w:val="000000" w:themeColor="text1"/>
          <w:szCs w:val="22"/>
          <w:lang w:val="en-GB"/>
        </w:rPr>
        <w:fldChar w:fldCharType="separate"/>
      </w:r>
      <w:r w:rsidR="00546C95" w:rsidRPr="0019094B">
        <w:rPr>
          <w:rFonts w:cs="Arial"/>
          <w:noProof/>
          <w:color w:val="000000" w:themeColor="text1"/>
          <w:szCs w:val="22"/>
          <w:lang w:val="en-GB"/>
        </w:rPr>
        <w:t>(see e.g. OECD 2003; Bartholomaeus et al. 2013; Herman and Ekmay 2014)</w:t>
      </w:r>
      <w:r w:rsidR="00546C95" w:rsidRPr="0019094B">
        <w:rPr>
          <w:rFonts w:cs="Arial"/>
          <w:color w:val="000000" w:themeColor="text1"/>
          <w:szCs w:val="22"/>
          <w:lang w:val="en-GB"/>
        </w:rPr>
        <w:fldChar w:fldCharType="end"/>
      </w:r>
      <w:r w:rsidR="00E46799" w:rsidRPr="0019094B">
        <w:rPr>
          <w:rFonts w:cs="Arial"/>
          <w:color w:val="000000" w:themeColor="text1"/>
          <w:szCs w:val="22"/>
          <w:lang w:val="en-GB"/>
        </w:rPr>
        <w:t>. Soybean line MON87751</w:t>
      </w:r>
      <w:r w:rsidR="00546C95" w:rsidRPr="0019094B">
        <w:rPr>
          <w:rFonts w:cs="Arial"/>
          <w:color w:val="000000" w:themeColor="text1"/>
          <w:szCs w:val="22"/>
          <w:lang w:val="en-GB"/>
        </w:rPr>
        <w:t xml:space="preserve"> is the result of a</w:t>
      </w:r>
      <w:r w:rsidRPr="0019094B">
        <w:rPr>
          <w:rFonts w:cs="Arial"/>
          <w:color w:val="000000" w:themeColor="text1"/>
          <w:szCs w:val="22"/>
          <w:lang w:val="en-GB"/>
        </w:rPr>
        <w:t xml:space="preserve"> genetic modification </w:t>
      </w:r>
      <w:r w:rsidR="00546C95" w:rsidRPr="0019094B">
        <w:rPr>
          <w:rFonts w:cs="Arial"/>
          <w:color w:val="000000" w:themeColor="text1"/>
          <w:szCs w:val="22"/>
          <w:lang w:val="en-GB"/>
        </w:rPr>
        <w:t xml:space="preserve">designed </w:t>
      </w:r>
      <w:r w:rsidRPr="0019094B">
        <w:rPr>
          <w:rFonts w:cs="Arial"/>
          <w:color w:val="000000" w:themeColor="text1"/>
          <w:szCs w:val="22"/>
          <w:lang w:val="en-GB"/>
        </w:rPr>
        <w:t xml:space="preserve">to confer </w:t>
      </w:r>
      <w:r w:rsidR="00546C95" w:rsidRPr="0019094B">
        <w:rPr>
          <w:rFonts w:cs="Arial"/>
          <w:color w:val="000000" w:themeColor="text1"/>
          <w:szCs w:val="22"/>
          <w:lang w:val="en-GB"/>
        </w:rPr>
        <w:t>protection agai</w:t>
      </w:r>
      <w:r w:rsidR="00E46799" w:rsidRPr="0019094B">
        <w:rPr>
          <w:rFonts w:cs="Arial"/>
          <w:color w:val="000000" w:themeColor="text1"/>
          <w:szCs w:val="22"/>
          <w:lang w:val="en-GB"/>
        </w:rPr>
        <w:t xml:space="preserve">nst lepidopteran pests </w:t>
      </w:r>
      <w:r w:rsidRPr="0019094B">
        <w:rPr>
          <w:rFonts w:cs="Arial"/>
          <w:color w:val="000000" w:themeColor="text1"/>
          <w:szCs w:val="22"/>
          <w:lang w:val="en-GB"/>
        </w:rPr>
        <w:t>with no intention to significantly alter nutritional parameters in the food. In addition, the extensive</w:t>
      </w:r>
      <w:r w:rsidR="00E46799" w:rsidRPr="0019094B">
        <w:rPr>
          <w:rFonts w:cs="Arial"/>
          <w:color w:val="000000" w:themeColor="text1"/>
          <w:szCs w:val="22"/>
          <w:lang w:val="en-GB"/>
        </w:rPr>
        <w:t xml:space="preserve"> compositional analyses of seed</w:t>
      </w:r>
      <w:r w:rsidRPr="0019094B">
        <w:rPr>
          <w:rFonts w:cs="Arial"/>
          <w:color w:val="000000" w:themeColor="text1"/>
          <w:szCs w:val="22"/>
          <w:lang w:val="en-GB"/>
        </w:rPr>
        <w:t xml:space="preserve"> that have been undertaken to demonstrate the </w:t>
      </w:r>
      <w:r w:rsidR="00E46799" w:rsidRPr="0019094B">
        <w:rPr>
          <w:rFonts w:cs="Arial"/>
          <w:color w:val="000000" w:themeColor="text1"/>
          <w:szCs w:val="22"/>
          <w:lang w:val="en-GB"/>
        </w:rPr>
        <w:t>nutritional adequacy of MON87751</w:t>
      </w:r>
      <w:r w:rsidRPr="0019094B">
        <w:rPr>
          <w:rFonts w:cs="Arial"/>
          <w:color w:val="000000" w:themeColor="text1"/>
          <w:szCs w:val="22"/>
          <w:lang w:val="en-GB"/>
        </w:rPr>
        <w:t xml:space="preserve"> indicate it is equivalent in </w:t>
      </w:r>
      <w:r w:rsidR="00E46799" w:rsidRPr="0019094B">
        <w:rPr>
          <w:rFonts w:cs="Arial"/>
          <w:color w:val="000000" w:themeColor="text1"/>
          <w:szCs w:val="22"/>
          <w:lang w:val="en-GB"/>
        </w:rPr>
        <w:t>composition to conventional soybean</w:t>
      </w:r>
      <w:r w:rsidRPr="0019094B">
        <w:rPr>
          <w:rFonts w:cs="Arial"/>
          <w:color w:val="000000" w:themeColor="text1"/>
          <w:szCs w:val="22"/>
          <w:lang w:val="en-GB"/>
        </w:rPr>
        <w:t xml:space="preserve"> cultivars. The introduction</w:t>
      </w:r>
      <w:r w:rsidR="00E46799" w:rsidRPr="0019094B">
        <w:rPr>
          <w:rFonts w:cs="Arial"/>
          <w:color w:val="000000" w:themeColor="text1"/>
          <w:szCs w:val="22"/>
          <w:lang w:val="en-GB"/>
        </w:rPr>
        <w:t xml:space="preserve"> of food from soybean line MON87751</w:t>
      </w:r>
      <w:r w:rsidRPr="0019094B">
        <w:rPr>
          <w:rFonts w:cs="Arial"/>
          <w:color w:val="000000" w:themeColor="text1"/>
          <w:szCs w:val="22"/>
          <w:lang w:val="en-GB"/>
        </w:rPr>
        <w:t xml:space="preserve"> into the food supply is therefore expected to have little nutritional impact and as such no additional studies, including animal feeding studies, are required.</w:t>
      </w:r>
    </w:p>
    <w:p w14:paraId="21847CAE" w14:textId="77777777" w:rsidR="0015558E" w:rsidRPr="0019094B" w:rsidRDefault="0015558E" w:rsidP="00474571">
      <w:pPr>
        <w:jc w:val="both"/>
        <w:rPr>
          <w:color w:val="000000" w:themeColor="text1"/>
          <w:lang w:val="en-GB"/>
        </w:rPr>
      </w:pPr>
    </w:p>
    <w:p w14:paraId="21847CAF" w14:textId="68C8101D" w:rsidR="00FB0D26" w:rsidRPr="0019094B" w:rsidRDefault="00636563" w:rsidP="00474571">
      <w:pPr>
        <w:jc w:val="both"/>
        <w:rPr>
          <w:color w:val="000000" w:themeColor="text1"/>
          <w:lang w:val="en-GB"/>
        </w:rPr>
      </w:pPr>
      <w:bookmarkStart w:id="136" w:name="_Toc414612882"/>
      <w:bookmarkStart w:id="137" w:name="_Toc414615830"/>
      <w:r w:rsidRPr="0019094B">
        <w:rPr>
          <w:rStyle w:val="Heading1Char"/>
          <w:color w:val="000000" w:themeColor="text1"/>
          <w:sz w:val="28"/>
          <w:lang w:val="en-GB"/>
        </w:rPr>
        <w:t>References</w:t>
      </w:r>
      <w:bookmarkEnd w:id="136"/>
      <w:bookmarkEnd w:id="137"/>
      <w:r w:rsidR="00FB0D26" w:rsidRPr="0019094B">
        <w:rPr>
          <w:rStyle w:val="FootnoteReference"/>
          <w:color w:val="000000" w:themeColor="text1"/>
          <w:lang w:val="en-GB"/>
        </w:rPr>
        <w:footnoteReference w:id="28"/>
      </w:r>
    </w:p>
    <w:p w14:paraId="21847CB0" w14:textId="77777777" w:rsidR="00FB0D26" w:rsidRPr="0019094B" w:rsidRDefault="00FB0D26" w:rsidP="00474571">
      <w:pPr>
        <w:jc w:val="both"/>
        <w:rPr>
          <w:color w:val="000000" w:themeColor="text1"/>
          <w:lang w:val="en-GB"/>
        </w:rPr>
      </w:pPr>
    </w:p>
    <w:p w14:paraId="71BF8D0D" w14:textId="77777777" w:rsidR="00AE5E90" w:rsidRPr="0019094B" w:rsidRDefault="00636A93" w:rsidP="00FD6BF6">
      <w:pPr>
        <w:tabs>
          <w:tab w:val="left" w:pos="0"/>
        </w:tabs>
        <w:spacing w:before="120" w:after="120"/>
        <w:rPr>
          <w:rFonts w:cs="Arial"/>
          <w:noProof/>
          <w:color w:val="000000" w:themeColor="text1"/>
          <w:sz w:val="20"/>
          <w:szCs w:val="20"/>
          <w:lang w:val="en-GB"/>
        </w:rPr>
      </w:pPr>
      <w:r w:rsidRPr="0019094B">
        <w:rPr>
          <w:rFonts w:cs="Arial"/>
          <w:color w:val="000000" w:themeColor="text1"/>
          <w:sz w:val="20"/>
          <w:szCs w:val="20"/>
          <w:lang w:val="en-GB"/>
        </w:rPr>
        <w:fldChar w:fldCharType="begin"/>
      </w:r>
      <w:r w:rsidR="00F8472C" w:rsidRPr="0019094B">
        <w:rPr>
          <w:rFonts w:cs="Arial"/>
          <w:color w:val="000000" w:themeColor="text1"/>
          <w:sz w:val="20"/>
          <w:szCs w:val="20"/>
          <w:lang w:val="en-GB"/>
        </w:rPr>
        <w:instrText xml:space="preserve"> ADDIN REFMGR.REFLIST </w:instrText>
      </w:r>
      <w:r w:rsidRPr="0019094B">
        <w:rPr>
          <w:rFonts w:cs="Arial"/>
          <w:color w:val="000000" w:themeColor="text1"/>
          <w:sz w:val="20"/>
          <w:szCs w:val="20"/>
          <w:lang w:val="en-GB"/>
        </w:rPr>
        <w:fldChar w:fldCharType="separate"/>
      </w:r>
      <w:r w:rsidR="00AE5E90" w:rsidRPr="0019094B">
        <w:rPr>
          <w:rFonts w:cs="Arial"/>
          <w:noProof/>
          <w:color w:val="000000" w:themeColor="text1"/>
          <w:sz w:val="20"/>
          <w:szCs w:val="20"/>
          <w:lang w:val="en-GB"/>
        </w:rPr>
        <w:t>Altschul SF, Gish W, Miller W, Myers EW, Lipman DJ (1990) Basic local alignment search tool. Journal of Molecular Biology 215(3):403–410</w:t>
      </w:r>
    </w:p>
    <w:p w14:paraId="70B0532E" w14:textId="0AC86318"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American Soybean Association (2015) Soy Stats 2015.</w:t>
      </w:r>
      <w:r w:rsidR="00FD6BF6">
        <w:rPr>
          <w:rFonts w:cs="Arial"/>
          <w:noProof/>
          <w:color w:val="000000" w:themeColor="text1"/>
          <w:sz w:val="20"/>
          <w:szCs w:val="20"/>
          <w:lang w:val="en-GB"/>
        </w:rPr>
        <w:t xml:space="preserve"> St Louis, Missouri. </w:t>
      </w:r>
      <w:hyperlink r:id="rId26" w:history="1">
        <w:r w:rsidRPr="0019094B">
          <w:rPr>
            <w:rStyle w:val="Hyperlink"/>
            <w:rFonts w:cs="Arial"/>
            <w:noProof/>
            <w:sz w:val="20"/>
            <w:szCs w:val="20"/>
            <w:lang w:val="en-GB"/>
          </w:rPr>
          <w:t>http://soystats.com/</w:t>
        </w:r>
      </w:hyperlink>
    </w:p>
    <w:p w14:paraId="4B23C5F9"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An AQ, McDowell JM, Huang S, McKinney EC, Chambliss S, Meagher RB (1996) Strong constitutive expression of the Arabidopsis ACT2/ACT8 actin subclass in vegetative tissue.  The Plant Journal 10(1)(107):121</w:t>
      </w:r>
    </w:p>
    <w:p w14:paraId="03000904"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Aronson AI, Shai Y (2001) Why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insecticidal toxins are so effective: unique features of their mode of action. FEMS Microbiology Letters 195:1–8</w:t>
      </w:r>
    </w:p>
    <w:p w14:paraId="022CBB4D"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Astwood JD, Fuchs RL (1996) Allergenicity of foods derived from transgenic plants. Monographs in Allergy 32 (Highlights in Food Allergy):105–120</w:t>
      </w:r>
    </w:p>
    <w:p w14:paraId="64334BE9"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Bartholomaeus A, Parrott W, Bondy G, Walker K (2013) The use of whole food animal studies in the safety assessment of genetically modified crops: Limitations and recommendations. Critical Reviews in Toxicology 43(S2):1–24</w:t>
      </w:r>
    </w:p>
    <w:p w14:paraId="7A52577E"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Berman KH, Harrigan GG, Riordan SG, Nemeth MA, Hanson C, Smith M, Sorbet R, Zhu E, Ridley WP (2009) Compositions of seed, forage, and processed fractions from insect-protected soybean MON 87701 are equivalent to those of conventional soybean. Journal of Agricultural and Food Chemistry 57(23):11360–11369</w:t>
      </w:r>
    </w:p>
    <w:p w14:paraId="59F4495E"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Berman KH, Harrigan GG, Riordan SG, Nemeth MA, Hanson C, Smith M, Sorbet R, Zhu E, Ridley WP (2010) Compositions of forage and seed from second-generation glyphosate-tolerant soybean MON 89788 and insect-protected soybean MON 87701 from Brazil are equivalent to those of conventional soybean (</w:t>
      </w:r>
      <w:r w:rsidRPr="0019094B">
        <w:rPr>
          <w:rFonts w:cs="Arial"/>
          <w:i/>
          <w:noProof/>
          <w:color w:val="000000" w:themeColor="text1"/>
          <w:sz w:val="20"/>
          <w:szCs w:val="20"/>
          <w:lang w:val="en-GB"/>
        </w:rPr>
        <w:t>Glycine max</w:t>
      </w:r>
      <w:r w:rsidRPr="0019094B">
        <w:rPr>
          <w:rFonts w:cs="Arial"/>
          <w:noProof/>
          <w:color w:val="000000" w:themeColor="text1"/>
          <w:sz w:val="20"/>
          <w:szCs w:val="20"/>
          <w:lang w:val="en-GB"/>
        </w:rPr>
        <w:t>). Journal of Agricultural and Food Chemistry</w:t>
      </w:r>
    </w:p>
    <w:p w14:paraId="1479536E"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Bilyeu KD, Zeng P, Coello P, Zhang ZJ, Krishnan HB, Bailey A, Beuselinck PR, Polacco JC (2008) Quantitative conversion of phytate to inorganic phosphorus in soybean seeds expressing a bacterial phytase. Plant Physiol 146(2):468–477</w:t>
      </w:r>
    </w:p>
    <w:p w14:paraId="5B0D05F0"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Bravo A, Gill SS, Soberón M (2007) Mode of action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Cry and Cyt toxins and their potential for insect control. Toxicon 49:423–435</w:t>
      </w:r>
    </w:p>
    <w:p w14:paraId="668B9A64" w14:textId="4D944FB1" w:rsidR="00151428"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Broderick NA, Raffa KF, Handelsman J (2006) Midgut bacteria required for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insecticidal activity. Proceedings of the National Academy of Sciences 103:15196–15199</w:t>
      </w:r>
      <w:r w:rsidR="00151428">
        <w:rPr>
          <w:rFonts w:cs="Arial"/>
          <w:noProof/>
          <w:color w:val="000000" w:themeColor="text1"/>
          <w:sz w:val="20"/>
          <w:szCs w:val="20"/>
          <w:lang w:val="en-GB"/>
        </w:rPr>
        <w:br w:type="page"/>
      </w:r>
    </w:p>
    <w:p w14:paraId="6FBE2B71" w14:textId="00B71766"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lastRenderedPageBreak/>
        <w:t xml:space="preserve">Brookes G, Barfoot P (2014) GM crops: global socio-economic and environmental impacts 1996 - 2012. PG </w:t>
      </w:r>
      <w:r w:rsidR="00FD6BF6">
        <w:rPr>
          <w:rFonts w:cs="Arial"/>
          <w:noProof/>
          <w:color w:val="000000" w:themeColor="text1"/>
          <w:sz w:val="20"/>
          <w:szCs w:val="20"/>
          <w:lang w:val="en-GB"/>
        </w:rPr>
        <w:t xml:space="preserve">Economics Ltd, Dorchester, U.K. </w:t>
      </w:r>
      <w:hyperlink r:id="rId27" w:history="1">
        <w:r w:rsidRPr="0019094B">
          <w:rPr>
            <w:rStyle w:val="Hyperlink"/>
            <w:rFonts w:cs="Arial"/>
            <w:noProof/>
            <w:sz w:val="20"/>
            <w:szCs w:val="20"/>
            <w:lang w:val="en-GB"/>
          </w:rPr>
          <w:t>http://www.pgeconomics.co.uk/page/36/-gm-crop-use-continues-to-benefit-the-environment-and-farmers</w:t>
        </w:r>
      </w:hyperlink>
    </w:p>
    <w:p w14:paraId="1D54073A"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Bruce BD (2000) Chloroplast transit peptide: structure, function and evolution. Trends in Cell Biology 10(10):440–447</w:t>
      </w:r>
    </w:p>
    <w:p w14:paraId="585C72B0" w14:textId="24D0BC72"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Codex (2009) Foods derived from modern biotechnology, 2nd edition. Codex Alimentarius Commission, Joint FAO/WHO Food Standards Programme, Food and Agriculture Organizati</w:t>
      </w:r>
      <w:r w:rsidR="00FD6BF6">
        <w:rPr>
          <w:rFonts w:cs="Arial"/>
          <w:noProof/>
          <w:color w:val="000000" w:themeColor="text1"/>
          <w:sz w:val="20"/>
          <w:szCs w:val="20"/>
          <w:lang w:val="en-GB"/>
        </w:rPr>
        <w:t xml:space="preserve">on of the United Nations, Rome. </w:t>
      </w:r>
      <w:hyperlink r:id="rId28" w:history="1">
        <w:r w:rsidRPr="0019094B">
          <w:rPr>
            <w:rStyle w:val="Hyperlink"/>
            <w:rFonts w:cs="Arial"/>
            <w:noProof/>
            <w:sz w:val="20"/>
            <w:szCs w:val="20"/>
            <w:lang w:val="en-GB"/>
          </w:rPr>
          <w:t>http://www.codexalimentarius.org/standards/thematic-publications/</w:t>
        </w:r>
      </w:hyperlink>
    </w:p>
    <w:p w14:paraId="7AF5EB92"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Damgaard PH, Granum PE, Bresciani J, Torregrossa MV, Eilenberg J, Valentino L (1997) Characterization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isolated from infections in burn wounds. FEMS Immunology &amp; Medical Microbiology 18:47–53</w:t>
      </w:r>
    </w:p>
    <w:p w14:paraId="2C1F8C32"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De Almeida ERP, Gossele V, Muller CG, Dockx J, Reynaerts A, Botterman J, Krebbers E, Timko MP (1989) Transgenic expression of two marker genes under the control of an </w:t>
      </w:r>
      <w:r w:rsidRPr="0019094B">
        <w:rPr>
          <w:rFonts w:cs="Arial"/>
          <w:i/>
          <w:noProof/>
          <w:color w:val="000000" w:themeColor="text1"/>
          <w:sz w:val="20"/>
          <w:szCs w:val="20"/>
          <w:lang w:val="en-GB"/>
        </w:rPr>
        <w:t>Arabidopsis rbcS</w:t>
      </w:r>
      <w:r w:rsidRPr="0019094B">
        <w:rPr>
          <w:rFonts w:cs="Arial"/>
          <w:noProof/>
          <w:color w:val="000000" w:themeColor="text1"/>
          <w:sz w:val="20"/>
          <w:szCs w:val="20"/>
          <w:lang w:val="en-GB"/>
        </w:rPr>
        <w:t xml:space="preserve"> promoter: sequences encoding the Rubisco transit peptide increase expression levels. Molecular and General Genetics 218:78–86</w:t>
      </w:r>
    </w:p>
    <w:p w14:paraId="592081DB"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de Maagd RA, Bravo A, Crickmore N (2001) How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has evolved specific toxins to colonize the insect world. Trends in Genetics 17:193–199</w:t>
      </w:r>
    </w:p>
    <w:p w14:paraId="05B74EEA"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de Maagd RA, Bravo A, Berry C, Crickmore N, Schnepf HE (2003) Structure, diversity, and evolution of protein toxins from spore-forming entomopathogenic bacteria. Annual Review of Genetics 37:409–433</w:t>
      </w:r>
    </w:p>
    <w:p w14:paraId="5B795AF2"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Delaney B, Astwood JD, Cunny H, Eichen Conn R, Herouet-Guicheney C, MacIntosh S, Meyer LS, Privalle LS, Gao Y, Mattsson J, Levine M, ILSI (2008) Evaluation of protein safety in the context of agricultural biotechnology. Food and Chemical Toxicology 46:S71–S97</w:t>
      </w:r>
    </w:p>
    <w:p w14:paraId="10956B31" w14:textId="0624C438"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Donovan, W. P (1991) CryIIb crystal protein gene from </w:t>
      </w:r>
      <w:r w:rsidRPr="0019094B">
        <w:rPr>
          <w:rFonts w:cs="Arial"/>
          <w:i/>
          <w:noProof/>
          <w:color w:val="000000" w:themeColor="text1"/>
          <w:sz w:val="20"/>
          <w:szCs w:val="20"/>
          <w:lang w:val="en-GB"/>
        </w:rPr>
        <w:t>Bacillus thuringiensis</w:t>
      </w:r>
      <w:r w:rsidR="00FD6BF6">
        <w:rPr>
          <w:rFonts w:cs="Arial"/>
          <w:noProof/>
          <w:color w:val="000000" w:themeColor="text1"/>
          <w:sz w:val="20"/>
          <w:szCs w:val="20"/>
          <w:lang w:val="en-GB"/>
        </w:rPr>
        <w:t xml:space="preserve">. Patent US 5073632 A. </w:t>
      </w:r>
      <w:hyperlink r:id="rId29" w:history="1">
        <w:r w:rsidRPr="0019094B">
          <w:rPr>
            <w:rStyle w:val="Hyperlink"/>
            <w:rFonts w:cs="Arial"/>
            <w:noProof/>
            <w:sz w:val="20"/>
            <w:szCs w:val="20"/>
            <w:lang w:val="en-GB"/>
          </w:rPr>
          <w:t>http://www.lens.org/lens/patent/US_5073632_A</w:t>
        </w:r>
      </w:hyperlink>
    </w:p>
    <w:p w14:paraId="16CCE666"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DuBose AJ, Lichtenstein ST, Narisu N, Bonnycastle LL, Swift AJ, Chines PS, Collins FS (2013) Use of microarray hybrid capture and next-generation sequencing to identify the anatomy of a transgene. Nucleic Acids Research 41(6):e70</w:t>
      </w:r>
    </w:p>
    <w:p w14:paraId="78CEAD90" w14:textId="1350A24D"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FAOSTAT3 (2015) Online database of the Food and Agriculture Orga</w:t>
      </w:r>
      <w:r w:rsidR="00FD6BF6">
        <w:rPr>
          <w:rFonts w:cs="Arial"/>
          <w:noProof/>
          <w:color w:val="000000" w:themeColor="text1"/>
          <w:sz w:val="20"/>
          <w:szCs w:val="20"/>
          <w:lang w:val="en-GB"/>
        </w:rPr>
        <w:t xml:space="preserve">nization of the United Nations. </w:t>
      </w:r>
      <w:hyperlink r:id="rId30" w:history="1">
        <w:r w:rsidRPr="0019094B">
          <w:rPr>
            <w:rStyle w:val="Hyperlink"/>
            <w:rFonts w:cs="Arial"/>
            <w:noProof/>
            <w:sz w:val="20"/>
            <w:szCs w:val="20"/>
            <w:lang w:val="en-GB"/>
          </w:rPr>
          <w:t>http://faostat3.fao.org/browse/T/TP/E</w:t>
        </w:r>
      </w:hyperlink>
    </w:p>
    <w:p w14:paraId="35165019"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Fling ME, Kopf J, Richards C (1985) Nucleotide sequence of the transposon Tn7 gene encoding an aminoglycoside-modifying enzyme, 3"(9)-O-nucleotidyltransferase. Nucleic Acids Research 13(19):7095–7106</w:t>
      </w:r>
    </w:p>
    <w:p w14:paraId="7E302363" w14:textId="0642E1DB"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FSANZ (2008) Application A595 - Food Derived from Insect-Protected Corn Line MON89034. Report Prepared by Food Standards Australia Ne</w:t>
      </w:r>
      <w:r w:rsidR="00FD6BF6">
        <w:rPr>
          <w:rFonts w:cs="Arial"/>
          <w:noProof/>
          <w:color w:val="000000" w:themeColor="text1"/>
          <w:sz w:val="20"/>
          <w:szCs w:val="20"/>
          <w:lang w:val="en-GB"/>
        </w:rPr>
        <w:t xml:space="preserve">w Zealand, available online at. </w:t>
      </w:r>
      <w:hyperlink r:id="rId31" w:history="1">
        <w:r w:rsidRPr="0019094B">
          <w:rPr>
            <w:rStyle w:val="Hyperlink"/>
            <w:rFonts w:cs="Arial"/>
            <w:noProof/>
            <w:sz w:val="20"/>
            <w:szCs w:val="20"/>
            <w:lang w:val="en-GB"/>
          </w:rPr>
          <w:t>http://www.foodstandards.gov.au/code/applications/pages/applicationa595foodd3492.aspx</w:t>
        </w:r>
      </w:hyperlink>
    </w:p>
    <w:p w14:paraId="1E5987D8"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Gao Y, Fencil KJ, Xu X, Schwedler DA, Gilbert JR, Herman RA (2006) Purification and characterization of a chimeric Cry1F d-endotoxin expressed in transgenic cotton </w:t>
      </w:r>
      <w:r w:rsidRPr="0019094B">
        <w:rPr>
          <w:rFonts w:cs="Arial"/>
          <w:b/>
          <w:noProof/>
          <w:color w:val="000000" w:themeColor="text1"/>
          <w:sz w:val="20"/>
          <w:szCs w:val="20"/>
          <w:lang w:val="en-GB"/>
        </w:rPr>
        <w:t>plants</w:t>
      </w:r>
      <w:r w:rsidRPr="0019094B">
        <w:rPr>
          <w:rFonts w:cs="Arial"/>
          <w:noProof/>
          <w:color w:val="000000" w:themeColor="text1"/>
          <w:sz w:val="20"/>
          <w:szCs w:val="20"/>
          <w:lang w:val="en-GB"/>
        </w:rPr>
        <w:t>. Journal of Agricultural and Food Chemistry 54:829–835</w:t>
      </w:r>
    </w:p>
    <w:p w14:paraId="55E049FA"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Gill SS, Cowles EA, Pietrantonio PV (1992) The mode of action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endotoxins. Annual Review of Entomology 37:615–636</w:t>
      </w:r>
    </w:p>
    <w:p w14:paraId="77671E2A" w14:textId="7940CD52"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Grey D (2006) Growing soybeans in northern Victoria. AG1138, State of Victoria, Department of </w:t>
      </w:r>
      <w:r w:rsidR="00FD6BF6">
        <w:rPr>
          <w:rFonts w:cs="Arial"/>
          <w:noProof/>
          <w:color w:val="000000" w:themeColor="text1"/>
          <w:sz w:val="20"/>
          <w:szCs w:val="20"/>
          <w:lang w:val="en-GB"/>
        </w:rPr>
        <w:t xml:space="preserve">Primary Industries. </w:t>
      </w:r>
      <w:hyperlink r:id="rId32" w:history="1">
        <w:r w:rsidRPr="0019094B">
          <w:rPr>
            <w:rStyle w:val="Hyperlink"/>
            <w:rFonts w:cs="Arial"/>
            <w:noProof/>
            <w:sz w:val="20"/>
            <w:szCs w:val="20"/>
            <w:lang w:val="en-GB"/>
          </w:rPr>
          <w:t>http://aof.clients.squiz.net/__data/assets/pdf_file/0008/7667/Growing_Soybeans_in_Northern_Victoria.pdf</w:t>
        </w:r>
      </w:hyperlink>
    </w:p>
    <w:p w14:paraId="2A605282"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Harrigan GG, Glenn KC, Ridley WP (2010) Assessing the natural variability in crop composition. Regulatory Toxicology and Pharmacology 58:S13–S20; doi:10.1016/j.yrtph.2010.08.023</w:t>
      </w:r>
    </w:p>
    <w:p w14:paraId="2B48B3CF"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Harrigan GG, Ridley WP, Riordan S, Nemeth MA, Sorbet R, Trujillo WA, Breeze M, Schneider RW (2007) Chemical composition of glyphosate-tolerant soybean 40-3-2 grown in Europe remains equivalent with that of conventional soybean (</w:t>
      </w:r>
      <w:r w:rsidRPr="0019094B">
        <w:rPr>
          <w:rFonts w:cs="Arial"/>
          <w:i/>
          <w:noProof/>
          <w:color w:val="000000" w:themeColor="text1"/>
          <w:sz w:val="20"/>
          <w:szCs w:val="20"/>
          <w:lang w:val="en-GB"/>
        </w:rPr>
        <w:t>Glycine max</w:t>
      </w:r>
      <w:r w:rsidRPr="0019094B">
        <w:rPr>
          <w:rFonts w:cs="Arial"/>
          <w:noProof/>
          <w:color w:val="000000" w:themeColor="text1"/>
          <w:sz w:val="20"/>
          <w:szCs w:val="20"/>
          <w:lang w:val="en-GB"/>
        </w:rPr>
        <w:t xml:space="preserve"> L.). Journal of Agricultural and Food Chemistry 55(15):6160–6168</w:t>
      </w:r>
    </w:p>
    <w:p w14:paraId="2DE00BA3"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lastRenderedPageBreak/>
        <w:t>Hartwig EE, Kilen TC (1991) Yield and composition of soybean seed from parents with different protein, similar yield. Crop Science 31(2):290–292</w:t>
      </w:r>
    </w:p>
    <w:p w14:paraId="20C6E8CC"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Henikoff S, Henikoff JG (1992) Amino acid substitution matrices from protein blocks. Proceedings of the National Academy of Sciences 89:10915–10919</w:t>
      </w:r>
    </w:p>
    <w:p w14:paraId="46AFD05F"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Herman RA, Ekmay R (2014) Do whole-food animal feeding studies have any value in the safety assessment of GM crops? Regulatory Toxicology and Pharmacology 68:171–174</w:t>
      </w:r>
    </w:p>
    <w:p w14:paraId="34837C17"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Herman RA, Woolhiser MM, Ladics GS, Korjagin VA, Schafer BW, Storer NP, Green SB, Kan L (2007) Stability of a set of allergens and non-allergens in simulated gastric fluid. International Journal of Food Sciences and Nutrition 58:125–141</w:t>
      </w:r>
    </w:p>
    <w:p w14:paraId="7E5333D0"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Hernandez E, Ramisse F, Ducoureau J-P, Cruel T, Cavallo J-D (1998)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subsp. </w:t>
      </w:r>
      <w:r w:rsidRPr="0019094B">
        <w:rPr>
          <w:rFonts w:cs="Arial"/>
          <w:i/>
          <w:noProof/>
          <w:color w:val="000000" w:themeColor="text1"/>
          <w:sz w:val="20"/>
          <w:szCs w:val="20"/>
          <w:lang w:val="en-GB"/>
        </w:rPr>
        <w:t>konkukian</w:t>
      </w:r>
      <w:r w:rsidRPr="0019094B">
        <w:rPr>
          <w:rFonts w:cs="Arial"/>
          <w:noProof/>
          <w:color w:val="000000" w:themeColor="text1"/>
          <w:sz w:val="20"/>
          <w:szCs w:val="20"/>
          <w:lang w:val="en-GB"/>
        </w:rPr>
        <w:t xml:space="preserve"> (serotype H34) superinfection: case report and experimental evidence of pathogenicity in immunosuppressed mice. Journal of Clinical Microbiology 36:2138–2139</w:t>
      </w:r>
    </w:p>
    <w:p w14:paraId="32A8AE55"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Herrmann KM (1995) The shikimate pathway: Early steps in the biosynthesis of aromatic compounds. Plant Cell 7:907–919</w:t>
      </w:r>
    </w:p>
    <w:p w14:paraId="08EBB782"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Hofmann C, Vanderbruggen H, Höfte H, Van Rie J, Jansens S, Van Mellaert H (1988) Specificity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d-endotoxins is correlated with the presence of high-affinity binding sites in the brush border membrane of target inscet midguts. Proceedings of the National Academy of Sciences 85:7844–7848</w:t>
      </w:r>
    </w:p>
    <w:p w14:paraId="4D5CD906"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Höfte H, Whiteley HR (1989) Insecticidal crystal proteins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Microbiological Reviews 53:242–255</w:t>
      </w:r>
    </w:p>
    <w:p w14:paraId="2CE9787F"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Hunt AG (1994) Messenger RNA 3' end formation in plants. Annual Review of Plant Physiology and Plant Molecular Biology 45:47–60</w:t>
      </w:r>
    </w:p>
    <w:p w14:paraId="64485C26" w14:textId="70974B12"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ILSI (2011) International Life Sciences Institute Crop Co</w:t>
      </w:r>
      <w:r w:rsidR="00FD6BF6">
        <w:rPr>
          <w:rFonts w:cs="Arial"/>
          <w:noProof/>
          <w:color w:val="000000" w:themeColor="text1"/>
          <w:sz w:val="20"/>
          <w:szCs w:val="20"/>
          <w:lang w:val="en-GB"/>
        </w:rPr>
        <w:t xml:space="preserve">mposition Database Version 4.0. </w:t>
      </w:r>
      <w:hyperlink r:id="rId33" w:history="1">
        <w:r w:rsidRPr="0019094B">
          <w:rPr>
            <w:rStyle w:val="Hyperlink"/>
            <w:rFonts w:cs="Arial"/>
            <w:noProof/>
            <w:sz w:val="20"/>
            <w:szCs w:val="20"/>
            <w:lang w:val="en-GB"/>
          </w:rPr>
          <w:t>http://www.cropcomposition.org/query/index.html</w:t>
        </w:r>
      </w:hyperlink>
    </w:p>
    <w:p w14:paraId="5A525152" w14:textId="42036E7C"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Iowa State University (2009) Soybean growth stages. Soybean Extension and Research Program, Department of Agronomy, I</w:t>
      </w:r>
      <w:r w:rsidR="00FD6BF6">
        <w:rPr>
          <w:rFonts w:cs="Arial"/>
          <w:noProof/>
          <w:color w:val="000000" w:themeColor="text1"/>
          <w:sz w:val="20"/>
          <w:szCs w:val="20"/>
          <w:lang w:val="en-GB"/>
        </w:rPr>
        <w:t xml:space="preserve">owa State University, Ames, IA. </w:t>
      </w:r>
      <w:hyperlink r:id="rId34" w:history="1">
        <w:r w:rsidRPr="0019094B">
          <w:rPr>
            <w:rStyle w:val="Hyperlink"/>
            <w:rFonts w:cs="Arial"/>
            <w:noProof/>
            <w:sz w:val="20"/>
            <w:szCs w:val="20"/>
            <w:lang w:val="en-GB"/>
          </w:rPr>
          <w:t>http://extension.agron.iastate.edu/soybean/production_growthstages.html</w:t>
        </w:r>
      </w:hyperlink>
    </w:p>
    <w:p w14:paraId="4CFB8CC4"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Iskander FY (1987) Maturation stage and mineral content in soybeans. Food Chemistry 24:29–35</w:t>
      </w:r>
    </w:p>
    <w:p w14:paraId="39FC2CE2"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Jackson SG, Goodbrand RB, Ahmed R, Kasatiya S (1995) </w:t>
      </w:r>
      <w:r w:rsidRPr="0019094B">
        <w:rPr>
          <w:rFonts w:cs="Arial"/>
          <w:i/>
          <w:noProof/>
          <w:color w:val="000000" w:themeColor="text1"/>
          <w:sz w:val="20"/>
          <w:szCs w:val="20"/>
          <w:lang w:val="en-GB"/>
        </w:rPr>
        <w:t>Bacillus cereus</w:t>
      </w:r>
      <w:r w:rsidRPr="0019094B">
        <w:rPr>
          <w:rFonts w:cs="Arial"/>
          <w:noProof/>
          <w:color w:val="000000" w:themeColor="text1"/>
          <w:sz w:val="20"/>
          <w:szCs w:val="20"/>
          <w:lang w:val="en-GB"/>
        </w:rPr>
        <w:t xml:space="preserve"> and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isolated in a gastroeneritis outbreak investigation. Letters in Applied Microbiology 21:103–105</w:t>
      </w:r>
    </w:p>
    <w:p w14:paraId="3A760C4E" w14:textId="73C2B865"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James AT, Rose IA (2004) Integrating crop physiology into the Australi</w:t>
      </w:r>
      <w:r w:rsidR="00FD6BF6">
        <w:rPr>
          <w:rFonts w:cs="Arial"/>
          <w:noProof/>
          <w:color w:val="000000" w:themeColor="text1"/>
          <w:sz w:val="20"/>
          <w:szCs w:val="20"/>
          <w:lang w:val="en-GB"/>
        </w:rPr>
        <w:t xml:space="preserve">an soybean improvement program. </w:t>
      </w:r>
      <w:hyperlink r:id="rId35" w:anchor="TopOfPage" w:history="1">
        <w:r w:rsidRPr="0019094B">
          <w:rPr>
            <w:rStyle w:val="Hyperlink"/>
            <w:rFonts w:cs="Arial"/>
            <w:noProof/>
            <w:sz w:val="20"/>
            <w:szCs w:val="20"/>
            <w:lang w:val="en-GB"/>
          </w:rPr>
          <w:t>http://www.cropscience.org.au/icsc2004/poster/3/4/6/327_jamesat.htm#TopOfPage</w:t>
        </w:r>
      </w:hyperlink>
      <w:r w:rsidRPr="0019094B">
        <w:rPr>
          <w:rFonts w:cs="Arial"/>
          <w:noProof/>
          <w:color w:val="000000" w:themeColor="text1"/>
          <w:sz w:val="20"/>
          <w:szCs w:val="20"/>
          <w:lang w:val="en-GB"/>
        </w:rPr>
        <w:t xml:space="preserve">. </w:t>
      </w:r>
    </w:p>
    <w:p w14:paraId="1A19119B"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Jensen ON, Podtelejnikov AV, Mann M (1997) Identification of the components of simple protein mixtures by high-accuracy peptide mass mapping and database searching. Annals of Chemistry 69(23):4741–4750</w:t>
      </w:r>
    </w:p>
    <w:p w14:paraId="277F17DD"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Kakade ML, Simons NR, Liener IE, Lambert JW (1972) Biochemical and nutritional assessment of different varieties of soybeans. Journal of Agricultural and Food Chemistry 20(1):87–90</w:t>
      </w:r>
    </w:p>
    <w:p w14:paraId="0F9C349C"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Kimber I, Kerkvliet NI, Taylor SL, Astwood JD, Sarlo K, Dearman RJ (1999) Toxicology of protein allergenicity: prediction and characterization. Toxicological Sciences 48(2):157–162</w:t>
      </w:r>
    </w:p>
    <w:p w14:paraId="23700DDE"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Klee HJ, Muskopf YM, Gasser CS (1987) Cloning of an </w:t>
      </w:r>
      <w:r w:rsidRPr="0019094B">
        <w:rPr>
          <w:rFonts w:cs="Arial"/>
          <w:i/>
          <w:noProof/>
          <w:color w:val="000000" w:themeColor="text1"/>
          <w:sz w:val="20"/>
          <w:szCs w:val="20"/>
          <w:lang w:val="en-GB"/>
        </w:rPr>
        <w:t>Arabidopsis thaliana</w:t>
      </w:r>
      <w:r w:rsidRPr="0019094B">
        <w:rPr>
          <w:rFonts w:cs="Arial"/>
          <w:noProof/>
          <w:color w:val="000000" w:themeColor="text1"/>
          <w:sz w:val="20"/>
          <w:szCs w:val="20"/>
          <w:lang w:val="en-GB"/>
        </w:rPr>
        <w:t xml:space="preserve"> gene encoding 5-enolpyruvylshikimate-3-phosphate synthase: sequence analysis and manipulation to obtain glyphosate-tolerant plants. Molecular and General Genetics 210(3):437–442</w:t>
      </w:r>
    </w:p>
    <w:p w14:paraId="0EFC7538"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Koch MS, Ward JM, Levine SL, Baum JA, Vicini JL, Hammond BG (2015) The food and environmental safety of Bt crops. Frontiers in Plant Science 6:283</w:t>
      </w:r>
    </w:p>
    <w:p w14:paraId="69800961"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Kovalic D, Garnaat C, Guo L, Yan Y, Groat J, Silvanovich A, Ralston L, Huang M, Tian Q, Christian A, Cheikh N, Hjelle J, Padgette S, Bannon G (2012) The use of next generation sequencing and junction sequence analysis bioinformatics to achieve molecular characterization of crops improved through modern biotechnology. The Plant Genome 5(3):149–163</w:t>
      </w:r>
    </w:p>
    <w:p w14:paraId="1A037AAC"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lastRenderedPageBreak/>
        <w:t xml:space="preserve">Krebbers E, Seurinck J, Herdies L, Cashmore AR, Timko MP (1988) Four genes in two diverged subfamilies encode the ribulose-1,5-bisphosphate carboxylase small subunit polypeptides of </w:t>
      </w:r>
      <w:r w:rsidRPr="0019094B">
        <w:rPr>
          <w:rFonts w:cs="Arial"/>
          <w:i/>
          <w:noProof/>
          <w:color w:val="000000" w:themeColor="text1"/>
          <w:sz w:val="20"/>
          <w:szCs w:val="20"/>
          <w:lang w:val="en-GB"/>
        </w:rPr>
        <w:t>Arabidopsis thaliana</w:t>
      </w:r>
      <w:r w:rsidRPr="0019094B">
        <w:rPr>
          <w:rFonts w:cs="Arial"/>
          <w:noProof/>
          <w:color w:val="000000" w:themeColor="text1"/>
          <w:sz w:val="20"/>
          <w:szCs w:val="20"/>
          <w:lang w:val="en-GB"/>
        </w:rPr>
        <w:t>. Plant Molecular Biology 11:745–749</w:t>
      </w:r>
    </w:p>
    <w:p w14:paraId="355566DB"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Krell R (1996) Value-Added Products from BeeKeeping.  FAO Agricultural Services Bulletin No. 124, Food and Agriculture Organization of the United Nations, Rome</w:t>
      </w:r>
    </w:p>
    <w:p w14:paraId="76BEB556"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Liu H, Trieu AT, Blaylock LA, Harrison MJ (1998) Cloning and characterization of two phosphate transporters from </w:t>
      </w:r>
      <w:r w:rsidRPr="0019094B">
        <w:rPr>
          <w:rFonts w:cs="Arial"/>
          <w:i/>
          <w:noProof/>
          <w:color w:val="000000" w:themeColor="text1"/>
          <w:sz w:val="20"/>
          <w:szCs w:val="20"/>
          <w:lang w:val="en-GB"/>
        </w:rPr>
        <w:t>Medicago truncatula</w:t>
      </w:r>
      <w:r w:rsidRPr="0019094B">
        <w:rPr>
          <w:rFonts w:cs="Arial"/>
          <w:noProof/>
          <w:color w:val="000000" w:themeColor="text1"/>
          <w:sz w:val="20"/>
          <w:szCs w:val="20"/>
          <w:lang w:val="en-GB"/>
        </w:rPr>
        <w:t xml:space="preserve"> roots: regulation in response to phosphate and to colonization by arbuscular mycorrhizal (AM) fungi. Molecular Plant-Microbe Interactions 11(1):14–22</w:t>
      </w:r>
    </w:p>
    <w:p w14:paraId="6F0800C4"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Lundry DR, Ridley WP, Meyer JJ, Riordan SG, Nemeth MA, Trujillo WA, Breeze ML, Sorbet R (2008) Composition of grain, forage, and processed fractions from second-generation glyphosate-tolerant soybean, MON 89788, is equivalent to that of conventional soybean (</w:t>
      </w:r>
      <w:r w:rsidRPr="0019094B">
        <w:rPr>
          <w:rFonts w:cs="Arial"/>
          <w:i/>
          <w:noProof/>
          <w:color w:val="000000" w:themeColor="text1"/>
          <w:sz w:val="20"/>
          <w:szCs w:val="20"/>
          <w:lang w:val="en-GB"/>
        </w:rPr>
        <w:t>Glycine max</w:t>
      </w:r>
      <w:r w:rsidRPr="0019094B">
        <w:rPr>
          <w:rFonts w:cs="Arial"/>
          <w:noProof/>
          <w:color w:val="000000" w:themeColor="text1"/>
          <w:sz w:val="20"/>
          <w:szCs w:val="20"/>
          <w:lang w:val="en-GB"/>
        </w:rPr>
        <w:t xml:space="preserve"> L.). Journal of Agricultural and Food Chemistry 56(12):4611–4622</w:t>
      </w:r>
    </w:p>
    <w:p w14:paraId="16EA93F6" w14:textId="4E61FDF8"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Martinell, B., Petersen, P., Somers, D., Wan, Y., Williams, E., Ye, X (2011) Methods for transformation using spectinomycin s</w:t>
      </w:r>
      <w:r w:rsidR="00FD6BF6">
        <w:rPr>
          <w:rFonts w:cs="Arial"/>
          <w:noProof/>
          <w:color w:val="000000" w:themeColor="text1"/>
          <w:sz w:val="20"/>
          <w:szCs w:val="20"/>
          <w:lang w:val="en-GB"/>
        </w:rPr>
        <w:t xml:space="preserve">election. Patent US 8030544 B2. </w:t>
      </w:r>
      <w:hyperlink r:id="rId36" w:history="1">
        <w:r w:rsidRPr="0019094B">
          <w:rPr>
            <w:rStyle w:val="Hyperlink"/>
            <w:rFonts w:cs="Arial"/>
            <w:noProof/>
            <w:sz w:val="20"/>
            <w:szCs w:val="20"/>
            <w:lang w:val="en-GB"/>
          </w:rPr>
          <w:t>http://www.lens.org/lens/patent/US_8030544_B2</w:t>
        </w:r>
      </w:hyperlink>
    </w:p>
    <w:p w14:paraId="358CF9BD"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Masson L, Tabashnik BE, Mazza A, Prefontaine G, Potvin L, Brousseau R, Schwartz J-L (2002) Mutagenic analysis of a conserved region of Domain III in the Cry1Ac toxin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Applied and Environmental Microbiology 68(1):194–200</w:t>
      </w:r>
    </w:p>
    <w:p w14:paraId="5531ECFF"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McCann MC, Liu K, Trujillo WA, Dobert RC (2005) Glyphosate-tolerant soybeans remain compositionally equivalent to conventional soybeans (Glycine max L.) during three years of field testing. Journal of Agricultural and Food Chemistry 53:5331–5335</w:t>
      </w:r>
    </w:p>
    <w:p w14:paraId="44EC9CA4"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Messina M (2005) Isoflavones. In: Coates P, Blackman MR, Cragg G, Levine M, Moss J, and White J (eds) Encyclopedia of Dietary Supplements. Informa Healthcare,</w:t>
      </w:r>
    </w:p>
    <w:p w14:paraId="055A0DB0"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Metcalfe DD, Astwood JD, Townsend R, Sampson HA, Taylor SL, Fuchs RL (1996) Assessment of the allergenic potential of foods derived from genetically engineered crop plants. Critical Reviews in Food Science and Nutrition 36 Suppl:S165–S186</w:t>
      </w:r>
    </w:p>
    <w:p w14:paraId="2756F109"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Miletich JP, Broze Jr. GJ (1990) b Protein C is not glycosylated at asparagine 329. The Journal of Biological Chemistry 265:11397–11404</w:t>
      </w:r>
    </w:p>
    <w:p w14:paraId="46C70F27" w14:textId="63D5D6AD"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NPTN (2000)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(Technical Fact Sheet)., National Pesticide Telecommunications Network, Oregon State University &amp; U.S. E</w:t>
      </w:r>
      <w:r w:rsidR="00FD6BF6">
        <w:rPr>
          <w:rFonts w:cs="Arial"/>
          <w:noProof/>
          <w:color w:val="000000" w:themeColor="text1"/>
          <w:sz w:val="20"/>
          <w:szCs w:val="20"/>
          <w:lang w:val="en-GB"/>
        </w:rPr>
        <w:t xml:space="preserve">nvironmental Protection Agency. </w:t>
      </w:r>
      <w:hyperlink r:id="rId37" w:history="1">
        <w:r w:rsidRPr="0019094B">
          <w:rPr>
            <w:rStyle w:val="Hyperlink"/>
            <w:rFonts w:cs="Arial"/>
            <w:noProof/>
            <w:sz w:val="20"/>
            <w:szCs w:val="20"/>
            <w:lang w:val="en-GB"/>
          </w:rPr>
          <w:t>http://npic.orst.edu/factsheets/BTtech.pdf</w:t>
        </w:r>
      </w:hyperlink>
    </w:p>
    <w:p w14:paraId="73789EC8"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OECD (2001) Consensus document on compositional considerations for new varieties of soybean: key food and feed nutrients and anti-nutrients. ENV/JM/MONO(2001)15. Organisation for Economic Co-operation and Development, Paris</w:t>
      </w:r>
    </w:p>
    <w:p w14:paraId="0BFDDD4A" w14:textId="298C172F"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OECD (2003) Considerations for the safety assessment of animal feedstuffs derived from genetically modified plants. ENV/JM/MONO(2003)10. Organisation for Economic Co-operation and Development, Paris.</w:t>
      </w:r>
      <w:r w:rsidR="00FD6BF6">
        <w:rPr>
          <w:rFonts w:cs="Arial"/>
          <w:noProof/>
          <w:color w:val="000000" w:themeColor="text1"/>
          <w:sz w:val="20"/>
          <w:szCs w:val="20"/>
          <w:lang w:val="en-GB"/>
        </w:rPr>
        <w:t xml:space="preserve"> </w:t>
      </w:r>
      <w:hyperlink r:id="rId38" w:history="1">
        <w:r w:rsidRPr="0019094B">
          <w:rPr>
            <w:rStyle w:val="Hyperlink"/>
            <w:rFonts w:cs="Arial"/>
            <w:noProof/>
            <w:sz w:val="20"/>
            <w:szCs w:val="20"/>
            <w:lang w:val="en-GB"/>
          </w:rPr>
          <w:t>http://www.oecd.org/officialdocuments/displaydocumentpdf?cote=ENV/JM/MONO(2003)10&amp;doclanguage=en</w:t>
        </w:r>
      </w:hyperlink>
    </w:p>
    <w:p w14:paraId="3921C8B8" w14:textId="489A77EE"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OECD (2007) Consensus document on safety information on transgenic plants expressing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 derived insect control proteins. ENV/JM/MONO(2007)14. Organisation for Economi</w:t>
      </w:r>
      <w:r w:rsidR="00FD6BF6">
        <w:rPr>
          <w:rFonts w:cs="Arial"/>
          <w:noProof/>
          <w:color w:val="000000" w:themeColor="text1"/>
          <w:sz w:val="20"/>
          <w:szCs w:val="20"/>
          <w:lang w:val="en-GB"/>
        </w:rPr>
        <w:t xml:space="preserve">c Co-operation and Development. </w:t>
      </w:r>
      <w:hyperlink r:id="rId39" w:history="1">
        <w:r w:rsidRPr="0019094B">
          <w:rPr>
            <w:rStyle w:val="Hyperlink"/>
            <w:rFonts w:cs="Arial"/>
            <w:noProof/>
            <w:sz w:val="20"/>
            <w:szCs w:val="20"/>
            <w:lang w:val="en-GB"/>
          </w:rPr>
          <w:t>http://www.oecd.org/officialdocuments/publicdisplaydocumentpdf/?cote=ENV/JM/MONO(2007)14&amp;docLanguage=En</w:t>
        </w:r>
      </w:hyperlink>
    </w:p>
    <w:p w14:paraId="39EFF8D1" w14:textId="75C22F70"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OECD (2012) Revised consensus document on compositional considerations for new varieties of soybean [</w:t>
      </w:r>
      <w:r w:rsidRPr="0019094B">
        <w:rPr>
          <w:rFonts w:cs="Arial"/>
          <w:i/>
          <w:noProof/>
          <w:color w:val="000000" w:themeColor="text1"/>
          <w:sz w:val="20"/>
          <w:szCs w:val="20"/>
          <w:lang w:val="en-GB"/>
        </w:rPr>
        <w:t>Glycine max</w:t>
      </w:r>
      <w:r w:rsidRPr="0019094B">
        <w:rPr>
          <w:rFonts w:cs="Arial"/>
          <w:noProof/>
          <w:color w:val="000000" w:themeColor="text1"/>
          <w:sz w:val="20"/>
          <w:szCs w:val="20"/>
          <w:lang w:val="en-GB"/>
        </w:rPr>
        <w:t xml:space="preserve"> (L.) Merr.]: Key food and feed nutrients, antinutrients, toxicants and allergens. ENV/JM/MONO(2012)24. Organisation for Economi</w:t>
      </w:r>
      <w:r w:rsidR="00FD6BF6">
        <w:rPr>
          <w:rFonts w:cs="Arial"/>
          <w:noProof/>
          <w:color w:val="000000" w:themeColor="text1"/>
          <w:sz w:val="20"/>
          <w:szCs w:val="20"/>
          <w:lang w:val="en-GB"/>
        </w:rPr>
        <w:t xml:space="preserve">c Co-operation and Development. </w:t>
      </w:r>
      <w:hyperlink r:id="rId40" w:history="1">
        <w:r w:rsidRPr="0019094B">
          <w:rPr>
            <w:rStyle w:val="Hyperlink"/>
            <w:rFonts w:cs="Arial"/>
            <w:noProof/>
            <w:sz w:val="20"/>
            <w:szCs w:val="20"/>
            <w:lang w:val="en-GB"/>
          </w:rPr>
          <w:t>http://www.oecd.org/officialdocuments/publicdisplaydocumentpdf/?cote=ENV/JM/MONO(2012)24&amp;doclanguage=en</w:t>
        </w:r>
      </w:hyperlink>
    </w:p>
    <w:p w14:paraId="6848F822"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Orlando R, Yang Y (1998) Analysis of Glycoproteins. Ch 9 In: Larsen BS, McEwen CN (eds) Mass Spectrometry of Biological Materials. 2nd ed, Marcel Dekker, p. 216–246</w:t>
      </w:r>
    </w:p>
    <w:p w14:paraId="6F6FB92C"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lastRenderedPageBreak/>
        <w:t>Padgette SR, Taylor NB, Nida DL, Bailey MR, MacDonald J, Holden LR, Fuchs RL (1996) The composition of glyphosate-tolerant soybean seeds is equivalent to that of conventional soybeans. Journal of Nutrition 126(3):702–716</w:t>
      </w:r>
    </w:p>
    <w:p w14:paraId="5AF2BD7A"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Pearson WR, Lipman DJ (1988) Improved tools for biological sequence comparison. Proceedings of the National Academy of Sciences 85(8):2444–2448</w:t>
      </w:r>
    </w:p>
    <w:p w14:paraId="70DD0965"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Piper KR, Beck von Bodman S, Hwang I, Farrand SK (1999) Hierarchical gene regulatory systems arising from fortuitous gene associations: controlling quorum sensing by the opine regulon in </w:t>
      </w:r>
      <w:r w:rsidRPr="0019094B">
        <w:rPr>
          <w:rFonts w:cs="Arial"/>
          <w:i/>
          <w:noProof/>
          <w:color w:val="000000" w:themeColor="text1"/>
          <w:sz w:val="20"/>
          <w:szCs w:val="20"/>
          <w:lang w:val="en-GB"/>
        </w:rPr>
        <w:t>Agrobacterium</w:t>
      </w:r>
      <w:r w:rsidRPr="0019094B">
        <w:rPr>
          <w:rFonts w:cs="Arial"/>
          <w:noProof/>
          <w:color w:val="000000" w:themeColor="text1"/>
          <w:sz w:val="20"/>
          <w:szCs w:val="20"/>
          <w:lang w:val="en-GB"/>
        </w:rPr>
        <w:t>. Molecular Microbiology 32(5):1077–1089</w:t>
      </w:r>
    </w:p>
    <w:p w14:paraId="1D58B124"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Salomon S, Puchta H (1998) Capture of genomic and T-DNA sequences during double-strand break repair in somatic plant cells. The EMBO Journal 17(20):6086–6095</w:t>
      </w:r>
    </w:p>
    <w:p w14:paraId="27A0BF94" w14:textId="46273841" w:rsidR="00AE5E90" w:rsidRPr="00FD6BF6"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Schabenberger O (2004) Mixed model influence diagnostics. Paper 189-29. Proceedings of the 29th Annual SAS Users Group International Conference (SUGI 2</w:t>
      </w:r>
      <w:r w:rsidR="00FD6BF6">
        <w:rPr>
          <w:rFonts w:cs="Arial"/>
          <w:noProof/>
          <w:color w:val="000000" w:themeColor="text1"/>
          <w:sz w:val="20"/>
          <w:szCs w:val="20"/>
          <w:lang w:val="en-GB"/>
        </w:rPr>
        <w:t xml:space="preserve">9), May 9 - 12, 2004, Montreal. </w:t>
      </w:r>
      <w:hyperlink r:id="rId41" w:history="1">
        <w:r w:rsidRPr="0019094B">
          <w:rPr>
            <w:rStyle w:val="Hyperlink"/>
            <w:rFonts w:cs="Arial"/>
            <w:noProof/>
            <w:sz w:val="20"/>
            <w:szCs w:val="20"/>
            <w:lang w:val="en-GB"/>
          </w:rPr>
          <w:t>http://www.stat.purdue.edu/~bacraig/notes582/SUGI_Paper_Schabenberger.pdf</w:t>
        </w:r>
      </w:hyperlink>
    </w:p>
    <w:p w14:paraId="79C178FA"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Schnepf E, Crickmore N, Van Rie J, Lereclus D, Baum J, Feitelson J, Zeigler DR, Dean DH (1998)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and its pesticidal crystal proteins. Microbiology and Molecular Biology Reviews 62(3):775–806</w:t>
      </w:r>
    </w:p>
    <w:p w14:paraId="2B099884" w14:textId="3E4BFD6C"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Shurtleff W, Aoyagi A (2007) History of soybean crushing: Soy oil and soybean meal. In:  History of soybeans and soyfoods: 1100 B.C. to the 1980s. SoyI</w:t>
      </w:r>
      <w:r w:rsidR="00FD6BF6">
        <w:rPr>
          <w:rFonts w:cs="Arial"/>
          <w:noProof/>
          <w:color w:val="000000" w:themeColor="text1"/>
          <w:sz w:val="20"/>
          <w:szCs w:val="20"/>
          <w:lang w:val="en-GB"/>
        </w:rPr>
        <w:t xml:space="preserve">nfo Center, available online at </w:t>
      </w:r>
      <w:hyperlink r:id="rId42" w:history="1">
        <w:r w:rsidRPr="0019094B">
          <w:rPr>
            <w:rStyle w:val="Hyperlink"/>
            <w:rFonts w:cs="Arial"/>
            <w:noProof/>
            <w:sz w:val="20"/>
            <w:szCs w:val="20"/>
            <w:lang w:val="en-GB"/>
          </w:rPr>
          <w:t>http://www.soyinfocenter.com/HSS/soybean_crushing1.php</w:t>
        </w:r>
      </w:hyperlink>
      <w:r w:rsidRPr="0019094B">
        <w:rPr>
          <w:rFonts w:cs="Arial"/>
          <w:noProof/>
          <w:color w:val="000000" w:themeColor="text1"/>
          <w:sz w:val="20"/>
          <w:szCs w:val="20"/>
          <w:lang w:val="en-GB"/>
        </w:rPr>
        <w:t>, Lafayette, California,</w:t>
      </w:r>
    </w:p>
    <w:p w14:paraId="13E5E6DB"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Speicher KD, Gorman N, Speicher DW (2009) N-terminal sequence analysis of proteins and peptides. Current Protocols in Protein Science 11:11.10.1–11.10.31</w:t>
      </w:r>
    </w:p>
    <w:p w14:paraId="2A2DDE21"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Taylor NB, Fuchs RL, MacDonald J, Shariff AR, Padgette SR (1999) Compositional analysis of glyphosate-tolerant soybeans treated with glyphosate. Journal of Agricultural and Food Chemistry 47(10):4469–4473</w:t>
      </w:r>
    </w:p>
    <w:p w14:paraId="0F40310A"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w:t>
      </w:r>
      <w:r w:rsidRPr="0019094B">
        <w:rPr>
          <w:rFonts w:cs="Arial"/>
          <w:i/>
          <w:noProof/>
          <w:color w:val="000000" w:themeColor="text1"/>
          <w:sz w:val="20"/>
          <w:szCs w:val="20"/>
          <w:lang w:val="en-GB"/>
        </w:rPr>
        <w:t>in vitro</w:t>
      </w:r>
      <w:r w:rsidRPr="0019094B">
        <w:rPr>
          <w:rFonts w:cs="Arial"/>
          <w:noProof/>
          <w:color w:val="000000" w:themeColor="text1"/>
          <w:sz w:val="20"/>
          <w:szCs w:val="20"/>
          <w:lang w:val="en-GB"/>
        </w:rPr>
        <w:t xml:space="preserve"> pepsin digestion assay protocol used in assessing the safety of novel proteins. Regulatory Toxicology and Pharmacology 39:87–98</w:t>
      </w:r>
    </w:p>
    <w:p w14:paraId="1EE9FE91"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U.S.Pharmacopeia (2000) The United States Pharmacopeia 24. The National Formulary 19th ed.  United States Pharmacopeia Convention, Inc, Rockville, MD</w:t>
      </w:r>
    </w:p>
    <w:p w14:paraId="1A97544F"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WHO. Microbial pest control agent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(217). 1999. Geneva, World Health Organization. Environmental Health Criteria. </w:t>
      </w:r>
    </w:p>
    <w:p w14:paraId="6FE00316" w14:textId="77777777"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Widner WR, Whiteley HR (1990) Location of the dipteran specificity region in a lepidopteran-dipteran crystal protein from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Journal of Bacteriology 172:2826–2832</w:t>
      </w:r>
    </w:p>
    <w:p w14:paraId="09BF277A" w14:textId="64AB1C94" w:rsidR="00AE5E90" w:rsidRPr="0019094B" w:rsidRDefault="00AE5E90" w:rsidP="00FD6BF6">
      <w:pPr>
        <w:tabs>
          <w:tab w:val="left" w:pos="0"/>
        </w:tabs>
        <w:spacing w:before="120" w:after="120"/>
        <w:rPr>
          <w:rFonts w:cs="Arial"/>
          <w:noProof/>
          <w:color w:val="000000" w:themeColor="text1"/>
          <w:sz w:val="20"/>
          <w:szCs w:val="20"/>
          <w:lang w:val="en-GB"/>
        </w:rPr>
      </w:pPr>
      <w:r w:rsidRPr="0019094B">
        <w:rPr>
          <w:rFonts w:cs="Arial"/>
          <w:noProof/>
          <w:color w:val="000000" w:themeColor="text1"/>
          <w:sz w:val="20"/>
          <w:szCs w:val="20"/>
          <w:lang w:val="en-GB"/>
        </w:rPr>
        <w:t xml:space="preserve">Wong EY, Hironaka CM, Fischhoff DA (1992) </w:t>
      </w:r>
      <w:r w:rsidRPr="0019094B">
        <w:rPr>
          <w:rFonts w:cs="Arial"/>
          <w:i/>
          <w:noProof/>
          <w:color w:val="000000" w:themeColor="text1"/>
          <w:sz w:val="20"/>
          <w:szCs w:val="20"/>
          <w:lang w:val="en-GB"/>
        </w:rPr>
        <w:t>Arabidopsis thaliana</w:t>
      </w:r>
      <w:r w:rsidRPr="0019094B">
        <w:rPr>
          <w:rFonts w:cs="Arial"/>
          <w:noProof/>
          <w:color w:val="000000" w:themeColor="text1"/>
          <w:sz w:val="20"/>
          <w:szCs w:val="20"/>
          <w:lang w:val="en-GB"/>
        </w:rPr>
        <w:t xml:space="preserve"> small subunit leader and transit peptide enhance the expression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proteins in plant cells. Plan</w:t>
      </w:r>
      <w:r w:rsidR="00FD6BF6">
        <w:rPr>
          <w:rFonts w:cs="Arial"/>
          <w:noProof/>
          <w:color w:val="000000" w:themeColor="text1"/>
          <w:sz w:val="20"/>
          <w:szCs w:val="20"/>
          <w:lang w:val="en-GB"/>
        </w:rPr>
        <w:t>t Molecular Biology 20(1):81–93</w:t>
      </w:r>
    </w:p>
    <w:p w14:paraId="21847D10" w14:textId="1A6E04E9" w:rsidR="00061CB2" w:rsidRPr="0019094B" w:rsidRDefault="00636A93" w:rsidP="00F8472C">
      <w:pPr>
        <w:rPr>
          <w:color w:val="000000" w:themeColor="text1"/>
          <w:lang w:val="en-GB"/>
        </w:rPr>
      </w:pPr>
      <w:r w:rsidRPr="0019094B">
        <w:rPr>
          <w:rFonts w:cs="Arial"/>
          <w:color w:val="000000" w:themeColor="text1"/>
          <w:sz w:val="20"/>
          <w:szCs w:val="20"/>
          <w:lang w:val="en-GB"/>
        </w:rPr>
        <w:fldChar w:fldCharType="end"/>
      </w:r>
    </w:p>
    <w:sectPr w:rsidR="00061CB2" w:rsidRPr="0019094B" w:rsidSect="002375D2">
      <w:headerReference w:type="even" r:id="rId43"/>
      <w:footerReference w:type="even" r:id="rId44"/>
      <w:footerReference w:type="default" r:id="rId45"/>
      <w:footerReference w:type="first" r:id="rId46"/>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ED6D1" w14:textId="77777777" w:rsidR="00504A84" w:rsidRDefault="00504A84" w:rsidP="009A129C">
      <w:r>
        <w:separator/>
      </w:r>
    </w:p>
  </w:endnote>
  <w:endnote w:type="continuationSeparator" w:id="0">
    <w:p w14:paraId="571B9C02" w14:textId="77777777" w:rsidR="00504A84" w:rsidRDefault="00504A84" w:rsidP="009A129C">
      <w:r>
        <w:continuationSeparator/>
      </w:r>
    </w:p>
  </w:endnote>
  <w:endnote w:type="continuationNotice" w:id="1">
    <w:p w14:paraId="0F3E4124" w14:textId="77777777" w:rsidR="00504A84" w:rsidRDefault="00504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81" w:usb1="08070000" w:usb2="00000010" w:usb3="00000000" w:csb0="00020008"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31" w14:textId="77777777" w:rsidR="002375D2" w:rsidRDefault="002375D2"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21847D32" w14:textId="77777777" w:rsidR="002375D2" w:rsidRPr="00B87A84" w:rsidRDefault="002375D2" w:rsidP="00CE5AD9">
    <w:pPr>
      <w:pStyle w:val="Header"/>
      <w:tabs>
        <w:tab w:val="right" w:pos="8100"/>
      </w:tabs>
      <w:ind w:right="360"/>
      <w:rPr>
        <w:rStyle w:val="PageNumber"/>
      </w:rPr>
    </w:pPr>
    <w:r w:rsidRPr="00B87A84">
      <w:rPr>
        <w:rStyle w:val="PageNumber"/>
      </w:rPr>
      <w:t xml:space="preserve"> of </w:t>
    </w:r>
    <w:r>
      <w:rPr>
        <w:rStyle w:val="PageNumber"/>
        <w:noProof/>
      </w:rPr>
      <w:t>161</w:t>
    </w:r>
  </w:p>
  <w:p w14:paraId="21847D33" w14:textId="77777777" w:rsidR="002375D2" w:rsidRPr="00B87A84" w:rsidRDefault="002375D2" w:rsidP="00CE5AD9">
    <w:pPr>
      <w:pStyle w:val="Header"/>
      <w:tabs>
        <w:tab w:val="right" w:pos="8280"/>
      </w:tabs>
      <w:ind w:right="360"/>
    </w:pPr>
    <w:r>
      <w:t>305423 S</w:t>
    </w:r>
  </w:p>
  <w:p w14:paraId="21847D34" w14:textId="77777777" w:rsidR="002375D2" w:rsidRDefault="002375D2" w:rsidP="00CE5AD9">
    <w:pPr>
      <w:pStyle w:val="Header"/>
      <w:tabs>
        <w:tab w:val="right" w:pos="8280"/>
      </w:tabs>
      <w:ind w:right="360"/>
    </w:pPr>
  </w:p>
  <w:p w14:paraId="21847D35" w14:textId="77777777" w:rsidR="002375D2" w:rsidRDefault="002375D2" w:rsidP="00CE5AD9">
    <w:pPr>
      <w:pStyle w:val="Header"/>
      <w:tabs>
        <w:tab w:val="right" w:pos="8280"/>
      </w:tabs>
      <w:ind w:right="360"/>
    </w:pPr>
  </w:p>
  <w:p w14:paraId="21847D36" w14:textId="77777777" w:rsidR="002375D2" w:rsidRDefault="002375D2" w:rsidP="00CE5AD9">
    <w:pPr>
      <w:pStyle w:val="Header"/>
      <w:tabs>
        <w:tab w:val="right" w:pos="8280"/>
      </w:tabs>
      <w:ind w:right="360"/>
    </w:pPr>
  </w:p>
  <w:p w14:paraId="21847D37" w14:textId="77777777" w:rsidR="002375D2" w:rsidRDefault="002375D2" w:rsidP="00CE5AD9">
    <w:pPr>
      <w:pStyle w:val="Header"/>
      <w:tabs>
        <w:tab w:val="right" w:pos="8280"/>
      </w:tabs>
      <w:ind w:right="360"/>
    </w:pPr>
  </w:p>
  <w:p w14:paraId="21847D38" w14:textId="77777777" w:rsidR="002375D2" w:rsidRDefault="002375D2" w:rsidP="00CE5AD9">
    <w:pPr>
      <w:pStyle w:val="Header"/>
      <w:tabs>
        <w:tab w:val="right" w:pos="8280"/>
      </w:tabs>
      <w:ind w:right="360"/>
    </w:pPr>
  </w:p>
  <w:p w14:paraId="21847D39" w14:textId="77777777" w:rsidR="002375D2" w:rsidRDefault="002375D2" w:rsidP="00CE5AD9">
    <w:pPr>
      <w:pStyle w:val="Header"/>
      <w:tabs>
        <w:tab w:val="right" w:pos="8280"/>
      </w:tabs>
      <w:ind w:right="360"/>
    </w:pPr>
  </w:p>
  <w:p w14:paraId="21847D3A" w14:textId="77777777" w:rsidR="002375D2" w:rsidRDefault="002375D2" w:rsidP="00CE5AD9">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3B" w14:textId="77777777" w:rsidR="002375D2" w:rsidRPr="004F7CBC" w:rsidRDefault="002375D2" w:rsidP="00CE5AD9">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183C23">
      <w:rPr>
        <w:rStyle w:val="PageNumber"/>
        <w:rFonts w:cs="Arial"/>
        <w:noProof/>
      </w:rPr>
      <w:t>i</w:t>
    </w:r>
    <w:r w:rsidRPr="004F7CBC">
      <w:rPr>
        <w:rStyle w:val="PageNumber"/>
        <w:rFonts w:cs="Arial"/>
      </w:rPr>
      <w:fldChar w:fldCharType="end"/>
    </w:r>
  </w:p>
  <w:p w14:paraId="21847D3C" w14:textId="77777777" w:rsidR="002375D2" w:rsidRPr="004F7CBC" w:rsidRDefault="002375D2" w:rsidP="00CE5A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3D" w14:textId="77777777" w:rsidR="002375D2" w:rsidRDefault="002375D2"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847D3E" w14:textId="77777777" w:rsidR="002375D2" w:rsidRDefault="002375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44" w14:textId="77777777" w:rsidR="002375D2" w:rsidRDefault="002375D2"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21847D45" w14:textId="77777777" w:rsidR="002375D2" w:rsidRPr="00B87A84" w:rsidRDefault="002375D2" w:rsidP="00CE5AD9">
    <w:pPr>
      <w:pStyle w:val="Header"/>
      <w:tabs>
        <w:tab w:val="right" w:pos="8100"/>
      </w:tabs>
      <w:ind w:right="360"/>
      <w:rPr>
        <w:rStyle w:val="PageNumber"/>
      </w:rPr>
    </w:pPr>
    <w:r w:rsidRPr="00B87A84">
      <w:rPr>
        <w:rStyle w:val="PageNumber"/>
      </w:rPr>
      <w:t xml:space="preserve"> of </w:t>
    </w:r>
    <w:r>
      <w:rPr>
        <w:rStyle w:val="PageNumber"/>
        <w:noProof/>
      </w:rPr>
      <w:t>161</w:t>
    </w:r>
  </w:p>
  <w:p w14:paraId="21847D46" w14:textId="77777777" w:rsidR="002375D2" w:rsidRPr="00B87A84" w:rsidRDefault="002375D2" w:rsidP="00CE5AD9">
    <w:pPr>
      <w:pStyle w:val="Header"/>
      <w:tabs>
        <w:tab w:val="right" w:pos="8280"/>
      </w:tabs>
      <w:ind w:right="360"/>
    </w:pPr>
    <w:r>
      <w:t>305423 S</w:t>
    </w:r>
  </w:p>
  <w:p w14:paraId="21847D47" w14:textId="77777777" w:rsidR="002375D2" w:rsidRDefault="002375D2" w:rsidP="00CE5AD9">
    <w:pPr>
      <w:pStyle w:val="Header"/>
      <w:tabs>
        <w:tab w:val="right" w:pos="8280"/>
      </w:tabs>
      <w:ind w:right="360"/>
    </w:pPr>
  </w:p>
  <w:p w14:paraId="21847D48" w14:textId="77777777" w:rsidR="002375D2" w:rsidRDefault="002375D2" w:rsidP="00CE5AD9">
    <w:pPr>
      <w:pStyle w:val="Header"/>
      <w:tabs>
        <w:tab w:val="right" w:pos="8280"/>
      </w:tabs>
      <w:ind w:right="360"/>
    </w:pPr>
  </w:p>
  <w:p w14:paraId="21847D49" w14:textId="77777777" w:rsidR="002375D2" w:rsidRDefault="002375D2" w:rsidP="00CE5AD9">
    <w:pPr>
      <w:pStyle w:val="Header"/>
      <w:tabs>
        <w:tab w:val="right" w:pos="8280"/>
      </w:tabs>
      <w:ind w:right="360"/>
    </w:pPr>
  </w:p>
  <w:p w14:paraId="21847D4A" w14:textId="77777777" w:rsidR="002375D2" w:rsidRDefault="002375D2" w:rsidP="00CE5AD9">
    <w:pPr>
      <w:pStyle w:val="Header"/>
      <w:tabs>
        <w:tab w:val="right" w:pos="8280"/>
      </w:tabs>
      <w:ind w:right="360"/>
    </w:pPr>
  </w:p>
  <w:p w14:paraId="21847D4B" w14:textId="77777777" w:rsidR="002375D2" w:rsidRDefault="002375D2" w:rsidP="00CE5AD9">
    <w:pPr>
      <w:pStyle w:val="Header"/>
      <w:tabs>
        <w:tab w:val="right" w:pos="8280"/>
      </w:tabs>
      <w:ind w:right="360"/>
    </w:pPr>
  </w:p>
  <w:p w14:paraId="21847D4C" w14:textId="77777777" w:rsidR="002375D2" w:rsidRDefault="002375D2" w:rsidP="00CE5AD9">
    <w:pPr>
      <w:pStyle w:val="Header"/>
      <w:tabs>
        <w:tab w:val="right" w:pos="8280"/>
      </w:tabs>
      <w:ind w:right="360"/>
    </w:pPr>
  </w:p>
  <w:p w14:paraId="21847D4D" w14:textId="77777777" w:rsidR="002375D2" w:rsidRDefault="002375D2" w:rsidP="00CE5AD9">
    <w:pPr>
      <w:pStyle w:val="Header"/>
      <w:tabs>
        <w:tab w:val="right" w:pos="8280"/>
      </w:tabs>
      <w:ind w:right="360"/>
    </w:pPr>
    <w:r>
      <w:rPr>
        <w:noProof/>
      </w:rPr>
      <w:t>167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4E" w14:textId="77777777" w:rsidR="002375D2" w:rsidRPr="00980AF7" w:rsidRDefault="002375D2" w:rsidP="00CE5AD9">
    <w:pPr>
      <w:pStyle w:val="Footer"/>
      <w:framePr w:wrap="around" w:vAnchor="text" w:hAnchor="margin" w:xAlign="center" w:y="1"/>
      <w:jc w:val="center"/>
      <w:rPr>
        <w:rStyle w:val="PageNumber"/>
        <w:rFonts w:cs="Arial"/>
        <w:sz w:val="20"/>
      </w:rPr>
    </w:pPr>
    <w:r w:rsidRPr="00980AF7">
      <w:rPr>
        <w:rStyle w:val="PageNumber"/>
        <w:rFonts w:cs="Arial"/>
        <w:sz w:val="20"/>
      </w:rPr>
      <w:fldChar w:fldCharType="begin"/>
    </w:r>
    <w:r w:rsidRPr="00980AF7">
      <w:rPr>
        <w:rStyle w:val="PageNumber"/>
        <w:rFonts w:cs="Arial"/>
        <w:sz w:val="20"/>
      </w:rPr>
      <w:instrText xml:space="preserve">PAGE  </w:instrText>
    </w:r>
    <w:r w:rsidRPr="00980AF7">
      <w:rPr>
        <w:rStyle w:val="PageNumber"/>
        <w:rFonts w:cs="Arial"/>
        <w:sz w:val="20"/>
      </w:rPr>
      <w:fldChar w:fldCharType="separate"/>
    </w:r>
    <w:r w:rsidR="00183C23">
      <w:rPr>
        <w:rStyle w:val="PageNumber"/>
        <w:rFonts w:cs="Arial"/>
        <w:noProof/>
        <w:sz w:val="20"/>
      </w:rPr>
      <w:t>41</w:t>
    </w:r>
    <w:r w:rsidRPr="00980AF7">
      <w:rPr>
        <w:rStyle w:val="PageNumber"/>
        <w:rFonts w:cs="Arial"/>
        <w:sz w:val="20"/>
      </w:rPr>
      <w:fldChar w:fldCharType="end"/>
    </w:r>
  </w:p>
  <w:p w14:paraId="21847D4F" w14:textId="77777777" w:rsidR="002375D2" w:rsidRPr="00980AF7" w:rsidRDefault="002375D2" w:rsidP="00CE5AD9">
    <w:pPr>
      <w:pStyle w:val="Footer"/>
      <w:ind w:right="36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50" w14:textId="77777777" w:rsidR="002375D2" w:rsidRDefault="002375D2"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847D51" w14:textId="77777777" w:rsidR="002375D2" w:rsidRDefault="00237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1E4CA" w14:textId="77777777" w:rsidR="00504A84" w:rsidRDefault="00504A84" w:rsidP="009A129C">
      <w:r>
        <w:separator/>
      </w:r>
    </w:p>
  </w:footnote>
  <w:footnote w:type="continuationSeparator" w:id="0">
    <w:p w14:paraId="3DF1FC86" w14:textId="77777777" w:rsidR="00504A84" w:rsidRDefault="00504A84" w:rsidP="009A129C">
      <w:r>
        <w:continuationSeparator/>
      </w:r>
    </w:p>
  </w:footnote>
  <w:footnote w:type="continuationNotice" w:id="1">
    <w:p w14:paraId="29281E76" w14:textId="77777777" w:rsidR="00504A84" w:rsidRDefault="00504A84">
      <w:r>
        <w:t>Footnote continues on next page</w:t>
      </w:r>
    </w:p>
  </w:footnote>
  <w:footnote w:id="2">
    <w:p w14:paraId="351F7D7E" w14:textId="3D830589" w:rsidR="002375D2" w:rsidRPr="002943F6" w:rsidRDefault="002375D2">
      <w:pPr>
        <w:pStyle w:val="FootnoteText"/>
        <w:rPr>
          <w:sz w:val="18"/>
        </w:rPr>
      </w:pPr>
      <w:r w:rsidRPr="0011077E">
        <w:rPr>
          <w:rStyle w:val="FootnoteReference"/>
          <w:sz w:val="18"/>
        </w:rPr>
        <w:footnoteRef/>
      </w:r>
      <w:r w:rsidRPr="0011077E">
        <w:rPr>
          <w:sz w:val="18"/>
        </w:rPr>
        <w:t xml:space="preserve"> Asgrow/ Dekalb 2012 Seed Resource Guide - </w:t>
      </w:r>
      <w:hyperlink r:id="rId1" w:anchor="scribd" w:history="1">
        <w:r w:rsidRPr="0011077E">
          <w:rPr>
            <w:rStyle w:val="Hyperlink"/>
            <w:sz w:val="18"/>
          </w:rPr>
          <w:t>http://www.scribd.com/doc/93230394/Seed-Resource-Guide-North#scribd</w:t>
        </w:r>
      </w:hyperlink>
    </w:p>
  </w:footnote>
  <w:footnote w:id="3">
    <w:p w14:paraId="21847D52" w14:textId="3506F9FC" w:rsidR="002375D2" w:rsidRPr="002943F6" w:rsidRDefault="002375D2" w:rsidP="00A82E69">
      <w:pPr>
        <w:pStyle w:val="FootnoteText"/>
        <w:rPr>
          <w:sz w:val="18"/>
        </w:rPr>
      </w:pPr>
      <w:r w:rsidRPr="002943F6">
        <w:rPr>
          <w:rStyle w:val="FootnoteReference"/>
          <w:color w:val="000000" w:themeColor="text1"/>
          <w:sz w:val="18"/>
        </w:rPr>
        <w:footnoteRef/>
      </w:r>
      <w:r w:rsidRPr="002943F6">
        <w:rPr>
          <w:color w:val="000000" w:themeColor="text1"/>
          <w:sz w:val="18"/>
        </w:rPr>
        <w:t xml:space="preserve"> </w:t>
      </w:r>
      <w:r w:rsidRPr="002943F6">
        <w:rPr>
          <w:rFonts w:cs="Arial"/>
          <w:color w:val="000000" w:themeColor="text1"/>
          <w:sz w:val="18"/>
        </w:rPr>
        <w:t xml:space="preserve">See information on approved commercial; releases of GM crops in Australia on the website of the Office of the Gene Technology Regulator </w:t>
      </w:r>
      <w:hyperlink r:id="rId2" w:history="1">
        <w:r w:rsidRPr="002943F6">
          <w:rPr>
            <w:rStyle w:val="Hyperlink"/>
            <w:rFonts w:cs="Arial"/>
            <w:sz w:val="18"/>
          </w:rPr>
          <w:t>http://www.ogtr.gov.au/internet/ogtr/publishing.nsf/Content/ir-1</w:t>
        </w:r>
      </w:hyperlink>
    </w:p>
  </w:footnote>
  <w:footnote w:id="4">
    <w:p w14:paraId="21847D53" w14:textId="77777777" w:rsidR="002375D2" w:rsidRPr="00980AF7" w:rsidRDefault="002375D2">
      <w:pPr>
        <w:pStyle w:val="FootnoteText"/>
        <w:rPr>
          <w:sz w:val="18"/>
          <w:szCs w:val="18"/>
        </w:rPr>
      </w:pPr>
      <w:r w:rsidRPr="00980AF7">
        <w:rPr>
          <w:rStyle w:val="FootnoteReference"/>
          <w:sz w:val="18"/>
          <w:szCs w:val="18"/>
        </w:rPr>
        <w:footnoteRef/>
      </w:r>
      <w:r w:rsidRPr="00980AF7">
        <w:rPr>
          <w:sz w:val="18"/>
          <w:szCs w:val="18"/>
        </w:rPr>
        <w:t xml:space="preserve"> </w:t>
      </w:r>
      <w:hyperlink r:id="rId3" w:history="1">
        <w:r w:rsidRPr="00980AF7">
          <w:rPr>
            <w:rStyle w:val="Hyperlink"/>
            <w:rFonts w:cs="Arial"/>
            <w:sz w:val="18"/>
            <w:szCs w:val="18"/>
          </w:rPr>
          <w:t>https://portal.apvma.gov.au/pubcris</w:t>
        </w:r>
      </w:hyperlink>
    </w:p>
  </w:footnote>
  <w:footnote w:id="5">
    <w:p w14:paraId="21847D54" w14:textId="77777777" w:rsidR="002375D2" w:rsidRPr="00980AF7" w:rsidRDefault="002375D2">
      <w:pPr>
        <w:pStyle w:val="FootnoteText"/>
        <w:rPr>
          <w:sz w:val="18"/>
          <w:szCs w:val="18"/>
        </w:rPr>
      </w:pPr>
      <w:r w:rsidRPr="00980AF7">
        <w:rPr>
          <w:rStyle w:val="FootnoteReference"/>
          <w:sz w:val="18"/>
          <w:szCs w:val="18"/>
        </w:rPr>
        <w:footnoteRef/>
      </w:r>
      <w:r w:rsidRPr="00980AF7">
        <w:rPr>
          <w:sz w:val="18"/>
          <w:szCs w:val="18"/>
        </w:rPr>
        <w:t xml:space="preserve"> </w:t>
      </w:r>
      <w:hyperlink r:id="rId4" w:history="1">
        <w:r w:rsidRPr="00980AF7">
          <w:rPr>
            <w:rStyle w:val="Hyperlink"/>
            <w:rFonts w:cs="Arial"/>
            <w:sz w:val="18"/>
            <w:szCs w:val="18"/>
          </w:rPr>
          <w:t>http://www.biosecurity.govt.nz/pests-diseases/forests/white-spotted-tussock-moth/about-btk.htm</w:t>
        </w:r>
      </w:hyperlink>
    </w:p>
  </w:footnote>
  <w:footnote w:id="6">
    <w:p w14:paraId="21847D55" w14:textId="77777777" w:rsidR="002375D2" w:rsidRPr="00980AF7" w:rsidRDefault="002375D2">
      <w:pPr>
        <w:pStyle w:val="FootnoteText"/>
        <w:rPr>
          <w:sz w:val="18"/>
          <w:szCs w:val="18"/>
        </w:rPr>
      </w:pPr>
      <w:r w:rsidRPr="00980AF7">
        <w:rPr>
          <w:rStyle w:val="FootnoteReference"/>
          <w:sz w:val="18"/>
          <w:szCs w:val="18"/>
        </w:rPr>
        <w:footnoteRef/>
      </w:r>
      <w:r w:rsidRPr="00980AF7">
        <w:rPr>
          <w:sz w:val="18"/>
          <w:szCs w:val="18"/>
        </w:rPr>
        <w:t xml:space="preserve"> New Zealand: </w:t>
      </w:r>
      <w:hyperlink r:id="rId5" w:history="1">
        <w:r w:rsidRPr="00980AF7">
          <w:rPr>
            <w:rStyle w:val="Hyperlink"/>
            <w:rFonts w:cs="Arial"/>
            <w:sz w:val="18"/>
            <w:szCs w:val="18"/>
          </w:rPr>
          <w:t>http://www.foodsafety.govt.nz/elibrary/industry/nz-mrl-agricultural-compounds-food-standards-07-2014.pdf</w:t>
        </w:r>
      </w:hyperlink>
      <w:r w:rsidRPr="00980AF7">
        <w:rPr>
          <w:rFonts w:cs="Arial"/>
          <w:color w:val="000000" w:themeColor="text1"/>
          <w:sz w:val="18"/>
          <w:szCs w:val="18"/>
        </w:rPr>
        <w:t xml:space="preserve"> ; Australia: </w:t>
      </w:r>
      <w:hyperlink r:id="rId6" w:history="1">
        <w:r w:rsidRPr="00980AF7">
          <w:rPr>
            <w:rStyle w:val="Hyperlink"/>
            <w:rFonts w:cs="Arial"/>
            <w:sz w:val="18"/>
            <w:szCs w:val="18"/>
          </w:rPr>
          <w:t>http://www.comlaw.gov.au/Details/F2014C00821</w:t>
        </w:r>
      </w:hyperlink>
    </w:p>
  </w:footnote>
  <w:footnote w:id="7">
    <w:p w14:paraId="21847D56" w14:textId="77777777" w:rsidR="002375D2" w:rsidRPr="00980AF7" w:rsidRDefault="002375D2">
      <w:pPr>
        <w:pStyle w:val="FootnoteText"/>
        <w:rPr>
          <w:sz w:val="18"/>
        </w:rPr>
      </w:pPr>
      <w:r w:rsidRPr="00980AF7">
        <w:rPr>
          <w:rStyle w:val="FootnoteReference"/>
          <w:sz w:val="18"/>
        </w:rPr>
        <w:footnoteRef/>
      </w:r>
      <w:r w:rsidRPr="00980AF7">
        <w:rPr>
          <w:sz w:val="18"/>
        </w:rPr>
        <w:t xml:space="preserve"> </w:t>
      </w:r>
      <w:hyperlink r:id="rId7" w:history="1">
        <w:r w:rsidRPr="00980AF7">
          <w:rPr>
            <w:rStyle w:val="Hyperlink"/>
            <w:rFonts w:eastAsia="Batang" w:cs="Arial"/>
            <w:bCs/>
            <w:sz w:val="18"/>
          </w:rPr>
          <w:t>http://www.illumina.com/technology/next-generation-sequencing/sequencing-technology.ilmn</w:t>
        </w:r>
      </w:hyperlink>
    </w:p>
  </w:footnote>
  <w:footnote w:id="8">
    <w:p w14:paraId="21847D57" w14:textId="53736EF0" w:rsidR="002375D2" w:rsidRPr="00980AF7" w:rsidRDefault="002375D2">
      <w:pPr>
        <w:pStyle w:val="FootnoteText"/>
        <w:rPr>
          <w:sz w:val="18"/>
        </w:rPr>
      </w:pPr>
      <w:r w:rsidRPr="00980AF7">
        <w:rPr>
          <w:rStyle w:val="FootnoteReference"/>
          <w:sz w:val="18"/>
        </w:rPr>
        <w:footnoteRef/>
      </w:r>
      <w:r w:rsidRPr="00980AF7">
        <w:rPr>
          <w:sz w:val="18"/>
        </w:rPr>
        <w:t xml:space="preserve"> BLAST is the acronym for Basic Local Alignment Search Tool </w:t>
      </w:r>
      <w:r w:rsidRPr="00980AF7">
        <w:rPr>
          <w:sz w:val="18"/>
        </w:rPr>
        <w:fldChar w:fldCharType="begin"/>
      </w:r>
      <w:r>
        <w:rPr>
          <w:sz w:val="18"/>
        </w:rPr>
        <w:instrText xml:space="preserve"> ADDIN REFMGR.CITE &lt;Refman&gt;&lt;Cite&gt;&lt;Author&gt;Altschul&lt;/Author&gt;&lt;Year&gt;1990&lt;/Year&gt;&lt;RecNum&gt;584&lt;/RecNum&gt;&lt;IDText&gt;Basic local alignment search tool&lt;/IDText&gt;&lt;MDL Ref_Type="Journal"&gt;&lt;Ref_Type&gt;Journal&lt;/Ref_Type&gt;&lt;Ref_ID&gt;584&lt;/Ref_ID&gt;&lt;Title_Primary&gt;Basic local alignment search tool&lt;/Title_Primary&gt;&lt;Authors_Primary&gt;Altschul,S.F.&lt;/Authors_Primary&gt;&lt;Authors_Primary&gt;Gish,W.&lt;/Authors_Primary&gt;&lt;Authors_Primary&gt;Miller,W.&lt;/Authors_Primary&gt;&lt;Authors_Primary&gt;Myers,E.W.&lt;/Authors_Primary&gt;&lt;Authors_Primary&gt;Lipman,D.J.&lt;/Authors_Primary&gt;&lt;Date_Primary&gt;1990/10/5&lt;/Date_Primary&gt;&lt;Keywords&gt;Algorithms&lt;/Keywords&gt;&lt;Keywords&gt;Amino Acid Sequence&lt;/Keywords&gt;&lt;Keywords&gt;analysis&lt;/Keywords&gt;&lt;Keywords&gt;Base Sequence&lt;/Keywords&gt;&lt;Keywords&gt;Biotechnology&lt;/Keywords&gt;&lt;Keywords&gt;Databases,Factual&lt;/Keywords&gt;&lt;Keywords&gt;Dna&lt;/Keywords&gt;&lt;Keywords&gt;Mutation&lt;/Keywords&gt;&lt;Keywords&gt;Sensitivity and Specificity&lt;/Keywords&gt;&lt;Keywords&gt;Sequence Homology,Nucleic Acid&lt;/Keywords&gt;&lt;Keywords&gt;Software&lt;/Keywords&gt;&lt;Reprint&gt;Not in File&lt;/Reprint&gt;&lt;Start_Page&gt;403&lt;/Start_Page&gt;&lt;End_Page&gt;410&lt;/End_Page&gt;&lt;Periodical&gt;Journal of Molecular Biology&lt;/Periodical&gt;&lt;Volume&gt;215&lt;/Volume&gt;&lt;Issue&gt;3&lt;/Issue&gt;&lt;Misc_3&gt;10.1006/jmbi.1990.9999 [doi];S0022283680799990 [pii]&lt;/Misc_3&gt;&lt;Address&gt;National Center for Biotechnology Information, National Library of Medicine, National Institutes of Health, Bethesda, MD 20894&lt;/Address&gt;&lt;Web_URL&gt;PM:2231712&lt;/Web_URL&gt;&lt;ZZ_JournalFull&gt;&lt;f name="System"&gt;Journal of Molecular Biology&lt;/f&gt;&lt;/ZZ_JournalFull&gt;&lt;ZZ_WorkformID&gt;1&lt;/ZZ_WorkformID&gt;&lt;/MDL&gt;&lt;/Cite&gt;&lt;/Refman&gt;</w:instrText>
      </w:r>
      <w:r w:rsidRPr="00980AF7">
        <w:rPr>
          <w:sz w:val="18"/>
        </w:rPr>
        <w:fldChar w:fldCharType="separate"/>
      </w:r>
      <w:r w:rsidRPr="00980AF7">
        <w:rPr>
          <w:noProof/>
          <w:sz w:val="18"/>
        </w:rPr>
        <w:t>(Altschul et al. 1990)</w:t>
      </w:r>
      <w:r w:rsidRPr="00980AF7">
        <w:rPr>
          <w:sz w:val="18"/>
        </w:rPr>
        <w:fldChar w:fldCharType="end"/>
      </w:r>
      <w:r w:rsidRPr="00980AF7">
        <w:rPr>
          <w:sz w:val="18"/>
        </w:rPr>
        <w:t>, a computer algorithm that can rapidly align and compare a query DNA sequence with other DNA sequences..</w:t>
      </w:r>
    </w:p>
  </w:footnote>
  <w:footnote w:id="9">
    <w:p w14:paraId="21847D58" w14:textId="77777777" w:rsidR="002375D2" w:rsidRPr="00980AF7" w:rsidRDefault="002375D2">
      <w:pPr>
        <w:pStyle w:val="FootnoteText"/>
        <w:rPr>
          <w:sz w:val="18"/>
        </w:rPr>
      </w:pPr>
      <w:r w:rsidRPr="00980AF7">
        <w:rPr>
          <w:rStyle w:val="FootnoteReference"/>
          <w:sz w:val="18"/>
        </w:rPr>
        <w:footnoteRef/>
      </w:r>
      <w:r w:rsidRPr="00980AF7">
        <w:rPr>
          <w:sz w:val="18"/>
        </w:rPr>
        <w:t xml:space="preserve"> </w:t>
      </w:r>
      <w:r w:rsidRPr="00980AF7">
        <w:rPr>
          <w:rFonts w:cs="Arial"/>
          <w:color w:val="000000" w:themeColor="text1"/>
          <w:sz w:val="18"/>
          <w:szCs w:val="22"/>
          <w:lang w:val="en-GB"/>
        </w:rPr>
        <w:t xml:space="preserve">Comparisons between highly homologous proteins yield </w:t>
      </w:r>
      <w:r w:rsidRPr="00980AF7">
        <w:rPr>
          <w:rFonts w:cs="Arial"/>
          <w:i/>
          <w:color w:val="000000" w:themeColor="text1"/>
          <w:sz w:val="18"/>
          <w:szCs w:val="22"/>
          <w:lang w:val="en-GB"/>
        </w:rPr>
        <w:t>E</w:t>
      </w:r>
      <w:r w:rsidRPr="00980AF7">
        <w:rPr>
          <w:rFonts w:cs="Arial"/>
          <w:color w:val="000000" w:themeColor="text1"/>
          <w:sz w:val="18"/>
          <w:szCs w:val="22"/>
          <w:lang w:val="en-GB"/>
        </w:rPr>
        <w:t xml:space="preserve">-values approaching zero, indicating the very low probability that such matches would occur by chance. A larger </w:t>
      </w:r>
      <w:r w:rsidRPr="00980AF7">
        <w:rPr>
          <w:rFonts w:cs="Arial"/>
          <w:i/>
          <w:color w:val="000000" w:themeColor="text1"/>
          <w:sz w:val="18"/>
          <w:szCs w:val="22"/>
          <w:lang w:val="en-GB"/>
        </w:rPr>
        <w:t>E</w:t>
      </w:r>
      <w:r w:rsidRPr="00980AF7">
        <w:rPr>
          <w:rFonts w:cs="Arial"/>
          <w:color w:val="000000" w:themeColor="text1"/>
          <w:sz w:val="18"/>
          <w:szCs w:val="22"/>
          <w:lang w:val="en-GB"/>
        </w:rPr>
        <w:t>-value indicates a lower degree of similarity.</w:t>
      </w:r>
    </w:p>
  </w:footnote>
  <w:footnote w:id="10">
    <w:p w14:paraId="21847D59" w14:textId="77777777" w:rsidR="002375D2" w:rsidRPr="00980AF7" w:rsidRDefault="002375D2">
      <w:pPr>
        <w:pStyle w:val="FootnoteText"/>
        <w:rPr>
          <w:sz w:val="18"/>
        </w:rPr>
      </w:pPr>
      <w:r w:rsidRPr="00980AF7">
        <w:rPr>
          <w:rStyle w:val="FootnoteReference"/>
          <w:sz w:val="18"/>
        </w:rPr>
        <w:footnoteRef/>
      </w:r>
      <w:r w:rsidRPr="00980AF7">
        <w:rPr>
          <w:sz w:val="18"/>
        </w:rPr>
        <w:t xml:space="preserve"> </w:t>
      </w:r>
      <w:hyperlink r:id="rId8" w:history="1">
        <w:r w:rsidRPr="00980AF7">
          <w:rPr>
            <w:rStyle w:val="Hyperlink"/>
            <w:rFonts w:eastAsia="Batang" w:cs="Arial"/>
            <w:bCs/>
            <w:sz w:val="18"/>
          </w:rPr>
          <w:t>http://bowtie-bio.sourceforge.net/index.shtml</w:t>
        </w:r>
      </w:hyperlink>
    </w:p>
  </w:footnote>
  <w:footnote w:id="11">
    <w:p w14:paraId="4BC29B69" w14:textId="77777777" w:rsidR="002375D2" w:rsidRPr="00980AF7" w:rsidRDefault="002375D2" w:rsidP="00754C5A">
      <w:pPr>
        <w:pStyle w:val="FootnoteText"/>
        <w:rPr>
          <w:sz w:val="18"/>
        </w:rPr>
      </w:pPr>
      <w:r w:rsidRPr="00980AF7">
        <w:rPr>
          <w:rStyle w:val="FootnoteReference"/>
          <w:sz w:val="18"/>
        </w:rPr>
        <w:footnoteRef/>
      </w:r>
      <w:r w:rsidRPr="00980AF7">
        <w:rPr>
          <w:sz w:val="18"/>
        </w:rPr>
        <w:t xml:space="preserve"> </w:t>
      </w:r>
      <w:hyperlink r:id="rId9" w:history="1">
        <w:r w:rsidRPr="00980AF7">
          <w:rPr>
            <w:rStyle w:val="Hyperlink"/>
            <w:rFonts w:eastAsia="Batang" w:cs="Arial"/>
            <w:bCs/>
            <w:sz w:val="18"/>
          </w:rPr>
          <w:t>http://www.novocraft.com/main/index.php</w:t>
        </w:r>
      </w:hyperlink>
    </w:p>
  </w:footnote>
  <w:footnote w:id="12">
    <w:p w14:paraId="03D0FAF1" w14:textId="77777777" w:rsidR="002375D2" w:rsidRPr="00980AF7" w:rsidRDefault="002375D2" w:rsidP="00754C5A">
      <w:pPr>
        <w:pStyle w:val="FootnoteText"/>
        <w:rPr>
          <w:sz w:val="18"/>
        </w:rPr>
      </w:pPr>
      <w:r w:rsidRPr="00980AF7">
        <w:rPr>
          <w:rStyle w:val="FootnoteReference"/>
          <w:sz w:val="18"/>
        </w:rPr>
        <w:footnoteRef/>
      </w:r>
      <w:r w:rsidRPr="00980AF7">
        <w:rPr>
          <w:sz w:val="18"/>
        </w:rPr>
        <w:t xml:space="preserve"> Phred is a base calling programme for DNA sequences. Phred quality scores have become widely accepted to characterise the quality of sequences (</w:t>
      </w:r>
      <w:hyperlink r:id="rId10" w:history="1">
        <w:r w:rsidRPr="00980AF7">
          <w:rPr>
            <w:rStyle w:val="Hyperlink"/>
            <w:sz w:val="18"/>
          </w:rPr>
          <w:t>http://www.phrap.com/phred/</w:t>
        </w:r>
      </w:hyperlink>
      <w:r w:rsidRPr="00980AF7">
        <w:rPr>
          <w:sz w:val="18"/>
        </w:rPr>
        <w:t>) .</w:t>
      </w:r>
    </w:p>
  </w:footnote>
  <w:footnote w:id="13">
    <w:p w14:paraId="21847D5C" w14:textId="77777777" w:rsidR="002375D2" w:rsidRPr="00980AF7" w:rsidRDefault="002375D2">
      <w:pPr>
        <w:pStyle w:val="FootnoteText"/>
        <w:rPr>
          <w:sz w:val="18"/>
        </w:rPr>
      </w:pPr>
      <w:r w:rsidRPr="00980AF7">
        <w:rPr>
          <w:rStyle w:val="FootnoteReference"/>
          <w:sz w:val="18"/>
        </w:rPr>
        <w:footnoteRef/>
      </w:r>
      <w:r w:rsidRPr="00980AF7">
        <w:rPr>
          <w:sz w:val="18"/>
        </w:rPr>
        <w:t xml:space="preserve"> </w:t>
      </w:r>
      <w:hyperlink r:id="rId11" w:history="1">
        <w:r w:rsidRPr="00980AF7">
          <w:rPr>
            <w:rStyle w:val="Hyperlink"/>
            <w:rFonts w:cs="Arial"/>
            <w:sz w:val="18"/>
            <w:szCs w:val="22"/>
          </w:rPr>
          <w:t>http://www.appliedbiosystems.com.au/</w:t>
        </w:r>
      </w:hyperlink>
    </w:p>
  </w:footnote>
  <w:footnote w:id="14">
    <w:p w14:paraId="21847D5D" w14:textId="77777777" w:rsidR="002375D2" w:rsidRPr="00980AF7" w:rsidRDefault="002375D2">
      <w:pPr>
        <w:pStyle w:val="FootnoteText"/>
        <w:rPr>
          <w:sz w:val="18"/>
        </w:rPr>
      </w:pPr>
      <w:r w:rsidRPr="00980AF7">
        <w:rPr>
          <w:rStyle w:val="FootnoteReference"/>
          <w:sz w:val="18"/>
        </w:rPr>
        <w:footnoteRef/>
      </w:r>
      <w:r w:rsidRPr="00980AF7">
        <w:rPr>
          <w:sz w:val="18"/>
        </w:rPr>
        <w:t xml:space="preserve"> </w:t>
      </w:r>
      <w:hyperlink r:id="rId12" w:history="1">
        <w:r w:rsidRPr="00980AF7">
          <w:rPr>
            <w:rStyle w:val="Hyperlink"/>
            <w:rFonts w:cs="Arial"/>
            <w:color w:val="0000FF"/>
            <w:sz w:val="18"/>
            <w:szCs w:val="22"/>
          </w:rPr>
          <w:t>http://www.dnastar.com/</w:t>
        </w:r>
      </w:hyperlink>
    </w:p>
  </w:footnote>
  <w:footnote w:id="15">
    <w:p w14:paraId="21847D5E" w14:textId="77777777" w:rsidR="002375D2" w:rsidRPr="00980AF7" w:rsidRDefault="002375D2">
      <w:pPr>
        <w:pStyle w:val="FootnoteText"/>
        <w:rPr>
          <w:sz w:val="18"/>
        </w:rPr>
      </w:pPr>
      <w:r w:rsidRPr="00980AF7">
        <w:rPr>
          <w:rStyle w:val="FootnoteReference"/>
          <w:sz w:val="18"/>
        </w:rPr>
        <w:footnoteRef/>
      </w:r>
      <w:r w:rsidRPr="00980AF7">
        <w:rPr>
          <w:sz w:val="18"/>
        </w:rPr>
        <w:t xml:space="preserve"> </w:t>
      </w:r>
      <w:hyperlink r:id="rId13" w:history="1">
        <w:r w:rsidRPr="00980AF7">
          <w:rPr>
            <w:rStyle w:val="Hyperlink"/>
            <w:rFonts w:cs="Arial"/>
            <w:sz w:val="18"/>
          </w:rPr>
          <w:t>http://www.lifesci.sussex.ac.uk/home/Neil_Crickmore/Bt/toxins2.html</w:t>
        </w:r>
      </w:hyperlink>
    </w:p>
  </w:footnote>
  <w:footnote w:id="16">
    <w:p w14:paraId="21847D5F" w14:textId="77777777" w:rsidR="002375D2" w:rsidRDefault="002375D2">
      <w:pPr>
        <w:pStyle w:val="FootnoteText"/>
      </w:pPr>
      <w:r w:rsidRPr="00980AF7">
        <w:rPr>
          <w:rStyle w:val="FootnoteReference"/>
          <w:sz w:val="18"/>
        </w:rPr>
        <w:footnoteRef/>
      </w:r>
      <w:r>
        <w:rPr>
          <w:sz w:val="18"/>
        </w:rPr>
        <w:t xml:space="preserve"> Jackson County, Arkansas; Jefferson County, Iowa; Pawnee County, Kansas; Perquimans County, North Carolina;  and Lehigh County, Pennsylvania.</w:t>
      </w:r>
    </w:p>
  </w:footnote>
  <w:footnote w:id="17">
    <w:p w14:paraId="21847D60" w14:textId="77777777" w:rsidR="002375D2" w:rsidRPr="00DD5D1E" w:rsidRDefault="002375D2" w:rsidP="00621F28">
      <w:pPr>
        <w:pStyle w:val="FootnoteText"/>
        <w:rPr>
          <w:sz w:val="18"/>
          <w:szCs w:val="18"/>
          <w:lang w:val="en-US"/>
        </w:rPr>
      </w:pPr>
      <w:r w:rsidRPr="00DD5D1E">
        <w:rPr>
          <w:rStyle w:val="FootnoteReference"/>
          <w:sz w:val="18"/>
          <w:szCs w:val="18"/>
        </w:rPr>
        <w:footnoteRef/>
      </w:r>
      <w:r w:rsidRPr="00DD5D1E">
        <w:rPr>
          <w:sz w:val="18"/>
          <w:szCs w:val="18"/>
        </w:rPr>
        <w:t xml:space="preserve"> </w:t>
      </w:r>
      <w:r w:rsidRPr="00DD5D1E">
        <w:rPr>
          <w:sz w:val="18"/>
          <w:szCs w:val="18"/>
          <w:lang w:val="en-US"/>
        </w:rPr>
        <w:t>Cry1Ab and Cry1Ac share 100% amino acid sequence identity in domains I and II.</w:t>
      </w:r>
    </w:p>
  </w:footnote>
  <w:footnote w:id="18">
    <w:p w14:paraId="21847D61" w14:textId="77777777" w:rsidR="002375D2" w:rsidRPr="00F13D88" w:rsidRDefault="002375D2">
      <w:pPr>
        <w:pStyle w:val="FootnoteText"/>
        <w:rPr>
          <w:color w:val="000000" w:themeColor="text1"/>
          <w:sz w:val="18"/>
        </w:rPr>
      </w:pPr>
      <w:r w:rsidRPr="00F13D88">
        <w:rPr>
          <w:rStyle w:val="FootnoteReference"/>
          <w:color w:val="000000" w:themeColor="text1"/>
          <w:sz w:val="18"/>
        </w:rPr>
        <w:footnoteRef/>
      </w:r>
      <w:r w:rsidRPr="00F13D88">
        <w:rPr>
          <w:color w:val="000000" w:themeColor="text1"/>
          <w:sz w:val="18"/>
        </w:rPr>
        <w:t xml:space="preserve"> </w:t>
      </w:r>
      <w:hyperlink r:id="rId14" w:history="1">
        <w:r w:rsidRPr="00F13D88">
          <w:rPr>
            <w:rStyle w:val="Hyperlink"/>
            <w:rFonts w:cs="Arial"/>
            <w:color w:val="0000FF"/>
            <w:sz w:val="18"/>
            <w:szCs w:val="22"/>
          </w:rPr>
          <w:t>http://www.cbs.dtu.dk/services/NetNGlyc/</w:t>
        </w:r>
      </w:hyperlink>
    </w:p>
  </w:footnote>
  <w:footnote w:id="19">
    <w:p w14:paraId="21847D63" w14:textId="58E06835" w:rsidR="002375D2" w:rsidRDefault="002375D2">
      <w:pPr>
        <w:pStyle w:val="FootnoteText"/>
      </w:pPr>
      <w:r w:rsidRPr="00F13D88">
        <w:rPr>
          <w:rStyle w:val="FootnoteReference"/>
          <w:color w:val="000000" w:themeColor="text1"/>
        </w:rPr>
        <w:footnoteRef/>
      </w:r>
      <w:r w:rsidRPr="00F13D88">
        <w:rPr>
          <w:color w:val="000000" w:themeColor="text1"/>
        </w:rPr>
        <w:t xml:space="preserve"> </w:t>
      </w:r>
      <w:r w:rsidRPr="00F13D88">
        <w:rPr>
          <w:rFonts w:cs="Arial"/>
          <w:color w:val="000000" w:themeColor="text1"/>
          <w:sz w:val="18"/>
          <w:szCs w:val="18"/>
        </w:rPr>
        <w:t xml:space="preserve">The median effective concentration (EC50) is the statistically derived concentration of a substance in an environmental medium expected to produce a certain effect in 50% of test organisms in a given population under a defined set of conditions (IUPAC Compendium of Chemical Terminology, 1997, </w:t>
      </w:r>
      <w:r w:rsidRPr="00F13D88">
        <w:rPr>
          <w:rStyle w:val="Emphasis"/>
          <w:rFonts w:cs="Arial"/>
          <w:color w:val="000000" w:themeColor="text1"/>
          <w:sz w:val="18"/>
          <w:szCs w:val="18"/>
        </w:rPr>
        <w:t>Median effective concentration (EC50)</w:t>
      </w:r>
      <w:r w:rsidRPr="00F13D88">
        <w:rPr>
          <w:rFonts w:cs="Arial"/>
          <w:color w:val="000000" w:themeColor="text1"/>
          <w:sz w:val="18"/>
          <w:szCs w:val="18"/>
        </w:rPr>
        <w:t xml:space="preserve">. [online] Available at: </w:t>
      </w:r>
      <w:hyperlink r:id="rId15" w:tgtFrame="_blank" w:history="1">
        <w:r w:rsidRPr="00F13D88">
          <w:rPr>
            <w:rFonts w:cs="Arial"/>
            <w:color w:val="0000FF"/>
            <w:sz w:val="18"/>
            <w:szCs w:val="18"/>
            <w:u w:val="single"/>
          </w:rPr>
          <w:t>http://old.iupac.org/goldbook/M03807.pd</w:t>
        </w:r>
        <w:r w:rsidRPr="00F13D88">
          <w:rPr>
            <w:rFonts w:cs="Arial"/>
            <w:color w:val="000000" w:themeColor="text1"/>
            <w:sz w:val="18"/>
            <w:szCs w:val="18"/>
            <w:u w:val="single"/>
          </w:rPr>
          <w:t>f</w:t>
        </w:r>
      </w:hyperlink>
      <w:r w:rsidRPr="00F13D88">
        <w:rPr>
          <w:rFonts w:cs="Arial"/>
          <w:color w:val="000000" w:themeColor="text1"/>
          <w:sz w:val="18"/>
          <w:szCs w:val="18"/>
        </w:rPr>
        <w:t>)</w:t>
      </w:r>
    </w:p>
  </w:footnote>
  <w:footnote w:id="20">
    <w:p w14:paraId="21847D64" w14:textId="77777777" w:rsidR="002375D2" w:rsidRDefault="002375D2">
      <w:pPr>
        <w:pStyle w:val="FootnoteText"/>
      </w:pPr>
      <w:r>
        <w:rPr>
          <w:rStyle w:val="FootnoteReference"/>
        </w:rPr>
        <w:footnoteRef/>
      </w:r>
      <w:r>
        <w:t xml:space="preserve"> </w:t>
      </w:r>
      <w:hyperlink r:id="rId16" w:history="1">
        <w:r w:rsidRPr="00980AF7">
          <w:rPr>
            <w:rStyle w:val="Hyperlink"/>
            <w:rFonts w:cs="Arial"/>
            <w:color w:val="0000FF"/>
            <w:sz w:val="18"/>
            <w:szCs w:val="22"/>
          </w:rPr>
          <w:t>http://www.ncbi.nlm.nih.gov/genbank/</w:t>
        </w:r>
      </w:hyperlink>
    </w:p>
  </w:footnote>
  <w:footnote w:id="21">
    <w:p w14:paraId="21847D65" w14:textId="77777777" w:rsidR="002375D2" w:rsidRDefault="002375D2" w:rsidP="00A82C05">
      <w:pPr>
        <w:pStyle w:val="FootnoteText"/>
      </w:pPr>
      <w:r>
        <w:rPr>
          <w:rStyle w:val="FootnoteReference"/>
        </w:rPr>
        <w:footnoteRef/>
      </w:r>
      <w:r>
        <w:t xml:space="preserve"> </w:t>
      </w:r>
      <w:r w:rsidRPr="00980AF7">
        <w:rPr>
          <w:rFonts w:cs="Arial"/>
          <w:color w:val="000000" w:themeColor="text1"/>
          <w:szCs w:val="22"/>
          <w:lang w:val="en-GB"/>
        </w:rPr>
        <w:t xml:space="preserve">University of Nebraska; </w:t>
      </w:r>
      <w:hyperlink r:id="rId17" w:history="1">
        <w:r w:rsidRPr="00980AF7">
          <w:rPr>
            <w:rStyle w:val="Hyperlink"/>
            <w:rFonts w:cs="Arial"/>
            <w:color w:val="0000FF"/>
            <w:szCs w:val="22"/>
            <w:lang w:val="en-GB"/>
          </w:rPr>
          <w:t>http:www.allergenonline.org/</w:t>
        </w:r>
      </w:hyperlink>
    </w:p>
  </w:footnote>
  <w:footnote w:id="22">
    <w:p w14:paraId="21847D66" w14:textId="77777777" w:rsidR="002375D2" w:rsidRPr="00980AF7" w:rsidRDefault="002375D2" w:rsidP="00A82C05">
      <w:pPr>
        <w:pStyle w:val="FootnoteText"/>
        <w:rPr>
          <w:sz w:val="18"/>
        </w:rPr>
      </w:pPr>
      <w:r w:rsidRPr="00980AF7">
        <w:rPr>
          <w:rStyle w:val="FootnoteReference"/>
          <w:sz w:val="18"/>
        </w:rPr>
        <w:footnoteRef/>
      </w:r>
      <w:r w:rsidRPr="00980AF7">
        <w:rPr>
          <w:sz w:val="18"/>
        </w:rPr>
        <w:t xml:space="preserve"> </w:t>
      </w:r>
      <w:r w:rsidRPr="00980AF7">
        <w:rPr>
          <w:rFonts w:cs="Arial"/>
          <w:sz w:val="18"/>
        </w:rPr>
        <w:t>The BLOSUM series of matrices tabulate the frequency with which different substitutions occur in conserved blocks of protein sequences and are effective in identifying distant relationships.</w:t>
      </w:r>
    </w:p>
  </w:footnote>
  <w:footnote w:id="23">
    <w:p w14:paraId="21847D67" w14:textId="77777777" w:rsidR="002375D2" w:rsidRPr="00980AF7" w:rsidRDefault="002375D2" w:rsidP="0073450F">
      <w:pPr>
        <w:autoSpaceDE w:val="0"/>
        <w:autoSpaceDN w:val="0"/>
        <w:adjustRightInd w:val="0"/>
        <w:rPr>
          <w:rFonts w:eastAsiaTheme="minorHAnsi" w:cs="Arial"/>
          <w:sz w:val="18"/>
          <w:szCs w:val="20"/>
          <w:lang w:val="en-GB"/>
        </w:rPr>
      </w:pPr>
      <w:r w:rsidRPr="00980AF7">
        <w:rPr>
          <w:rStyle w:val="FootnoteReference"/>
          <w:rFonts w:cs="Arial"/>
          <w:color w:val="000000" w:themeColor="text1"/>
          <w:sz w:val="18"/>
          <w:szCs w:val="20"/>
        </w:rPr>
        <w:footnoteRef/>
      </w:r>
      <w:r w:rsidRPr="00980AF7">
        <w:rPr>
          <w:rFonts w:cs="Arial"/>
          <w:color w:val="000000" w:themeColor="text1"/>
          <w:sz w:val="18"/>
          <w:szCs w:val="20"/>
        </w:rPr>
        <w:t xml:space="preserve"> Comparisons between highly homologous proteins yield E-values approaching zero, indicating the very low probability that such matches would occur by chance. A larger E-value indicates a lower degree of similarity. </w:t>
      </w:r>
      <w:r w:rsidRPr="00980AF7">
        <w:rPr>
          <w:rFonts w:eastAsiaTheme="minorHAnsi" w:cs="Arial"/>
          <w:sz w:val="18"/>
          <w:szCs w:val="20"/>
          <w:lang w:val="en-GB"/>
        </w:rPr>
        <w:t xml:space="preserve">Typically, alignments between two sequences will need to have an </w:t>
      </w:r>
      <w:r w:rsidRPr="00980AF7">
        <w:rPr>
          <w:rFonts w:eastAsiaTheme="minorHAnsi" w:cs="Arial"/>
          <w:i/>
          <w:iCs/>
          <w:sz w:val="18"/>
          <w:szCs w:val="20"/>
          <w:lang w:val="en-GB"/>
        </w:rPr>
        <w:t>E</w:t>
      </w:r>
      <w:r w:rsidRPr="00980AF7">
        <w:rPr>
          <w:rFonts w:eastAsiaTheme="minorHAnsi" w:cs="Arial"/>
          <w:sz w:val="18"/>
          <w:szCs w:val="20"/>
          <w:lang w:val="en-GB"/>
        </w:rPr>
        <w:t>-score of 1e-5 (1×10-5) or smaller to be considered to have significant homology.</w:t>
      </w:r>
    </w:p>
  </w:footnote>
  <w:footnote w:id="24">
    <w:p w14:paraId="21847D68" w14:textId="77777777" w:rsidR="002375D2" w:rsidRPr="00980AF7" w:rsidRDefault="002375D2" w:rsidP="006E6601">
      <w:pPr>
        <w:pStyle w:val="FootnoteText"/>
        <w:rPr>
          <w:sz w:val="18"/>
        </w:rPr>
      </w:pPr>
      <w:r w:rsidRPr="00980AF7">
        <w:rPr>
          <w:rStyle w:val="FootnoteReference"/>
          <w:sz w:val="18"/>
        </w:rPr>
        <w:footnoteRef/>
      </w:r>
      <w:r>
        <w:rPr>
          <w:sz w:val="18"/>
        </w:rPr>
        <w:t>Jackson County, Arkansas; Story County, Iowa; Jefferson County, Iowa; Champaign County, Illinois; Pawnee County, Kansas; Perquimans County, North Carolina; Merrick County, Nebraska; Lehigh County, Pennsylvania.</w:t>
      </w:r>
    </w:p>
  </w:footnote>
  <w:footnote w:id="25">
    <w:p w14:paraId="21847D69" w14:textId="77777777" w:rsidR="002375D2" w:rsidRPr="00980AF7" w:rsidRDefault="002375D2" w:rsidP="008230CF">
      <w:pPr>
        <w:pStyle w:val="FootnoteText"/>
        <w:rPr>
          <w:rFonts w:cs="Arial"/>
          <w:color w:val="000000" w:themeColor="text1"/>
          <w:sz w:val="18"/>
          <w:szCs w:val="18"/>
          <w:lang w:val="en-GB"/>
        </w:rPr>
      </w:pPr>
      <w:r w:rsidRPr="00980AF7">
        <w:rPr>
          <w:rStyle w:val="FootnoteReference"/>
          <w:rFonts w:cs="Arial"/>
          <w:color w:val="000000" w:themeColor="text1"/>
          <w:sz w:val="18"/>
          <w:szCs w:val="18"/>
        </w:rPr>
        <w:footnoteRef/>
      </w:r>
      <w:r w:rsidRPr="00980AF7">
        <w:rPr>
          <w:rFonts w:cs="Arial"/>
          <w:color w:val="000000" w:themeColor="text1"/>
          <w:sz w:val="18"/>
          <w:szCs w:val="18"/>
        </w:rPr>
        <w:t xml:space="preserve"> </w:t>
      </w:r>
      <w:r w:rsidRPr="00980AF7">
        <w:rPr>
          <w:rFonts w:cs="Arial"/>
          <w:color w:val="000000" w:themeColor="text1"/>
          <w:sz w:val="18"/>
          <w:szCs w:val="18"/>
          <w:lang w:val="en-GB"/>
        </w:rPr>
        <w:t xml:space="preserve">SAS website - </w:t>
      </w:r>
      <w:hyperlink r:id="rId18" w:history="1">
        <w:r w:rsidRPr="00980AF7">
          <w:rPr>
            <w:rStyle w:val="Hyperlink"/>
            <w:rFonts w:cs="Arial"/>
            <w:sz w:val="18"/>
            <w:szCs w:val="18"/>
            <w:lang w:val="en-GB"/>
          </w:rPr>
          <w:t>http://www.sas.com/technologies/analytics/statistics/stat/index.html</w:t>
        </w:r>
      </w:hyperlink>
    </w:p>
  </w:footnote>
  <w:footnote w:id="26">
    <w:p w14:paraId="21847D6A" w14:textId="1503327A" w:rsidR="002375D2" w:rsidRPr="00F73878" w:rsidRDefault="002375D2" w:rsidP="006120A2">
      <w:pPr>
        <w:autoSpaceDE w:val="0"/>
        <w:autoSpaceDN w:val="0"/>
        <w:adjustRightInd w:val="0"/>
        <w:rPr>
          <w:rFonts w:eastAsiaTheme="minorHAnsi" w:cs="Arial"/>
          <w:sz w:val="18"/>
          <w:szCs w:val="18"/>
          <w:lang w:val="en-GB"/>
        </w:rPr>
      </w:pPr>
      <w:r w:rsidRPr="00980AF7">
        <w:rPr>
          <w:rStyle w:val="FootnoteReference"/>
          <w:sz w:val="18"/>
          <w:szCs w:val="18"/>
        </w:rPr>
        <w:footnoteRef/>
      </w:r>
      <w:r w:rsidRPr="00980AF7">
        <w:rPr>
          <w:sz w:val="18"/>
          <w:szCs w:val="18"/>
        </w:rPr>
        <w:t xml:space="preserve"> </w:t>
      </w:r>
      <w:r w:rsidRPr="00980AF7">
        <w:rPr>
          <w:rFonts w:eastAsiaTheme="minorHAnsi" w:cs="Arial"/>
          <w:sz w:val="18"/>
          <w:szCs w:val="18"/>
          <w:lang w:val="en-GB"/>
        </w:rPr>
        <w:t xml:space="preserve">A PRESS (predicted residual sum of squares) statistic provides a comparison of the predicted marginal mean and the observed mean when the predicted value is calculated without the deleted observation in question  </w:t>
      </w:r>
      <w:r w:rsidRPr="00980AF7">
        <w:rPr>
          <w:rFonts w:eastAsiaTheme="minorHAnsi" w:cs="Arial"/>
          <w:sz w:val="18"/>
          <w:szCs w:val="18"/>
          <w:lang w:val="en-GB"/>
        </w:rPr>
        <w:fldChar w:fldCharType="begin"/>
      </w:r>
      <w:r>
        <w:rPr>
          <w:rFonts w:eastAsiaTheme="minorHAnsi" w:cs="Arial"/>
          <w:sz w:val="18"/>
          <w:szCs w:val="18"/>
          <w:lang w:val="en-GB"/>
        </w:rPr>
        <w:instrText xml:space="preserve"> ADDIN REFMGR.CITE &lt;Refman&gt;&lt;Cite&gt;&lt;Author&gt;Schabenberger&lt;/Author&gt;&lt;Year&gt;2004&lt;/Year&gt;&lt;RecNum&gt;1667&lt;/RecNum&gt;&lt;IDText&gt;Mixed model influence diagnostics. Paper 189-29&lt;/IDText&gt;&lt;MDL Ref_Type="Report"&gt;&lt;Ref_Type&gt;Report&lt;/Ref_Type&gt;&lt;Ref_ID&gt;1667&lt;/Ref_ID&gt;&lt;Title_Primary&gt;Mixed model influence diagnostics. Paper 189-29&lt;/Title_Primary&gt;&lt;Authors_Primary&gt;Schabenberger,O.&lt;/Authors_Primary&gt;&lt;Date_Primary&gt;2004&lt;/Date_Primary&gt;&lt;Keywords&gt;analysis&lt;/Keywords&gt;&lt;Reprint&gt;Not in File&lt;/Reprint&gt;&lt;Publisher&gt;Proceedings of the 29th Annual SAS Users Group International Conference (SUGI 29), May 9 - 12, 2004, Montreal&lt;/Publisher&gt;&lt;Web_URL&gt;&lt;u&gt;http://www.stat.purdue.edu/~bacraig/notes582/SUGI_Paper_Schabenberger.pdf&lt;/u&gt;&lt;/Web_URL&gt;&lt;Web_URL_Link2&gt;file://Y:\References\GM References_in RefMan&lt;u&gt;\Schabenberger_2004_Mixed Model statistics.pdf&lt;/u&gt;&lt;/Web_URL_Link2&gt;&lt;ZZ_WorkformID&gt;24&lt;/ZZ_WorkformID&gt;&lt;/MDL&gt;&lt;/Cite&gt;&lt;/Refman&gt;</w:instrText>
      </w:r>
      <w:r w:rsidRPr="00980AF7">
        <w:rPr>
          <w:rFonts w:eastAsiaTheme="minorHAnsi" w:cs="Arial"/>
          <w:sz w:val="18"/>
          <w:szCs w:val="18"/>
          <w:lang w:val="en-GB"/>
        </w:rPr>
        <w:fldChar w:fldCharType="separate"/>
      </w:r>
      <w:r w:rsidRPr="00F73878">
        <w:rPr>
          <w:rFonts w:eastAsiaTheme="minorHAnsi" w:cs="Arial"/>
          <w:noProof/>
          <w:sz w:val="18"/>
          <w:szCs w:val="18"/>
          <w:lang w:val="en-GB"/>
        </w:rPr>
        <w:t>(Schabenberger 2004)</w:t>
      </w:r>
      <w:r w:rsidRPr="00980AF7">
        <w:rPr>
          <w:rFonts w:eastAsiaTheme="minorHAnsi" w:cs="Arial"/>
          <w:sz w:val="18"/>
          <w:szCs w:val="18"/>
          <w:lang w:val="en-GB"/>
        </w:rPr>
        <w:fldChar w:fldCharType="end"/>
      </w:r>
      <w:r w:rsidRPr="00F73878">
        <w:rPr>
          <w:rFonts w:eastAsiaTheme="minorHAnsi" w:cs="Arial"/>
          <w:sz w:val="18"/>
          <w:szCs w:val="18"/>
          <w:lang w:val="en-GB"/>
        </w:rPr>
        <w:t>.</w:t>
      </w:r>
    </w:p>
  </w:footnote>
  <w:footnote w:id="27">
    <w:p w14:paraId="21847D6B" w14:textId="548C6EE9" w:rsidR="002375D2" w:rsidRPr="00F73878" w:rsidRDefault="002375D2" w:rsidP="008230CF">
      <w:pPr>
        <w:rPr>
          <w:rFonts w:cs="Arial"/>
          <w:color w:val="000000" w:themeColor="text1"/>
          <w:sz w:val="18"/>
          <w:szCs w:val="18"/>
          <w:lang w:val="en-GB"/>
        </w:rPr>
      </w:pPr>
      <w:r w:rsidRPr="00980AF7">
        <w:rPr>
          <w:rFonts w:cs="Arial"/>
          <w:color w:val="000000" w:themeColor="text1"/>
          <w:sz w:val="18"/>
          <w:szCs w:val="18"/>
          <w:vertAlign w:val="superscript"/>
        </w:rPr>
        <w:footnoteRef/>
      </w:r>
      <w:r w:rsidRPr="00980AF7">
        <w:rPr>
          <w:rFonts w:cs="Arial"/>
          <w:color w:val="000000" w:themeColor="text1"/>
          <w:sz w:val="18"/>
          <w:szCs w:val="18"/>
        </w:rPr>
        <w:t xml:space="preserve"> </w:t>
      </w:r>
      <w:r w:rsidRPr="00D75BD8">
        <w:rPr>
          <w:sz w:val="18"/>
          <w:szCs w:val="18"/>
        </w:rPr>
        <w:t xml:space="preserve">References included: Kakade et al </w:t>
      </w:r>
      <w:r w:rsidRPr="00D75BD8">
        <w:rPr>
          <w:sz w:val="18"/>
          <w:szCs w:val="18"/>
        </w:rPr>
        <w:fldChar w:fldCharType="begin"/>
      </w:r>
      <w:r>
        <w:rPr>
          <w:sz w:val="18"/>
          <w:szCs w:val="18"/>
        </w:rPr>
        <w:instrText xml:space="preserve"> ADDIN REFMGR.CITE &lt;Refman&gt;&lt;Cite ExcludeAuth="1"&gt;&lt;Author&gt;Kakade&lt;/Author&gt;&lt;Year&gt;1972&lt;/Year&gt;&lt;RecNum&gt;858&lt;/RecNum&gt;&lt;IDText&gt;Biochemical and nutritional assessment of different varieties of soybeans&lt;/IDText&gt;&lt;MDL Ref_Type="Journal"&gt;&lt;Ref_Type&gt;Journal&lt;/Ref_Type&gt;&lt;Ref_ID&gt;858&lt;/Ref_ID&gt;&lt;Title_Primary&gt;Biochemical and nutritional assessment of different varieties of soybeans&lt;/Title_Primary&gt;&lt;Authors_Primary&gt;Kakade,M.L.&lt;/Authors_Primary&gt;&lt;Authors_Primary&gt;Simons,N.R.&lt;/Authors_Primary&gt;&lt;Authors_Primary&gt;Liener,I.E.&lt;/Authors_Primary&gt;&lt;Authors_Primary&gt;Lambert,J.W.&lt;/Authors_Primary&gt;&lt;Date_Primary&gt;1972&lt;/Date_Primary&gt;&lt;Keywords&gt;Soybeans&lt;/Keywords&gt;&lt;Keywords&gt;soybean&lt;/Keywords&gt;&lt;Reprint&gt;Not in File&lt;/Reprint&gt;&lt;Start_Page&gt;87&lt;/Start_Page&gt;&lt;End_Page&gt;90&lt;/End_Page&gt;&lt;Periodical&gt;Journal of Agricultural and Food Chemistry&lt;/Periodical&gt;&lt;Volume&gt;20&lt;/Volume&gt;&lt;Issue&gt;1&lt;/Issue&gt;&lt;Web_URL_Link2&gt;file://Y:\References\GM References_in RefMan&lt;u&gt;\Kakade et al_1972_compositional analysis of soybean.pdf&lt;/u&gt;&lt;/Web_URL_Link2&gt;&lt;ZZ_JournalFull&gt;&lt;f name="System"&gt;Journal of Agricultural and Food Chemistry&lt;/f&gt;&lt;/ZZ_JournalFull&gt;&lt;ZZ_WorkformID&gt;1&lt;/ZZ_WorkformID&gt;&lt;/MDL&gt;&lt;/Cite&gt;&lt;/Refman&gt;</w:instrText>
      </w:r>
      <w:r w:rsidRPr="00D75BD8">
        <w:rPr>
          <w:sz w:val="18"/>
          <w:szCs w:val="18"/>
        </w:rPr>
        <w:fldChar w:fldCharType="separate"/>
      </w:r>
      <w:r w:rsidRPr="00D75BD8">
        <w:rPr>
          <w:noProof/>
          <w:sz w:val="18"/>
          <w:szCs w:val="18"/>
        </w:rPr>
        <w:t>(1972)</w:t>
      </w:r>
      <w:r w:rsidRPr="00D75BD8">
        <w:rPr>
          <w:sz w:val="18"/>
          <w:szCs w:val="18"/>
        </w:rPr>
        <w:fldChar w:fldCharType="end"/>
      </w:r>
      <w:r w:rsidRPr="00D75BD8">
        <w:rPr>
          <w:sz w:val="18"/>
          <w:szCs w:val="18"/>
        </w:rPr>
        <w:t xml:space="preserve">; </w:t>
      </w:r>
      <w:r w:rsidRPr="00D75BD8">
        <w:rPr>
          <w:rFonts w:cs="Arial"/>
          <w:color w:val="000000" w:themeColor="text1"/>
          <w:sz w:val="18"/>
          <w:szCs w:val="18"/>
        </w:rPr>
        <w:t xml:space="preserve">Iskander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ExcludeAuth="1"&gt;&lt;Author&gt;Iskander&lt;/Author&gt;&lt;Year&gt;1987&lt;/Year&gt;&lt;RecNum&gt;1307&lt;/RecNum&gt;&lt;IDText&gt;Maturation stage and mineral content in soybeans&lt;/IDText&gt;&lt;MDL Ref_Type="Journal"&gt;&lt;Ref_Type&gt;Journal&lt;/Ref_Type&gt;&lt;Ref_ID&gt;1307&lt;/Ref_ID&gt;&lt;Title_Primary&gt;Maturation stage and mineral content in soybeans&lt;/Title_Primary&gt;&lt;Authors_Primary&gt;Iskander,F.Y.&lt;/Authors_Primary&gt;&lt;Date_Primary&gt;1987&lt;/Date_Primary&gt;&lt;Keywords&gt;soybean&lt;/Keywords&gt;&lt;Keywords&gt;Soybeans&lt;/Keywords&gt;&lt;Keywords&gt;analysis&lt;/Keywords&gt;&lt;Reprint&gt;Not in File&lt;/Reprint&gt;&lt;Start_Page&gt;29&lt;/Start_Page&gt;&lt;End_Page&gt;35&lt;/End_Page&gt;&lt;Periodical&gt;Food Chemistry&lt;/Periodical&gt;&lt;Volume&gt;24&lt;/Volume&gt;&lt;Web_URL_Link3&gt;file://Y:\References\GM References_in RefMan&lt;u&gt;\Iskander_1987_mineral content of soybean.pdf&lt;/u&gt;&lt;/Web_URL_Link3&gt;&lt;ZZ_JournalFull&gt;&lt;f name="System"&gt;Food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(1987)</w:t>
      </w:r>
      <w:r w:rsidRPr="00D75BD8">
        <w:rPr>
          <w:rFonts w:cs="Arial"/>
          <w:color w:val="000000" w:themeColor="text1"/>
          <w:sz w:val="18"/>
          <w:szCs w:val="18"/>
        </w:rPr>
        <w:fldChar w:fldCharType="end"/>
      </w:r>
      <w:r w:rsidRPr="00D75BD8">
        <w:rPr>
          <w:rFonts w:cs="Arial"/>
          <w:color w:val="000000" w:themeColor="text1"/>
          <w:sz w:val="18"/>
          <w:szCs w:val="18"/>
        </w:rPr>
        <w:t xml:space="preserve">; Hartwig &amp; Kilen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ExcludeAuth="1"&gt;&lt;Author&gt;Hartwig&lt;/Author&gt;&lt;Year&gt;1991&lt;/Year&gt;&lt;RecNum&gt;156&lt;/RecNum&gt;&lt;IDText&gt;Yield and composition of soybean seed from parents with different protein, similar yield.&lt;/IDText&gt;&lt;MDL Ref_Type="Journal"&gt;&lt;Ref_Type&gt;Journal&lt;/Ref_Type&gt;&lt;Ref_ID&gt;156&lt;/Ref_ID&gt;&lt;Title_Primary&gt;Yield and composition of soybean seed from parents with different protein, similar yield.&lt;/Title_Primary&gt;&lt;Authors_Primary&gt;Hartwig,E.E.&lt;/Authors_Primary&gt;&lt;Authors_Primary&gt;Kilen,T.C.&lt;/Authors_Primary&gt;&lt;Date_Primary&gt;1991&lt;/Date_Primary&gt;&lt;Keywords&gt;Plants&lt;/Keywords&gt;&lt;Reprint&gt;Not in File&lt;/Reprint&gt;&lt;Start_Page&gt;290&lt;/Start_Page&gt;&lt;End_Page&gt;292&lt;/End_Page&gt;&lt;Periodical&gt;Crop Science&lt;/Periodical&gt;&lt;Volume&gt;31&lt;/Volume&gt;&lt;Issue&gt;2&lt;/Issue&gt;&lt;ISSN_ISBN&gt;ISSN 0011-183X&lt;/ISSN_ISBN&gt;&lt;ZZ_JournalFull&gt;&lt;f name="System"&gt;Crop Science&lt;/f&gt;&lt;/ZZ_JournalFull&gt;&lt;ZZ_WorkformID&gt;1&lt;/ZZ_WorkformID&gt;&lt;/MDL&gt;&lt;/Cite&gt;&lt;/Refman&gt;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(1991)</w:t>
      </w:r>
      <w:r w:rsidRPr="00D75BD8">
        <w:rPr>
          <w:rFonts w:cs="Arial"/>
          <w:color w:val="000000" w:themeColor="text1"/>
          <w:sz w:val="18"/>
          <w:szCs w:val="18"/>
        </w:rPr>
        <w:fldChar w:fldCharType="end"/>
      </w:r>
      <w:r w:rsidRPr="00D75BD8">
        <w:rPr>
          <w:rFonts w:cs="Arial"/>
          <w:color w:val="000000" w:themeColor="text1"/>
          <w:sz w:val="18"/>
          <w:szCs w:val="18"/>
        </w:rPr>
        <w:t xml:space="preserve">; Padgette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ExcludeAuth="1"&gt;&lt;Author&gt;Padgette&lt;/Author&gt;&lt;Year&gt;1996&lt;/Year&gt;&lt;RecNum&gt;122&lt;/RecNum&gt;&lt;MDL Ref_Type="Journal"&gt;&lt;Ref_Type&gt;Journal&lt;/Ref_Type&gt;&lt;Ref_ID&gt;122&lt;/Ref_ID&gt;&lt;Title_Primary&gt;The composition of glyphosate-tolerant soybean seeds is equivalent to that of conventional soybeans&lt;/Title_Primary&gt;&lt;Authors_Primary&gt;Padgette,S.R.&lt;/Authors_Primary&gt;&lt;Authors_Primary&gt;Taylor,N.B.&lt;/Authors_Primary&gt;&lt;Authors_Primary&gt;Nida,D.L.&lt;/Authors_Primary&gt;&lt;Authors_Primary&gt;Bailey,M.R.&lt;/Authors_Primary&gt;&lt;Authors_Primary&gt;MacDonald,J.&lt;/Authors_Primary&gt;&lt;Authors_Primary&gt;Holden,L.R.&lt;/Authors_Primary&gt;&lt;Authors_Primary&gt;Fuchs,R.L.&lt;/Authors_Primary&gt;&lt;Date_Primary&gt;1996/3&lt;/Date_Primary&gt;&lt;Keywords&gt;Amino Acids&lt;/Keywords&gt;&lt;Keywords&gt;analogs &amp;amp; derivatives&lt;/Keywords&gt;&lt;Keywords&gt;analysis&lt;/Keywords&gt;&lt;Keywords&gt;Carbohydrates&lt;/Keywords&gt;&lt;Keywords&gt;chemistry&lt;/Keywords&gt;&lt;Keywords&gt;drug effects&lt;/Keywords&gt;&lt;Keywords&gt;Fatty Acids&lt;/Keywords&gt;&lt;Keywords&gt;Food Handling&lt;/Keywords&gt;&lt;Keywords&gt;genetics&lt;/Keywords&gt;&lt;Keywords&gt;Glycine&lt;/Keywords&gt;&lt;Keywords&gt;Herbicides&lt;/Keywords&gt;&lt;Keywords&gt;Isoflavones&lt;/Keywords&gt;&lt;Keywords&gt;Lectins&lt;/Keywords&gt;&lt;Keywords&gt;Oligosaccharides&lt;/Keywords&gt;&lt;Keywords&gt;pharmacology&lt;/Keywords&gt;&lt;Keywords&gt;Phytic Acid&lt;/Keywords&gt;&lt;Keywords&gt;Plant Lectins&lt;/Keywords&gt;&lt;Keywords&gt;Plant Proteins&lt;/Keywords&gt;&lt;Keywords&gt;Proteins&lt;/Keywords&gt;&lt;Keywords&gt;Raffinose&lt;/Keywords&gt;&lt;Keywords&gt;Safety&lt;/Keywords&gt;&lt;Keywords&gt;Seeds&lt;/Keywords&gt;&lt;Keywords&gt;Soybeans&lt;/Keywords&gt;&lt;Keywords&gt;Trypsin Inhibitors&lt;/Keywords&gt;&lt;Keywords&gt;Urease&lt;/Keywords&gt;&lt;Reprint&gt;In File&lt;/Reprint&gt;&lt;Start_Page&gt;702&lt;/Start_Page&gt;&lt;End_Page&gt;716&lt;/End_Page&gt;&lt;Periodical&gt;Journal of Nutrition&lt;/Periodical&gt;&lt;Volume&gt;126&lt;/Volume&gt;&lt;Issue&gt;3&lt;/Issue&gt;&lt;Address&gt;Monsanto Company, St. Louis, MO 63198, USA&lt;/Address&gt;&lt;Web_URL&gt;PM:8598556&lt;/Web_URL&gt;&lt;Web_URL_Link2&gt;&lt;u&gt;file://F:\Risk Assessment - Chemical Safety\GMO - shared\References\GM References\Padgette_1996_Soybean_comp.pdf&lt;/u&gt;&lt;/Web_URL_Link2&gt;&lt;ZZ_JournalFull&gt;&lt;f name="System"&gt;Journal of Nutrition&lt;/f&gt;&lt;/ZZ_JournalFull&gt;&lt;ZZ_WorkformID&gt;1&lt;/ZZ_WorkformID&gt;&lt;/MDL&gt;&lt;/Cite&gt;&lt;/Refman&gt;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(1996)</w:t>
      </w:r>
      <w:r w:rsidRPr="00D75BD8">
        <w:rPr>
          <w:rFonts w:cs="Arial"/>
          <w:color w:val="000000" w:themeColor="text1"/>
          <w:sz w:val="18"/>
          <w:szCs w:val="18"/>
        </w:rPr>
        <w:fldChar w:fldCharType="end"/>
      </w:r>
      <w:r w:rsidRPr="00D75BD8">
        <w:rPr>
          <w:rFonts w:cs="Arial"/>
          <w:color w:val="000000" w:themeColor="text1"/>
          <w:sz w:val="18"/>
          <w:szCs w:val="18"/>
        </w:rPr>
        <w:t xml:space="preserve">; Taylor et al </w:t>
      </w:r>
      <w:r w:rsidRPr="00D75BD8">
        <w:rPr>
          <w:rFonts w:cs="Arial"/>
          <w:color w:val="000000" w:themeColor="text1"/>
          <w:sz w:val="18"/>
          <w:szCs w:val="18"/>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Pr>
          <w:rFonts w:cs="Arial"/>
          <w:color w:val="000000" w:themeColor="text1"/>
          <w:sz w:val="18"/>
          <w:szCs w:val="18"/>
        </w:rPr>
        <w:instrText xml:space="preserve"> ADDIN REFMGR.CITE </w:instrText>
      </w:r>
      <w:r>
        <w:rPr>
          <w:rFonts w:cs="Arial"/>
          <w:color w:val="000000" w:themeColor="text1"/>
          <w:sz w:val="18"/>
          <w:szCs w:val="18"/>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Pr>
          <w:rFonts w:cs="Arial"/>
          <w:color w:val="000000" w:themeColor="text1"/>
          <w:sz w:val="18"/>
          <w:szCs w:val="18"/>
        </w:rPr>
        <w:instrText xml:space="preserve"> ADDIN EN.CITE.DATA </w:instrText>
      </w:r>
      <w:r>
        <w:rPr>
          <w:rFonts w:cs="Arial"/>
          <w:color w:val="000000" w:themeColor="text1"/>
          <w:sz w:val="18"/>
          <w:szCs w:val="18"/>
        </w:rPr>
      </w:r>
      <w:r>
        <w:rPr>
          <w:rFonts w:cs="Arial"/>
          <w:color w:val="000000" w:themeColor="text1"/>
          <w:sz w:val="18"/>
          <w:szCs w:val="18"/>
        </w:rPr>
        <w:fldChar w:fldCharType="end"/>
      </w:r>
      <w:r w:rsidRPr="00D75BD8">
        <w:rPr>
          <w:rFonts w:cs="Arial"/>
          <w:color w:val="000000" w:themeColor="text1"/>
          <w:sz w:val="18"/>
          <w:szCs w:val="18"/>
        </w:rPr>
      </w:r>
      <w:r w:rsidRPr="00D75BD8">
        <w:rPr>
          <w:rFonts w:cs="Arial"/>
          <w:color w:val="000000" w:themeColor="text1"/>
          <w:sz w:val="18"/>
          <w:szCs w:val="18"/>
        </w:rPr>
        <w:fldChar w:fldCharType="separate"/>
      </w:r>
      <w:r w:rsidRPr="00D75BD8">
        <w:rPr>
          <w:rFonts w:cs="Arial"/>
          <w:noProof/>
          <w:color w:val="000000" w:themeColor="text1"/>
          <w:sz w:val="18"/>
          <w:szCs w:val="18"/>
        </w:rPr>
        <w:t>(1999)</w:t>
      </w:r>
      <w:r w:rsidRPr="00D75BD8">
        <w:rPr>
          <w:rFonts w:cs="Arial"/>
          <w:color w:val="000000" w:themeColor="text1"/>
          <w:sz w:val="18"/>
          <w:szCs w:val="18"/>
        </w:rPr>
        <w:fldChar w:fldCharType="end"/>
      </w:r>
      <w:r w:rsidRPr="00D75BD8">
        <w:rPr>
          <w:rFonts w:cs="Arial"/>
          <w:color w:val="000000" w:themeColor="text1"/>
          <w:sz w:val="18"/>
          <w:szCs w:val="18"/>
        </w:rPr>
        <w:t xml:space="preserve">; OECD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ExcludeAuth="1"&gt;&lt;Author&gt;OECD&lt;/Author&gt;&lt;Year&gt;2001&lt;/Year&gt;&lt;RecNum&gt;124&lt;/RecNum&gt;&lt;IDText&gt;Consensus document on compositional considerations for new varieties of soybean: key food and feed nutrients and anti-nutrients&lt;/IDText&gt;&lt;MDL Ref_Type="Report"&gt;&lt;Ref_Type&gt;Report&lt;/Ref_Type&gt;&lt;Ref_ID&gt;124&lt;/Ref_ID&gt;&lt;Title_Primary&gt;Consensus document on compositional considerations for new varieties of soybean: key food and feed nutrients and anti-nutrients&lt;/Title_Primary&gt;&lt;Authors_Primary&gt;OECD&lt;/Authors_Primary&gt;&lt;Date_Primary&gt;2001&lt;/Date_Primary&gt;&lt;Keywords&gt;Safety&lt;/Keywords&gt;&lt;Reprint&gt;In File&lt;/Reprint&gt;&lt;Volume&gt;ENV/JM/MONO(2001)15&lt;/Volume&gt;&lt;Pub_Place&gt;Paris&lt;/Pub_Place&gt;&lt;Publisher&gt;Organisation for Economic Co-operation and Development&lt;/Publisher&gt;&lt;Title_Series&gt;Series on the Safety of Novel Foods and Feeds No. 2&lt;/Title_Series&gt;&lt;Web_URL_Link1&gt;&lt;u&gt;file://F:\Standards Management\APPLICATIONS\A1001-A1050\A1018 High Oleic GM Soybean\A1018 Application\A1018 Literature References\Consensus_document_on_compositional_considerations_for_new_v.PDF&lt;/u&gt;&lt;/Web_URL_Link1&gt;&lt;Web_URL_Link2&gt;file://Y:\References\GM References_in RefMan&lt;u&gt;\OECD_2001_consensus doc on compos of soybean.pdf&lt;/u&gt;&lt;/Web_URL_Link2&gt;&lt;ZZ_WorkformID&gt;24&lt;/ZZ_WorkformID&gt;&lt;/MDL&gt;&lt;/Cite&gt;&lt;/Refman&gt;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(2001)</w:t>
      </w:r>
      <w:r w:rsidRPr="00D75BD8">
        <w:rPr>
          <w:rFonts w:cs="Arial"/>
          <w:color w:val="000000" w:themeColor="text1"/>
          <w:sz w:val="18"/>
          <w:szCs w:val="18"/>
        </w:rPr>
        <w:fldChar w:fldCharType="end"/>
      </w:r>
      <w:r w:rsidRPr="00D75BD8">
        <w:rPr>
          <w:rFonts w:cs="Arial"/>
          <w:color w:val="000000" w:themeColor="text1"/>
          <w:sz w:val="18"/>
          <w:szCs w:val="18"/>
        </w:rPr>
        <w:t xml:space="preserve">; McCann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ExcludeAuth="1"&gt;&lt;Author&gt;McCann&lt;/Author&gt;&lt;Year&gt;2005&lt;/Year&gt;&lt;RecNum&gt;1302&lt;/RecNum&gt;&lt;IDText&gt;Glyphosate-tolerant soybeans remain compositionally equivalent to conventional soybeans (Glycine max L.) during three years of field testing&lt;/IDText&gt;&lt;MDL Ref_Type="Journal"&gt;&lt;Ref_Type&gt;Journal&lt;/Ref_Type&gt;&lt;Ref_ID&gt;1302&lt;/Ref_ID&gt;&lt;Title_Primary&gt;Glyphosate-tolerant soybeans remain compositionally equivalent to conventional soybeans (Glycine max L.) during three years of field testing&lt;/Title_Primary&gt;&lt;Authors_Primary&gt;McCann,M.C.&lt;/Authors_Primary&gt;&lt;Authors_Primary&gt;Liu,K.&lt;/Authors_Primary&gt;&lt;Authors_Primary&gt;Trujillo,W.A.&lt;/Authors_Primary&gt;&lt;Authors_Primary&gt;Dobert,R.C.&lt;/Authors_Primary&gt;&lt;Date_Primary&gt;2005&lt;/Date_Primary&gt;&lt;Keywords&gt;Soybeans&lt;/Keywords&gt;&lt;Keywords&gt;soybean&lt;/Keywords&gt;&lt;Keywords&gt;Glycine&lt;/Keywords&gt;&lt;Keywords&gt;Isoflavones&lt;/Keywords&gt;&lt;Keywords&gt;natural variability&lt;/Keywords&gt;&lt;Keywords&gt;Breeding&lt;/Keywords&gt;&lt;Reprint&gt;Not in File&lt;/Reprint&gt;&lt;Start_Page&gt;5331&lt;/Start_Page&gt;&lt;End_Page&gt;5335&lt;/End_Page&gt;&lt;Periodical&gt;Journal of Agricultural and Food Chemistry&lt;/Periodical&gt;&lt;Volume&gt;53&lt;/Volume&gt;&lt;Web_URL_Link2&gt;file://Y:\References\GM References_in RefMan&lt;u&gt;\McCann et al_2005_soybean 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(2005)</w:t>
      </w:r>
      <w:r w:rsidRPr="00D75BD8">
        <w:rPr>
          <w:rFonts w:cs="Arial"/>
          <w:color w:val="000000" w:themeColor="text1"/>
          <w:sz w:val="18"/>
          <w:szCs w:val="18"/>
        </w:rPr>
        <w:fldChar w:fldCharType="end"/>
      </w:r>
      <w:r w:rsidRPr="00D75BD8">
        <w:rPr>
          <w:rFonts w:cs="Arial"/>
          <w:color w:val="000000" w:themeColor="text1"/>
          <w:sz w:val="18"/>
          <w:szCs w:val="18"/>
        </w:rPr>
        <w:t xml:space="preserve">; Harrigan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ExcludeAuth="1"&gt;&lt;Author&gt;Harrigan&lt;/Author&gt;&lt;Year&gt;2007&lt;/Year&gt;&lt;RecNum&gt;693&lt;/RecNum&gt;&lt;IDText&gt;Chemical composition of glyphosate-tolerant soybean 40-3-2 grown in Europe remains equivalent with that of conventional soybean (Glycine max L.)&lt;/IDText&gt;&lt;MDL Ref_Type="Journal"&gt;&lt;Ref_Type&gt;Journal&lt;/Ref_Type&gt;&lt;Ref_ID&gt;693&lt;/Ref_ID&gt;&lt;Title_Primary&gt;Chemical composition of glyphosate-tolerant soybean 40-3-2 grown in Europe remains equivalent with that of conventional soybean (&lt;i&gt;Glycine max&lt;/i&gt; L.)&lt;/Title_Primary&gt;&lt;Authors_Primary&gt;Harrigan,G.G.&lt;/Authors_Primary&gt;&lt;Authors_Primary&gt;Ridley,W.P.&lt;/Authors_Primary&gt;&lt;Authors_Primary&gt;Riordan,S.&lt;/Authors_Primary&gt;&lt;Authors_Primary&gt;Nemeth,M.A.&lt;/Authors_Primary&gt;&lt;Authors_Primary&gt;Sorbet,R.&lt;/Authors_Primary&gt;&lt;Authors_Primary&gt;Trujillo,W.A.&lt;/Authors_Primary&gt;&lt;Authors_Primary&gt;Breeze,M.&lt;/Authors_Primary&gt;&lt;Authors_Primary&gt;Schneider,R.W.&lt;/Authors_Primary&gt;&lt;Date_Primary&gt;2007&lt;/Date_Primary&gt;&lt;Keywords&gt;soybean&lt;/Keywords&gt;&lt;Keywords&gt;Safety&lt;/Keywords&gt;&lt;Keywords&gt;Carbohydrates&lt;/Keywords&gt;&lt;Keywords&gt;Amino Acids&lt;/Keywords&gt;&lt;Keywords&gt;Fatty Acids&lt;/Keywords&gt;&lt;Keywords&gt;Isoflavones&lt;/Keywords&gt;&lt;Keywords&gt;Raffinose&lt;/Keywords&gt;&lt;Keywords&gt;Phytic Acid&lt;/Keywords&gt;&lt;Keywords&gt;Animal Feed&lt;/Keywords&gt;&lt;Keywords&gt;Human&lt;/Keywords&gt;&lt;Keywords&gt;Glycine&lt;/Keywords&gt;&lt;Reprint&gt;In File&lt;/Reprint&gt;&lt;Start_Page&gt;6160&lt;/Start_Page&gt;&lt;End_Page&gt;6168&lt;/End_Page&gt;&lt;Periodical&gt;Journal of Agricultural and Food Chemistry&lt;/Periodical&gt;&lt;Volume&gt;55&lt;/Volume&gt;&lt;Issue&gt;15&lt;/Issue&gt;&lt;Web_URL_Link2&gt;file://Y:\References\GM References_in RefMan&lt;u&gt;\Harrigan et al_2007_ GT soybean 40-3-2 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(2007)</w:t>
      </w:r>
      <w:r w:rsidRPr="00D75BD8">
        <w:rPr>
          <w:rFonts w:cs="Arial"/>
          <w:color w:val="000000" w:themeColor="text1"/>
          <w:sz w:val="18"/>
          <w:szCs w:val="18"/>
        </w:rPr>
        <w:fldChar w:fldCharType="end"/>
      </w:r>
      <w:r w:rsidRPr="00D75BD8">
        <w:rPr>
          <w:rFonts w:cs="Arial"/>
          <w:color w:val="000000" w:themeColor="text1"/>
          <w:sz w:val="18"/>
          <w:szCs w:val="18"/>
        </w:rPr>
        <w:t xml:space="preserve">; Bilyeu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ExcludeAuth="1"&gt;&lt;Author&gt;Bilyeu&lt;/Author&gt;&lt;Year&gt;2008&lt;/Year&gt;&lt;RecNum&gt;1303&lt;/RecNum&gt;&lt;IDText&gt;Quantitative conversion of phytate to inorganic phosphorus in soybean seeds expressing a bacterial phytase&lt;/IDText&gt;&lt;MDL Ref_Type="Journal"&gt;&lt;Ref_Type&gt;Journal&lt;/Ref_Type&gt;&lt;Ref_ID&gt;1303&lt;/Ref_ID&gt;&lt;Title_Primary&gt;Quantitative conversion of phytate to inorganic phosphorus in soybean seeds expressing a bacterial phytase&lt;/Title_Primary&gt;&lt;Authors_Primary&gt;Bilyeu,K.D.&lt;/Authors_Primary&gt;&lt;Authors_Primary&gt;Zeng,P.&lt;/Authors_Primary&gt;&lt;Authors_Primary&gt;Coello,P.&lt;/Authors_Primary&gt;&lt;Authors_Primary&gt;Zhang,Z.J.&lt;/Authors_Primary&gt;&lt;Authors_Primary&gt;Krishnan,H.B.&lt;/Authors_Primary&gt;&lt;Authors_Primary&gt;Bailey,A.&lt;/Authors_Primary&gt;&lt;Authors_Primary&gt;Beuselinck,P.R.&lt;/Authors_Primary&gt;&lt;Authors_Primary&gt;Polacco,J.C.&lt;/Authors_Primary&gt;&lt;Date_Primary&gt;2008&lt;/Date_Primary&gt;&lt;Keywords&gt;soybean&lt;/Keywords&gt;&lt;Keywords&gt;Seeds&lt;/Keywords&gt;&lt;Keywords&gt;Phytic Acid&lt;/Keywords&gt;&lt;Keywords&gt;Minerals&lt;/Keywords&gt;&lt;Keywords&gt;Animals&lt;/Keywords&gt;&lt;Reprint&gt;Not in File&lt;/Reprint&gt;&lt;Start_Page&gt;468&lt;/Start_Page&gt;&lt;End_Page&gt;477&lt;/End_Page&gt;&lt;Periodical&gt;Plant Physiol.&lt;/Periodical&gt;&lt;Volume&gt;146&lt;/Volume&gt;&lt;Issue&gt;2&lt;/Issue&gt;&lt;Web_URL_Link2&gt;file://Y:\References\GM References_in RefMan&lt;u&gt;\Bilyeu et al_2008_phosphorus in soybean.pdf&lt;/u&gt;&lt;/Web_URL_Link2&gt;&lt;ZZ_JournalFull&gt;&lt;f name="System"&gt;Plant Physiology&lt;/f&gt;&lt;/ZZ_JournalFull&gt;&lt;ZZ_JournalStdAbbrev&gt;&lt;f name="System"&gt;Plant Physiol.&lt;/f&gt;&lt;/ZZ_JournalStdAbbrev&gt;&lt;ZZ_WorkformID&gt;1&lt;/ZZ_WorkformID&gt;&lt;/MDL&gt;&lt;/Cite&gt;&lt;/Refman&gt;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(2008)</w:t>
      </w:r>
      <w:r w:rsidRPr="00D75BD8">
        <w:rPr>
          <w:rFonts w:cs="Arial"/>
          <w:color w:val="000000" w:themeColor="text1"/>
          <w:sz w:val="18"/>
          <w:szCs w:val="18"/>
        </w:rPr>
        <w:fldChar w:fldCharType="end"/>
      </w:r>
      <w:r w:rsidRPr="00D75BD8">
        <w:rPr>
          <w:rFonts w:cs="Arial"/>
          <w:color w:val="000000" w:themeColor="text1"/>
          <w:sz w:val="18"/>
          <w:szCs w:val="18"/>
        </w:rPr>
        <w:t xml:space="preserve">; Lundry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ExcludeAuth="1"&gt;&lt;Author&gt;Lundry&lt;/Author&gt;&lt;Year&gt;2008&lt;/Year&gt;&lt;RecNum&gt;810&lt;/RecNum&gt;&lt;MDL Ref_Type="Journal"&gt;&lt;Ref_Type&gt;Journal&lt;/Ref_Type&gt;&lt;Ref_ID&gt;810&lt;/Ref_ID&gt;&lt;Title_Primary&gt;Composition of grain, forage, and processed fractions from second-generation glyphosate-tolerant soybean, MON 89788, is equivalent to that of conventional soybean (&lt;i&gt;Glycine max&lt;/i&gt; L.)&lt;/Title_Primary&gt;&lt;Authors_Primary&gt;Lundry,D.R.&lt;/Authors_Primary&gt;&lt;Authors_Primary&gt;Ridley,W.P.&lt;/Authors_Primary&gt;&lt;Authors_Primary&gt;Meyer,J.J.&lt;/Authors_Primary&gt;&lt;Authors_Primary&gt;Riordan,S.G.&lt;/Authors_Primary&gt;&lt;Authors_Primary&gt;Nemeth,M.A.&lt;/Authors_Primary&gt;&lt;Authors_Primary&gt;Trujillo,W.A.&lt;/Authors_Primary&gt;&lt;Authors_Primary&gt;Breeze,M.L.&lt;/Authors_Primary&gt;&lt;Authors_Primary&gt;Sorbet,R.&lt;/Authors_Primary&gt;&lt;Date_Primary&gt;2008/5/23&lt;/Date_Primary&gt;&lt;Keywords&gt;agrobacterium&lt;/Keywords&gt;&lt;Keywords&gt;Amino Acids&lt;/Keywords&gt;&lt;Keywords&gt;analysis&lt;/Keywords&gt;&lt;Keywords&gt;Biotechnology&lt;/Keywords&gt;&lt;Keywords&gt;Breeding&lt;/Keywords&gt;&lt;Keywords&gt;Fatty Acids&lt;/Keywords&gt;&lt;Keywords&gt;genetics&lt;/Keywords&gt;&lt;Keywords&gt;Glycine&lt;/Keywords&gt;&lt;Keywords&gt;soybean&lt;/Keywords&gt;&lt;Keywords&gt;Soybeans&lt;/Keywords&gt;&lt;Keywords&gt;United States&lt;/Keywords&gt;&lt;Keywords&gt;Vitamin E&lt;/Keywords&gt;&lt;Reprint&gt;Not in File&lt;/Reprint&gt;&lt;Start_Page&gt;4611&lt;/Start_Page&gt;&lt;End_Page&gt;4622&lt;/End_Page&gt;&lt;Periodical&gt;Journal of Agricultural and Food Chemistry&lt;/Periodical&gt;&lt;Volume&gt;56&lt;/Volume&gt;&lt;Issue&gt;12&lt;/Issue&gt;&lt;ISSN_ISBN&gt;0021-8561&lt;/ISSN_ISBN&gt;&lt;Web_URL&gt;http://dx.doi.org/10.1021/jf073087h&lt;/Web_URL&gt;&lt;Web_URL_Link2&gt;&lt;u&gt;file://F:\Risk Assessment - Chemical Safety\GMO - shared\References\GM References\Lundry_2008_Soybean_comp.pdf&lt;/u&gt;&lt;/Web_URL_Link2&gt;&lt;ZZ_JournalFull&gt;&lt;f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(2008)</w:t>
      </w:r>
      <w:r w:rsidRPr="00D75BD8">
        <w:rPr>
          <w:rFonts w:cs="Arial"/>
          <w:color w:val="000000" w:themeColor="text1"/>
          <w:sz w:val="18"/>
          <w:szCs w:val="18"/>
        </w:rPr>
        <w:fldChar w:fldCharType="end"/>
      </w:r>
      <w:r w:rsidRPr="00D75BD8">
        <w:rPr>
          <w:rFonts w:cs="Arial"/>
          <w:color w:val="000000" w:themeColor="text1"/>
          <w:sz w:val="18"/>
          <w:szCs w:val="18"/>
        </w:rPr>
        <w:t xml:space="preserve">; Berman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ExcludeAuth="1"&gt;&lt;Author&gt;Berman&lt;/Author&gt;&lt;Year&gt;2009&lt;/Year&gt;&lt;RecNum&gt;585&lt;/RecNum&gt;&lt;IDText&gt;Compositions of seed, forage, and processed fractions from insect-protected soybean MON 87701 are equivalent to those of conventional soybean&lt;/IDText&gt;&lt;MDL Ref_Type="Journal"&gt;&lt;Ref_Type&gt;Journal&lt;/Ref_Type&gt;&lt;Ref_ID&gt;585&lt;/Ref_ID&gt;&lt;Title_Primary&gt;Compositions of seed, forage, and processed fractions from insect-protected soybean MON 87701 are equivalent to those of conventional soybean&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2009/11/5&lt;/Date_Primary&gt;&lt;Keywords&gt;Amino Acids&lt;/Keywords&gt;&lt;Keywords&gt;Bacillus&lt;/Keywords&gt;&lt;Keywords&gt;Bacillus thuringiensis&lt;/Keywords&gt;&lt;Keywords&gt;Bt&lt;/Keywords&gt;&lt;Keywords&gt;Carbohydrates&lt;/Keywords&gt;&lt;Keywords&gt;Fatty Acids&lt;/Keywords&gt;&lt;Keywords&gt;soybean&lt;/Keywords&gt;&lt;Keywords&gt;United States&lt;/Keywords&gt;&lt;Keywords&gt;Vitamin E&lt;/Keywords&gt;&lt;Reprint&gt;Not in File&lt;/Reprint&gt;&lt;Start_Page&gt;11360&lt;/Start_Page&gt;&lt;End_Page&gt;11369&lt;/End_Page&gt;&lt;Periodical&gt;Journal of Agricultural and Food Chemistry&lt;/Periodical&gt;&lt;Volume&gt;57&lt;/Volume&gt;&lt;Issue&gt;23&lt;/Issue&gt;&lt;ISSN_ISBN&gt;0021-8561&lt;/ISSN_ISBN&gt;&lt;Web_URL&gt;http://dx.doi.org/10.1021/jf902955r&lt;/Web_URL&gt;&lt;Web_URL_Link2&gt;file://Y:\References\GM References_in RefMan&lt;u&gt;\Berman_2009_MON87701_Comp.pdf&lt;/u&gt;&lt;/Web_URL_Link2&gt;&lt;ZZ_JournalFull&gt;&lt;f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(2009)</w:t>
      </w:r>
      <w:r w:rsidRPr="00D75BD8">
        <w:rPr>
          <w:rFonts w:cs="Arial"/>
          <w:color w:val="000000" w:themeColor="text1"/>
          <w:sz w:val="18"/>
          <w:szCs w:val="18"/>
        </w:rPr>
        <w:fldChar w:fldCharType="end"/>
      </w:r>
      <w:r w:rsidRPr="00D75BD8">
        <w:rPr>
          <w:rFonts w:cs="Arial"/>
          <w:color w:val="000000" w:themeColor="text1"/>
          <w:sz w:val="18"/>
          <w:szCs w:val="18"/>
        </w:rPr>
        <w:t xml:space="preserve">; Berman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ExcludeAuth="1"&gt;&lt;Author&gt;Berman&lt;/Author&gt;&lt;Year&gt;2010&lt;/Year&gt;&lt;RecNum&gt;579&lt;/RecNum&gt;&lt;IDText&gt;Compositions of forage and seed from second-generation glyphosate-tolerant soybean MON 89788 and insect-protected soybean MON 87701 from Brazil are equivalent to those of conventional soybean (Glycine max)&lt;/IDText&gt;&lt;MDL Ref_Type="Journal"&gt;&lt;Ref_Type&gt;Journal&lt;/Ref_Type&gt;&lt;Ref_ID&gt;579&lt;/Ref_ID&gt;&lt;Title_Primary&gt;Compositions of forage and seed from second-generation glyphosate-tolerant soybean MON 89788 and insect-protected soybean MON 87701 from Brazil are equivalent to those of conventional soybean (&lt;i&gt;Glycine max&lt;/i&gt;)&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2010/4/26&lt;/Date_Primary&gt;&lt;Keywords&gt;Glycine&lt;/Keywords&gt;&lt;Keywords&gt;soybean&lt;/Keywords&gt;&lt;Reprint&gt;Not in File&lt;/Reprint&gt;&lt;Periodical&gt;Journal of Agricultural and Food Chemistry&lt;/Periodical&gt;&lt;ISSN_ISBN&gt;0021-8561&lt;/ISSN_ISBN&gt;&lt;Web_URL&gt;http://dx.doi.org/10.1021/jf1003978&lt;/Web_URL&gt;&lt;Web_URL_Link2&gt;file://Y:\References\GM References_in RefMan&lt;u&gt;\Berman_2010_MON89788_MON87701_composition.pdf&lt;/u&gt;&lt;/Web_URL_Link2&gt;&lt;ZZ_JournalFull&gt;&lt;f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(2010)</w:t>
      </w:r>
      <w:r w:rsidRPr="00D75BD8">
        <w:rPr>
          <w:rFonts w:cs="Arial"/>
          <w:color w:val="000000" w:themeColor="text1"/>
          <w:sz w:val="18"/>
          <w:szCs w:val="18"/>
        </w:rPr>
        <w:fldChar w:fldCharType="end"/>
      </w:r>
      <w:r w:rsidRPr="00D75BD8">
        <w:rPr>
          <w:rFonts w:cs="Arial"/>
          <w:color w:val="000000" w:themeColor="text1"/>
          <w:sz w:val="18"/>
          <w:szCs w:val="18"/>
        </w:rPr>
        <w:t xml:space="preserve">; Harrigan et al </w:t>
      </w:r>
      <w:r w:rsidRPr="00AE5E90">
        <w:rPr>
          <w:rFonts w:cs="Arial"/>
          <w:color w:val="000000" w:themeColor="text1"/>
          <w:sz w:val="18"/>
          <w:szCs w:val="18"/>
        </w:rPr>
        <w:fldChar w:fldCharType="begin"/>
      </w:r>
      <w:r w:rsidRPr="00AE5E90">
        <w:rPr>
          <w:rFonts w:cs="Arial"/>
          <w:color w:val="000000" w:themeColor="text1"/>
          <w:sz w:val="18"/>
          <w:szCs w:val="18"/>
        </w:rPr>
        <w:instrText xml:space="preserve"> ADDIN REFMGR.CITE &lt;Refman&gt;&lt;Cite ExcludeAuth="1"&gt;&lt;Author&gt;Harrigan&lt;/Author&gt;&lt;Year&gt;2010&lt;/Year&gt;&lt;RecNum&gt;875&lt;/RecNum&gt;&lt;IDText&gt;Assessing the natural variability in crop composition&lt;/IDText&gt;&lt;MDL Ref_Type="Journal"&gt;&lt;Ref_Type&gt;Journal&lt;/Ref_Type&gt;&lt;Ref_ID&gt;875&lt;/Ref_ID&gt;&lt;Title_Primary&gt;Assessing the natural variability in crop composition&lt;/Title_Primary&gt;&lt;Authors_Primary&gt;Harrigan,G.G.&lt;/Authors_Primary&gt;&lt;Authors_Primary&gt;Glenn,K.C.&lt;/Authors_Primary&gt;&lt;Authors_Primary&gt;Ridley,W.P.&lt;/Authors_Primary&gt;&lt;Date_Primary&gt;2010&lt;/Date_Primary&gt;&lt;Keywords&gt;natural variability&lt;/Keywords&gt;&lt;Keywords&gt;Crop composition&lt;/Keywords&gt;&lt;Keywords&gt;Biotechnology&lt;/Keywords&gt;&lt;Keywords&gt;Safety&lt;/Keywords&gt;&lt;Keywords&gt;Safety assessment&lt;/Keywords&gt;&lt;Keywords&gt;soybean&lt;/Keywords&gt;&lt;Keywords&gt;Fatty Acids&lt;/Keywords&gt;&lt;Keywords&gt;Isoflavones&lt;/Keywords&gt;&lt;Keywords&gt;maize&lt;/Keywords&gt;&lt;Keywords&gt;Amino Acids&lt;/Keywords&gt;&lt;Keywords&gt;ILSI&lt;/Keywords&gt;&lt;Reprint&gt;In File&lt;/Reprint&gt;&lt;Start_Page&gt;S13&lt;/Start_Page&gt;&lt;End_Page&gt;S20; doi:10.1016/j.yrtph.2010.08.023&lt;/End_Page&gt;&lt;Periodical&gt;Regulatory Toxicology and Pharmacology&lt;/Periodical&gt;&lt;Volume&gt;58&lt;/Volume&gt;&lt;Web_URL_Link2&gt;file://Y:\References\GM References_in RefMan&lt;u&gt;\Harrigan et al_2010_natural variability2.pdf&lt;/u&gt;&lt;/Web_URL_Link2&gt;&lt;ZZ_JournalFull&gt;&lt;f name="System"&gt;Regulatory Toxicology and Pharmacology&lt;/f&gt;&lt;/ZZ_JournalFull&gt;&lt;ZZ_WorkformID&gt;1&lt;/ZZ_WorkformID&gt;&lt;/MDL&gt;&lt;/Cite&gt;&lt;/Refman&gt;</w:instrText>
      </w:r>
      <w:r w:rsidRPr="00AE5E90">
        <w:rPr>
          <w:rFonts w:cs="Arial"/>
          <w:color w:val="000000" w:themeColor="text1"/>
          <w:sz w:val="18"/>
          <w:szCs w:val="18"/>
        </w:rPr>
        <w:fldChar w:fldCharType="separate"/>
      </w:r>
      <w:r w:rsidRPr="00AE5E90">
        <w:rPr>
          <w:rFonts w:cs="Arial"/>
          <w:noProof/>
          <w:color w:val="000000" w:themeColor="text1"/>
          <w:sz w:val="18"/>
          <w:szCs w:val="18"/>
        </w:rPr>
        <w:t>(2010)</w:t>
      </w:r>
      <w:r w:rsidRPr="00AE5E90">
        <w:rPr>
          <w:rFonts w:cs="Arial"/>
          <w:color w:val="000000" w:themeColor="text1"/>
          <w:sz w:val="18"/>
          <w:szCs w:val="18"/>
        </w:rPr>
        <w:fldChar w:fldCharType="end"/>
      </w:r>
      <w:r w:rsidRPr="00AE5E90">
        <w:rPr>
          <w:rFonts w:cs="Arial"/>
          <w:color w:val="000000" w:themeColor="text1"/>
          <w:sz w:val="18"/>
          <w:szCs w:val="18"/>
        </w:rPr>
        <w:t xml:space="preserve">; ILSI </w:t>
      </w:r>
      <w:r w:rsidRPr="00AE5E90">
        <w:rPr>
          <w:rFonts w:cs="Arial"/>
          <w:color w:val="000000" w:themeColor="text1"/>
          <w:sz w:val="18"/>
          <w:szCs w:val="18"/>
        </w:rPr>
        <w:fldChar w:fldCharType="begin"/>
      </w:r>
      <w:r w:rsidRPr="00AE5E90">
        <w:rPr>
          <w:rFonts w:cs="Arial"/>
          <w:color w:val="000000" w:themeColor="text1"/>
          <w:sz w:val="18"/>
          <w:szCs w:val="18"/>
        </w:rPr>
        <w:instrText xml:space="preserve"> ADDIN REFMGR.CITE &lt;Refman&gt;&lt;Cite ExcludeAuth="1"&gt;&lt;Author&gt;ILSI&lt;/Author&gt;&lt;Year&gt;2011&lt;/Year&gt;&lt;RecNum&gt;895&lt;/RecNum&gt;&lt;MDL Ref_Type="Report"&gt;&lt;Ref_Type&gt;Report&lt;/Ref_Type&gt;&lt;Ref_ID&gt;895&lt;/Ref_ID&gt;&lt;Title_Primary&gt;International Life Sciences Institute Crop Composition Database Version 4.0&lt;/Title_Primary&gt;&lt;Authors_Primary&gt;ILSI&lt;/Authors_Primary&gt;&lt;Date_Primary&gt;2011&lt;/Date_Primary&gt;&lt;Keywords&gt;Crop composition&lt;/Keywords&gt;&lt;Reprint&gt;Not in File&lt;/Reprint&gt;&lt;Web_URL&gt;&lt;u&gt;http://www.cropcomposition.org/query/index.html&lt;/u&gt;&lt;/Web_URL&gt;&lt;ZZ_WorkformID&gt;24&lt;/ZZ_WorkformID&gt;&lt;/MDL&gt;&lt;/Cite&gt;&lt;/Refman&gt;</w:instrText>
      </w:r>
      <w:r w:rsidRPr="00AE5E90">
        <w:rPr>
          <w:rFonts w:cs="Arial"/>
          <w:color w:val="000000" w:themeColor="text1"/>
          <w:sz w:val="18"/>
          <w:szCs w:val="18"/>
        </w:rPr>
        <w:fldChar w:fldCharType="separate"/>
      </w:r>
      <w:r w:rsidRPr="00AE5E90">
        <w:rPr>
          <w:rFonts w:cs="Arial"/>
          <w:noProof/>
          <w:color w:val="000000" w:themeColor="text1"/>
          <w:sz w:val="18"/>
          <w:szCs w:val="18"/>
        </w:rPr>
        <w:t>(2011)</w:t>
      </w:r>
      <w:r w:rsidRPr="00AE5E90">
        <w:rPr>
          <w:rFonts w:cs="Arial"/>
          <w:color w:val="000000" w:themeColor="text1"/>
          <w:sz w:val="18"/>
          <w:szCs w:val="18"/>
        </w:rPr>
        <w:fldChar w:fldCharType="end"/>
      </w:r>
    </w:p>
  </w:footnote>
  <w:footnote w:id="28">
    <w:p w14:paraId="21847D6C" w14:textId="0163DF25" w:rsidR="002375D2" w:rsidRPr="00980AF7" w:rsidRDefault="002375D2">
      <w:pPr>
        <w:pStyle w:val="FootnoteText"/>
        <w:rPr>
          <w:sz w:val="18"/>
        </w:rPr>
      </w:pPr>
      <w:r w:rsidRPr="00980AF7">
        <w:rPr>
          <w:rStyle w:val="FootnoteReference"/>
          <w:sz w:val="18"/>
        </w:rPr>
        <w:footnoteRef/>
      </w:r>
      <w:r w:rsidRPr="00980AF7">
        <w:rPr>
          <w:sz w:val="18"/>
        </w:rPr>
        <w:t xml:space="preserve"> All website</w:t>
      </w:r>
      <w:r>
        <w:rPr>
          <w:sz w:val="18"/>
        </w:rPr>
        <w:t xml:space="preserve"> references were current as at 26 August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2E" w14:textId="77777777" w:rsidR="002375D2" w:rsidRDefault="002375D2"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21847D2F" w14:textId="77777777" w:rsidR="002375D2" w:rsidRDefault="002375D2" w:rsidP="00CE5A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30" w14:textId="09EBF4A1" w:rsidR="002375D2" w:rsidRPr="00661EE2" w:rsidRDefault="002375D2" w:rsidP="00A10A19">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8F66A" w14:textId="77777777" w:rsidR="000F3073" w:rsidRDefault="000F30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42" w14:textId="77777777" w:rsidR="002375D2" w:rsidRDefault="002375D2"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21847D43" w14:textId="77777777" w:rsidR="002375D2" w:rsidRDefault="002375D2" w:rsidP="00CE5AD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965"/>
    <w:multiLevelType w:val="hybridMultilevel"/>
    <w:tmpl w:val="9266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17091"/>
    <w:multiLevelType w:val="multilevel"/>
    <w:tmpl w:val="61383A9C"/>
    <w:lvl w:ilvl="0">
      <w:start w:val="5"/>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E4FFD"/>
    <w:multiLevelType w:val="hybridMultilevel"/>
    <w:tmpl w:val="DF6E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EA4B5A"/>
    <w:multiLevelType w:val="multilevel"/>
    <w:tmpl w:val="66BCB9FC"/>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56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A3593D"/>
    <w:multiLevelType w:val="hybridMultilevel"/>
    <w:tmpl w:val="958EDA10"/>
    <w:lvl w:ilvl="0" w:tplc="2A80D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2624B8"/>
    <w:multiLevelType w:val="hybridMultilevel"/>
    <w:tmpl w:val="9CD054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011B80"/>
    <w:multiLevelType w:val="hybridMultilevel"/>
    <w:tmpl w:val="7B3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8B023F"/>
    <w:multiLevelType w:val="hybridMultilevel"/>
    <w:tmpl w:val="D8B2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C8355A"/>
    <w:multiLevelType w:val="hybridMultilevel"/>
    <w:tmpl w:val="5A943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62261C7C"/>
    <w:multiLevelType w:val="multilevel"/>
    <w:tmpl w:val="47BEA45E"/>
    <w:lvl w:ilvl="0">
      <w:start w:val="1"/>
      <w:numFmt w:val="decimal"/>
      <w:lvlText w:val="%1"/>
      <w:lvlJc w:val="left"/>
      <w:pPr>
        <w:ind w:left="4543" w:hanging="432"/>
      </w:pPr>
    </w:lvl>
    <w:lvl w:ilvl="1">
      <w:start w:val="1"/>
      <w:numFmt w:val="decimal"/>
      <w:lvlText w:val="%1.%2"/>
      <w:lvlJc w:val="left"/>
      <w:pPr>
        <w:ind w:left="2986" w:hanging="576"/>
      </w:pPr>
    </w:lvl>
    <w:lvl w:ilvl="2">
      <w:start w:val="1"/>
      <w:numFmt w:val="decimal"/>
      <w:lvlText w:val="%1.%2.%3"/>
      <w:lvlJc w:val="left"/>
      <w:pPr>
        <w:ind w:left="3414"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274" w:hanging="864"/>
      </w:pPr>
    </w:lvl>
    <w:lvl w:ilvl="4">
      <w:start w:val="1"/>
      <w:numFmt w:val="decimal"/>
      <w:lvlText w:val="%1.%2.%3.%4.%5"/>
      <w:lvlJc w:val="left"/>
      <w:pPr>
        <w:ind w:left="3418" w:hanging="1008"/>
      </w:pPr>
    </w:lvl>
    <w:lvl w:ilvl="5">
      <w:start w:val="1"/>
      <w:numFmt w:val="decimal"/>
      <w:pStyle w:val="Heading6"/>
      <w:lvlText w:val="%1.%2.%3.%4.%5.%6"/>
      <w:lvlJc w:val="left"/>
      <w:pPr>
        <w:ind w:left="3562" w:hanging="1152"/>
      </w:pPr>
    </w:lvl>
    <w:lvl w:ilvl="6">
      <w:start w:val="1"/>
      <w:numFmt w:val="decimal"/>
      <w:pStyle w:val="Heading7"/>
      <w:lvlText w:val="%1.%2.%3.%4.%5.%6.%7"/>
      <w:lvlJc w:val="left"/>
      <w:pPr>
        <w:ind w:left="3706" w:hanging="1296"/>
      </w:pPr>
    </w:lvl>
    <w:lvl w:ilvl="7">
      <w:start w:val="1"/>
      <w:numFmt w:val="decimal"/>
      <w:pStyle w:val="Heading8"/>
      <w:lvlText w:val="%1.%2.%3.%4.%5.%6.%7.%8"/>
      <w:lvlJc w:val="left"/>
      <w:pPr>
        <w:ind w:left="3850" w:hanging="1440"/>
      </w:pPr>
    </w:lvl>
    <w:lvl w:ilvl="8">
      <w:start w:val="1"/>
      <w:numFmt w:val="decimal"/>
      <w:pStyle w:val="Heading9"/>
      <w:lvlText w:val="%1.%2.%3.%4.%5.%6.%7.%8.%9"/>
      <w:lvlJc w:val="left"/>
      <w:pPr>
        <w:ind w:left="3994" w:hanging="1584"/>
      </w:pPr>
    </w:lvl>
  </w:abstractNum>
  <w:abstractNum w:abstractNumId="18">
    <w:nsid w:val="64BB2F94"/>
    <w:multiLevelType w:val="hybridMultilevel"/>
    <w:tmpl w:val="FAD8E6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6DD72ACB"/>
    <w:multiLevelType w:val="hybridMultilevel"/>
    <w:tmpl w:val="DEA8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003394"/>
    <w:multiLevelType w:val="hybridMultilevel"/>
    <w:tmpl w:val="78525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87C7793"/>
    <w:multiLevelType w:val="multilevel"/>
    <w:tmpl w:val="204C5CFE"/>
    <w:lvl w:ilvl="0">
      <w:start w:val="1"/>
      <w:numFmt w:val="decimal"/>
      <w:lvlText w:val="%1"/>
      <w:lvlJc w:val="left"/>
      <w:pPr>
        <w:ind w:left="375" w:hanging="375"/>
      </w:pPr>
      <w:rPr>
        <w:rFonts w:hint="default"/>
      </w:rPr>
    </w:lvl>
    <w:lvl w:ilvl="1">
      <w:start w:val="4"/>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5E2D26"/>
    <w:multiLevelType w:val="hybridMultilevel"/>
    <w:tmpl w:val="6FB6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6"/>
  </w:num>
  <w:num w:numId="5">
    <w:abstractNumId w:val="11"/>
  </w:num>
  <w:num w:numId="6">
    <w:abstractNumId w:val="1"/>
  </w:num>
  <w:num w:numId="7">
    <w:abstractNumId w:val="21"/>
  </w:num>
  <w:num w:numId="8">
    <w:abstractNumId w:val="13"/>
  </w:num>
  <w:num w:numId="9">
    <w:abstractNumId w:val="5"/>
  </w:num>
  <w:num w:numId="10">
    <w:abstractNumId w:val="16"/>
  </w:num>
  <w:num w:numId="11">
    <w:abstractNumId w:val="12"/>
  </w:num>
  <w:num w:numId="12">
    <w:abstractNumId w:val="4"/>
  </w:num>
  <w:num w:numId="13">
    <w:abstractNumId w:val="15"/>
  </w:num>
  <w:num w:numId="14">
    <w:abstractNumId w:val="18"/>
  </w:num>
  <w:num w:numId="15">
    <w:abstractNumId w:val="24"/>
  </w:num>
  <w:num w:numId="16">
    <w:abstractNumId w:val="19"/>
  </w:num>
  <w:num w:numId="17">
    <w:abstractNumId w:val="17"/>
  </w:num>
  <w:num w:numId="18">
    <w:abstractNumId w:val="17"/>
  </w:num>
  <w:num w:numId="19">
    <w:abstractNumId w:val="17"/>
  </w:num>
  <w:num w:numId="20">
    <w:abstractNumId w:val="17"/>
  </w:num>
  <w:num w:numId="21">
    <w:abstractNumId w:val="22"/>
  </w:num>
  <w:num w:numId="22">
    <w:abstractNumId w:val="9"/>
  </w:num>
  <w:num w:numId="23">
    <w:abstractNumId w:val="20"/>
  </w:num>
  <w:num w:numId="24">
    <w:abstractNumId w:val="8"/>
  </w:num>
  <w:num w:numId="25">
    <w:abstractNumId w:val="14"/>
  </w:num>
  <w:num w:numId="26">
    <w:abstractNumId w:val="20"/>
  </w:num>
  <w:num w:numId="27">
    <w:abstractNumId w:val="8"/>
  </w:num>
  <w:num w:numId="28">
    <w:abstractNumId w:val="14"/>
  </w:num>
  <w:num w:numId="29">
    <w:abstractNumId w:val="10"/>
  </w:num>
  <w:num w:numId="30">
    <w:abstractNumId w:val="0"/>
  </w:num>
  <w:num w:numId="31">
    <w:abstractNumId w:val="23"/>
  </w:num>
  <w:num w:numId="3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2&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21549"/>
    <w:rsid w:val="0000060B"/>
    <w:rsid w:val="00000CB9"/>
    <w:rsid w:val="0000162A"/>
    <w:rsid w:val="000018D5"/>
    <w:rsid w:val="000038F6"/>
    <w:rsid w:val="000045D9"/>
    <w:rsid w:val="0000526F"/>
    <w:rsid w:val="000059BA"/>
    <w:rsid w:val="00012F4F"/>
    <w:rsid w:val="00013367"/>
    <w:rsid w:val="000134BD"/>
    <w:rsid w:val="00015CC3"/>
    <w:rsid w:val="00016514"/>
    <w:rsid w:val="00017402"/>
    <w:rsid w:val="000201F9"/>
    <w:rsid w:val="00022594"/>
    <w:rsid w:val="000236A3"/>
    <w:rsid w:val="00026065"/>
    <w:rsid w:val="00026480"/>
    <w:rsid w:val="00026913"/>
    <w:rsid w:val="00030452"/>
    <w:rsid w:val="000307CE"/>
    <w:rsid w:val="00032E53"/>
    <w:rsid w:val="00034157"/>
    <w:rsid w:val="000357BA"/>
    <w:rsid w:val="000359F9"/>
    <w:rsid w:val="00035F1E"/>
    <w:rsid w:val="0003607F"/>
    <w:rsid w:val="00036557"/>
    <w:rsid w:val="00036614"/>
    <w:rsid w:val="00043158"/>
    <w:rsid w:val="00045F69"/>
    <w:rsid w:val="00046907"/>
    <w:rsid w:val="00046ED1"/>
    <w:rsid w:val="00047CA1"/>
    <w:rsid w:val="000505A9"/>
    <w:rsid w:val="00051AAB"/>
    <w:rsid w:val="00052361"/>
    <w:rsid w:val="000562C6"/>
    <w:rsid w:val="000576A6"/>
    <w:rsid w:val="000600CC"/>
    <w:rsid w:val="00060126"/>
    <w:rsid w:val="00061101"/>
    <w:rsid w:val="00061CB2"/>
    <w:rsid w:val="00061CE4"/>
    <w:rsid w:val="0006208F"/>
    <w:rsid w:val="000626B3"/>
    <w:rsid w:val="0006322A"/>
    <w:rsid w:val="000664EA"/>
    <w:rsid w:val="00070344"/>
    <w:rsid w:val="00070932"/>
    <w:rsid w:val="00070C73"/>
    <w:rsid w:val="00070CC6"/>
    <w:rsid w:val="00073E6F"/>
    <w:rsid w:val="000762CC"/>
    <w:rsid w:val="000800E3"/>
    <w:rsid w:val="00080531"/>
    <w:rsid w:val="00081DEB"/>
    <w:rsid w:val="00084C80"/>
    <w:rsid w:val="00085DFC"/>
    <w:rsid w:val="0008628D"/>
    <w:rsid w:val="00086CF1"/>
    <w:rsid w:val="00087D8C"/>
    <w:rsid w:val="000904F6"/>
    <w:rsid w:val="0009328D"/>
    <w:rsid w:val="000932DD"/>
    <w:rsid w:val="00093493"/>
    <w:rsid w:val="000960A1"/>
    <w:rsid w:val="000960CD"/>
    <w:rsid w:val="000973CD"/>
    <w:rsid w:val="000A033E"/>
    <w:rsid w:val="000A0C36"/>
    <w:rsid w:val="000A29A0"/>
    <w:rsid w:val="000A2BFB"/>
    <w:rsid w:val="000A2D94"/>
    <w:rsid w:val="000A2FF0"/>
    <w:rsid w:val="000A4AB4"/>
    <w:rsid w:val="000A4F6C"/>
    <w:rsid w:val="000A5034"/>
    <w:rsid w:val="000A5681"/>
    <w:rsid w:val="000A6610"/>
    <w:rsid w:val="000A69BB"/>
    <w:rsid w:val="000A7209"/>
    <w:rsid w:val="000A7444"/>
    <w:rsid w:val="000A7ABA"/>
    <w:rsid w:val="000B2507"/>
    <w:rsid w:val="000B2E19"/>
    <w:rsid w:val="000B3CCD"/>
    <w:rsid w:val="000B5092"/>
    <w:rsid w:val="000B5418"/>
    <w:rsid w:val="000B6CC8"/>
    <w:rsid w:val="000C298B"/>
    <w:rsid w:val="000C3016"/>
    <w:rsid w:val="000C3DF7"/>
    <w:rsid w:val="000C71CE"/>
    <w:rsid w:val="000D0B1D"/>
    <w:rsid w:val="000D1B1D"/>
    <w:rsid w:val="000D22A6"/>
    <w:rsid w:val="000D4534"/>
    <w:rsid w:val="000D69FF"/>
    <w:rsid w:val="000D6AAA"/>
    <w:rsid w:val="000D6C6D"/>
    <w:rsid w:val="000E1771"/>
    <w:rsid w:val="000E382A"/>
    <w:rsid w:val="000E477F"/>
    <w:rsid w:val="000E5E51"/>
    <w:rsid w:val="000E6234"/>
    <w:rsid w:val="000E721A"/>
    <w:rsid w:val="000F0B1C"/>
    <w:rsid w:val="000F3073"/>
    <w:rsid w:val="000F3640"/>
    <w:rsid w:val="000F63DA"/>
    <w:rsid w:val="00102179"/>
    <w:rsid w:val="0010273A"/>
    <w:rsid w:val="001028B4"/>
    <w:rsid w:val="001051B0"/>
    <w:rsid w:val="00105C4D"/>
    <w:rsid w:val="001061C7"/>
    <w:rsid w:val="0011019F"/>
    <w:rsid w:val="0011077E"/>
    <w:rsid w:val="0011095A"/>
    <w:rsid w:val="001113CB"/>
    <w:rsid w:val="00115383"/>
    <w:rsid w:val="00115A5A"/>
    <w:rsid w:val="00121549"/>
    <w:rsid w:val="00121C62"/>
    <w:rsid w:val="00121FC5"/>
    <w:rsid w:val="00122372"/>
    <w:rsid w:val="00123AD1"/>
    <w:rsid w:val="00123CD4"/>
    <w:rsid w:val="00124704"/>
    <w:rsid w:val="00124A23"/>
    <w:rsid w:val="00124C96"/>
    <w:rsid w:val="00126671"/>
    <w:rsid w:val="0013065A"/>
    <w:rsid w:val="00130744"/>
    <w:rsid w:val="001308D7"/>
    <w:rsid w:val="00130976"/>
    <w:rsid w:val="00133512"/>
    <w:rsid w:val="001347C7"/>
    <w:rsid w:val="00135470"/>
    <w:rsid w:val="00136AEF"/>
    <w:rsid w:val="001405AD"/>
    <w:rsid w:val="00140E12"/>
    <w:rsid w:val="001450A3"/>
    <w:rsid w:val="001475AA"/>
    <w:rsid w:val="00147F43"/>
    <w:rsid w:val="001500C4"/>
    <w:rsid w:val="00151428"/>
    <w:rsid w:val="001527DE"/>
    <w:rsid w:val="001533B3"/>
    <w:rsid w:val="00153FC5"/>
    <w:rsid w:val="00153FC6"/>
    <w:rsid w:val="00153FD1"/>
    <w:rsid w:val="0015558E"/>
    <w:rsid w:val="001565CC"/>
    <w:rsid w:val="00156E1A"/>
    <w:rsid w:val="001570E0"/>
    <w:rsid w:val="00157C2C"/>
    <w:rsid w:val="0016054E"/>
    <w:rsid w:val="00160C95"/>
    <w:rsid w:val="00160DA9"/>
    <w:rsid w:val="001633B0"/>
    <w:rsid w:val="0016354D"/>
    <w:rsid w:val="0016403A"/>
    <w:rsid w:val="00164150"/>
    <w:rsid w:val="00164F79"/>
    <w:rsid w:val="001662D5"/>
    <w:rsid w:val="001712B1"/>
    <w:rsid w:val="00171C30"/>
    <w:rsid w:val="00174D02"/>
    <w:rsid w:val="00174D47"/>
    <w:rsid w:val="00177833"/>
    <w:rsid w:val="00180158"/>
    <w:rsid w:val="0018026A"/>
    <w:rsid w:val="00180908"/>
    <w:rsid w:val="001810B7"/>
    <w:rsid w:val="00182CB1"/>
    <w:rsid w:val="001834BC"/>
    <w:rsid w:val="00183C23"/>
    <w:rsid w:val="00184198"/>
    <w:rsid w:val="00186B24"/>
    <w:rsid w:val="0018705F"/>
    <w:rsid w:val="0019094B"/>
    <w:rsid w:val="00190A6D"/>
    <w:rsid w:val="00192907"/>
    <w:rsid w:val="00195CE3"/>
    <w:rsid w:val="001A4598"/>
    <w:rsid w:val="001A486F"/>
    <w:rsid w:val="001A4CB2"/>
    <w:rsid w:val="001A5170"/>
    <w:rsid w:val="001A5D41"/>
    <w:rsid w:val="001A6407"/>
    <w:rsid w:val="001A76BE"/>
    <w:rsid w:val="001A7C5F"/>
    <w:rsid w:val="001B21AC"/>
    <w:rsid w:val="001B5AA2"/>
    <w:rsid w:val="001B6255"/>
    <w:rsid w:val="001B65EA"/>
    <w:rsid w:val="001B7C7E"/>
    <w:rsid w:val="001C0518"/>
    <w:rsid w:val="001C196B"/>
    <w:rsid w:val="001C1A96"/>
    <w:rsid w:val="001C2C16"/>
    <w:rsid w:val="001C3BB5"/>
    <w:rsid w:val="001C4BE4"/>
    <w:rsid w:val="001C52BE"/>
    <w:rsid w:val="001C5E78"/>
    <w:rsid w:val="001C6EF1"/>
    <w:rsid w:val="001D0116"/>
    <w:rsid w:val="001D3B81"/>
    <w:rsid w:val="001D6256"/>
    <w:rsid w:val="001D6E56"/>
    <w:rsid w:val="001D7AAF"/>
    <w:rsid w:val="001D7B15"/>
    <w:rsid w:val="001D7C4E"/>
    <w:rsid w:val="001E13C3"/>
    <w:rsid w:val="001E254A"/>
    <w:rsid w:val="001E2FC7"/>
    <w:rsid w:val="001E42BF"/>
    <w:rsid w:val="001E51E1"/>
    <w:rsid w:val="001E60ED"/>
    <w:rsid w:val="001F1D64"/>
    <w:rsid w:val="001F1E99"/>
    <w:rsid w:val="001F3041"/>
    <w:rsid w:val="001F4F3A"/>
    <w:rsid w:val="001F5CD8"/>
    <w:rsid w:val="001F775A"/>
    <w:rsid w:val="0020000F"/>
    <w:rsid w:val="00200AF4"/>
    <w:rsid w:val="00201484"/>
    <w:rsid w:val="002019C2"/>
    <w:rsid w:val="00202C96"/>
    <w:rsid w:val="002044ED"/>
    <w:rsid w:val="00204504"/>
    <w:rsid w:val="00204971"/>
    <w:rsid w:val="0020507B"/>
    <w:rsid w:val="00206434"/>
    <w:rsid w:val="002107DE"/>
    <w:rsid w:val="002111FE"/>
    <w:rsid w:val="00212FCC"/>
    <w:rsid w:val="00213151"/>
    <w:rsid w:val="00214139"/>
    <w:rsid w:val="00216077"/>
    <w:rsid w:val="00217259"/>
    <w:rsid w:val="00220155"/>
    <w:rsid w:val="00220832"/>
    <w:rsid w:val="00220FAF"/>
    <w:rsid w:val="002212E2"/>
    <w:rsid w:val="00221A0A"/>
    <w:rsid w:val="00222463"/>
    <w:rsid w:val="00227009"/>
    <w:rsid w:val="00233E44"/>
    <w:rsid w:val="00234926"/>
    <w:rsid w:val="002358C1"/>
    <w:rsid w:val="00235995"/>
    <w:rsid w:val="00235C47"/>
    <w:rsid w:val="00236D6D"/>
    <w:rsid w:val="002374F9"/>
    <w:rsid w:val="002375D2"/>
    <w:rsid w:val="00240115"/>
    <w:rsid w:val="00240285"/>
    <w:rsid w:val="00240912"/>
    <w:rsid w:val="00242A62"/>
    <w:rsid w:val="002456F7"/>
    <w:rsid w:val="002468B3"/>
    <w:rsid w:val="00251595"/>
    <w:rsid w:val="00252220"/>
    <w:rsid w:val="00252AD3"/>
    <w:rsid w:val="002531E5"/>
    <w:rsid w:val="00253728"/>
    <w:rsid w:val="0025430A"/>
    <w:rsid w:val="00254FA1"/>
    <w:rsid w:val="00255ED3"/>
    <w:rsid w:val="00256EC6"/>
    <w:rsid w:val="002573B5"/>
    <w:rsid w:val="00257B92"/>
    <w:rsid w:val="00260464"/>
    <w:rsid w:val="00260A44"/>
    <w:rsid w:val="00261E65"/>
    <w:rsid w:val="0026324E"/>
    <w:rsid w:val="002635FE"/>
    <w:rsid w:val="00264698"/>
    <w:rsid w:val="00264A10"/>
    <w:rsid w:val="00264D2F"/>
    <w:rsid w:val="00266880"/>
    <w:rsid w:val="00271DDD"/>
    <w:rsid w:val="0027429F"/>
    <w:rsid w:val="002744EA"/>
    <w:rsid w:val="00275D9B"/>
    <w:rsid w:val="002768F8"/>
    <w:rsid w:val="00276ADB"/>
    <w:rsid w:val="0028076E"/>
    <w:rsid w:val="00281ACF"/>
    <w:rsid w:val="00281CC8"/>
    <w:rsid w:val="00282BCB"/>
    <w:rsid w:val="0028477D"/>
    <w:rsid w:val="00284A07"/>
    <w:rsid w:val="00286AF5"/>
    <w:rsid w:val="00287929"/>
    <w:rsid w:val="0029032A"/>
    <w:rsid w:val="00291A9C"/>
    <w:rsid w:val="00293359"/>
    <w:rsid w:val="002943F6"/>
    <w:rsid w:val="00294756"/>
    <w:rsid w:val="00294800"/>
    <w:rsid w:val="00295D83"/>
    <w:rsid w:val="00296951"/>
    <w:rsid w:val="00296FFB"/>
    <w:rsid w:val="002A0550"/>
    <w:rsid w:val="002A0FBA"/>
    <w:rsid w:val="002A238B"/>
    <w:rsid w:val="002A26F7"/>
    <w:rsid w:val="002A2FB7"/>
    <w:rsid w:val="002A373A"/>
    <w:rsid w:val="002A4A99"/>
    <w:rsid w:val="002A4AB1"/>
    <w:rsid w:val="002A4D9B"/>
    <w:rsid w:val="002A60A8"/>
    <w:rsid w:val="002B3B30"/>
    <w:rsid w:val="002B4389"/>
    <w:rsid w:val="002B45A4"/>
    <w:rsid w:val="002B4C53"/>
    <w:rsid w:val="002B5E39"/>
    <w:rsid w:val="002B5E3E"/>
    <w:rsid w:val="002B7568"/>
    <w:rsid w:val="002C0CC7"/>
    <w:rsid w:val="002C174C"/>
    <w:rsid w:val="002C3874"/>
    <w:rsid w:val="002C38E4"/>
    <w:rsid w:val="002C4AF5"/>
    <w:rsid w:val="002C67BA"/>
    <w:rsid w:val="002C7243"/>
    <w:rsid w:val="002C78C9"/>
    <w:rsid w:val="002D15D0"/>
    <w:rsid w:val="002D38CD"/>
    <w:rsid w:val="002D4652"/>
    <w:rsid w:val="002D5F98"/>
    <w:rsid w:val="002D65D0"/>
    <w:rsid w:val="002D76B3"/>
    <w:rsid w:val="002D7BDD"/>
    <w:rsid w:val="002D7F24"/>
    <w:rsid w:val="002E1B7E"/>
    <w:rsid w:val="002E3FDC"/>
    <w:rsid w:val="002E4292"/>
    <w:rsid w:val="002E453D"/>
    <w:rsid w:val="002E6938"/>
    <w:rsid w:val="002F2B9B"/>
    <w:rsid w:val="002F3468"/>
    <w:rsid w:val="002F34BA"/>
    <w:rsid w:val="002F3ACB"/>
    <w:rsid w:val="002F5049"/>
    <w:rsid w:val="002F5073"/>
    <w:rsid w:val="002F619B"/>
    <w:rsid w:val="002F6264"/>
    <w:rsid w:val="002F7045"/>
    <w:rsid w:val="002F70A2"/>
    <w:rsid w:val="002F72EB"/>
    <w:rsid w:val="002F7B26"/>
    <w:rsid w:val="00300274"/>
    <w:rsid w:val="00300430"/>
    <w:rsid w:val="0030133A"/>
    <w:rsid w:val="00302579"/>
    <w:rsid w:val="0030270D"/>
    <w:rsid w:val="00304AE8"/>
    <w:rsid w:val="00305354"/>
    <w:rsid w:val="00305D09"/>
    <w:rsid w:val="0030626E"/>
    <w:rsid w:val="003067AE"/>
    <w:rsid w:val="00311E98"/>
    <w:rsid w:val="0031351A"/>
    <w:rsid w:val="00313E81"/>
    <w:rsid w:val="00314989"/>
    <w:rsid w:val="00316740"/>
    <w:rsid w:val="0031787E"/>
    <w:rsid w:val="00317E2F"/>
    <w:rsid w:val="00320583"/>
    <w:rsid w:val="00320C85"/>
    <w:rsid w:val="003225C9"/>
    <w:rsid w:val="0032451F"/>
    <w:rsid w:val="00324A50"/>
    <w:rsid w:val="003251F0"/>
    <w:rsid w:val="003256D9"/>
    <w:rsid w:val="00325B85"/>
    <w:rsid w:val="003319C6"/>
    <w:rsid w:val="003324B7"/>
    <w:rsid w:val="00332DFB"/>
    <w:rsid w:val="00333EB2"/>
    <w:rsid w:val="00334CD0"/>
    <w:rsid w:val="0033546E"/>
    <w:rsid w:val="003361B6"/>
    <w:rsid w:val="00340227"/>
    <w:rsid w:val="0034027D"/>
    <w:rsid w:val="00340604"/>
    <w:rsid w:val="00341B4D"/>
    <w:rsid w:val="003424D9"/>
    <w:rsid w:val="00343356"/>
    <w:rsid w:val="00344254"/>
    <w:rsid w:val="00344274"/>
    <w:rsid w:val="00344A37"/>
    <w:rsid w:val="003460B4"/>
    <w:rsid w:val="00346472"/>
    <w:rsid w:val="00346872"/>
    <w:rsid w:val="003474F0"/>
    <w:rsid w:val="0035082E"/>
    <w:rsid w:val="003511CB"/>
    <w:rsid w:val="00351A8C"/>
    <w:rsid w:val="00352155"/>
    <w:rsid w:val="00352F5A"/>
    <w:rsid w:val="00353B35"/>
    <w:rsid w:val="0035437B"/>
    <w:rsid w:val="003558D5"/>
    <w:rsid w:val="003571BE"/>
    <w:rsid w:val="003602BC"/>
    <w:rsid w:val="003606C3"/>
    <w:rsid w:val="0036156F"/>
    <w:rsid w:val="00363C04"/>
    <w:rsid w:val="00365E36"/>
    <w:rsid w:val="003663A3"/>
    <w:rsid w:val="00367F4C"/>
    <w:rsid w:val="00370AD4"/>
    <w:rsid w:val="00371640"/>
    <w:rsid w:val="00372344"/>
    <w:rsid w:val="00374DEA"/>
    <w:rsid w:val="00374FC6"/>
    <w:rsid w:val="00375C55"/>
    <w:rsid w:val="00375C77"/>
    <w:rsid w:val="0037633C"/>
    <w:rsid w:val="003764B0"/>
    <w:rsid w:val="00376E4E"/>
    <w:rsid w:val="0037701E"/>
    <w:rsid w:val="00380032"/>
    <w:rsid w:val="00380120"/>
    <w:rsid w:val="003806CA"/>
    <w:rsid w:val="0038121C"/>
    <w:rsid w:val="00382084"/>
    <w:rsid w:val="00383006"/>
    <w:rsid w:val="00384030"/>
    <w:rsid w:val="003840E7"/>
    <w:rsid w:val="00386067"/>
    <w:rsid w:val="00386183"/>
    <w:rsid w:val="003917E2"/>
    <w:rsid w:val="00391EBD"/>
    <w:rsid w:val="00393806"/>
    <w:rsid w:val="003950EF"/>
    <w:rsid w:val="003951F9"/>
    <w:rsid w:val="0039613B"/>
    <w:rsid w:val="003965D6"/>
    <w:rsid w:val="003973E8"/>
    <w:rsid w:val="003A194D"/>
    <w:rsid w:val="003A1A18"/>
    <w:rsid w:val="003A2291"/>
    <w:rsid w:val="003A2683"/>
    <w:rsid w:val="003A48E7"/>
    <w:rsid w:val="003A4D88"/>
    <w:rsid w:val="003A6A1C"/>
    <w:rsid w:val="003A6AD5"/>
    <w:rsid w:val="003B19F0"/>
    <w:rsid w:val="003B1F47"/>
    <w:rsid w:val="003B3468"/>
    <w:rsid w:val="003B4121"/>
    <w:rsid w:val="003B4CF7"/>
    <w:rsid w:val="003B5AAA"/>
    <w:rsid w:val="003B7747"/>
    <w:rsid w:val="003B7AED"/>
    <w:rsid w:val="003C0015"/>
    <w:rsid w:val="003C071F"/>
    <w:rsid w:val="003C30FF"/>
    <w:rsid w:val="003C6EA7"/>
    <w:rsid w:val="003C7507"/>
    <w:rsid w:val="003C77AC"/>
    <w:rsid w:val="003C7FBA"/>
    <w:rsid w:val="003D0D3E"/>
    <w:rsid w:val="003D19CE"/>
    <w:rsid w:val="003D2221"/>
    <w:rsid w:val="003D288A"/>
    <w:rsid w:val="003D3D0A"/>
    <w:rsid w:val="003D49FE"/>
    <w:rsid w:val="003D4B9A"/>
    <w:rsid w:val="003D4F81"/>
    <w:rsid w:val="003D5048"/>
    <w:rsid w:val="003D674B"/>
    <w:rsid w:val="003E12F5"/>
    <w:rsid w:val="003E18B5"/>
    <w:rsid w:val="003F0073"/>
    <w:rsid w:val="003F064B"/>
    <w:rsid w:val="003F228E"/>
    <w:rsid w:val="003F291C"/>
    <w:rsid w:val="003F3230"/>
    <w:rsid w:val="003F5595"/>
    <w:rsid w:val="003F6CE8"/>
    <w:rsid w:val="003F79CE"/>
    <w:rsid w:val="00401648"/>
    <w:rsid w:val="00401EC3"/>
    <w:rsid w:val="00406410"/>
    <w:rsid w:val="0040797B"/>
    <w:rsid w:val="00407D31"/>
    <w:rsid w:val="004109EB"/>
    <w:rsid w:val="00412DD9"/>
    <w:rsid w:val="00413B61"/>
    <w:rsid w:val="004143BB"/>
    <w:rsid w:val="00416F29"/>
    <w:rsid w:val="00422E9E"/>
    <w:rsid w:val="00424F2D"/>
    <w:rsid w:val="00426198"/>
    <w:rsid w:val="00427387"/>
    <w:rsid w:val="00427DF8"/>
    <w:rsid w:val="0043048D"/>
    <w:rsid w:val="004306E8"/>
    <w:rsid w:val="00430C4A"/>
    <w:rsid w:val="00432F99"/>
    <w:rsid w:val="00434422"/>
    <w:rsid w:val="00436479"/>
    <w:rsid w:val="004414E8"/>
    <w:rsid w:val="004433D1"/>
    <w:rsid w:val="0044545E"/>
    <w:rsid w:val="00446DAD"/>
    <w:rsid w:val="00446E2A"/>
    <w:rsid w:val="00447AF8"/>
    <w:rsid w:val="00450371"/>
    <w:rsid w:val="0045167F"/>
    <w:rsid w:val="00453DB7"/>
    <w:rsid w:val="00460FB2"/>
    <w:rsid w:val="00461AD1"/>
    <w:rsid w:val="00464FFF"/>
    <w:rsid w:val="0046776D"/>
    <w:rsid w:val="004703E4"/>
    <w:rsid w:val="004733E9"/>
    <w:rsid w:val="004742E6"/>
    <w:rsid w:val="00474571"/>
    <w:rsid w:val="00475EE0"/>
    <w:rsid w:val="00475F70"/>
    <w:rsid w:val="00477AD2"/>
    <w:rsid w:val="00477B66"/>
    <w:rsid w:val="0048002F"/>
    <w:rsid w:val="0048070F"/>
    <w:rsid w:val="00481170"/>
    <w:rsid w:val="00481A45"/>
    <w:rsid w:val="00481EA6"/>
    <w:rsid w:val="0048206C"/>
    <w:rsid w:val="004820C7"/>
    <w:rsid w:val="00482251"/>
    <w:rsid w:val="004824E4"/>
    <w:rsid w:val="004865C7"/>
    <w:rsid w:val="00486622"/>
    <w:rsid w:val="0048752E"/>
    <w:rsid w:val="0048784D"/>
    <w:rsid w:val="00490D52"/>
    <w:rsid w:val="00491F2D"/>
    <w:rsid w:val="004930DF"/>
    <w:rsid w:val="00494EBD"/>
    <w:rsid w:val="004A0B12"/>
    <w:rsid w:val="004A0CC8"/>
    <w:rsid w:val="004A0D65"/>
    <w:rsid w:val="004A245C"/>
    <w:rsid w:val="004A3A15"/>
    <w:rsid w:val="004A3C26"/>
    <w:rsid w:val="004A5089"/>
    <w:rsid w:val="004A508E"/>
    <w:rsid w:val="004A5764"/>
    <w:rsid w:val="004A6195"/>
    <w:rsid w:val="004B0002"/>
    <w:rsid w:val="004B0527"/>
    <w:rsid w:val="004B0AA4"/>
    <w:rsid w:val="004B0CBC"/>
    <w:rsid w:val="004B29C5"/>
    <w:rsid w:val="004B36AC"/>
    <w:rsid w:val="004B38FA"/>
    <w:rsid w:val="004B3C78"/>
    <w:rsid w:val="004B42DE"/>
    <w:rsid w:val="004B53E4"/>
    <w:rsid w:val="004B5621"/>
    <w:rsid w:val="004B60BB"/>
    <w:rsid w:val="004B6227"/>
    <w:rsid w:val="004B681B"/>
    <w:rsid w:val="004B7298"/>
    <w:rsid w:val="004B7755"/>
    <w:rsid w:val="004B7A5E"/>
    <w:rsid w:val="004C3134"/>
    <w:rsid w:val="004C40FB"/>
    <w:rsid w:val="004C4A17"/>
    <w:rsid w:val="004C53A3"/>
    <w:rsid w:val="004C5405"/>
    <w:rsid w:val="004C6BCC"/>
    <w:rsid w:val="004D0947"/>
    <w:rsid w:val="004D0CD8"/>
    <w:rsid w:val="004D1C61"/>
    <w:rsid w:val="004D1D5F"/>
    <w:rsid w:val="004D394E"/>
    <w:rsid w:val="004D3CD4"/>
    <w:rsid w:val="004D4794"/>
    <w:rsid w:val="004D4A09"/>
    <w:rsid w:val="004D50CB"/>
    <w:rsid w:val="004D5354"/>
    <w:rsid w:val="004D6353"/>
    <w:rsid w:val="004D69ED"/>
    <w:rsid w:val="004E08DA"/>
    <w:rsid w:val="004E1122"/>
    <w:rsid w:val="004E1487"/>
    <w:rsid w:val="004E3033"/>
    <w:rsid w:val="004E3172"/>
    <w:rsid w:val="004E34B1"/>
    <w:rsid w:val="004E38D6"/>
    <w:rsid w:val="004E390D"/>
    <w:rsid w:val="004E4FE7"/>
    <w:rsid w:val="004E54FB"/>
    <w:rsid w:val="004F049F"/>
    <w:rsid w:val="004F0C3E"/>
    <w:rsid w:val="004F14C5"/>
    <w:rsid w:val="004F203F"/>
    <w:rsid w:val="004F3431"/>
    <w:rsid w:val="004F4D97"/>
    <w:rsid w:val="004F5CA6"/>
    <w:rsid w:val="004F5EBA"/>
    <w:rsid w:val="004F5EDC"/>
    <w:rsid w:val="004F7578"/>
    <w:rsid w:val="00500AFC"/>
    <w:rsid w:val="00500B2A"/>
    <w:rsid w:val="00500EDB"/>
    <w:rsid w:val="00500FB4"/>
    <w:rsid w:val="0050186E"/>
    <w:rsid w:val="00501B30"/>
    <w:rsid w:val="005036AE"/>
    <w:rsid w:val="00504443"/>
    <w:rsid w:val="00504A84"/>
    <w:rsid w:val="005064D0"/>
    <w:rsid w:val="0050696D"/>
    <w:rsid w:val="005110A5"/>
    <w:rsid w:val="00514537"/>
    <w:rsid w:val="005149B3"/>
    <w:rsid w:val="00514F91"/>
    <w:rsid w:val="005153D2"/>
    <w:rsid w:val="00515421"/>
    <w:rsid w:val="005164D2"/>
    <w:rsid w:val="00516892"/>
    <w:rsid w:val="00516F0E"/>
    <w:rsid w:val="00521855"/>
    <w:rsid w:val="00523519"/>
    <w:rsid w:val="00523C11"/>
    <w:rsid w:val="00524612"/>
    <w:rsid w:val="00526164"/>
    <w:rsid w:val="0052633F"/>
    <w:rsid w:val="005265F5"/>
    <w:rsid w:val="00527DFE"/>
    <w:rsid w:val="0053239D"/>
    <w:rsid w:val="00535708"/>
    <w:rsid w:val="00535961"/>
    <w:rsid w:val="005361AD"/>
    <w:rsid w:val="005403A8"/>
    <w:rsid w:val="005423CC"/>
    <w:rsid w:val="00543B04"/>
    <w:rsid w:val="00543B9C"/>
    <w:rsid w:val="0054503C"/>
    <w:rsid w:val="005454A6"/>
    <w:rsid w:val="00546C95"/>
    <w:rsid w:val="00547199"/>
    <w:rsid w:val="0055140F"/>
    <w:rsid w:val="0055294A"/>
    <w:rsid w:val="00552DA2"/>
    <w:rsid w:val="00552F01"/>
    <w:rsid w:val="005543A3"/>
    <w:rsid w:val="005545F4"/>
    <w:rsid w:val="00554AD5"/>
    <w:rsid w:val="00556326"/>
    <w:rsid w:val="00560F0E"/>
    <w:rsid w:val="00561559"/>
    <w:rsid w:val="005637F3"/>
    <w:rsid w:val="00565C80"/>
    <w:rsid w:val="00566577"/>
    <w:rsid w:val="00566EBE"/>
    <w:rsid w:val="005671CB"/>
    <w:rsid w:val="005702FE"/>
    <w:rsid w:val="005720B2"/>
    <w:rsid w:val="005726BE"/>
    <w:rsid w:val="00574341"/>
    <w:rsid w:val="00575E2A"/>
    <w:rsid w:val="00577127"/>
    <w:rsid w:val="0058041A"/>
    <w:rsid w:val="0058212D"/>
    <w:rsid w:val="0058237F"/>
    <w:rsid w:val="0058255D"/>
    <w:rsid w:val="00582DA2"/>
    <w:rsid w:val="005834C9"/>
    <w:rsid w:val="00583A95"/>
    <w:rsid w:val="0058656C"/>
    <w:rsid w:val="00586748"/>
    <w:rsid w:val="00586D93"/>
    <w:rsid w:val="00587076"/>
    <w:rsid w:val="005874F7"/>
    <w:rsid w:val="00591628"/>
    <w:rsid w:val="00593F0A"/>
    <w:rsid w:val="00594378"/>
    <w:rsid w:val="00594839"/>
    <w:rsid w:val="00596445"/>
    <w:rsid w:val="00597E7E"/>
    <w:rsid w:val="005A21BA"/>
    <w:rsid w:val="005A24DD"/>
    <w:rsid w:val="005A2F6E"/>
    <w:rsid w:val="005A5857"/>
    <w:rsid w:val="005A5D6E"/>
    <w:rsid w:val="005A658D"/>
    <w:rsid w:val="005A675A"/>
    <w:rsid w:val="005B14ED"/>
    <w:rsid w:val="005B2A83"/>
    <w:rsid w:val="005B6510"/>
    <w:rsid w:val="005B700A"/>
    <w:rsid w:val="005C14C7"/>
    <w:rsid w:val="005C327B"/>
    <w:rsid w:val="005C3773"/>
    <w:rsid w:val="005C5D28"/>
    <w:rsid w:val="005C7AB7"/>
    <w:rsid w:val="005D2710"/>
    <w:rsid w:val="005D2FE7"/>
    <w:rsid w:val="005D3329"/>
    <w:rsid w:val="005D3C3C"/>
    <w:rsid w:val="005D4E7A"/>
    <w:rsid w:val="005D5022"/>
    <w:rsid w:val="005D538C"/>
    <w:rsid w:val="005D6DA6"/>
    <w:rsid w:val="005E2DF5"/>
    <w:rsid w:val="005E319A"/>
    <w:rsid w:val="005E33A2"/>
    <w:rsid w:val="005E436E"/>
    <w:rsid w:val="005E5323"/>
    <w:rsid w:val="005E661C"/>
    <w:rsid w:val="005E6D92"/>
    <w:rsid w:val="005F09FA"/>
    <w:rsid w:val="005F1133"/>
    <w:rsid w:val="005F1AA9"/>
    <w:rsid w:val="005F3071"/>
    <w:rsid w:val="005F4939"/>
    <w:rsid w:val="005F6960"/>
    <w:rsid w:val="005F6AE0"/>
    <w:rsid w:val="006039E2"/>
    <w:rsid w:val="00604484"/>
    <w:rsid w:val="006048FB"/>
    <w:rsid w:val="00605E53"/>
    <w:rsid w:val="006079BF"/>
    <w:rsid w:val="0061162C"/>
    <w:rsid w:val="006120A2"/>
    <w:rsid w:val="006122C0"/>
    <w:rsid w:val="00613654"/>
    <w:rsid w:val="00615BF3"/>
    <w:rsid w:val="00615E9E"/>
    <w:rsid w:val="00621165"/>
    <w:rsid w:val="006216D6"/>
    <w:rsid w:val="00621F28"/>
    <w:rsid w:val="006222E3"/>
    <w:rsid w:val="006240C9"/>
    <w:rsid w:val="006248D4"/>
    <w:rsid w:val="00624F6E"/>
    <w:rsid w:val="00626174"/>
    <w:rsid w:val="006263EE"/>
    <w:rsid w:val="00627663"/>
    <w:rsid w:val="00627702"/>
    <w:rsid w:val="00630295"/>
    <w:rsid w:val="00630429"/>
    <w:rsid w:val="00630F9E"/>
    <w:rsid w:val="00635271"/>
    <w:rsid w:val="00635B11"/>
    <w:rsid w:val="0063620E"/>
    <w:rsid w:val="006363B3"/>
    <w:rsid w:val="00636563"/>
    <w:rsid w:val="006369D7"/>
    <w:rsid w:val="00636A93"/>
    <w:rsid w:val="006370FC"/>
    <w:rsid w:val="00640F3C"/>
    <w:rsid w:val="00642C5E"/>
    <w:rsid w:val="006466AF"/>
    <w:rsid w:val="00647111"/>
    <w:rsid w:val="0064773F"/>
    <w:rsid w:val="00651B11"/>
    <w:rsid w:val="00653556"/>
    <w:rsid w:val="00653716"/>
    <w:rsid w:val="00653DA2"/>
    <w:rsid w:val="0065457D"/>
    <w:rsid w:val="00654625"/>
    <w:rsid w:val="0065601D"/>
    <w:rsid w:val="00656108"/>
    <w:rsid w:val="00656DE5"/>
    <w:rsid w:val="00660A18"/>
    <w:rsid w:val="00660ED1"/>
    <w:rsid w:val="006612CD"/>
    <w:rsid w:val="00661EE2"/>
    <w:rsid w:val="00662454"/>
    <w:rsid w:val="006669AE"/>
    <w:rsid w:val="00667BA4"/>
    <w:rsid w:val="00670AA7"/>
    <w:rsid w:val="00670E35"/>
    <w:rsid w:val="006710DB"/>
    <w:rsid w:val="00671AFC"/>
    <w:rsid w:val="00674C7B"/>
    <w:rsid w:val="00675627"/>
    <w:rsid w:val="0067624B"/>
    <w:rsid w:val="00676BB9"/>
    <w:rsid w:val="00677884"/>
    <w:rsid w:val="006779DE"/>
    <w:rsid w:val="00677A37"/>
    <w:rsid w:val="00680A04"/>
    <w:rsid w:val="00681BB3"/>
    <w:rsid w:val="0068272C"/>
    <w:rsid w:val="0068461A"/>
    <w:rsid w:val="00686972"/>
    <w:rsid w:val="00686D7C"/>
    <w:rsid w:val="00687156"/>
    <w:rsid w:val="006900DE"/>
    <w:rsid w:val="006912CF"/>
    <w:rsid w:val="00691BDF"/>
    <w:rsid w:val="00691FD3"/>
    <w:rsid w:val="0069386E"/>
    <w:rsid w:val="006943B6"/>
    <w:rsid w:val="00694E24"/>
    <w:rsid w:val="0069588C"/>
    <w:rsid w:val="00696390"/>
    <w:rsid w:val="00696C6C"/>
    <w:rsid w:val="006973D2"/>
    <w:rsid w:val="006A1A6A"/>
    <w:rsid w:val="006A21DE"/>
    <w:rsid w:val="006A2B2D"/>
    <w:rsid w:val="006A76AE"/>
    <w:rsid w:val="006A7FE9"/>
    <w:rsid w:val="006B10D8"/>
    <w:rsid w:val="006B22F9"/>
    <w:rsid w:val="006B415A"/>
    <w:rsid w:val="006B49D0"/>
    <w:rsid w:val="006B4B62"/>
    <w:rsid w:val="006B7602"/>
    <w:rsid w:val="006C0916"/>
    <w:rsid w:val="006C1AD5"/>
    <w:rsid w:val="006C24D9"/>
    <w:rsid w:val="006C5FC1"/>
    <w:rsid w:val="006D0089"/>
    <w:rsid w:val="006D0226"/>
    <w:rsid w:val="006D078B"/>
    <w:rsid w:val="006D0BEB"/>
    <w:rsid w:val="006D2BA4"/>
    <w:rsid w:val="006D3080"/>
    <w:rsid w:val="006D44BE"/>
    <w:rsid w:val="006D7A37"/>
    <w:rsid w:val="006E2CCE"/>
    <w:rsid w:val="006E3BAB"/>
    <w:rsid w:val="006E6036"/>
    <w:rsid w:val="006E6601"/>
    <w:rsid w:val="006E668E"/>
    <w:rsid w:val="006E6995"/>
    <w:rsid w:val="006F085A"/>
    <w:rsid w:val="006F1C76"/>
    <w:rsid w:val="006F2C8A"/>
    <w:rsid w:val="006F3C80"/>
    <w:rsid w:val="006F4945"/>
    <w:rsid w:val="006F4F2B"/>
    <w:rsid w:val="006F5C05"/>
    <w:rsid w:val="006F612D"/>
    <w:rsid w:val="00703656"/>
    <w:rsid w:val="007036BD"/>
    <w:rsid w:val="007053B2"/>
    <w:rsid w:val="00705DB6"/>
    <w:rsid w:val="00706283"/>
    <w:rsid w:val="007068F3"/>
    <w:rsid w:val="00706992"/>
    <w:rsid w:val="00707FD8"/>
    <w:rsid w:val="007102F5"/>
    <w:rsid w:val="0071034D"/>
    <w:rsid w:val="00710E5D"/>
    <w:rsid w:val="0071234E"/>
    <w:rsid w:val="00712E44"/>
    <w:rsid w:val="00713169"/>
    <w:rsid w:val="0071509E"/>
    <w:rsid w:val="00715110"/>
    <w:rsid w:val="00717731"/>
    <w:rsid w:val="00720777"/>
    <w:rsid w:val="007216B1"/>
    <w:rsid w:val="007222A1"/>
    <w:rsid w:val="007227B6"/>
    <w:rsid w:val="0072287B"/>
    <w:rsid w:val="007237EC"/>
    <w:rsid w:val="00723BA3"/>
    <w:rsid w:val="00724618"/>
    <w:rsid w:val="00725100"/>
    <w:rsid w:val="00725439"/>
    <w:rsid w:val="00725D0F"/>
    <w:rsid w:val="0072756E"/>
    <w:rsid w:val="00730C93"/>
    <w:rsid w:val="00731242"/>
    <w:rsid w:val="00731325"/>
    <w:rsid w:val="007314E4"/>
    <w:rsid w:val="00732521"/>
    <w:rsid w:val="007335E9"/>
    <w:rsid w:val="00733816"/>
    <w:rsid w:val="0073450F"/>
    <w:rsid w:val="007364AB"/>
    <w:rsid w:val="00740D5A"/>
    <w:rsid w:val="0074387A"/>
    <w:rsid w:val="007448C1"/>
    <w:rsid w:val="0074578C"/>
    <w:rsid w:val="00745E0E"/>
    <w:rsid w:val="007509DB"/>
    <w:rsid w:val="007530EF"/>
    <w:rsid w:val="00753F32"/>
    <w:rsid w:val="0075411E"/>
    <w:rsid w:val="00754C5A"/>
    <w:rsid w:val="0075687B"/>
    <w:rsid w:val="00756AB0"/>
    <w:rsid w:val="00756CC1"/>
    <w:rsid w:val="00760B67"/>
    <w:rsid w:val="007617FA"/>
    <w:rsid w:val="00761857"/>
    <w:rsid w:val="00762FCE"/>
    <w:rsid w:val="007668FD"/>
    <w:rsid w:val="00766F66"/>
    <w:rsid w:val="007678D4"/>
    <w:rsid w:val="00767C59"/>
    <w:rsid w:val="007701AF"/>
    <w:rsid w:val="00770626"/>
    <w:rsid w:val="0077145D"/>
    <w:rsid w:val="00775E37"/>
    <w:rsid w:val="007766E2"/>
    <w:rsid w:val="007807C1"/>
    <w:rsid w:val="007822BC"/>
    <w:rsid w:val="00782BA5"/>
    <w:rsid w:val="00783590"/>
    <w:rsid w:val="0078411F"/>
    <w:rsid w:val="007856B8"/>
    <w:rsid w:val="00786687"/>
    <w:rsid w:val="007915A8"/>
    <w:rsid w:val="00791C5A"/>
    <w:rsid w:val="00794776"/>
    <w:rsid w:val="00794ACE"/>
    <w:rsid w:val="0079509E"/>
    <w:rsid w:val="00795779"/>
    <w:rsid w:val="00796693"/>
    <w:rsid w:val="0079684A"/>
    <w:rsid w:val="00796D5B"/>
    <w:rsid w:val="00797070"/>
    <w:rsid w:val="007A35E5"/>
    <w:rsid w:val="007A3ABB"/>
    <w:rsid w:val="007A43ED"/>
    <w:rsid w:val="007A4C0B"/>
    <w:rsid w:val="007A5D19"/>
    <w:rsid w:val="007B0339"/>
    <w:rsid w:val="007B0560"/>
    <w:rsid w:val="007B10CE"/>
    <w:rsid w:val="007B1311"/>
    <w:rsid w:val="007B2A3A"/>
    <w:rsid w:val="007B33BA"/>
    <w:rsid w:val="007B379B"/>
    <w:rsid w:val="007B4420"/>
    <w:rsid w:val="007B6428"/>
    <w:rsid w:val="007C12BD"/>
    <w:rsid w:val="007C130C"/>
    <w:rsid w:val="007C19D0"/>
    <w:rsid w:val="007C2D31"/>
    <w:rsid w:val="007C3A08"/>
    <w:rsid w:val="007C5805"/>
    <w:rsid w:val="007C6EB0"/>
    <w:rsid w:val="007D00E9"/>
    <w:rsid w:val="007D048F"/>
    <w:rsid w:val="007D2647"/>
    <w:rsid w:val="007D49AA"/>
    <w:rsid w:val="007D55FA"/>
    <w:rsid w:val="007D6AB5"/>
    <w:rsid w:val="007D71AC"/>
    <w:rsid w:val="007D76E3"/>
    <w:rsid w:val="007E042D"/>
    <w:rsid w:val="007E19D3"/>
    <w:rsid w:val="007E19FC"/>
    <w:rsid w:val="007E248C"/>
    <w:rsid w:val="007E4D21"/>
    <w:rsid w:val="007E54E0"/>
    <w:rsid w:val="007E659E"/>
    <w:rsid w:val="007E6FE0"/>
    <w:rsid w:val="007F02A7"/>
    <w:rsid w:val="007F7ABC"/>
    <w:rsid w:val="008007FF"/>
    <w:rsid w:val="008018B7"/>
    <w:rsid w:val="00801CB7"/>
    <w:rsid w:val="00803AA4"/>
    <w:rsid w:val="00806AF5"/>
    <w:rsid w:val="0080700E"/>
    <w:rsid w:val="00807BB4"/>
    <w:rsid w:val="0081215C"/>
    <w:rsid w:val="008131EA"/>
    <w:rsid w:val="00814E0A"/>
    <w:rsid w:val="00814E19"/>
    <w:rsid w:val="00815276"/>
    <w:rsid w:val="00817402"/>
    <w:rsid w:val="00817AB1"/>
    <w:rsid w:val="008230CF"/>
    <w:rsid w:val="008231E1"/>
    <w:rsid w:val="00823438"/>
    <w:rsid w:val="00824079"/>
    <w:rsid w:val="00826EBF"/>
    <w:rsid w:val="0082718C"/>
    <w:rsid w:val="0082751A"/>
    <w:rsid w:val="008328EB"/>
    <w:rsid w:val="00832B43"/>
    <w:rsid w:val="00834167"/>
    <w:rsid w:val="00834471"/>
    <w:rsid w:val="00834754"/>
    <w:rsid w:val="008367B1"/>
    <w:rsid w:val="00837D2C"/>
    <w:rsid w:val="00841C1C"/>
    <w:rsid w:val="0084301E"/>
    <w:rsid w:val="008451EF"/>
    <w:rsid w:val="00846C9B"/>
    <w:rsid w:val="00847C56"/>
    <w:rsid w:val="00847D8E"/>
    <w:rsid w:val="008509FC"/>
    <w:rsid w:val="00851213"/>
    <w:rsid w:val="00852977"/>
    <w:rsid w:val="00853497"/>
    <w:rsid w:val="00853EEE"/>
    <w:rsid w:val="00855384"/>
    <w:rsid w:val="00855CF6"/>
    <w:rsid w:val="00860AFC"/>
    <w:rsid w:val="0086183F"/>
    <w:rsid w:val="00861CB9"/>
    <w:rsid w:val="00865E7D"/>
    <w:rsid w:val="00866304"/>
    <w:rsid w:val="0086670F"/>
    <w:rsid w:val="00867604"/>
    <w:rsid w:val="00867CEF"/>
    <w:rsid w:val="0087049A"/>
    <w:rsid w:val="0087095B"/>
    <w:rsid w:val="008710B9"/>
    <w:rsid w:val="008723F2"/>
    <w:rsid w:val="00872490"/>
    <w:rsid w:val="008729F0"/>
    <w:rsid w:val="00874C59"/>
    <w:rsid w:val="00875BC2"/>
    <w:rsid w:val="00875D87"/>
    <w:rsid w:val="008769AA"/>
    <w:rsid w:val="0087723E"/>
    <w:rsid w:val="00877566"/>
    <w:rsid w:val="00877B31"/>
    <w:rsid w:val="00877EA2"/>
    <w:rsid w:val="008801B4"/>
    <w:rsid w:val="008830AD"/>
    <w:rsid w:val="008835F6"/>
    <w:rsid w:val="008837EF"/>
    <w:rsid w:val="00884950"/>
    <w:rsid w:val="008849AE"/>
    <w:rsid w:val="00886177"/>
    <w:rsid w:val="00886C10"/>
    <w:rsid w:val="00890152"/>
    <w:rsid w:val="00892BC3"/>
    <w:rsid w:val="008933F8"/>
    <w:rsid w:val="008934DD"/>
    <w:rsid w:val="00893603"/>
    <w:rsid w:val="00893E50"/>
    <w:rsid w:val="00894C3C"/>
    <w:rsid w:val="008954B5"/>
    <w:rsid w:val="00895614"/>
    <w:rsid w:val="008A1D27"/>
    <w:rsid w:val="008A2A7A"/>
    <w:rsid w:val="008A4D5B"/>
    <w:rsid w:val="008A5F49"/>
    <w:rsid w:val="008A714F"/>
    <w:rsid w:val="008A777D"/>
    <w:rsid w:val="008B085C"/>
    <w:rsid w:val="008B1FAE"/>
    <w:rsid w:val="008B3B40"/>
    <w:rsid w:val="008B5579"/>
    <w:rsid w:val="008B7006"/>
    <w:rsid w:val="008B7804"/>
    <w:rsid w:val="008C0218"/>
    <w:rsid w:val="008C0F8B"/>
    <w:rsid w:val="008C2749"/>
    <w:rsid w:val="008C319B"/>
    <w:rsid w:val="008C40EE"/>
    <w:rsid w:val="008C50C5"/>
    <w:rsid w:val="008D1EF7"/>
    <w:rsid w:val="008D3179"/>
    <w:rsid w:val="008D3EA2"/>
    <w:rsid w:val="008D4AF3"/>
    <w:rsid w:val="008D4D9A"/>
    <w:rsid w:val="008D5E2F"/>
    <w:rsid w:val="008D620F"/>
    <w:rsid w:val="008D66F9"/>
    <w:rsid w:val="008D776A"/>
    <w:rsid w:val="008D7C35"/>
    <w:rsid w:val="008E0E37"/>
    <w:rsid w:val="008E1BCC"/>
    <w:rsid w:val="008E3274"/>
    <w:rsid w:val="008E3999"/>
    <w:rsid w:val="008E4D9C"/>
    <w:rsid w:val="008E64D3"/>
    <w:rsid w:val="008E7F58"/>
    <w:rsid w:val="008F2017"/>
    <w:rsid w:val="008F32F1"/>
    <w:rsid w:val="008F38FC"/>
    <w:rsid w:val="008F5716"/>
    <w:rsid w:val="0090151B"/>
    <w:rsid w:val="009017C3"/>
    <w:rsid w:val="00901BD4"/>
    <w:rsid w:val="009022B1"/>
    <w:rsid w:val="00907860"/>
    <w:rsid w:val="00910FEC"/>
    <w:rsid w:val="009112C3"/>
    <w:rsid w:val="00911F9B"/>
    <w:rsid w:val="00915CE4"/>
    <w:rsid w:val="00916A65"/>
    <w:rsid w:val="00917CFA"/>
    <w:rsid w:val="00921248"/>
    <w:rsid w:val="00921574"/>
    <w:rsid w:val="009228F3"/>
    <w:rsid w:val="00922C66"/>
    <w:rsid w:val="00924797"/>
    <w:rsid w:val="00925D8B"/>
    <w:rsid w:val="0092669E"/>
    <w:rsid w:val="0092692A"/>
    <w:rsid w:val="00927DBD"/>
    <w:rsid w:val="009301E7"/>
    <w:rsid w:val="00932F53"/>
    <w:rsid w:val="00935110"/>
    <w:rsid w:val="00936EB5"/>
    <w:rsid w:val="00937519"/>
    <w:rsid w:val="00940660"/>
    <w:rsid w:val="00941D46"/>
    <w:rsid w:val="00943CFE"/>
    <w:rsid w:val="0094542F"/>
    <w:rsid w:val="009456D6"/>
    <w:rsid w:val="00945CA3"/>
    <w:rsid w:val="009466CD"/>
    <w:rsid w:val="00946AD1"/>
    <w:rsid w:val="00946B0D"/>
    <w:rsid w:val="0094734E"/>
    <w:rsid w:val="00947CFF"/>
    <w:rsid w:val="00952C84"/>
    <w:rsid w:val="00954BA4"/>
    <w:rsid w:val="00960204"/>
    <w:rsid w:val="009607CC"/>
    <w:rsid w:val="0096193B"/>
    <w:rsid w:val="00961AFB"/>
    <w:rsid w:val="00962BDC"/>
    <w:rsid w:val="00963AD7"/>
    <w:rsid w:val="00964FBF"/>
    <w:rsid w:val="009655EA"/>
    <w:rsid w:val="009675DE"/>
    <w:rsid w:val="00967D0C"/>
    <w:rsid w:val="00972B6C"/>
    <w:rsid w:val="00973FD9"/>
    <w:rsid w:val="0097410A"/>
    <w:rsid w:val="00974C63"/>
    <w:rsid w:val="00974FA7"/>
    <w:rsid w:val="009767AB"/>
    <w:rsid w:val="00977658"/>
    <w:rsid w:val="00977F57"/>
    <w:rsid w:val="00980233"/>
    <w:rsid w:val="00980AF7"/>
    <w:rsid w:val="00982098"/>
    <w:rsid w:val="00983C13"/>
    <w:rsid w:val="00984208"/>
    <w:rsid w:val="009843C5"/>
    <w:rsid w:val="00984F23"/>
    <w:rsid w:val="009856FD"/>
    <w:rsid w:val="00986154"/>
    <w:rsid w:val="0098620C"/>
    <w:rsid w:val="00986F2E"/>
    <w:rsid w:val="009873C1"/>
    <w:rsid w:val="00990212"/>
    <w:rsid w:val="00994F66"/>
    <w:rsid w:val="00995446"/>
    <w:rsid w:val="00996FE9"/>
    <w:rsid w:val="0099731A"/>
    <w:rsid w:val="0099749C"/>
    <w:rsid w:val="00997F02"/>
    <w:rsid w:val="009A01FA"/>
    <w:rsid w:val="009A055B"/>
    <w:rsid w:val="009A08C6"/>
    <w:rsid w:val="009A129C"/>
    <w:rsid w:val="009A12D7"/>
    <w:rsid w:val="009A1DD0"/>
    <w:rsid w:val="009A37A5"/>
    <w:rsid w:val="009A3860"/>
    <w:rsid w:val="009A49F7"/>
    <w:rsid w:val="009A7406"/>
    <w:rsid w:val="009A7780"/>
    <w:rsid w:val="009B27F1"/>
    <w:rsid w:val="009B427D"/>
    <w:rsid w:val="009B62D3"/>
    <w:rsid w:val="009B6FC9"/>
    <w:rsid w:val="009B7294"/>
    <w:rsid w:val="009C0C43"/>
    <w:rsid w:val="009C3969"/>
    <w:rsid w:val="009C5423"/>
    <w:rsid w:val="009C66BB"/>
    <w:rsid w:val="009C681E"/>
    <w:rsid w:val="009C73C2"/>
    <w:rsid w:val="009C7562"/>
    <w:rsid w:val="009C7C7E"/>
    <w:rsid w:val="009D014C"/>
    <w:rsid w:val="009D2275"/>
    <w:rsid w:val="009D425F"/>
    <w:rsid w:val="009D5CBE"/>
    <w:rsid w:val="009D62D6"/>
    <w:rsid w:val="009D649C"/>
    <w:rsid w:val="009D700C"/>
    <w:rsid w:val="009D73FD"/>
    <w:rsid w:val="009D7664"/>
    <w:rsid w:val="009D78EC"/>
    <w:rsid w:val="009E0B23"/>
    <w:rsid w:val="009E0E8A"/>
    <w:rsid w:val="009E12FA"/>
    <w:rsid w:val="009E1994"/>
    <w:rsid w:val="009E28DA"/>
    <w:rsid w:val="009E2AA2"/>
    <w:rsid w:val="009E2F24"/>
    <w:rsid w:val="009E3D75"/>
    <w:rsid w:val="009E6E11"/>
    <w:rsid w:val="009E7432"/>
    <w:rsid w:val="009E7C66"/>
    <w:rsid w:val="009F1AE4"/>
    <w:rsid w:val="009F1D02"/>
    <w:rsid w:val="009F29CD"/>
    <w:rsid w:val="009F31FF"/>
    <w:rsid w:val="009F78DD"/>
    <w:rsid w:val="00A0024E"/>
    <w:rsid w:val="00A00424"/>
    <w:rsid w:val="00A012C8"/>
    <w:rsid w:val="00A01EB8"/>
    <w:rsid w:val="00A01FC8"/>
    <w:rsid w:val="00A0246D"/>
    <w:rsid w:val="00A02688"/>
    <w:rsid w:val="00A03868"/>
    <w:rsid w:val="00A04BBD"/>
    <w:rsid w:val="00A05720"/>
    <w:rsid w:val="00A10772"/>
    <w:rsid w:val="00A10798"/>
    <w:rsid w:val="00A10A19"/>
    <w:rsid w:val="00A10EB3"/>
    <w:rsid w:val="00A11667"/>
    <w:rsid w:val="00A1261C"/>
    <w:rsid w:val="00A12942"/>
    <w:rsid w:val="00A129CD"/>
    <w:rsid w:val="00A132BF"/>
    <w:rsid w:val="00A13E59"/>
    <w:rsid w:val="00A147AE"/>
    <w:rsid w:val="00A226C9"/>
    <w:rsid w:val="00A227D3"/>
    <w:rsid w:val="00A232BD"/>
    <w:rsid w:val="00A245BA"/>
    <w:rsid w:val="00A24D4A"/>
    <w:rsid w:val="00A26972"/>
    <w:rsid w:val="00A27A71"/>
    <w:rsid w:val="00A310E5"/>
    <w:rsid w:val="00A31114"/>
    <w:rsid w:val="00A3205F"/>
    <w:rsid w:val="00A34338"/>
    <w:rsid w:val="00A36B6E"/>
    <w:rsid w:val="00A36F5F"/>
    <w:rsid w:val="00A42375"/>
    <w:rsid w:val="00A428EC"/>
    <w:rsid w:val="00A4325D"/>
    <w:rsid w:val="00A434C3"/>
    <w:rsid w:val="00A43838"/>
    <w:rsid w:val="00A444B1"/>
    <w:rsid w:val="00A44D87"/>
    <w:rsid w:val="00A467CA"/>
    <w:rsid w:val="00A47506"/>
    <w:rsid w:val="00A47600"/>
    <w:rsid w:val="00A4784E"/>
    <w:rsid w:val="00A47AE6"/>
    <w:rsid w:val="00A50F3B"/>
    <w:rsid w:val="00A5293F"/>
    <w:rsid w:val="00A548EE"/>
    <w:rsid w:val="00A5556A"/>
    <w:rsid w:val="00A565BE"/>
    <w:rsid w:val="00A57DD0"/>
    <w:rsid w:val="00A601FE"/>
    <w:rsid w:val="00A6063A"/>
    <w:rsid w:val="00A61332"/>
    <w:rsid w:val="00A663BF"/>
    <w:rsid w:val="00A663CC"/>
    <w:rsid w:val="00A668ED"/>
    <w:rsid w:val="00A669BF"/>
    <w:rsid w:val="00A67464"/>
    <w:rsid w:val="00A70411"/>
    <w:rsid w:val="00A70AA3"/>
    <w:rsid w:val="00A71223"/>
    <w:rsid w:val="00A73E46"/>
    <w:rsid w:val="00A75E61"/>
    <w:rsid w:val="00A76A86"/>
    <w:rsid w:val="00A77ED3"/>
    <w:rsid w:val="00A81EA0"/>
    <w:rsid w:val="00A82C05"/>
    <w:rsid w:val="00A82E69"/>
    <w:rsid w:val="00A8786B"/>
    <w:rsid w:val="00A91FC8"/>
    <w:rsid w:val="00A92B77"/>
    <w:rsid w:val="00A93DE5"/>
    <w:rsid w:val="00A9592C"/>
    <w:rsid w:val="00A96084"/>
    <w:rsid w:val="00A97A8D"/>
    <w:rsid w:val="00AA3975"/>
    <w:rsid w:val="00AA4440"/>
    <w:rsid w:val="00AA5866"/>
    <w:rsid w:val="00AA5CD4"/>
    <w:rsid w:val="00AA6877"/>
    <w:rsid w:val="00AA6F62"/>
    <w:rsid w:val="00AB1839"/>
    <w:rsid w:val="00AB6E3D"/>
    <w:rsid w:val="00AB7A8B"/>
    <w:rsid w:val="00AC09EA"/>
    <w:rsid w:val="00AC1727"/>
    <w:rsid w:val="00AC1C75"/>
    <w:rsid w:val="00AC2B23"/>
    <w:rsid w:val="00AC57C8"/>
    <w:rsid w:val="00AC5B8C"/>
    <w:rsid w:val="00AC7099"/>
    <w:rsid w:val="00AC70B8"/>
    <w:rsid w:val="00AD0A47"/>
    <w:rsid w:val="00AD135D"/>
    <w:rsid w:val="00AD1F80"/>
    <w:rsid w:val="00AD25A3"/>
    <w:rsid w:val="00AD2EAF"/>
    <w:rsid w:val="00AD3203"/>
    <w:rsid w:val="00AD3CF2"/>
    <w:rsid w:val="00AD6966"/>
    <w:rsid w:val="00AE0932"/>
    <w:rsid w:val="00AE26D9"/>
    <w:rsid w:val="00AE350C"/>
    <w:rsid w:val="00AE3CA0"/>
    <w:rsid w:val="00AE4DCD"/>
    <w:rsid w:val="00AE53B2"/>
    <w:rsid w:val="00AE5D21"/>
    <w:rsid w:val="00AE5E90"/>
    <w:rsid w:val="00AE7ACF"/>
    <w:rsid w:val="00AF098B"/>
    <w:rsid w:val="00AF0E4F"/>
    <w:rsid w:val="00AF1C2F"/>
    <w:rsid w:val="00AF1F3F"/>
    <w:rsid w:val="00AF3852"/>
    <w:rsid w:val="00AF45FD"/>
    <w:rsid w:val="00AF556A"/>
    <w:rsid w:val="00B0037F"/>
    <w:rsid w:val="00B01537"/>
    <w:rsid w:val="00B020DD"/>
    <w:rsid w:val="00B02E7B"/>
    <w:rsid w:val="00B03CCF"/>
    <w:rsid w:val="00B07C9F"/>
    <w:rsid w:val="00B103B1"/>
    <w:rsid w:val="00B10B41"/>
    <w:rsid w:val="00B1167C"/>
    <w:rsid w:val="00B11948"/>
    <w:rsid w:val="00B13BC2"/>
    <w:rsid w:val="00B142CE"/>
    <w:rsid w:val="00B15020"/>
    <w:rsid w:val="00B175DB"/>
    <w:rsid w:val="00B17D6A"/>
    <w:rsid w:val="00B2197E"/>
    <w:rsid w:val="00B228A9"/>
    <w:rsid w:val="00B22B85"/>
    <w:rsid w:val="00B248BD"/>
    <w:rsid w:val="00B24A17"/>
    <w:rsid w:val="00B25497"/>
    <w:rsid w:val="00B259D9"/>
    <w:rsid w:val="00B26ADA"/>
    <w:rsid w:val="00B27CBB"/>
    <w:rsid w:val="00B27E14"/>
    <w:rsid w:val="00B33FA8"/>
    <w:rsid w:val="00B34C25"/>
    <w:rsid w:val="00B35B15"/>
    <w:rsid w:val="00B36383"/>
    <w:rsid w:val="00B36A7F"/>
    <w:rsid w:val="00B36CFF"/>
    <w:rsid w:val="00B37508"/>
    <w:rsid w:val="00B37DD8"/>
    <w:rsid w:val="00B40D93"/>
    <w:rsid w:val="00B423E8"/>
    <w:rsid w:val="00B43FCB"/>
    <w:rsid w:val="00B44ADD"/>
    <w:rsid w:val="00B50DBD"/>
    <w:rsid w:val="00B52A49"/>
    <w:rsid w:val="00B53BD1"/>
    <w:rsid w:val="00B541ED"/>
    <w:rsid w:val="00B542E6"/>
    <w:rsid w:val="00B5632E"/>
    <w:rsid w:val="00B5659C"/>
    <w:rsid w:val="00B6079D"/>
    <w:rsid w:val="00B60CEA"/>
    <w:rsid w:val="00B62002"/>
    <w:rsid w:val="00B620BB"/>
    <w:rsid w:val="00B630E1"/>
    <w:rsid w:val="00B63E45"/>
    <w:rsid w:val="00B65A82"/>
    <w:rsid w:val="00B6604C"/>
    <w:rsid w:val="00B7101F"/>
    <w:rsid w:val="00B73420"/>
    <w:rsid w:val="00B73D40"/>
    <w:rsid w:val="00B73ED8"/>
    <w:rsid w:val="00B755AF"/>
    <w:rsid w:val="00B75EDA"/>
    <w:rsid w:val="00B77A1D"/>
    <w:rsid w:val="00B77ECB"/>
    <w:rsid w:val="00B77F53"/>
    <w:rsid w:val="00B80C97"/>
    <w:rsid w:val="00B826E8"/>
    <w:rsid w:val="00B82AA0"/>
    <w:rsid w:val="00B833B6"/>
    <w:rsid w:val="00B83B7D"/>
    <w:rsid w:val="00B8685D"/>
    <w:rsid w:val="00B871D1"/>
    <w:rsid w:val="00B8793F"/>
    <w:rsid w:val="00B9075A"/>
    <w:rsid w:val="00B914A5"/>
    <w:rsid w:val="00B919AF"/>
    <w:rsid w:val="00B91A45"/>
    <w:rsid w:val="00B91D2F"/>
    <w:rsid w:val="00B91E87"/>
    <w:rsid w:val="00B91F95"/>
    <w:rsid w:val="00B92E71"/>
    <w:rsid w:val="00B936F7"/>
    <w:rsid w:val="00B942B5"/>
    <w:rsid w:val="00B95E57"/>
    <w:rsid w:val="00B95F3F"/>
    <w:rsid w:val="00B972EF"/>
    <w:rsid w:val="00B97F78"/>
    <w:rsid w:val="00BA049D"/>
    <w:rsid w:val="00BA0617"/>
    <w:rsid w:val="00BA0936"/>
    <w:rsid w:val="00BA0B37"/>
    <w:rsid w:val="00BA1AA3"/>
    <w:rsid w:val="00BA27C0"/>
    <w:rsid w:val="00BA28DB"/>
    <w:rsid w:val="00BA5B78"/>
    <w:rsid w:val="00BA5D3B"/>
    <w:rsid w:val="00BA61ED"/>
    <w:rsid w:val="00BB0314"/>
    <w:rsid w:val="00BB0574"/>
    <w:rsid w:val="00BB25F0"/>
    <w:rsid w:val="00BB31C6"/>
    <w:rsid w:val="00BB7A3F"/>
    <w:rsid w:val="00BC03A4"/>
    <w:rsid w:val="00BC08C6"/>
    <w:rsid w:val="00BC13B7"/>
    <w:rsid w:val="00BC1CAB"/>
    <w:rsid w:val="00BC24F9"/>
    <w:rsid w:val="00BC2F03"/>
    <w:rsid w:val="00BC3395"/>
    <w:rsid w:val="00BC3F12"/>
    <w:rsid w:val="00BC48E0"/>
    <w:rsid w:val="00BC493B"/>
    <w:rsid w:val="00BC4B12"/>
    <w:rsid w:val="00BC5476"/>
    <w:rsid w:val="00BC76D2"/>
    <w:rsid w:val="00BD1CAD"/>
    <w:rsid w:val="00BD213B"/>
    <w:rsid w:val="00BD285D"/>
    <w:rsid w:val="00BD2ACF"/>
    <w:rsid w:val="00BD4D81"/>
    <w:rsid w:val="00BD58A8"/>
    <w:rsid w:val="00BD7A64"/>
    <w:rsid w:val="00BE1285"/>
    <w:rsid w:val="00BE3D0D"/>
    <w:rsid w:val="00BE40B8"/>
    <w:rsid w:val="00BF2917"/>
    <w:rsid w:val="00BF2D01"/>
    <w:rsid w:val="00BF459E"/>
    <w:rsid w:val="00BF46FC"/>
    <w:rsid w:val="00BF48CE"/>
    <w:rsid w:val="00BF4DDC"/>
    <w:rsid w:val="00BF5C34"/>
    <w:rsid w:val="00BF5DF4"/>
    <w:rsid w:val="00BF71C2"/>
    <w:rsid w:val="00BF77B6"/>
    <w:rsid w:val="00C01FA9"/>
    <w:rsid w:val="00C02E7B"/>
    <w:rsid w:val="00C03155"/>
    <w:rsid w:val="00C04B60"/>
    <w:rsid w:val="00C0668D"/>
    <w:rsid w:val="00C06989"/>
    <w:rsid w:val="00C108AB"/>
    <w:rsid w:val="00C13002"/>
    <w:rsid w:val="00C16629"/>
    <w:rsid w:val="00C16DEC"/>
    <w:rsid w:val="00C21954"/>
    <w:rsid w:val="00C227E5"/>
    <w:rsid w:val="00C22FC8"/>
    <w:rsid w:val="00C232BB"/>
    <w:rsid w:val="00C275EB"/>
    <w:rsid w:val="00C27E52"/>
    <w:rsid w:val="00C30F00"/>
    <w:rsid w:val="00C312C2"/>
    <w:rsid w:val="00C31C23"/>
    <w:rsid w:val="00C322AD"/>
    <w:rsid w:val="00C32890"/>
    <w:rsid w:val="00C336A7"/>
    <w:rsid w:val="00C33EAE"/>
    <w:rsid w:val="00C33ED4"/>
    <w:rsid w:val="00C34465"/>
    <w:rsid w:val="00C3579F"/>
    <w:rsid w:val="00C4087A"/>
    <w:rsid w:val="00C41A8D"/>
    <w:rsid w:val="00C436C5"/>
    <w:rsid w:val="00C46EE5"/>
    <w:rsid w:val="00C47380"/>
    <w:rsid w:val="00C506FD"/>
    <w:rsid w:val="00C50ADA"/>
    <w:rsid w:val="00C50E22"/>
    <w:rsid w:val="00C53FCE"/>
    <w:rsid w:val="00C54DD7"/>
    <w:rsid w:val="00C55CA0"/>
    <w:rsid w:val="00C56232"/>
    <w:rsid w:val="00C60A79"/>
    <w:rsid w:val="00C60ADD"/>
    <w:rsid w:val="00C6241E"/>
    <w:rsid w:val="00C63210"/>
    <w:rsid w:val="00C641D8"/>
    <w:rsid w:val="00C67A72"/>
    <w:rsid w:val="00C70607"/>
    <w:rsid w:val="00C7134C"/>
    <w:rsid w:val="00C72C30"/>
    <w:rsid w:val="00C75B55"/>
    <w:rsid w:val="00C75FA1"/>
    <w:rsid w:val="00C7627B"/>
    <w:rsid w:val="00C76305"/>
    <w:rsid w:val="00C7641A"/>
    <w:rsid w:val="00C81454"/>
    <w:rsid w:val="00C8158E"/>
    <w:rsid w:val="00C85226"/>
    <w:rsid w:val="00C859F6"/>
    <w:rsid w:val="00C86010"/>
    <w:rsid w:val="00C8679A"/>
    <w:rsid w:val="00C86CF2"/>
    <w:rsid w:val="00C87E58"/>
    <w:rsid w:val="00C915C3"/>
    <w:rsid w:val="00C91F8A"/>
    <w:rsid w:val="00C95231"/>
    <w:rsid w:val="00C95757"/>
    <w:rsid w:val="00C96CF3"/>
    <w:rsid w:val="00C97803"/>
    <w:rsid w:val="00CA008A"/>
    <w:rsid w:val="00CA0FA5"/>
    <w:rsid w:val="00CA320C"/>
    <w:rsid w:val="00CA46FD"/>
    <w:rsid w:val="00CA4AF4"/>
    <w:rsid w:val="00CA52D7"/>
    <w:rsid w:val="00CA5577"/>
    <w:rsid w:val="00CA5A67"/>
    <w:rsid w:val="00CB0355"/>
    <w:rsid w:val="00CB0812"/>
    <w:rsid w:val="00CB1430"/>
    <w:rsid w:val="00CB2B40"/>
    <w:rsid w:val="00CB2C88"/>
    <w:rsid w:val="00CB4A4B"/>
    <w:rsid w:val="00CB5722"/>
    <w:rsid w:val="00CB586C"/>
    <w:rsid w:val="00CC0DC3"/>
    <w:rsid w:val="00CC7D5A"/>
    <w:rsid w:val="00CD0376"/>
    <w:rsid w:val="00CD1C3B"/>
    <w:rsid w:val="00CD1FFD"/>
    <w:rsid w:val="00CD2363"/>
    <w:rsid w:val="00CD296B"/>
    <w:rsid w:val="00CD3AA3"/>
    <w:rsid w:val="00CD4923"/>
    <w:rsid w:val="00CD4ACB"/>
    <w:rsid w:val="00CD51D0"/>
    <w:rsid w:val="00CD5A59"/>
    <w:rsid w:val="00CD67F6"/>
    <w:rsid w:val="00CD6AA1"/>
    <w:rsid w:val="00CD7A28"/>
    <w:rsid w:val="00CD7BFB"/>
    <w:rsid w:val="00CE1A04"/>
    <w:rsid w:val="00CE2F9B"/>
    <w:rsid w:val="00CE31D0"/>
    <w:rsid w:val="00CE543D"/>
    <w:rsid w:val="00CE5AD9"/>
    <w:rsid w:val="00CE75D5"/>
    <w:rsid w:val="00CF14DE"/>
    <w:rsid w:val="00CF22BE"/>
    <w:rsid w:val="00CF2AD9"/>
    <w:rsid w:val="00CF31E9"/>
    <w:rsid w:val="00CF48A4"/>
    <w:rsid w:val="00CF7964"/>
    <w:rsid w:val="00CF796F"/>
    <w:rsid w:val="00CF7C1B"/>
    <w:rsid w:val="00D03D15"/>
    <w:rsid w:val="00D0463F"/>
    <w:rsid w:val="00D04C24"/>
    <w:rsid w:val="00D05B79"/>
    <w:rsid w:val="00D07745"/>
    <w:rsid w:val="00D07E36"/>
    <w:rsid w:val="00D1022B"/>
    <w:rsid w:val="00D12220"/>
    <w:rsid w:val="00D12C27"/>
    <w:rsid w:val="00D133BF"/>
    <w:rsid w:val="00D13604"/>
    <w:rsid w:val="00D1371F"/>
    <w:rsid w:val="00D14076"/>
    <w:rsid w:val="00D15545"/>
    <w:rsid w:val="00D15793"/>
    <w:rsid w:val="00D15A10"/>
    <w:rsid w:val="00D15E89"/>
    <w:rsid w:val="00D16FE7"/>
    <w:rsid w:val="00D170EA"/>
    <w:rsid w:val="00D20009"/>
    <w:rsid w:val="00D2135C"/>
    <w:rsid w:val="00D21509"/>
    <w:rsid w:val="00D21FBC"/>
    <w:rsid w:val="00D23A69"/>
    <w:rsid w:val="00D24154"/>
    <w:rsid w:val="00D24E6C"/>
    <w:rsid w:val="00D25EA8"/>
    <w:rsid w:val="00D264ED"/>
    <w:rsid w:val="00D26A84"/>
    <w:rsid w:val="00D2714C"/>
    <w:rsid w:val="00D27360"/>
    <w:rsid w:val="00D31AE9"/>
    <w:rsid w:val="00D31E3E"/>
    <w:rsid w:val="00D33BA3"/>
    <w:rsid w:val="00D343FF"/>
    <w:rsid w:val="00D371CB"/>
    <w:rsid w:val="00D40E94"/>
    <w:rsid w:val="00D42F23"/>
    <w:rsid w:val="00D45388"/>
    <w:rsid w:val="00D46385"/>
    <w:rsid w:val="00D4650F"/>
    <w:rsid w:val="00D46B38"/>
    <w:rsid w:val="00D47844"/>
    <w:rsid w:val="00D508AD"/>
    <w:rsid w:val="00D50AA1"/>
    <w:rsid w:val="00D51A5A"/>
    <w:rsid w:val="00D51E0C"/>
    <w:rsid w:val="00D543B1"/>
    <w:rsid w:val="00D54CC8"/>
    <w:rsid w:val="00D5635B"/>
    <w:rsid w:val="00D565EA"/>
    <w:rsid w:val="00D60F63"/>
    <w:rsid w:val="00D61BDB"/>
    <w:rsid w:val="00D6271C"/>
    <w:rsid w:val="00D628AC"/>
    <w:rsid w:val="00D64049"/>
    <w:rsid w:val="00D640E2"/>
    <w:rsid w:val="00D64465"/>
    <w:rsid w:val="00D6547B"/>
    <w:rsid w:val="00D6588B"/>
    <w:rsid w:val="00D7046E"/>
    <w:rsid w:val="00D7172C"/>
    <w:rsid w:val="00D725F0"/>
    <w:rsid w:val="00D7452E"/>
    <w:rsid w:val="00D74E89"/>
    <w:rsid w:val="00D81B76"/>
    <w:rsid w:val="00D81D33"/>
    <w:rsid w:val="00D83FB0"/>
    <w:rsid w:val="00D8452D"/>
    <w:rsid w:val="00D84A2A"/>
    <w:rsid w:val="00D87250"/>
    <w:rsid w:val="00D90910"/>
    <w:rsid w:val="00D90E5B"/>
    <w:rsid w:val="00D926A4"/>
    <w:rsid w:val="00D926F6"/>
    <w:rsid w:val="00D931C1"/>
    <w:rsid w:val="00D938FB"/>
    <w:rsid w:val="00D95101"/>
    <w:rsid w:val="00D9757C"/>
    <w:rsid w:val="00D97BAF"/>
    <w:rsid w:val="00DA0BD1"/>
    <w:rsid w:val="00DA0D2B"/>
    <w:rsid w:val="00DA0E45"/>
    <w:rsid w:val="00DA168A"/>
    <w:rsid w:val="00DA18F3"/>
    <w:rsid w:val="00DA2EAB"/>
    <w:rsid w:val="00DA2EB3"/>
    <w:rsid w:val="00DA3F70"/>
    <w:rsid w:val="00DA4D57"/>
    <w:rsid w:val="00DA5B07"/>
    <w:rsid w:val="00DA6778"/>
    <w:rsid w:val="00DA728E"/>
    <w:rsid w:val="00DB1637"/>
    <w:rsid w:val="00DB17F2"/>
    <w:rsid w:val="00DB1CE1"/>
    <w:rsid w:val="00DB2FA0"/>
    <w:rsid w:val="00DB4249"/>
    <w:rsid w:val="00DB5558"/>
    <w:rsid w:val="00DB652B"/>
    <w:rsid w:val="00DB67F3"/>
    <w:rsid w:val="00DC0457"/>
    <w:rsid w:val="00DC198E"/>
    <w:rsid w:val="00DC1A22"/>
    <w:rsid w:val="00DC391D"/>
    <w:rsid w:val="00DC570A"/>
    <w:rsid w:val="00DC59ED"/>
    <w:rsid w:val="00DC686F"/>
    <w:rsid w:val="00DC6BE2"/>
    <w:rsid w:val="00DC735E"/>
    <w:rsid w:val="00DD0FE4"/>
    <w:rsid w:val="00DD2271"/>
    <w:rsid w:val="00DD22E4"/>
    <w:rsid w:val="00DD3268"/>
    <w:rsid w:val="00DD3962"/>
    <w:rsid w:val="00DD397A"/>
    <w:rsid w:val="00DD3B4D"/>
    <w:rsid w:val="00DD3D7C"/>
    <w:rsid w:val="00DD3FF1"/>
    <w:rsid w:val="00DD5D1E"/>
    <w:rsid w:val="00DD6DD6"/>
    <w:rsid w:val="00DE1793"/>
    <w:rsid w:val="00DE20B2"/>
    <w:rsid w:val="00DE60BE"/>
    <w:rsid w:val="00DF0873"/>
    <w:rsid w:val="00DF1CE5"/>
    <w:rsid w:val="00DF1D30"/>
    <w:rsid w:val="00DF2758"/>
    <w:rsid w:val="00DF399D"/>
    <w:rsid w:val="00DF4F9A"/>
    <w:rsid w:val="00E00870"/>
    <w:rsid w:val="00E0138D"/>
    <w:rsid w:val="00E064F4"/>
    <w:rsid w:val="00E07964"/>
    <w:rsid w:val="00E07E6A"/>
    <w:rsid w:val="00E10D39"/>
    <w:rsid w:val="00E135E7"/>
    <w:rsid w:val="00E14AA6"/>
    <w:rsid w:val="00E14E00"/>
    <w:rsid w:val="00E17137"/>
    <w:rsid w:val="00E17FAA"/>
    <w:rsid w:val="00E20F1A"/>
    <w:rsid w:val="00E21B78"/>
    <w:rsid w:val="00E21F88"/>
    <w:rsid w:val="00E221C8"/>
    <w:rsid w:val="00E223E0"/>
    <w:rsid w:val="00E22443"/>
    <w:rsid w:val="00E22C9F"/>
    <w:rsid w:val="00E24015"/>
    <w:rsid w:val="00E24C4A"/>
    <w:rsid w:val="00E27459"/>
    <w:rsid w:val="00E27832"/>
    <w:rsid w:val="00E31DC1"/>
    <w:rsid w:val="00E32096"/>
    <w:rsid w:val="00E334D4"/>
    <w:rsid w:val="00E34408"/>
    <w:rsid w:val="00E34639"/>
    <w:rsid w:val="00E36CF9"/>
    <w:rsid w:val="00E426AD"/>
    <w:rsid w:val="00E4349F"/>
    <w:rsid w:val="00E455C2"/>
    <w:rsid w:val="00E46049"/>
    <w:rsid w:val="00E46799"/>
    <w:rsid w:val="00E50197"/>
    <w:rsid w:val="00E507A9"/>
    <w:rsid w:val="00E52DD7"/>
    <w:rsid w:val="00E53B8E"/>
    <w:rsid w:val="00E53CA5"/>
    <w:rsid w:val="00E548DF"/>
    <w:rsid w:val="00E54ABD"/>
    <w:rsid w:val="00E56109"/>
    <w:rsid w:val="00E56854"/>
    <w:rsid w:val="00E56CFF"/>
    <w:rsid w:val="00E61876"/>
    <w:rsid w:val="00E6230A"/>
    <w:rsid w:val="00E631BB"/>
    <w:rsid w:val="00E641D0"/>
    <w:rsid w:val="00E64D40"/>
    <w:rsid w:val="00E64F6E"/>
    <w:rsid w:val="00E653AA"/>
    <w:rsid w:val="00E6620F"/>
    <w:rsid w:val="00E67360"/>
    <w:rsid w:val="00E71A32"/>
    <w:rsid w:val="00E71DB5"/>
    <w:rsid w:val="00E728A2"/>
    <w:rsid w:val="00E734E9"/>
    <w:rsid w:val="00E745F9"/>
    <w:rsid w:val="00E7522A"/>
    <w:rsid w:val="00E767DE"/>
    <w:rsid w:val="00E772B0"/>
    <w:rsid w:val="00E8087F"/>
    <w:rsid w:val="00E82176"/>
    <w:rsid w:val="00E8311F"/>
    <w:rsid w:val="00E84928"/>
    <w:rsid w:val="00E84D0E"/>
    <w:rsid w:val="00E852A2"/>
    <w:rsid w:val="00E85CB3"/>
    <w:rsid w:val="00E86943"/>
    <w:rsid w:val="00E911A7"/>
    <w:rsid w:val="00E912B5"/>
    <w:rsid w:val="00E927ED"/>
    <w:rsid w:val="00E93B27"/>
    <w:rsid w:val="00E93CB5"/>
    <w:rsid w:val="00E96530"/>
    <w:rsid w:val="00E9667D"/>
    <w:rsid w:val="00E97404"/>
    <w:rsid w:val="00EA0254"/>
    <w:rsid w:val="00EA0814"/>
    <w:rsid w:val="00EA123F"/>
    <w:rsid w:val="00EA732B"/>
    <w:rsid w:val="00EB05B1"/>
    <w:rsid w:val="00EB1A94"/>
    <w:rsid w:val="00EB3616"/>
    <w:rsid w:val="00EB7FF5"/>
    <w:rsid w:val="00EC0192"/>
    <w:rsid w:val="00EC1CCD"/>
    <w:rsid w:val="00EC3735"/>
    <w:rsid w:val="00EC38BB"/>
    <w:rsid w:val="00EC4935"/>
    <w:rsid w:val="00EC6DF2"/>
    <w:rsid w:val="00ED0715"/>
    <w:rsid w:val="00ED1027"/>
    <w:rsid w:val="00ED24C8"/>
    <w:rsid w:val="00ED2BF9"/>
    <w:rsid w:val="00ED3A01"/>
    <w:rsid w:val="00ED3BA4"/>
    <w:rsid w:val="00ED560B"/>
    <w:rsid w:val="00ED5CA7"/>
    <w:rsid w:val="00ED5FC3"/>
    <w:rsid w:val="00ED7329"/>
    <w:rsid w:val="00EE0D95"/>
    <w:rsid w:val="00EE4BF9"/>
    <w:rsid w:val="00EE4CF9"/>
    <w:rsid w:val="00EE7EA3"/>
    <w:rsid w:val="00EF17F6"/>
    <w:rsid w:val="00EF1E49"/>
    <w:rsid w:val="00EF6699"/>
    <w:rsid w:val="00EF712E"/>
    <w:rsid w:val="00F03567"/>
    <w:rsid w:val="00F04F8C"/>
    <w:rsid w:val="00F06A96"/>
    <w:rsid w:val="00F101D7"/>
    <w:rsid w:val="00F12047"/>
    <w:rsid w:val="00F13B25"/>
    <w:rsid w:val="00F13D88"/>
    <w:rsid w:val="00F14F8B"/>
    <w:rsid w:val="00F256A6"/>
    <w:rsid w:val="00F25D24"/>
    <w:rsid w:val="00F25E1E"/>
    <w:rsid w:val="00F26629"/>
    <w:rsid w:val="00F26F4F"/>
    <w:rsid w:val="00F30484"/>
    <w:rsid w:val="00F305F9"/>
    <w:rsid w:val="00F30E5B"/>
    <w:rsid w:val="00F340BA"/>
    <w:rsid w:val="00F34261"/>
    <w:rsid w:val="00F34C88"/>
    <w:rsid w:val="00F35E0F"/>
    <w:rsid w:val="00F371CE"/>
    <w:rsid w:val="00F37FFA"/>
    <w:rsid w:val="00F40DE7"/>
    <w:rsid w:val="00F41809"/>
    <w:rsid w:val="00F4271B"/>
    <w:rsid w:val="00F44B80"/>
    <w:rsid w:val="00F46743"/>
    <w:rsid w:val="00F50D49"/>
    <w:rsid w:val="00F521C3"/>
    <w:rsid w:val="00F534B2"/>
    <w:rsid w:val="00F538FB"/>
    <w:rsid w:val="00F53BE5"/>
    <w:rsid w:val="00F5566C"/>
    <w:rsid w:val="00F56438"/>
    <w:rsid w:val="00F57C73"/>
    <w:rsid w:val="00F60206"/>
    <w:rsid w:val="00F607B8"/>
    <w:rsid w:val="00F60C30"/>
    <w:rsid w:val="00F63937"/>
    <w:rsid w:val="00F656A2"/>
    <w:rsid w:val="00F65B8B"/>
    <w:rsid w:val="00F65E66"/>
    <w:rsid w:val="00F70343"/>
    <w:rsid w:val="00F70E55"/>
    <w:rsid w:val="00F73878"/>
    <w:rsid w:val="00F73937"/>
    <w:rsid w:val="00F73C40"/>
    <w:rsid w:val="00F74289"/>
    <w:rsid w:val="00F75460"/>
    <w:rsid w:val="00F76A03"/>
    <w:rsid w:val="00F76E8A"/>
    <w:rsid w:val="00F77513"/>
    <w:rsid w:val="00F77E84"/>
    <w:rsid w:val="00F80881"/>
    <w:rsid w:val="00F81308"/>
    <w:rsid w:val="00F820D2"/>
    <w:rsid w:val="00F82690"/>
    <w:rsid w:val="00F83055"/>
    <w:rsid w:val="00F837AF"/>
    <w:rsid w:val="00F83F8B"/>
    <w:rsid w:val="00F8472C"/>
    <w:rsid w:val="00F851AA"/>
    <w:rsid w:val="00F86A6E"/>
    <w:rsid w:val="00F86ECF"/>
    <w:rsid w:val="00F9027A"/>
    <w:rsid w:val="00F92D17"/>
    <w:rsid w:val="00F94299"/>
    <w:rsid w:val="00FA0520"/>
    <w:rsid w:val="00FA0901"/>
    <w:rsid w:val="00FA1347"/>
    <w:rsid w:val="00FA1407"/>
    <w:rsid w:val="00FA15BC"/>
    <w:rsid w:val="00FA1649"/>
    <w:rsid w:val="00FA2961"/>
    <w:rsid w:val="00FA7F9A"/>
    <w:rsid w:val="00FB0D26"/>
    <w:rsid w:val="00FB4DBE"/>
    <w:rsid w:val="00FB6ABF"/>
    <w:rsid w:val="00FB7CC0"/>
    <w:rsid w:val="00FC1290"/>
    <w:rsid w:val="00FC1818"/>
    <w:rsid w:val="00FC39E0"/>
    <w:rsid w:val="00FC48CA"/>
    <w:rsid w:val="00FC4CCB"/>
    <w:rsid w:val="00FC4E8E"/>
    <w:rsid w:val="00FC5208"/>
    <w:rsid w:val="00FC7410"/>
    <w:rsid w:val="00FD1B84"/>
    <w:rsid w:val="00FD3D62"/>
    <w:rsid w:val="00FD5489"/>
    <w:rsid w:val="00FD6B72"/>
    <w:rsid w:val="00FD6BF6"/>
    <w:rsid w:val="00FD77AD"/>
    <w:rsid w:val="00FE0718"/>
    <w:rsid w:val="00FE0ACD"/>
    <w:rsid w:val="00FE1061"/>
    <w:rsid w:val="00FE15B2"/>
    <w:rsid w:val="00FE22CB"/>
    <w:rsid w:val="00FE2D2B"/>
    <w:rsid w:val="00FE2E58"/>
    <w:rsid w:val="00FE46F5"/>
    <w:rsid w:val="00FE4D13"/>
    <w:rsid w:val="00FE545B"/>
    <w:rsid w:val="00FE7373"/>
    <w:rsid w:val="00FE7B1D"/>
    <w:rsid w:val="00FE7C54"/>
    <w:rsid w:val="00FF08F7"/>
    <w:rsid w:val="00FF0B3F"/>
    <w:rsid w:val="00FF18FE"/>
    <w:rsid w:val="00FF2924"/>
    <w:rsid w:val="00FF40ED"/>
    <w:rsid w:val="00FF4D43"/>
    <w:rsid w:val="00FF6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qFormat="1"/>
    <w:lsdException w:name="annotation text" w:uiPriority="0"/>
    <w:lsdException w:name="head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652B"/>
    <w:pPr>
      <w:spacing w:after="0" w:line="240" w:lineRule="auto"/>
    </w:pPr>
    <w:rPr>
      <w:rFonts w:ascii="Arial" w:eastAsia="Times New Roman" w:hAnsi="Arial" w:cs="Times New Roman"/>
      <w:szCs w:val="24"/>
      <w:lang w:val="en-AU"/>
    </w:rPr>
  </w:style>
  <w:style w:type="paragraph" w:styleId="Heading1">
    <w:name w:val="heading 1"/>
    <w:aliases w:val="FSHeading 1,Chapter heading"/>
    <w:basedOn w:val="Normal"/>
    <w:next w:val="Normal"/>
    <w:link w:val="Heading1Char"/>
    <w:uiPriority w:val="2"/>
    <w:qFormat/>
    <w:rsid w:val="00DB652B"/>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2"/>
    <w:unhideWhenUsed/>
    <w:qFormat/>
    <w:rsid w:val="00DB652B"/>
    <w:pPr>
      <w:keepNext/>
      <w:spacing w:before="240" w:after="240"/>
      <w:ind w:left="851" w:hanging="851"/>
      <w:outlineLvl w:val="1"/>
    </w:pPr>
    <w:rPr>
      <w:rFonts w:eastAsiaTheme="majorEastAsia" w:cs="Arial"/>
      <w:b/>
      <w:bCs/>
      <w:sz w:val="28"/>
      <w:szCs w:val="22"/>
      <w:lang w:val="en-GB"/>
    </w:rPr>
  </w:style>
  <w:style w:type="paragraph" w:styleId="Heading3">
    <w:name w:val="heading 3"/>
    <w:aliases w:val="FSHeading 3,Subheading 1"/>
    <w:basedOn w:val="Normal"/>
    <w:next w:val="Normal"/>
    <w:link w:val="Heading3Char"/>
    <w:autoRedefine/>
    <w:uiPriority w:val="2"/>
    <w:unhideWhenUsed/>
    <w:qFormat/>
    <w:rsid w:val="00C85226"/>
    <w:pPr>
      <w:keepNext/>
      <w:spacing w:before="240" w:after="240"/>
      <w:ind w:left="851" w:hanging="851"/>
      <w:outlineLvl w:val="2"/>
    </w:pPr>
    <w:rPr>
      <w:rFonts w:eastAsia="Batang" w:cstheme="majorBidi"/>
      <w:b/>
      <w:bCs/>
      <w:color w:val="000000" w:themeColor="text1"/>
      <w:lang w:val="en-GB" w:eastAsia="en-AU"/>
    </w:rPr>
  </w:style>
  <w:style w:type="paragraph" w:styleId="Heading4">
    <w:name w:val="heading 4"/>
    <w:aliases w:val="FSHeading 4,Subheading 2"/>
    <w:basedOn w:val="Normal"/>
    <w:next w:val="Normal"/>
    <w:link w:val="Heading4Char"/>
    <w:uiPriority w:val="2"/>
    <w:unhideWhenUsed/>
    <w:qFormat/>
    <w:rsid w:val="00DB652B"/>
    <w:pPr>
      <w:keepNext/>
      <w:spacing w:before="240" w:after="240"/>
      <w:ind w:left="851" w:hanging="851"/>
      <w:outlineLvl w:val="3"/>
    </w:pPr>
    <w:rPr>
      <w:rFonts w:eastAsiaTheme="majorEastAsia" w:cstheme="majorBidi"/>
      <w:b/>
      <w:bCs/>
      <w:i/>
      <w:iCs/>
      <w:szCs w:val="22"/>
      <w:lang w:val="en-GB"/>
    </w:rPr>
  </w:style>
  <w:style w:type="paragraph" w:styleId="Heading5">
    <w:name w:val="heading 5"/>
    <w:aliases w:val="FSHeading 5,Subheading 3"/>
    <w:basedOn w:val="Normal"/>
    <w:next w:val="Normal"/>
    <w:link w:val="Heading5Char"/>
    <w:uiPriority w:val="2"/>
    <w:unhideWhenUsed/>
    <w:qFormat/>
    <w:rsid w:val="00DB652B"/>
    <w:pPr>
      <w:keepNext/>
      <w:spacing w:before="240" w:after="240"/>
      <w:ind w:left="851" w:hanging="851"/>
      <w:outlineLvl w:val="4"/>
    </w:pPr>
    <w:rPr>
      <w:rFonts w:eastAsiaTheme="majorEastAsia" w:cstheme="majorBidi"/>
      <w:i/>
      <w:szCs w:val="22"/>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B652B"/>
    <w:rPr>
      <w:rFonts w:ascii="Arial" w:eastAsiaTheme="majorEastAsia" w:hAnsi="Arial" w:cstheme="majorBidi"/>
      <w:b/>
      <w:bCs/>
      <w:sz w:val="36"/>
      <w:szCs w:val="28"/>
    </w:rPr>
  </w:style>
  <w:style w:type="character" w:customStyle="1" w:styleId="Heading2Char">
    <w:name w:val="Heading 2 Char"/>
    <w:aliases w:val="FSHeading 2 Char,Section heading Char"/>
    <w:basedOn w:val="DefaultParagraphFont"/>
    <w:link w:val="Heading2"/>
    <w:uiPriority w:val="2"/>
    <w:rsid w:val="00DB652B"/>
    <w:rPr>
      <w:rFonts w:ascii="Arial" w:eastAsiaTheme="majorEastAsia" w:hAnsi="Arial" w:cs="Arial"/>
      <w:b/>
      <w:bCs/>
      <w:sz w:val="28"/>
    </w:rPr>
  </w:style>
  <w:style w:type="character" w:customStyle="1" w:styleId="Heading3Char">
    <w:name w:val="Heading 3 Char"/>
    <w:aliases w:val="FSHeading 3 Char,Subheading 1 Char"/>
    <w:basedOn w:val="DefaultParagraphFont"/>
    <w:link w:val="Heading3"/>
    <w:uiPriority w:val="2"/>
    <w:rsid w:val="00C85226"/>
    <w:rPr>
      <w:rFonts w:ascii="Arial" w:eastAsia="Batang" w:hAnsi="Arial" w:cstheme="majorBidi"/>
      <w:b/>
      <w:bCs/>
      <w:color w:val="000000" w:themeColor="text1"/>
      <w:szCs w:val="24"/>
      <w:lang w:eastAsia="en-AU"/>
    </w:rPr>
  </w:style>
  <w:style w:type="character" w:customStyle="1" w:styleId="Heading4Char">
    <w:name w:val="Heading 4 Char"/>
    <w:aliases w:val="FSHeading 4 Char,Subheading 2 Char"/>
    <w:basedOn w:val="DefaultParagraphFont"/>
    <w:link w:val="Heading4"/>
    <w:uiPriority w:val="2"/>
    <w:rsid w:val="00DB652B"/>
    <w:rPr>
      <w:rFonts w:ascii="Arial" w:eastAsiaTheme="majorEastAsia" w:hAnsi="Arial" w:cstheme="majorBidi"/>
      <w:b/>
      <w:bCs/>
      <w:i/>
      <w:iCs/>
    </w:rPr>
  </w:style>
  <w:style w:type="character" w:customStyle="1" w:styleId="Heading5Char">
    <w:name w:val="Heading 5 Char"/>
    <w:aliases w:val="FSHeading 5 Char,Subheading 3 Char"/>
    <w:basedOn w:val="DefaultParagraphFont"/>
    <w:link w:val="Heading5"/>
    <w:uiPriority w:val="2"/>
    <w:rsid w:val="00DB652B"/>
    <w:rPr>
      <w:rFonts w:ascii="Arial" w:eastAsiaTheme="majorEastAsia" w:hAnsi="Arial" w:cstheme="majorBidi"/>
      <w:i/>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uiPriority w:val="99"/>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Footnotes Text,FSFootnotes Text"/>
    <w:basedOn w:val="Normal"/>
    <w:link w:val="FootnoteTextChar"/>
    <w:qFormat/>
    <w:rsid w:val="00121549"/>
    <w:rPr>
      <w:sz w:val="20"/>
      <w:szCs w:val="20"/>
    </w:rPr>
  </w:style>
  <w:style w:type="character" w:customStyle="1" w:styleId="FootnoteTextChar">
    <w:name w:val="Footnote Text Char"/>
    <w:aliases w:val="FSFootnote Text Char,Footnotes Text Char,FSFootnotes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313E81"/>
    <w:pPr>
      <w:spacing w:before="120" w:after="120"/>
    </w:pPr>
    <w:rPr>
      <w:b/>
      <w:bCs/>
      <w:caps/>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spacing w:before="360" w:after="360" w:line="360" w:lineRule="auto"/>
      <w:ind w:left="432" w:hanging="360"/>
      <w:jc w:val="center"/>
    </w:pPr>
    <w:rPr>
      <w:rFonts w:ascii="Times New Roman" w:hAnsi="Times New Roman"/>
      <w:b w:val="0"/>
      <w:caps/>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spacing w:before="480" w:after="0" w:line="276" w:lineRule="auto"/>
      <w:ind w:left="0" w:firstLine="0"/>
      <w:outlineLvl w:val="9"/>
    </w:pPr>
    <w:rPr>
      <w:rFonts w:ascii="Cambria" w:hAnsi="Cambria"/>
      <w:bCs w:val="0"/>
      <w:color w:val="365F91"/>
      <w:sz w:val="28"/>
      <w:lang w:val="en-US"/>
    </w:rPr>
  </w:style>
  <w:style w:type="paragraph" w:styleId="TOC2">
    <w:name w:val="toc 2"/>
    <w:basedOn w:val="Normal"/>
    <w:next w:val="Normal"/>
    <w:autoRedefine/>
    <w:uiPriority w:val="39"/>
    <w:rsid w:val="00313E81"/>
    <w:pPr>
      <w:tabs>
        <w:tab w:val="left" w:pos="880"/>
        <w:tab w:val="right" w:leader="dot" w:pos="9060"/>
      </w:tabs>
      <w:spacing w:after="120"/>
      <w:ind w:left="221"/>
    </w:pPr>
    <w:rPr>
      <w:smallCaps/>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121549"/>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styleId="Revision">
    <w:name w:val="Revision"/>
    <w:hidden/>
    <w:uiPriority w:val="99"/>
    <w:semiHidden/>
    <w:rsid w:val="00E50197"/>
    <w:pPr>
      <w:spacing w:after="0" w:line="240" w:lineRule="auto"/>
    </w:pPr>
    <w:rPr>
      <w:rFonts w:ascii="Arial" w:eastAsia="Times New Roman" w:hAnsi="Arial" w:cs="Times New Roman"/>
      <w:szCs w:val="24"/>
      <w:lang w:val="en-AU"/>
    </w:rPr>
  </w:style>
  <w:style w:type="paragraph" w:customStyle="1" w:styleId="FSBullet1">
    <w:name w:val="FSBullet 1"/>
    <w:basedOn w:val="Normal"/>
    <w:next w:val="Normal"/>
    <w:link w:val="FSBullet1Char"/>
    <w:uiPriority w:val="6"/>
    <w:qFormat/>
    <w:rsid w:val="00DB652B"/>
    <w:pPr>
      <w:numPr>
        <w:numId w:val="26"/>
      </w:numPr>
      <w:ind w:left="567" w:hanging="567"/>
    </w:pPr>
    <w:rPr>
      <w:rFonts w:cs="Arial"/>
      <w:lang w:val="en-GB"/>
    </w:rPr>
  </w:style>
  <w:style w:type="character" w:customStyle="1" w:styleId="FSBullet1Char">
    <w:name w:val="FSBullet 1 Char"/>
    <w:basedOn w:val="DefaultParagraphFont"/>
    <w:link w:val="FSBullet1"/>
    <w:uiPriority w:val="6"/>
    <w:rsid w:val="00DB652B"/>
    <w:rPr>
      <w:rFonts w:ascii="Arial" w:eastAsia="Times New Roman" w:hAnsi="Arial" w:cs="Arial"/>
      <w:szCs w:val="24"/>
    </w:rPr>
  </w:style>
  <w:style w:type="paragraph" w:customStyle="1" w:styleId="FSBullet2">
    <w:name w:val="FSBullet 2"/>
    <w:basedOn w:val="Normal"/>
    <w:uiPriority w:val="6"/>
    <w:qFormat/>
    <w:rsid w:val="00DB652B"/>
    <w:pPr>
      <w:numPr>
        <w:numId w:val="27"/>
      </w:numPr>
      <w:ind w:left="1134" w:hanging="567"/>
    </w:pPr>
    <w:rPr>
      <w:rFonts w:eastAsiaTheme="minorHAnsi" w:cstheme="minorBidi"/>
      <w:szCs w:val="22"/>
      <w:lang w:val="en-GB"/>
    </w:rPr>
  </w:style>
  <w:style w:type="paragraph" w:customStyle="1" w:styleId="FSBullet3">
    <w:name w:val="FSBullet 3"/>
    <w:basedOn w:val="Normal"/>
    <w:uiPriority w:val="6"/>
    <w:qFormat/>
    <w:rsid w:val="00DB652B"/>
    <w:pPr>
      <w:keepNext/>
      <w:numPr>
        <w:numId w:val="28"/>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DB652B"/>
    <w:pPr>
      <w:ind w:left="660"/>
    </w:pPr>
    <w:rPr>
      <w:rFonts w:asciiTheme="minorHAnsi" w:hAnsiTheme="minorHAnsi"/>
      <w:sz w:val="18"/>
      <w:szCs w:val="18"/>
    </w:rPr>
  </w:style>
  <w:style w:type="paragraph" w:styleId="TOC5">
    <w:name w:val="toc 5"/>
    <w:basedOn w:val="Normal"/>
    <w:next w:val="Normal"/>
    <w:autoRedefine/>
    <w:uiPriority w:val="39"/>
    <w:unhideWhenUsed/>
    <w:rsid w:val="00DB652B"/>
    <w:pPr>
      <w:ind w:left="880"/>
    </w:pPr>
    <w:rPr>
      <w:rFonts w:asciiTheme="minorHAnsi" w:hAnsiTheme="minorHAnsi"/>
      <w:sz w:val="18"/>
      <w:szCs w:val="18"/>
    </w:rPr>
  </w:style>
  <w:style w:type="paragraph" w:styleId="TOC6">
    <w:name w:val="toc 6"/>
    <w:basedOn w:val="Normal"/>
    <w:next w:val="Normal"/>
    <w:autoRedefine/>
    <w:uiPriority w:val="39"/>
    <w:unhideWhenUsed/>
    <w:rsid w:val="00DB652B"/>
    <w:pPr>
      <w:ind w:left="1100"/>
    </w:pPr>
    <w:rPr>
      <w:rFonts w:asciiTheme="minorHAnsi" w:hAnsiTheme="minorHAnsi"/>
      <w:sz w:val="18"/>
      <w:szCs w:val="18"/>
    </w:rPr>
  </w:style>
  <w:style w:type="paragraph" w:styleId="TOC7">
    <w:name w:val="toc 7"/>
    <w:basedOn w:val="Normal"/>
    <w:next w:val="Normal"/>
    <w:autoRedefine/>
    <w:uiPriority w:val="39"/>
    <w:unhideWhenUsed/>
    <w:rsid w:val="00DB652B"/>
    <w:pPr>
      <w:ind w:left="13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qFormat="1"/>
    <w:lsdException w:name="annotation text" w:uiPriority="0"/>
    <w:lsdException w:name="head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652B"/>
    <w:pPr>
      <w:spacing w:after="0" w:line="240" w:lineRule="auto"/>
    </w:pPr>
    <w:rPr>
      <w:rFonts w:ascii="Arial" w:eastAsia="Times New Roman" w:hAnsi="Arial" w:cs="Times New Roman"/>
      <w:szCs w:val="24"/>
      <w:lang w:val="en-AU"/>
    </w:rPr>
  </w:style>
  <w:style w:type="paragraph" w:styleId="Heading1">
    <w:name w:val="heading 1"/>
    <w:aliases w:val="FSHeading 1,Chapter heading"/>
    <w:basedOn w:val="Normal"/>
    <w:next w:val="Normal"/>
    <w:link w:val="Heading1Char"/>
    <w:uiPriority w:val="2"/>
    <w:qFormat/>
    <w:rsid w:val="00DB652B"/>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2"/>
    <w:unhideWhenUsed/>
    <w:qFormat/>
    <w:rsid w:val="00DB652B"/>
    <w:pPr>
      <w:keepNext/>
      <w:spacing w:before="240" w:after="240"/>
      <w:ind w:left="851" w:hanging="851"/>
      <w:outlineLvl w:val="1"/>
    </w:pPr>
    <w:rPr>
      <w:rFonts w:eastAsiaTheme="majorEastAsia" w:cs="Arial"/>
      <w:b/>
      <w:bCs/>
      <w:sz w:val="28"/>
      <w:szCs w:val="22"/>
      <w:lang w:val="en-GB"/>
    </w:rPr>
  </w:style>
  <w:style w:type="paragraph" w:styleId="Heading3">
    <w:name w:val="heading 3"/>
    <w:aliases w:val="FSHeading 3,Subheading 1"/>
    <w:basedOn w:val="Normal"/>
    <w:next w:val="Normal"/>
    <w:link w:val="Heading3Char"/>
    <w:autoRedefine/>
    <w:uiPriority w:val="2"/>
    <w:unhideWhenUsed/>
    <w:qFormat/>
    <w:rsid w:val="00C85226"/>
    <w:pPr>
      <w:keepNext/>
      <w:spacing w:before="240" w:after="240"/>
      <w:ind w:left="851" w:hanging="851"/>
      <w:outlineLvl w:val="2"/>
    </w:pPr>
    <w:rPr>
      <w:rFonts w:eastAsia="Batang" w:cstheme="majorBidi"/>
      <w:b/>
      <w:bCs/>
      <w:color w:val="000000" w:themeColor="text1"/>
      <w:lang w:val="en-GB" w:eastAsia="en-AU"/>
    </w:rPr>
  </w:style>
  <w:style w:type="paragraph" w:styleId="Heading4">
    <w:name w:val="heading 4"/>
    <w:aliases w:val="FSHeading 4,Subheading 2"/>
    <w:basedOn w:val="Normal"/>
    <w:next w:val="Normal"/>
    <w:link w:val="Heading4Char"/>
    <w:uiPriority w:val="2"/>
    <w:unhideWhenUsed/>
    <w:qFormat/>
    <w:rsid w:val="00DB652B"/>
    <w:pPr>
      <w:keepNext/>
      <w:spacing w:before="240" w:after="240"/>
      <w:ind w:left="851" w:hanging="851"/>
      <w:outlineLvl w:val="3"/>
    </w:pPr>
    <w:rPr>
      <w:rFonts w:eastAsiaTheme="majorEastAsia" w:cstheme="majorBidi"/>
      <w:b/>
      <w:bCs/>
      <w:i/>
      <w:iCs/>
      <w:szCs w:val="22"/>
      <w:lang w:val="en-GB"/>
    </w:rPr>
  </w:style>
  <w:style w:type="paragraph" w:styleId="Heading5">
    <w:name w:val="heading 5"/>
    <w:aliases w:val="FSHeading 5,Subheading 3"/>
    <w:basedOn w:val="Normal"/>
    <w:next w:val="Normal"/>
    <w:link w:val="Heading5Char"/>
    <w:uiPriority w:val="2"/>
    <w:unhideWhenUsed/>
    <w:qFormat/>
    <w:rsid w:val="00DB652B"/>
    <w:pPr>
      <w:keepNext/>
      <w:spacing w:before="240" w:after="240"/>
      <w:ind w:left="851" w:hanging="851"/>
      <w:outlineLvl w:val="4"/>
    </w:pPr>
    <w:rPr>
      <w:rFonts w:eastAsiaTheme="majorEastAsia" w:cstheme="majorBidi"/>
      <w:i/>
      <w:szCs w:val="22"/>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B652B"/>
    <w:rPr>
      <w:rFonts w:ascii="Arial" w:eastAsiaTheme="majorEastAsia" w:hAnsi="Arial" w:cstheme="majorBidi"/>
      <w:b/>
      <w:bCs/>
      <w:sz w:val="36"/>
      <w:szCs w:val="28"/>
    </w:rPr>
  </w:style>
  <w:style w:type="character" w:customStyle="1" w:styleId="Heading2Char">
    <w:name w:val="Heading 2 Char"/>
    <w:aliases w:val="FSHeading 2 Char,Section heading Char"/>
    <w:basedOn w:val="DefaultParagraphFont"/>
    <w:link w:val="Heading2"/>
    <w:uiPriority w:val="2"/>
    <w:rsid w:val="00DB652B"/>
    <w:rPr>
      <w:rFonts w:ascii="Arial" w:eastAsiaTheme="majorEastAsia" w:hAnsi="Arial" w:cs="Arial"/>
      <w:b/>
      <w:bCs/>
      <w:sz w:val="28"/>
    </w:rPr>
  </w:style>
  <w:style w:type="character" w:customStyle="1" w:styleId="Heading3Char">
    <w:name w:val="Heading 3 Char"/>
    <w:aliases w:val="FSHeading 3 Char,Subheading 1 Char"/>
    <w:basedOn w:val="DefaultParagraphFont"/>
    <w:link w:val="Heading3"/>
    <w:uiPriority w:val="2"/>
    <w:rsid w:val="00C85226"/>
    <w:rPr>
      <w:rFonts w:ascii="Arial" w:eastAsia="Batang" w:hAnsi="Arial" w:cstheme="majorBidi"/>
      <w:b/>
      <w:bCs/>
      <w:color w:val="000000" w:themeColor="text1"/>
      <w:szCs w:val="24"/>
      <w:lang w:eastAsia="en-AU"/>
    </w:rPr>
  </w:style>
  <w:style w:type="character" w:customStyle="1" w:styleId="Heading4Char">
    <w:name w:val="Heading 4 Char"/>
    <w:aliases w:val="FSHeading 4 Char,Subheading 2 Char"/>
    <w:basedOn w:val="DefaultParagraphFont"/>
    <w:link w:val="Heading4"/>
    <w:uiPriority w:val="2"/>
    <w:rsid w:val="00DB652B"/>
    <w:rPr>
      <w:rFonts w:ascii="Arial" w:eastAsiaTheme="majorEastAsia" w:hAnsi="Arial" w:cstheme="majorBidi"/>
      <w:b/>
      <w:bCs/>
      <w:i/>
      <w:iCs/>
    </w:rPr>
  </w:style>
  <w:style w:type="character" w:customStyle="1" w:styleId="Heading5Char">
    <w:name w:val="Heading 5 Char"/>
    <w:aliases w:val="FSHeading 5 Char,Subheading 3 Char"/>
    <w:basedOn w:val="DefaultParagraphFont"/>
    <w:link w:val="Heading5"/>
    <w:uiPriority w:val="2"/>
    <w:rsid w:val="00DB652B"/>
    <w:rPr>
      <w:rFonts w:ascii="Arial" w:eastAsiaTheme="majorEastAsia" w:hAnsi="Arial" w:cstheme="majorBidi"/>
      <w:i/>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uiPriority w:val="99"/>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Footnotes Text,FSFootnotes Text"/>
    <w:basedOn w:val="Normal"/>
    <w:link w:val="FootnoteTextChar"/>
    <w:qFormat/>
    <w:rsid w:val="00121549"/>
    <w:rPr>
      <w:sz w:val="20"/>
      <w:szCs w:val="20"/>
    </w:rPr>
  </w:style>
  <w:style w:type="character" w:customStyle="1" w:styleId="FootnoteTextChar">
    <w:name w:val="Footnote Text Char"/>
    <w:aliases w:val="FSFootnote Text Char,Footnotes Text Char,FSFootnotes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313E81"/>
    <w:pPr>
      <w:spacing w:before="120" w:after="120"/>
    </w:pPr>
    <w:rPr>
      <w:b/>
      <w:bCs/>
      <w:caps/>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spacing w:before="360" w:after="360" w:line="360" w:lineRule="auto"/>
      <w:ind w:left="432" w:hanging="360"/>
      <w:jc w:val="center"/>
    </w:pPr>
    <w:rPr>
      <w:rFonts w:ascii="Times New Roman" w:hAnsi="Times New Roman"/>
      <w:b w:val="0"/>
      <w:caps/>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spacing w:before="480" w:after="0" w:line="276" w:lineRule="auto"/>
      <w:ind w:left="0" w:firstLine="0"/>
      <w:outlineLvl w:val="9"/>
    </w:pPr>
    <w:rPr>
      <w:rFonts w:ascii="Cambria" w:hAnsi="Cambria"/>
      <w:bCs w:val="0"/>
      <w:color w:val="365F91"/>
      <w:sz w:val="28"/>
      <w:lang w:val="en-US"/>
    </w:rPr>
  </w:style>
  <w:style w:type="paragraph" w:styleId="TOC2">
    <w:name w:val="toc 2"/>
    <w:basedOn w:val="Normal"/>
    <w:next w:val="Normal"/>
    <w:autoRedefine/>
    <w:uiPriority w:val="39"/>
    <w:rsid w:val="00313E81"/>
    <w:pPr>
      <w:tabs>
        <w:tab w:val="left" w:pos="880"/>
        <w:tab w:val="right" w:leader="dot" w:pos="9060"/>
      </w:tabs>
      <w:spacing w:after="120"/>
      <w:ind w:left="221"/>
    </w:pPr>
    <w:rPr>
      <w:smallCaps/>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121549"/>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styleId="Revision">
    <w:name w:val="Revision"/>
    <w:hidden/>
    <w:uiPriority w:val="99"/>
    <w:semiHidden/>
    <w:rsid w:val="00E50197"/>
    <w:pPr>
      <w:spacing w:after="0" w:line="240" w:lineRule="auto"/>
    </w:pPr>
    <w:rPr>
      <w:rFonts w:ascii="Arial" w:eastAsia="Times New Roman" w:hAnsi="Arial" w:cs="Times New Roman"/>
      <w:szCs w:val="24"/>
      <w:lang w:val="en-AU"/>
    </w:rPr>
  </w:style>
  <w:style w:type="paragraph" w:customStyle="1" w:styleId="FSBullet1">
    <w:name w:val="FSBullet 1"/>
    <w:basedOn w:val="Normal"/>
    <w:next w:val="Normal"/>
    <w:link w:val="FSBullet1Char"/>
    <w:uiPriority w:val="6"/>
    <w:qFormat/>
    <w:rsid w:val="00DB652B"/>
    <w:pPr>
      <w:numPr>
        <w:numId w:val="26"/>
      </w:numPr>
      <w:ind w:left="567" w:hanging="567"/>
    </w:pPr>
    <w:rPr>
      <w:rFonts w:cs="Arial"/>
      <w:lang w:val="en-GB"/>
    </w:rPr>
  </w:style>
  <w:style w:type="character" w:customStyle="1" w:styleId="FSBullet1Char">
    <w:name w:val="FSBullet 1 Char"/>
    <w:basedOn w:val="DefaultParagraphFont"/>
    <w:link w:val="FSBullet1"/>
    <w:uiPriority w:val="6"/>
    <w:rsid w:val="00DB652B"/>
    <w:rPr>
      <w:rFonts w:ascii="Arial" w:eastAsia="Times New Roman" w:hAnsi="Arial" w:cs="Arial"/>
      <w:szCs w:val="24"/>
    </w:rPr>
  </w:style>
  <w:style w:type="paragraph" w:customStyle="1" w:styleId="FSBullet2">
    <w:name w:val="FSBullet 2"/>
    <w:basedOn w:val="Normal"/>
    <w:uiPriority w:val="6"/>
    <w:qFormat/>
    <w:rsid w:val="00DB652B"/>
    <w:pPr>
      <w:numPr>
        <w:numId w:val="27"/>
      </w:numPr>
      <w:ind w:left="1134" w:hanging="567"/>
    </w:pPr>
    <w:rPr>
      <w:rFonts w:eastAsiaTheme="minorHAnsi" w:cstheme="minorBidi"/>
      <w:szCs w:val="22"/>
      <w:lang w:val="en-GB"/>
    </w:rPr>
  </w:style>
  <w:style w:type="paragraph" w:customStyle="1" w:styleId="FSBullet3">
    <w:name w:val="FSBullet 3"/>
    <w:basedOn w:val="Normal"/>
    <w:uiPriority w:val="6"/>
    <w:qFormat/>
    <w:rsid w:val="00DB652B"/>
    <w:pPr>
      <w:keepNext/>
      <w:numPr>
        <w:numId w:val="28"/>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DB652B"/>
    <w:pPr>
      <w:ind w:left="660"/>
    </w:pPr>
    <w:rPr>
      <w:rFonts w:asciiTheme="minorHAnsi" w:hAnsiTheme="minorHAnsi"/>
      <w:sz w:val="18"/>
      <w:szCs w:val="18"/>
    </w:rPr>
  </w:style>
  <w:style w:type="paragraph" w:styleId="TOC5">
    <w:name w:val="toc 5"/>
    <w:basedOn w:val="Normal"/>
    <w:next w:val="Normal"/>
    <w:autoRedefine/>
    <w:uiPriority w:val="39"/>
    <w:unhideWhenUsed/>
    <w:rsid w:val="00DB652B"/>
    <w:pPr>
      <w:ind w:left="880"/>
    </w:pPr>
    <w:rPr>
      <w:rFonts w:asciiTheme="minorHAnsi" w:hAnsiTheme="minorHAnsi"/>
      <w:sz w:val="18"/>
      <w:szCs w:val="18"/>
    </w:rPr>
  </w:style>
  <w:style w:type="paragraph" w:styleId="TOC6">
    <w:name w:val="toc 6"/>
    <w:basedOn w:val="Normal"/>
    <w:next w:val="Normal"/>
    <w:autoRedefine/>
    <w:uiPriority w:val="39"/>
    <w:unhideWhenUsed/>
    <w:rsid w:val="00DB652B"/>
    <w:pPr>
      <w:ind w:left="1100"/>
    </w:pPr>
    <w:rPr>
      <w:rFonts w:asciiTheme="minorHAnsi" w:hAnsiTheme="minorHAnsi"/>
      <w:sz w:val="18"/>
      <w:szCs w:val="18"/>
    </w:rPr>
  </w:style>
  <w:style w:type="paragraph" w:styleId="TOC7">
    <w:name w:val="toc 7"/>
    <w:basedOn w:val="Normal"/>
    <w:next w:val="Normal"/>
    <w:autoRedefine/>
    <w:uiPriority w:val="39"/>
    <w:unhideWhenUsed/>
    <w:rsid w:val="00DB652B"/>
    <w:pPr>
      <w:ind w:left="13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9976">
      <w:bodyDiv w:val="1"/>
      <w:marLeft w:val="0"/>
      <w:marRight w:val="0"/>
      <w:marTop w:val="0"/>
      <w:marBottom w:val="0"/>
      <w:divBdr>
        <w:top w:val="none" w:sz="0" w:space="0" w:color="auto"/>
        <w:left w:val="none" w:sz="0" w:space="0" w:color="auto"/>
        <w:bottom w:val="none" w:sz="0" w:space="0" w:color="auto"/>
        <w:right w:val="none" w:sz="0" w:space="0" w:color="auto"/>
      </w:divBdr>
    </w:div>
    <w:div w:id="458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oystats.com/" TargetMode="External"/><Relationship Id="rId39" Type="http://schemas.openxmlformats.org/officeDocument/2006/relationships/hyperlink" Target="http://www.oecd.org/officialdocuments/publicdisplaydocumentpdf/?cote=ENV/JM/MONO(2007)14&amp;docLanguage=En" TargetMode="External"/><Relationship Id="rId21" Type="http://schemas.openxmlformats.org/officeDocument/2006/relationships/image" Target="media/image7.png"/><Relationship Id="rId34" Type="http://schemas.openxmlformats.org/officeDocument/2006/relationships/hyperlink" Target="http://extension.agron.iastate.edu/soybean/production_growthstages.html" TargetMode="External"/><Relationship Id="rId42" Type="http://schemas.openxmlformats.org/officeDocument/2006/relationships/hyperlink" Target="http://www.soyinfocenter.com/HSS/soybean_crushing1.php"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lens.org/lens/patent/US_5073632_A" TargetMode="Externa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aof.clients.squiz.net/__data/assets/pdf_file/0008/7667/Growing_Soybeans_in_Northern_Victoria.pdf" TargetMode="External"/><Relationship Id="rId37" Type="http://schemas.openxmlformats.org/officeDocument/2006/relationships/hyperlink" Target="http://npic.orst.edu/factsheets/BTtech.pdf" TargetMode="External"/><Relationship Id="rId40" Type="http://schemas.openxmlformats.org/officeDocument/2006/relationships/hyperlink" Target="http://www.oecd.org/officialdocuments/publicdisplaydocumentpdf/?cote=ENV/JM/MONO(2012)24&amp;doclanguage=en"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yperlink" Target="http://www.codexalimentarius.org/standards/thematic-publications/" TargetMode="External"/><Relationship Id="rId36" Type="http://schemas.openxmlformats.org/officeDocument/2006/relationships/hyperlink" Target="http://www.lens.org/lens/patent/US_8030544_B2" TargetMode="External"/><Relationship Id="rId49"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www.foodstandards.gov.au/code/applications/pages/applicationa595foodd3492.aspx" TargetMode="Externa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www.pgeconomics.co.uk/page/36/-gm-crop-use-continues-to-benefit-the-environment-and-farmers" TargetMode="External"/><Relationship Id="rId30" Type="http://schemas.openxmlformats.org/officeDocument/2006/relationships/hyperlink" Target="http://faostat3.fao.org/browse/T/TP/E" TargetMode="External"/><Relationship Id="rId35" Type="http://schemas.openxmlformats.org/officeDocument/2006/relationships/hyperlink" Target="http://www.cropscience.org.au/icsc2004/poster/3/4/6/327_jamesat.htm"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www.cropcomposition.org/query/index.html" TargetMode="External"/><Relationship Id="rId38" Type="http://schemas.openxmlformats.org/officeDocument/2006/relationships/hyperlink" Target="http://www.oecd.org/officialdocuments/displaydocumentpdf?cote=ENV/JM/MONO(2003)10&amp;doclanguage=en" TargetMode="External"/><Relationship Id="rId46" Type="http://schemas.openxmlformats.org/officeDocument/2006/relationships/footer" Target="footer6.xml"/><Relationship Id="rId20" Type="http://schemas.openxmlformats.org/officeDocument/2006/relationships/image" Target="media/image6.png"/><Relationship Id="rId41" Type="http://schemas.openxmlformats.org/officeDocument/2006/relationships/hyperlink" Target="http://www.stat.purdue.edu/~bacraig/notes582/SUGI_Paper_Schabenberger.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bowtie-bio.sourceforge.net/index.shtml" TargetMode="External"/><Relationship Id="rId13" Type="http://schemas.openxmlformats.org/officeDocument/2006/relationships/hyperlink" Target="http://www.lifesci.sussex.ac.uk/home/Neil_Crickmore/Bt/toxins2.html" TargetMode="External"/><Relationship Id="rId18" Type="http://schemas.openxmlformats.org/officeDocument/2006/relationships/hyperlink" Target="http://www.sas.com/technologies/analytics/statistics/stat/index.html" TargetMode="External"/><Relationship Id="rId3" Type="http://schemas.openxmlformats.org/officeDocument/2006/relationships/hyperlink" Target="https://portal.apvma.gov.au/pubcris" TargetMode="External"/><Relationship Id="rId7" Type="http://schemas.openxmlformats.org/officeDocument/2006/relationships/hyperlink" Target="http://www.illumina.com/technology/next-generation-sequencing/sequencing-technology.ilmn" TargetMode="External"/><Relationship Id="rId12" Type="http://schemas.openxmlformats.org/officeDocument/2006/relationships/hyperlink" Target="http://www.dnastar.com/" TargetMode="External"/><Relationship Id="rId17" Type="http://schemas.openxmlformats.org/officeDocument/2006/relationships/hyperlink" Target="http://www.allergenonline.org/" TargetMode="External"/><Relationship Id="rId2" Type="http://schemas.openxmlformats.org/officeDocument/2006/relationships/hyperlink" Target="http://www.ogtr.gov.au/internet/ogtr/publishing.nsf/Content/ir-1" TargetMode="External"/><Relationship Id="rId16" Type="http://schemas.openxmlformats.org/officeDocument/2006/relationships/hyperlink" Target="http://www.ncbi.nlm.nih.gov/genbank/" TargetMode="External"/><Relationship Id="rId1" Type="http://schemas.openxmlformats.org/officeDocument/2006/relationships/hyperlink" Target="http://www.scribd.com/doc/93230394/Seed-Resource-Guide-North" TargetMode="External"/><Relationship Id="rId6" Type="http://schemas.openxmlformats.org/officeDocument/2006/relationships/hyperlink" Target="http://www.comlaw.gov.au/Details/F2014C00821" TargetMode="External"/><Relationship Id="rId11" Type="http://schemas.openxmlformats.org/officeDocument/2006/relationships/hyperlink" Target="http://www.appliedbiosystems.com.au/" TargetMode="External"/><Relationship Id="rId5" Type="http://schemas.openxmlformats.org/officeDocument/2006/relationships/hyperlink" Target="http://www.foodsafety.govt.nz/elibrary/industry/nz-mrl-agricultural-compounds-food-standards-07-2014.pdf" TargetMode="External"/><Relationship Id="rId15" Type="http://schemas.openxmlformats.org/officeDocument/2006/relationships/hyperlink" Target="http://old.iupac.org/goldbook/M03807.pdf" TargetMode="External"/><Relationship Id="rId10" Type="http://schemas.openxmlformats.org/officeDocument/2006/relationships/hyperlink" Target="http://www.phrap.com/phred/" TargetMode="External"/><Relationship Id="rId4" Type="http://schemas.openxmlformats.org/officeDocument/2006/relationships/hyperlink" Target="http://www.biosecurity.govt.nz/pests-diseases/forests/white-spotted-tussock-moth/about-btk.htm" TargetMode="External"/><Relationship Id="rId9" Type="http://schemas.openxmlformats.org/officeDocument/2006/relationships/hyperlink" Target="http://www.novocraft.com/main/index.php" TargetMode="External"/><Relationship Id="rId14" Type="http://schemas.openxmlformats.org/officeDocument/2006/relationships/hyperlink" Target="http://www.cbs.dtu.dk/services/NetNGl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E9BD2-10B8-4DFE-9998-B3B5C0CE99BA}"/>
</file>

<file path=customXml/itemProps2.xml><?xml version="1.0" encoding="utf-8"?>
<ds:datastoreItem xmlns:ds="http://schemas.openxmlformats.org/officeDocument/2006/customXml" ds:itemID="{CBD3BE65-CD55-46BF-814D-EE06CB56EB66}"/>
</file>

<file path=customXml/itemProps3.xml><?xml version="1.0" encoding="utf-8"?>
<ds:datastoreItem xmlns:ds="http://schemas.openxmlformats.org/officeDocument/2006/customXml" ds:itemID="{0869CD8E-0C4B-4531-93DE-1C9662BBF5A2}"/>
</file>

<file path=customXml/itemProps4.xml><?xml version="1.0" encoding="utf-8"?>
<ds:datastoreItem xmlns:ds="http://schemas.openxmlformats.org/officeDocument/2006/customXml" ds:itemID="{BDE2160D-6A66-4219-A732-F9704E859AFC}"/>
</file>

<file path=docProps/app.xml><?xml version="1.0" encoding="utf-8"?>
<Properties xmlns="http://schemas.openxmlformats.org/officeDocument/2006/extended-properties" xmlns:vt="http://schemas.openxmlformats.org/officeDocument/2006/docPropsVTypes">
  <Template>Normal</Template>
  <TotalTime>0</TotalTime>
  <Pages>1</Pages>
  <Words>27787</Words>
  <Characters>158388</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A1110-AppR-SD1</dc:title>
  <dc:creator/>
  <cp:lastModifiedBy/>
  <cp:revision>1</cp:revision>
  <dcterms:created xsi:type="dcterms:W3CDTF">2015-10-29T05:30:00Z</dcterms:created>
  <dcterms:modified xsi:type="dcterms:W3CDTF">2015-10-29T05:31:00Z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