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88D" w:rsidRDefault="00772BDC" w:rsidP="00CA5734">
      <w:pPr>
        <w:rPr>
          <w:rFonts w:cs="Arial"/>
        </w:rPr>
      </w:pPr>
      <w:r>
        <w:rPr>
          <w:rFonts w:cs="Arial"/>
          <w:noProof/>
          <w:lang w:eastAsia="en-GB" w:bidi="ar-SA"/>
        </w:rPr>
        <w:drawing>
          <wp:inline distT="0" distB="0" distL="0" distR="0" wp14:anchorId="7D8973B0" wp14:editId="1D281A8E">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9"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rsidR="00A671E6" w:rsidRPr="00B867F5" w:rsidRDefault="00A671E6" w:rsidP="00A671E6">
      <w:bookmarkStart w:id="0" w:name="_GoBack"/>
      <w:bookmarkEnd w:id="0"/>
    </w:p>
    <w:p w:rsidR="00B867F5" w:rsidRDefault="00B867F5" w:rsidP="00B867F5">
      <w:pPr>
        <w:rPr>
          <w:b/>
          <w:sz w:val="28"/>
          <w:szCs w:val="28"/>
        </w:rPr>
      </w:pPr>
      <w:r>
        <w:rPr>
          <w:b/>
          <w:sz w:val="28"/>
          <w:szCs w:val="28"/>
        </w:rPr>
        <w:t>16 December 2014</w:t>
      </w:r>
    </w:p>
    <w:p w:rsidR="00B867F5" w:rsidRDefault="00B867F5" w:rsidP="00B867F5">
      <w:pPr>
        <w:rPr>
          <w:b/>
          <w:sz w:val="28"/>
          <w:szCs w:val="28"/>
        </w:rPr>
      </w:pPr>
      <w:r>
        <w:rPr>
          <w:b/>
          <w:sz w:val="28"/>
          <w:szCs w:val="28"/>
        </w:rPr>
        <w:t>[26–14]</w:t>
      </w:r>
    </w:p>
    <w:p w:rsidR="00A671E6" w:rsidRPr="00A671E6" w:rsidRDefault="00A671E6" w:rsidP="00A671E6"/>
    <w:p w:rsidR="0012388D" w:rsidRPr="00DD71CB" w:rsidRDefault="00B425AA" w:rsidP="00B425AA">
      <w:pPr>
        <w:pStyle w:val="FSTitle"/>
      </w:pPr>
      <w:r w:rsidRPr="00DD71CB">
        <w:t>A</w:t>
      </w:r>
      <w:r w:rsidR="00DD265C" w:rsidRPr="00DD71CB">
        <w:t>pproval</w:t>
      </w:r>
      <w:r w:rsidRPr="00DD71CB">
        <w:t xml:space="preserve"> R</w:t>
      </w:r>
      <w:r w:rsidR="00DD265C" w:rsidRPr="00DD71CB">
        <w:t>eport</w:t>
      </w:r>
      <w:r w:rsidRPr="00DD71CB">
        <w:t xml:space="preserve"> –</w:t>
      </w:r>
      <w:r w:rsidR="00C03E65">
        <w:t xml:space="preserve"> </w:t>
      </w:r>
      <w:r w:rsidR="00CA5734" w:rsidRPr="00DD71CB">
        <w:t>P</w:t>
      </w:r>
      <w:r w:rsidR="00DD265C" w:rsidRPr="00DD71CB">
        <w:t>roposal</w:t>
      </w:r>
      <w:r w:rsidR="00CA5734" w:rsidRPr="00DD71CB">
        <w:t xml:space="preserve"> P</w:t>
      </w:r>
      <w:r w:rsidR="00DD71CB" w:rsidRPr="00DD71CB">
        <w:t>1022</w:t>
      </w:r>
    </w:p>
    <w:p w:rsidR="003A7B84" w:rsidRPr="00CA5734" w:rsidRDefault="003A7B84" w:rsidP="00A671E6"/>
    <w:p w:rsidR="00DD71CB" w:rsidRPr="006A34CD" w:rsidRDefault="00DD71CB" w:rsidP="00DD71CB">
      <w:pPr>
        <w:pStyle w:val="FSTitle"/>
      </w:pPr>
      <w:r w:rsidRPr="006A34CD">
        <w:t xml:space="preserve">Primary Production &amp; Processing Requirements </w:t>
      </w:r>
      <w:r w:rsidRPr="004F72BB">
        <w:t>for</w:t>
      </w:r>
      <w:r w:rsidRPr="006A34CD">
        <w:t xml:space="preserve"> Raw Milk Products</w:t>
      </w:r>
    </w:p>
    <w:p w:rsidR="003A7B84" w:rsidRPr="00E327A6" w:rsidRDefault="003A7B84" w:rsidP="00871116">
      <w:pPr>
        <w:pBdr>
          <w:bottom w:val="single" w:sz="12" w:space="1" w:color="auto"/>
        </w:pBdr>
        <w:tabs>
          <w:tab w:val="left" w:pos="1140"/>
        </w:tabs>
        <w:rPr>
          <w:rFonts w:cs="Arial"/>
          <w:bCs/>
        </w:rPr>
      </w:pPr>
    </w:p>
    <w:p w:rsidR="003A7B84" w:rsidRPr="00E327A6" w:rsidRDefault="003A7B84" w:rsidP="003A7B84"/>
    <w:p w:rsidR="00CA5734" w:rsidRDefault="000F3CFE" w:rsidP="00CA5734">
      <w:r w:rsidRPr="00DD71CB">
        <w:t>Food Standards Australia New Zealand (FSANZ) has</w:t>
      </w:r>
      <w:r w:rsidR="00081B0A" w:rsidRPr="00DD71CB">
        <w:t xml:space="preserve"> assessed </w:t>
      </w:r>
      <w:r w:rsidR="00CA5734" w:rsidRPr="00DD71CB">
        <w:t>a proposal</w:t>
      </w:r>
      <w:r w:rsidR="00081B0A" w:rsidRPr="00DD71CB">
        <w:t xml:space="preserve"> </w:t>
      </w:r>
      <w:r w:rsidR="00DD71CB" w:rsidRPr="00DD71CB">
        <w:t xml:space="preserve">for </w:t>
      </w:r>
      <w:r w:rsidR="00DD71CB">
        <w:t xml:space="preserve">additional </w:t>
      </w:r>
      <w:r w:rsidR="00DD71CB" w:rsidRPr="006A34CD">
        <w:t xml:space="preserve">requirements </w:t>
      </w:r>
      <w:r w:rsidR="00DD71CB">
        <w:t xml:space="preserve">for milk production, transport and processing </w:t>
      </w:r>
      <w:r w:rsidR="00DD71CB" w:rsidRPr="006A34CD">
        <w:t xml:space="preserve">for the safe production of raw milk </w:t>
      </w:r>
      <w:r w:rsidR="00982420">
        <w:t>cheese</w:t>
      </w:r>
      <w:r w:rsidR="00DD71CB">
        <w:t xml:space="preserve">. </w:t>
      </w:r>
      <w:r w:rsidR="00DD71CB" w:rsidRPr="006A34CD">
        <w:t xml:space="preserve"> </w:t>
      </w:r>
    </w:p>
    <w:p w:rsidR="00DD71CB" w:rsidRDefault="00DD71CB" w:rsidP="00CA5734"/>
    <w:p w:rsidR="00081B0A" w:rsidRDefault="00081B0A" w:rsidP="00CA5734">
      <w:r>
        <w:t xml:space="preserve">On </w:t>
      </w:r>
      <w:r w:rsidR="00DD71CB">
        <w:t>10 July 2014</w:t>
      </w:r>
      <w:r w:rsidR="003A7B84">
        <w:rPr>
          <w:color w:val="FF0000"/>
        </w:rPr>
        <w:t>,</w:t>
      </w:r>
      <w:r w:rsidRPr="00CA5734">
        <w:rPr>
          <w:color w:val="FF0000"/>
        </w:rPr>
        <w:t xml:space="preserve"> </w:t>
      </w:r>
      <w:r>
        <w:t xml:space="preserve">FSANZ sought </w:t>
      </w:r>
      <w:r w:rsidR="003A7B84">
        <w:t xml:space="preserve">submissions </w:t>
      </w:r>
      <w:r w:rsidR="00A671E6">
        <w:t xml:space="preserve">on </w:t>
      </w:r>
      <w:r w:rsidR="00F526BD">
        <w:t xml:space="preserve">draft </w:t>
      </w:r>
      <w:r w:rsidR="00DD71CB">
        <w:t xml:space="preserve">variations and </w:t>
      </w:r>
      <w:r w:rsidR="003A7B84">
        <w:t xml:space="preserve">published an </w:t>
      </w:r>
      <w:r w:rsidR="00EC21DF">
        <w:t>associated r</w:t>
      </w:r>
      <w:r w:rsidR="003A7B84">
        <w:t>eport</w:t>
      </w:r>
      <w:r>
        <w:t>.</w:t>
      </w:r>
      <w:r w:rsidR="00F526BD">
        <w:t xml:space="preserve"> FSANZ received </w:t>
      </w:r>
      <w:r w:rsidR="00DD71CB">
        <w:t>sixteen</w:t>
      </w:r>
      <w:r w:rsidR="00F526BD">
        <w:t xml:space="preserve"> submissions.</w:t>
      </w:r>
    </w:p>
    <w:p w:rsidR="00CA5734" w:rsidRDefault="00CA5734" w:rsidP="00CA5734"/>
    <w:p w:rsidR="00B867F5" w:rsidRPr="00B867F5" w:rsidRDefault="00081B0A" w:rsidP="00CA5734">
      <w:r>
        <w:t>FSANZ approved the draft</w:t>
      </w:r>
      <w:r w:rsidRPr="00B867F5">
        <w:t xml:space="preserve"> </w:t>
      </w:r>
      <w:r w:rsidR="00E30092" w:rsidRPr="00B867F5">
        <w:t>variation</w:t>
      </w:r>
      <w:r w:rsidR="003A7B84" w:rsidRPr="00B867F5">
        <w:t xml:space="preserve"> </w:t>
      </w:r>
      <w:r w:rsidR="0012388D" w:rsidRPr="00B867F5">
        <w:t xml:space="preserve">on </w:t>
      </w:r>
      <w:r w:rsidR="00B867F5" w:rsidRPr="00B867F5">
        <w:t>4 December 2014</w:t>
      </w:r>
      <w:r w:rsidRPr="00B867F5">
        <w:t xml:space="preserve"> </w:t>
      </w:r>
      <w:r w:rsidR="003A7B84" w:rsidRPr="00B867F5">
        <w:t xml:space="preserve">The </w:t>
      </w:r>
      <w:r w:rsidR="00011187" w:rsidRPr="00B867F5">
        <w:rPr>
          <w:rFonts w:cs="Helvetica"/>
          <w:lang w:val="en-AU"/>
        </w:rPr>
        <w:t xml:space="preserve">Australia and New Zealand Ministerial Forum on Food </w:t>
      </w:r>
      <w:r w:rsidR="00011187" w:rsidRPr="00B867F5">
        <w:rPr>
          <w:rFonts w:cs="Arial"/>
        </w:rPr>
        <w:t>Regulation</w:t>
      </w:r>
      <w:r w:rsidR="00011187" w:rsidRPr="00B867F5">
        <w:rPr>
          <w:rStyle w:val="FootnoteReference"/>
          <w:rFonts w:cs="Arial"/>
        </w:rPr>
        <w:footnoteReference w:id="1"/>
      </w:r>
      <w:r w:rsidR="00011187" w:rsidRPr="00B867F5">
        <w:rPr>
          <w:rFonts w:cs="Helvetica"/>
          <w:lang w:val="en-AU"/>
        </w:rPr>
        <w:t xml:space="preserve"> </w:t>
      </w:r>
      <w:r w:rsidR="00861C13" w:rsidRPr="00B867F5">
        <w:rPr>
          <w:rFonts w:cs="Arial"/>
        </w:rPr>
        <w:t>(F</w:t>
      </w:r>
      <w:r w:rsidR="00014E34" w:rsidRPr="00B867F5">
        <w:rPr>
          <w:rFonts w:cs="Arial"/>
        </w:rPr>
        <w:t>orum</w:t>
      </w:r>
      <w:r w:rsidR="00861C13" w:rsidRPr="00B867F5">
        <w:rPr>
          <w:rFonts w:cs="Arial"/>
        </w:rPr>
        <w:t>)</w:t>
      </w:r>
      <w:r w:rsidR="003A7B84" w:rsidRPr="00B867F5">
        <w:t xml:space="preserve"> was notified of FSANZ’s decision on</w:t>
      </w:r>
      <w:r w:rsidR="00B867F5" w:rsidRPr="00B867F5">
        <w:t xml:space="preserve"> </w:t>
      </w:r>
    </w:p>
    <w:p w:rsidR="00081B0A" w:rsidRPr="00B867F5" w:rsidRDefault="00B867F5" w:rsidP="00CA5734">
      <w:r w:rsidRPr="00B867F5">
        <w:t>15 December 2014</w:t>
      </w:r>
      <w:r w:rsidR="003A7B84" w:rsidRPr="00B867F5">
        <w:t>.</w:t>
      </w:r>
    </w:p>
    <w:p w:rsidR="00CA5734" w:rsidRPr="00B867F5" w:rsidRDefault="00CA5734" w:rsidP="00CA5734"/>
    <w:p w:rsidR="00081B0A" w:rsidRPr="00DD71CB" w:rsidRDefault="003A7B84" w:rsidP="00CA5734">
      <w:r w:rsidRPr="00DD71CB">
        <w:t>This R</w:t>
      </w:r>
      <w:r w:rsidR="00B425AA" w:rsidRPr="00DD71CB">
        <w:t xml:space="preserve">eport is provided pursuant to </w:t>
      </w:r>
      <w:r w:rsidR="009A2699" w:rsidRPr="00DD71CB">
        <w:t>paragraph</w:t>
      </w:r>
      <w:r w:rsidR="00081B0A" w:rsidRPr="00DD71CB">
        <w:t xml:space="preserve"> </w:t>
      </w:r>
      <w:r w:rsidR="00F33470" w:rsidRPr="00DD71CB">
        <w:t>63(1</w:t>
      </w:r>
      <w:r w:rsidR="00DD71CB" w:rsidRPr="00DD71CB">
        <w:t>)(</w:t>
      </w:r>
      <w:r w:rsidR="00F33470" w:rsidRPr="00DD71CB">
        <w:t>b)</w:t>
      </w:r>
      <w:r w:rsidR="00081B0A" w:rsidRPr="00DD71CB">
        <w:t xml:space="preserve"> of the </w:t>
      </w:r>
      <w:r w:rsidR="00081B0A" w:rsidRPr="00DD71CB">
        <w:rPr>
          <w:i/>
        </w:rPr>
        <w:t>Food Standards Australia New Zealand Act 1991</w:t>
      </w:r>
      <w:r w:rsidR="00081B0A" w:rsidRPr="00DD71CB">
        <w:t xml:space="preserve"> (the FSANZ Act).</w:t>
      </w:r>
    </w:p>
    <w:p w:rsidR="00F526BD" w:rsidRDefault="00F526BD" w:rsidP="00A671E6"/>
    <w:p w:rsidR="00EB6590" w:rsidRDefault="00EB6590" w:rsidP="00F526BD"/>
    <w:p w:rsidR="00A671E6" w:rsidRDefault="00A671E6" w:rsidP="00CC5468">
      <w:pPr>
        <w:sectPr w:rsidR="00A671E6" w:rsidSect="00A52E6C">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709" w:footer="709" w:gutter="0"/>
          <w:pgNumType w:fmt="lowerRoman" w:start="1"/>
          <w:cols w:space="708"/>
          <w:docGrid w:linePitch="360"/>
        </w:sectPr>
      </w:pPr>
    </w:p>
    <w:p w:rsidR="0012388D" w:rsidRDefault="00D15A08" w:rsidP="00EC66BB">
      <w:pPr>
        <w:jc w:val="center"/>
        <w:rPr>
          <w:sz w:val="28"/>
          <w:szCs w:val="28"/>
        </w:rPr>
      </w:pPr>
      <w:r w:rsidRPr="00EC66BB">
        <w:rPr>
          <w:sz w:val="28"/>
          <w:szCs w:val="28"/>
        </w:rPr>
        <w:lastRenderedPageBreak/>
        <w:t xml:space="preserve">Table of </w:t>
      </w:r>
      <w:r w:rsidR="00456B54" w:rsidRPr="00EC66BB">
        <w:rPr>
          <w:sz w:val="28"/>
          <w:szCs w:val="28"/>
        </w:rPr>
        <w:t>C</w:t>
      </w:r>
      <w:r w:rsidRPr="00EC66BB">
        <w:rPr>
          <w:sz w:val="28"/>
          <w:szCs w:val="28"/>
        </w:rPr>
        <w:t>ontents</w:t>
      </w:r>
    </w:p>
    <w:p w:rsidR="00CE59AA" w:rsidRPr="006E10A1" w:rsidRDefault="00CE59AA" w:rsidP="00CE59AA">
      <w:pPr>
        <w:rPr>
          <w:rFonts w:cs="Arial"/>
          <w:sz w:val="20"/>
          <w:szCs w:val="20"/>
        </w:rPr>
      </w:pPr>
    </w:p>
    <w:p w:rsidR="005836E7" w:rsidRPr="00B867F5" w:rsidRDefault="00B55714">
      <w:pPr>
        <w:pStyle w:val="TOC1"/>
        <w:tabs>
          <w:tab w:val="right" w:leader="dot" w:pos="9060"/>
        </w:tabs>
        <w:rPr>
          <w:rFonts w:ascii="Arial" w:eastAsiaTheme="minorEastAsia" w:hAnsi="Arial" w:cs="Arial"/>
          <w:b w:val="0"/>
          <w:bCs w:val="0"/>
          <w:caps w:val="0"/>
          <w:noProof/>
          <w:sz w:val="22"/>
          <w:szCs w:val="22"/>
          <w:lang w:eastAsia="en-GB" w:bidi="ar-SA"/>
        </w:rPr>
      </w:pPr>
      <w:r w:rsidRPr="00B867F5">
        <w:rPr>
          <w:rFonts w:ascii="Arial" w:hAnsi="Arial" w:cs="Arial"/>
          <w:b w:val="0"/>
          <w:bCs w:val="0"/>
          <w:caps w:val="0"/>
          <w:smallCaps/>
        </w:rPr>
        <w:fldChar w:fldCharType="begin"/>
      </w:r>
      <w:r w:rsidRPr="00B867F5">
        <w:rPr>
          <w:rFonts w:ascii="Arial" w:hAnsi="Arial" w:cs="Arial"/>
        </w:rPr>
        <w:instrText xml:space="preserve"> TOC \h \z \t "Heading 1,1,Heading 2,2,Heading 3,3" </w:instrText>
      </w:r>
      <w:r w:rsidRPr="00B867F5">
        <w:rPr>
          <w:rFonts w:ascii="Arial" w:hAnsi="Arial" w:cs="Arial"/>
          <w:b w:val="0"/>
          <w:bCs w:val="0"/>
          <w:caps w:val="0"/>
          <w:smallCaps/>
        </w:rPr>
        <w:fldChar w:fldCharType="separate"/>
      </w:r>
      <w:hyperlink w:anchor="_Toc403553573" w:history="1">
        <w:r w:rsidR="005836E7" w:rsidRPr="00B867F5">
          <w:rPr>
            <w:rStyle w:val="Hyperlink"/>
            <w:rFonts w:ascii="Arial" w:hAnsi="Arial" w:cs="Arial"/>
            <w:noProof/>
          </w:rPr>
          <w:t>Executive summary</w:t>
        </w:r>
        <w:r w:rsidR="005836E7" w:rsidRPr="00B867F5">
          <w:rPr>
            <w:rFonts w:ascii="Arial" w:hAnsi="Arial" w:cs="Arial"/>
            <w:noProof/>
            <w:webHidden/>
          </w:rPr>
          <w:tab/>
        </w:r>
        <w:r w:rsidR="005836E7" w:rsidRPr="00B867F5">
          <w:rPr>
            <w:rFonts w:ascii="Arial" w:hAnsi="Arial" w:cs="Arial"/>
            <w:noProof/>
            <w:webHidden/>
          </w:rPr>
          <w:fldChar w:fldCharType="begin"/>
        </w:r>
        <w:r w:rsidR="005836E7" w:rsidRPr="00B867F5">
          <w:rPr>
            <w:rFonts w:ascii="Arial" w:hAnsi="Arial" w:cs="Arial"/>
            <w:noProof/>
            <w:webHidden/>
          </w:rPr>
          <w:instrText xml:space="preserve"> PAGEREF _Toc403553573 \h </w:instrText>
        </w:r>
        <w:r w:rsidR="005836E7" w:rsidRPr="00B867F5">
          <w:rPr>
            <w:rFonts w:ascii="Arial" w:hAnsi="Arial" w:cs="Arial"/>
            <w:noProof/>
            <w:webHidden/>
          </w:rPr>
        </w:r>
        <w:r w:rsidR="005836E7" w:rsidRPr="00B867F5">
          <w:rPr>
            <w:rFonts w:ascii="Arial" w:hAnsi="Arial" w:cs="Arial"/>
            <w:noProof/>
            <w:webHidden/>
          </w:rPr>
          <w:fldChar w:fldCharType="separate"/>
        </w:r>
        <w:r w:rsidR="00A47052">
          <w:rPr>
            <w:rFonts w:ascii="Arial" w:hAnsi="Arial" w:cs="Arial"/>
            <w:noProof/>
            <w:webHidden/>
          </w:rPr>
          <w:t>3</w:t>
        </w:r>
        <w:r w:rsidR="005836E7" w:rsidRPr="00B867F5">
          <w:rPr>
            <w:rFonts w:ascii="Arial" w:hAnsi="Arial" w:cs="Arial"/>
            <w:noProof/>
            <w:webHidden/>
          </w:rPr>
          <w:fldChar w:fldCharType="end"/>
        </w:r>
      </w:hyperlink>
    </w:p>
    <w:p w:rsidR="005836E7" w:rsidRPr="00B867F5" w:rsidRDefault="00A47052">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03553574" w:history="1">
        <w:r w:rsidR="005836E7" w:rsidRPr="00B867F5">
          <w:rPr>
            <w:rStyle w:val="Hyperlink"/>
            <w:rFonts w:ascii="Arial" w:hAnsi="Arial" w:cs="Arial"/>
            <w:noProof/>
          </w:rPr>
          <w:t>1</w:t>
        </w:r>
        <w:r w:rsidR="005836E7" w:rsidRPr="00B867F5">
          <w:rPr>
            <w:rFonts w:ascii="Arial" w:eastAsiaTheme="minorEastAsia" w:hAnsi="Arial" w:cs="Arial"/>
            <w:b w:val="0"/>
            <w:bCs w:val="0"/>
            <w:caps w:val="0"/>
            <w:noProof/>
            <w:sz w:val="22"/>
            <w:szCs w:val="22"/>
            <w:lang w:eastAsia="en-GB" w:bidi="ar-SA"/>
          </w:rPr>
          <w:tab/>
        </w:r>
        <w:r w:rsidR="005836E7" w:rsidRPr="00B867F5">
          <w:rPr>
            <w:rStyle w:val="Hyperlink"/>
            <w:rFonts w:ascii="Arial" w:hAnsi="Arial" w:cs="Arial"/>
            <w:noProof/>
          </w:rPr>
          <w:t>Introduction</w:t>
        </w:r>
        <w:r w:rsidR="005836E7" w:rsidRPr="00B867F5">
          <w:rPr>
            <w:rFonts w:ascii="Arial" w:hAnsi="Arial" w:cs="Arial"/>
            <w:noProof/>
            <w:webHidden/>
          </w:rPr>
          <w:tab/>
        </w:r>
        <w:r w:rsidR="005836E7" w:rsidRPr="00B867F5">
          <w:rPr>
            <w:rFonts w:ascii="Arial" w:hAnsi="Arial" w:cs="Arial"/>
            <w:noProof/>
            <w:webHidden/>
          </w:rPr>
          <w:fldChar w:fldCharType="begin"/>
        </w:r>
        <w:r w:rsidR="005836E7" w:rsidRPr="00B867F5">
          <w:rPr>
            <w:rFonts w:ascii="Arial" w:hAnsi="Arial" w:cs="Arial"/>
            <w:noProof/>
            <w:webHidden/>
          </w:rPr>
          <w:instrText xml:space="preserve"> PAGEREF _Toc403553574 \h </w:instrText>
        </w:r>
        <w:r w:rsidR="005836E7" w:rsidRPr="00B867F5">
          <w:rPr>
            <w:rFonts w:ascii="Arial" w:hAnsi="Arial" w:cs="Arial"/>
            <w:noProof/>
            <w:webHidden/>
          </w:rPr>
        </w:r>
        <w:r w:rsidR="005836E7" w:rsidRPr="00B867F5">
          <w:rPr>
            <w:rFonts w:ascii="Arial" w:hAnsi="Arial" w:cs="Arial"/>
            <w:noProof/>
            <w:webHidden/>
          </w:rPr>
          <w:fldChar w:fldCharType="separate"/>
        </w:r>
        <w:r>
          <w:rPr>
            <w:rFonts w:ascii="Arial" w:hAnsi="Arial" w:cs="Arial"/>
            <w:noProof/>
            <w:webHidden/>
          </w:rPr>
          <w:t>4</w:t>
        </w:r>
        <w:r w:rsidR="005836E7" w:rsidRPr="00B867F5">
          <w:rPr>
            <w:rFonts w:ascii="Arial" w:hAnsi="Arial" w:cs="Arial"/>
            <w:noProof/>
            <w:webHidden/>
          </w:rPr>
          <w:fldChar w:fldCharType="end"/>
        </w:r>
      </w:hyperlink>
    </w:p>
    <w:p w:rsidR="005836E7" w:rsidRPr="00B867F5" w:rsidRDefault="00A47052">
      <w:pPr>
        <w:pStyle w:val="TOC2"/>
        <w:tabs>
          <w:tab w:val="left" w:pos="880"/>
          <w:tab w:val="right" w:leader="dot" w:pos="9060"/>
        </w:tabs>
        <w:rPr>
          <w:rFonts w:ascii="Arial" w:eastAsiaTheme="minorEastAsia" w:hAnsi="Arial" w:cs="Arial"/>
          <w:smallCaps w:val="0"/>
          <w:noProof/>
          <w:sz w:val="22"/>
          <w:szCs w:val="22"/>
          <w:lang w:eastAsia="en-GB" w:bidi="ar-SA"/>
        </w:rPr>
      </w:pPr>
      <w:hyperlink w:anchor="_Toc403553575" w:history="1">
        <w:r w:rsidR="005836E7" w:rsidRPr="00B867F5">
          <w:rPr>
            <w:rStyle w:val="Hyperlink"/>
            <w:rFonts w:ascii="Arial" w:hAnsi="Arial" w:cs="Arial"/>
            <w:noProof/>
          </w:rPr>
          <w:t>1.1</w:t>
        </w:r>
        <w:r w:rsidR="005836E7" w:rsidRPr="00B867F5">
          <w:rPr>
            <w:rFonts w:ascii="Arial" w:eastAsiaTheme="minorEastAsia" w:hAnsi="Arial" w:cs="Arial"/>
            <w:smallCaps w:val="0"/>
            <w:noProof/>
            <w:sz w:val="22"/>
            <w:szCs w:val="22"/>
            <w:lang w:eastAsia="en-GB" w:bidi="ar-SA"/>
          </w:rPr>
          <w:tab/>
        </w:r>
        <w:r w:rsidR="005836E7" w:rsidRPr="00B867F5">
          <w:rPr>
            <w:rStyle w:val="Hyperlink"/>
            <w:rFonts w:ascii="Arial" w:hAnsi="Arial" w:cs="Arial"/>
            <w:noProof/>
          </w:rPr>
          <w:t>The Proposal</w:t>
        </w:r>
        <w:r w:rsidR="005836E7" w:rsidRPr="00B867F5">
          <w:rPr>
            <w:rFonts w:ascii="Arial" w:hAnsi="Arial" w:cs="Arial"/>
            <w:noProof/>
            <w:webHidden/>
          </w:rPr>
          <w:tab/>
        </w:r>
        <w:r w:rsidR="005836E7" w:rsidRPr="00B867F5">
          <w:rPr>
            <w:rFonts w:ascii="Arial" w:hAnsi="Arial" w:cs="Arial"/>
            <w:noProof/>
            <w:webHidden/>
          </w:rPr>
          <w:fldChar w:fldCharType="begin"/>
        </w:r>
        <w:r w:rsidR="005836E7" w:rsidRPr="00B867F5">
          <w:rPr>
            <w:rFonts w:ascii="Arial" w:hAnsi="Arial" w:cs="Arial"/>
            <w:noProof/>
            <w:webHidden/>
          </w:rPr>
          <w:instrText xml:space="preserve"> PAGEREF _Toc403553575 \h </w:instrText>
        </w:r>
        <w:r w:rsidR="005836E7" w:rsidRPr="00B867F5">
          <w:rPr>
            <w:rFonts w:ascii="Arial" w:hAnsi="Arial" w:cs="Arial"/>
            <w:noProof/>
            <w:webHidden/>
          </w:rPr>
        </w:r>
        <w:r w:rsidR="005836E7" w:rsidRPr="00B867F5">
          <w:rPr>
            <w:rFonts w:ascii="Arial" w:hAnsi="Arial" w:cs="Arial"/>
            <w:noProof/>
            <w:webHidden/>
          </w:rPr>
          <w:fldChar w:fldCharType="separate"/>
        </w:r>
        <w:r>
          <w:rPr>
            <w:rFonts w:ascii="Arial" w:hAnsi="Arial" w:cs="Arial"/>
            <w:noProof/>
            <w:webHidden/>
          </w:rPr>
          <w:t>4</w:t>
        </w:r>
        <w:r w:rsidR="005836E7" w:rsidRPr="00B867F5">
          <w:rPr>
            <w:rFonts w:ascii="Arial" w:hAnsi="Arial" w:cs="Arial"/>
            <w:noProof/>
            <w:webHidden/>
          </w:rPr>
          <w:fldChar w:fldCharType="end"/>
        </w:r>
      </w:hyperlink>
    </w:p>
    <w:p w:rsidR="005836E7" w:rsidRPr="00B867F5" w:rsidRDefault="00A47052">
      <w:pPr>
        <w:pStyle w:val="TOC2"/>
        <w:tabs>
          <w:tab w:val="left" w:pos="880"/>
          <w:tab w:val="right" w:leader="dot" w:pos="9060"/>
        </w:tabs>
        <w:rPr>
          <w:rFonts w:ascii="Arial" w:eastAsiaTheme="minorEastAsia" w:hAnsi="Arial" w:cs="Arial"/>
          <w:smallCaps w:val="0"/>
          <w:noProof/>
          <w:sz w:val="22"/>
          <w:szCs w:val="22"/>
          <w:lang w:eastAsia="en-GB" w:bidi="ar-SA"/>
        </w:rPr>
      </w:pPr>
      <w:hyperlink w:anchor="_Toc403553576" w:history="1">
        <w:r w:rsidR="005836E7" w:rsidRPr="00B867F5">
          <w:rPr>
            <w:rStyle w:val="Hyperlink"/>
            <w:rFonts w:ascii="Arial" w:hAnsi="Arial" w:cs="Arial"/>
            <w:noProof/>
          </w:rPr>
          <w:t>1.2</w:t>
        </w:r>
        <w:r w:rsidR="005836E7" w:rsidRPr="00B867F5">
          <w:rPr>
            <w:rFonts w:ascii="Arial" w:eastAsiaTheme="minorEastAsia" w:hAnsi="Arial" w:cs="Arial"/>
            <w:smallCaps w:val="0"/>
            <w:noProof/>
            <w:sz w:val="22"/>
            <w:szCs w:val="22"/>
            <w:lang w:eastAsia="en-GB" w:bidi="ar-SA"/>
          </w:rPr>
          <w:tab/>
        </w:r>
        <w:r w:rsidR="005836E7" w:rsidRPr="00B867F5">
          <w:rPr>
            <w:rStyle w:val="Hyperlink"/>
            <w:rFonts w:ascii="Arial" w:hAnsi="Arial" w:cs="Arial"/>
            <w:noProof/>
          </w:rPr>
          <w:t>The current Standards</w:t>
        </w:r>
        <w:r w:rsidR="005836E7" w:rsidRPr="00B867F5">
          <w:rPr>
            <w:rFonts w:ascii="Arial" w:hAnsi="Arial" w:cs="Arial"/>
            <w:noProof/>
            <w:webHidden/>
          </w:rPr>
          <w:tab/>
        </w:r>
        <w:r w:rsidR="005836E7" w:rsidRPr="00B867F5">
          <w:rPr>
            <w:rFonts w:ascii="Arial" w:hAnsi="Arial" w:cs="Arial"/>
            <w:noProof/>
            <w:webHidden/>
          </w:rPr>
          <w:fldChar w:fldCharType="begin"/>
        </w:r>
        <w:r w:rsidR="005836E7" w:rsidRPr="00B867F5">
          <w:rPr>
            <w:rFonts w:ascii="Arial" w:hAnsi="Arial" w:cs="Arial"/>
            <w:noProof/>
            <w:webHidden/>
          </w:rPr>
          <w:instrText xml:space="preserve"> PAGEREF _Toc403553576 \h </w:instrText>
        </w:r>
        <w:r w:rsidR="005836E7" w:rsidRPr="00B867F5">
          <w:rPr>
            <w:rFonts w:ascii="Arial" w:hAnsi="Arial" w:cs="Arial"/>
            <w:noProof/>
            <w:webHidden/>
          </w:rPr>
        </w:r>
        <w:r w:rsidR="005836E7" w:rsidRPr="00B867F5">
          <w:rPr>
            <w:rFonts w:ascii="Arial" w:hAnsi="Arial" w:cs="Arial"/>
            <w:noProof/>
            <w:webHidden/>
          </w:rPr>
          <w:fldChar w:fldCharType="separate"/>
        </w:r>
        <w:r>
          <w:rPr>
            <w:rFonts w:ascii="Arial" w:hAnsi="Arial" w:cs="Arial"/>
            <w:noProof/>
            <w:webHidden/>
          </w:rPr>
          <w:t>5</w:t>
        </w:r>
        <w:r w:rsidR="005836E7" w:rsidRPr="00B867F5">
          <w:rPr>
            <w:rFonts w:ascii="Arial" w:hAnsi="Arial" w:cs="Arial"/>
            <w:noProof/>
            <w:webHidden/>
          </w:rPr>
          <w:fldChar w:fldCharType="end"/>
        </w:r>
      </w:hyperlink>
    </w:p>
    <w:p w:rsidR="005836E7" w:rsidRPr="00B867F5" w:rsidRDefault="00A47052">
      <w:pPr>
        <w:pStyle w:val="TOC2"/>
        <w:tabs>
          <w:tab w:val="left" w:pos="880"/>
          <w:tab w:val="right" w:leader="dot" w:pos="9060"/>
        </w:tabs>
        <w:rPr>
          <w:rFonts w:ascii="Arial" w:eastAsiaTheme="minorEastAsia" w:hAnsi="Arial" w:cs="Arial"/>
          <w:smallCaps w:val="0"/>
          <w:noProof/>
          <w:sz w:val="22"/>
          <w:szCs w:val="22"/>
          <w:lang w:eastAsia="en-GB" w:bidi="ar-SA"/>
        </w:rPr>
      </w:pPr>
      <w:hyperlink w:anchor="_Toc403553577" w:history="1">
        <w:r w:rsidR="005836E7" w:rsidRPr="00B867F5">
          <w:rPr>
            <w:rStyle w:val="Hyperlink"/>
            <w:rFonts w:ascii="Arial" w:hAnsi="Arial" w:cs="Arial"/>
            <w:noProof/>
            <w:u w:color="FFFF00"/>
          </w:rPr>
          <w:t>1.3</w:t>
        </w:r>
        <w:r w:rsidR="005836E7" w:rsidRPr="00B867F5">
          <w:rPr>
            <w:rFonts w:ascii="Arial" w:eastAsiaTheme="minorEastAsia" w:hAnsi="Arial" w:cs="Arial"/>
            <w:smallCaps w:val="0"/>
            <w:noProof/>
            <w:sz w:val="22"/>
            <w:szCs w:val="22"/>
            <w:lang w:eastAsia="en-GB" w:bidi="ar-SA"/>
          </w:rPr>
          <w:tab/>
        </w:r>
        <w:r w:rsidR="005836E7" w:rsidRPr="00B867F5">
          <w:rPr>
            <w:rStyle w:val="Hyperlink"/>
            <w:rFonts w:ascii="Arial" w:hAnsi="Arial" w:cs="Arial"/>
            <w:noProof/>
            <w:u w:color="FFFF00"/>
          </w:rPr>
          <w:t xml:space="preserve">Reasons for </w:t>
        </w:r>
        <w:r w:rsidR="005836E7" w:rsidRPr="00B867F5">
          <w:rPr>
            <w:rStyle w:val="Hyperlink"/>
            <w:rFonts w:ascii="Arial" w:hAnsi="Arial" w:cs="Arial"/>
            <w:noProof/>
          </w:rPr>
          <w:t>preparing Proposal</w:t>
        </w:r>
        <w:r w:rsidR="005836E7" w:rsidRPr="00B867F5">
          <w:rPr>
            <w:rFonts w:ascii="Arial" w:hAnsi="Arial" w:cs="Arial"/>
            <w:noProof/>
            <w:webHidden/>
          </w:rPr>
          <w:tab/>
        </w:r>
        <w:r w:rsidR="005836E7" w:rsidRPr="00B867F5">
          <w:rPr>
            <w:rFonts w:ascii="Arial" w:hAnsi="Arial" w:cs="Arial"/>
            <w:noProof/>
            <w:webHidden/>
          </w:rPr>
          <w:fldChar w:fldCharType="begin"/>
        </w:r>
        <w:r w:rsidR="005836E7" w:rsidRPr="00B867F5">
          <w:rPr>
            <w:rFonts w:ascii="Arial" w:hAnsi="Arial" w:cs="Arial"/>
            <w:noProof/>
            <w:webHidden/>
          </w:rPr>
          <w:instrText xml:space="preserve"> PAGEREF _Toc403553577 \h </w:instrText>
        </w:r>
        <w:r w:rsidR="005836E7" w:rsidRPr="00B867F5">
          <w:rPr>
            <w:rFonts w:ascii="Arial" w:hAnsi="Arial" w:cs="Arial"/>
            <w:noProof/>
            <w:webHidden/>
          </w:rPr>
        </w:r>
        <w:r w:rsidR="005836E7" w:rsidRPr="00B867F5">
          <w:rPr>
            <w:rFonts w:ascii="Arial" w:hAnsi="Arial" w:cs="Arial"/>
            <w:noProof/>
            <w:webHidden/>
          </w:rPr>
          <w:fldChar w:fldCharType="separate"/>
        </w:r>
        <w:r>
          <w:rPr>
            <w:rFonts w:ascii="Arial" w:hAnsi="Arial" w:cs="Arial"/>
            <w:noProof/>
            <w:webHidden/>
          </w:rPr>
          <w:t>5</w:t>
        </w:r>
        <w:r w:rsidR="005836E7" w:rsidRPr="00B867F5">
          <w:rPr>
            <w:rFonts w:ascii="Arial" w:hAnsi="Arial" w:cs="Arial"/>
            <w:noProof/>
            <w:webHidden/>
          </w:rPr>
          <w:fldChar w:fldCharType="end"/>
        </w:r>
      </w:hyperlink>
    </w:p>
    <w:p w:rsidR="005836E7" w:rsidRPr="00B867F5" w:rsidRDefault="00A47052">
      <w:pPr>
        <w:pStyle w:val="TOC2"/>
        <w:tabs>
          <w:tab w:val="left" w:pos="880"/>
          <w:tab w:val="right" w:leader="dot" w:pos="9060"/>
        </w:tabs>
        <w:rPr>
          <w:rFonts w:ascii="Arial" w:eastAsiaTheme="minorEastAsia" w:hAnsi="Arial" w:cs="Arial"/>
          <w:smallCaps w:val="0"/>
          <w:noProof/>
          <w:sz w:val="22"/>
          <w:szCs w:val="22"/>
          <w:lang w:eastAsia="en-GB" w:bidi="ar-SA"/>
        </w:rPr>
      </w:pPr>
      <w:hyperlink w:anchor="_Toc403553578" w:history="1">
        <w:r w:rsidR="005836E7" w:rsidRPr="00B867F5">
          <w:rPr>
            <w:rStyle w:val="Hyperlink"/>
            <w:rFonts w:ascii="Arial" w:hAnsi="Arial" w:cs="Arial"/>
            <w:noProof/>
          </w:rPr>
          <w:t>1.4</w:t>
        </w:r>
        <w:r w:rsidR="005836E7" w:rsidRPr="00B867F5">
          <w:rPr>
            <w:rFonts w:ascii="Arial" w:eastAsiaTheme="minorEastAsia" w:hAnsi="Arial" w:cs="Arial"/>
            <w:smallCaps w:val="0"/>
            <w:noProof/>
            <w:sz w:val="22"/>
            <w:szCs w:val="22"/>
            <w:lang w:eastAsia="en-GB" w:bidi="ar-SA"/>
          </w:rPr>
          <w:tab/>
        </w:r>
        <w:r w:rsidR="005836E7" w:rsidRPr="00B867F5">
          <w:rPr>
            <w:rStyle w:val="Hyperlink"/>
            <w:rFonts w:ascii="Arial" w:hAnsi="Arial" w:cs="Arial"/>
            <w:noProof/>
          </w:rPr>
          <w:t>Procedure for assessment</w:t>
        </w:r>
        <w:r w:rsidR="005836E7" w:rsidRPr="00B867F5">
          <w:rPr>
            <w:rFonts w:ascii="Arial" w:hAnsi="Arial" w:cs="Arial"/>
            <w:noProof/>
            <w:webHidden/>
          </w:rPr>
          <w:tab/>
        </w:r>
        <w:r w:rsidR="005836E7" w:rsidRPr="00B867F5">
          <w:rPr>
            <w:rFonts w:ascii="Arial" w:hAnsi="Arial" w:cs="Arial"/>
            <w:noProof/>
            <w:webHidden/>
          </w:rPr>
          <w:fldChar w:fldCharType="begin"/>
        </w:r>
        <w:r w:rsidR="005836E7" w:rsidRPr="00B867F5">
          <w:rPr>
            <w:rFonts w:ascii="Arial" w:hAnsi="Arial" w:cs="Arial"/>
            <w:noProof/>
            <w:webHidden/>
          </w:rPr>
          <w:instrText xml:space="preserve"> PAGEREF _Toc403553578 \h </w:instrText>
        </w:r>
        <w:r w:rsidR="005836E7" w:rsidRPr="00B867F5">
          <w:rPr>
            <w:rFonts w:ascii="Arial" w:hAnsi="Arial" w:cs="Arial"/>
            <w:noProof/>
            <w:webHidden/>
          </w:rPr>
        </w:r>
        <w:r w:rsidR="005836E7" w:rsidRPr="00B867F5">
          <w:rPr>
            <w:rFonts w:ascii="Arial" w:hAnsi="Arial" w:cs="Arial"/>
            <w:noProof/>
            <w:webHidden/>
          </w:rPr>
          <w:fldChar w:fldCharType="separate"/>
        </w:r>
        <w:r>
          <w:rPr>
            <w:rFonts w:ascii="Arial" w:hAnsi="Arial" w:cs="Arial"/>
            <w:noProof/>
            <w:webHidden/>
          </w:rPr>
          <w:t>5</w:t>
        </w:r>
        <w:r w:rsidR="005836E7" w:rsidRPr="00B867F5">
          <w:rPr>
            <w:rFonts w:ascii="Arial" w:hAnsi="Arial" w:cs="Arial"/>
            <w:noProof/>
            <w:webHidden/>
          </w:rPr>
          <w:fldChar w:fldCharType="end"/>
        </w:r>
      </w:hyperlink>
    </w:p>
    <w:p w:rsidR="005836E7" w:rsidRPr="00B867F5" w:rsidRDefault="00A47052">
      <w:pPr>
        <w:pStyle w:val="TOC2"/>
        <w:tabs>
          <w:tab w:val="left" w:pos="880"/>
          <w:tab w:val="right" w:leader="dot" w:pos="9060"/>
        </w:tabs>
        <w:rPr>
          <w:rFonts w:ascii="Arial" w:eastAsiaTheme="minorEastAsia" w:hAnsi="Arial" w:cs="Arial"/>
          <w:smallCaps w:val="0"/>
          <w:noProof/>
          <w:sz w:val="22"/>
          <w:szCs w:val="22"/>
          <w:lang w:eastAsia="en-GB" w:bidi="ar-SA"/>
        </w:rPr>
      </w:pPr>
      <w:hyperlink w:anchor="_Toc403553579" w:history="1">
        <w:r w:rsidR="005836E7" w:rsidRPr="00B867F5">
          <w:rPr>
            <w:rStyle w:val="Hyperlink"/>
            <w:rFonts w:ascii="Arial" w:hAnsi="Arial" w:cs="Arial"/>
            <w:noProof/>
          </w:rPr>
          <w:t>1.5</w:t>
        </w:r>
        <w:r w:rsidR="005836E7" w:rsidRPr="00B867F5">
          <w:rPr>
            <w:rFonts w:ascii="Arial" w:eastAsiaTheme="minorEastAsia" w:hAnsi="Arial" w:cs="Arial"/>
            <w:smallCaps w:val="0"/>
            <w:noProof/>
            <w:sz w:val="22"/>
            <w:szCs w:val="22"/>
            <w:lang w:eastAsia="en-GB" w:bidi="ar-SA"/>
          </w:rPr>
          <w:tab/>
        </w:r>
        <w:r w:rsidR="005836E7" w:rsidRPr="00B867F5">
          <w:rPr>
            <w:rStyle w:val="Hyperlink"/>
            <w:rFonts w:ascii="Arial" w:hAnsi="Arial" w:cs="Arial"/>
            <w:noProof/>
          </w:rPr>
          <w:t>Decision</w:t>
        </w:r>
        <w:r w:rsidR="005836E7" w:rsidRPr="00B867F5">
          <w:rPr>
            <w:rFonts w:ascii="Arial" w:hAnsi="Arial" w:cs="Arial"/>
            <w:noProof/>
            <w:webHidden/>
          </w:rPr>
          <w:tab/>
        </w:r>
        <w:r w:rsidR="005836E7" w:rsidRPr="00B867F5">
          <w:rPr>
            <w:rFonts w:ascii="Arial" w:hAnsi="Arial" w:cs="Arial"/>
            <w:noProof/>
            <w:webHidden/>
          </w:rPr>
          <w:fldChar w:fldCharType="begin"/>
        </w:r>
        <w:r w:rsidR="005836E7" w:rsidRPr="00B867F5">
          <w:rPr>
            <w:rFonts w:ascii="Arial" w:hAnsi="Arial" w:cs="Arial"/>
            <w:noProof/>
            <w:webHidden/>
          </w:rPr>
          <w:instrText xml:space="preserve"> PAGEREF _Toc403553579 \h </w:instrText>
        </w:r>
        <w:r w:rsidR="005836E7" w:rsidRPr="00B867F5">
          <w:rPr>
            <w:rFonts w:ascii="Arial" w:hAnsi="Arial" w:cs="Arial"/>
            <w:noProof/>
            <w:webHidden/>
          </w:rPr>
        </w:r>
        <w:r w:rsidR="005836E7" w:rsidRPr="00B867F5">
          <w:rPr>
            <w:rFonts w:ascii="Arial" w:hAnsi="Arial" w:cs="Arial"/>
            <w:noProof/>
            <w:webHidden/>
          </w:rPr>
          <w:fldChar w:fldCharType="separate"/>
        </w:r>
        <w:r>
          <w:rPr>
            <w:rFonts w:ascii="Arial" w:hAnsi="Arial" w:cs="Arial"/>
            <w:noProof/>
            <w:webHidden/>
          </w:rPr>
          <w:t>5</w:t>
        </w:r>
        <w:r w:rsidR="005836E7" w:rsidRPr="00B867F5">
          <w:rPr>
            <w:rFonts w:ascii="Arial" w:hAnsi="Arial" w:cs="Arial"/>
            <w:noProof/>
            <w:webHidden/>
          </w:rPr>
          <w:fldChar w:fldCharType="end"/>
        </w:r>
      </w:hyperlink>
    </w:p>
    <w:p w:rsidR="005836E7" w:rsidRPr="00B867F5" w:rsidRDefault="00A47052">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03553580" w:history="1">
        <w:r w:rsidR="005836E7" w:rsidRPr="00B867F5">
          <w:rPr>
            <w:rStyle w:val="Hyperlink"/>
            <w:rFonts w:ascii="Arial" w:hAnsi="Arial" w:cs="Arial"/>
            <w:noProof/>
          </w:rPr>
          <w:t>2</w:t>
        </w:r>
        <w:r w:rsidR="005836E7" w:rsidRPr="00B867F5">
          <w:rPr>
            <w:rFonts w:ascii="Arial" w:eastAsiaTheme="minorEastAsia" w:hAnsi="Arial" w:cs="Arial"/>
            <w:b w:val="0"/>
            <w:bCs w:val="0"/>
            <w:caps w:val="0"/>
            <w:noProof/>
            <w:sz w:val="22"/>
            <w:szCs w:val="22"/>
            <w:lang w:eastAsia="en-GB" w:bidi="ar-SA"/>
          </w:rPr>
          <w:tab/>
        </w:r>
        <w:r w:rsidR="005836E7" w:rsidRPr="00B867F5">
          <w:rPr>
            <w:rStyle w:val="Hyperlink"/>
            <w:rFonts w:ascii="Arial" w:hAnsi="Arial" w:cs="Arial"/>
            <w:noProof/>
          </w:rPr>
          <w:t xml:space="preserve">Summary </w:t>
        </w:r>
        <w:r w:rsidR="005836E7" w:rsidRPr="00B867F5">
          <w:rPr>
            <w:rStyle w:val="Hyperlink"/>
            <w:rFonts w:ascii="Arial" w:hAnsi="Arial" w:cs="Arial"/>
            <w:noProof/>
            <w:u w:color="FFFF00"/>
          </w:rPr>
          <w:t>of</w:t>
        </w:r>
        <w:r w:rsidR="005836E7" w:rsidRPr="00B867F5">
          <w:rPr>
            <w:rStyle w:val="Hyperlink"/>
            <w:rFonts w:ascii="Arial" w:hAnsi="Arial" w:cs="Arial"/>
            <w:noProof/>
          </w:rPr>
          <w:t xml:space="preserve"> the findings</w:t>
        </w:r>
        <w:r w:rsidR="005836E7" w:rsidRPr="00B867F5">
          <w:rPr>
            <w:rFonts w:ascii="Arial" w:hAnsi="Arial" w:cs="Arial"/>
            <w:noProof/>
            <w:webHidden/>
          </w:rPr>
          <w:tab/>
        </w:r>
        <w:r w:rsidR="005836E7" w:rsidRPr="00B867F5">
          <w:rPr>
            <w:rFonts w:ascii="Arial" w:hAnsi="Arial" w:cs="Arial"/>
            <w:noProof/>
            <w:webHidden/>
          </w:rPr>
          <w:fldChar w:fldCharType="begin"/>
        </w:r>
        <w:r w:rsidR="005836E7" w:rsidRPr="00B867F5">
          <w:rPr>
            <w:rFonts w:ascii="Arial" w:hAnsi="Arial" w:cs="Arial"/>
            <w:noProof/>
            <w:webHidden/>
          </w:rPr>
          <w:instrText xml:space="preserve"> PAGEREF _Toc403553580 \h </w:instrText>
        </w:r>
        <w:r w:rsidR="005836E7" w:rsidRPr="00B867F5">
          <w:rPr>
            <w:rFonts w:ascii="Arial" w:hAnsi="Arial" w:cs="Arial"/>
            <w:noProof/>
            <w:webHidden/>
          </w:rPr>
        </w:r>
        <w:r w:rsidR="005836E7" w:rsidRPr="00B867F5">
          <w:rPr>
            <w:rFonts w:ascii="Arial" w:hAnsi="Arial" w:cs="Arial"/>
            <w:noProof/>
            <w:webHidden/>
          </w:rPr>
          <w:fldChar w:fldCharType="separate"/>
        </w:r>
        <w:r>
          <w:rPr>
            <w:rFonts w:ascii="Arial" w:hAnsi="Arial" w:cs="Arial"/>
            <w:noProof/>
            <w:webHidden/>
          </w:rPr>
          <w:t>6</w:t>
        </w:r>
        <w:r w:rsidR="005836E7" w:rsidRPr="00B867F5">
          <w:rPr>
            <w:rFonts w:ascii="Arial" w:hAnsi="Arial" w:cs="Arial"/>
            <w:noProof/>
            <w:webHidden/>
          </w:rPr>
          <w:fldChar w:fldCharType="end"/>
        </w:r>
      </w:hyperlink>
    </w:p>
    <w:p w:rsidR="005836E7" w:rsidRPr="00B867F5" w:rsidRDefault="00A47052">
      <w:pPr>
        <w:pStyle w:val="TOC2"/>
        <w:tabs>
          <w:tab w:val="left" w:pos="880"/>
          <w:tab w:val="right" w:leader="dot" w:pos="9060"/>
        </w:tabs>
        <w:rPr>
          <w:rFonts w:ascii="Arial" w:eastAsiaTheme="minorEastAsia" w:hAnsi="Arial" w:cs="Arial"/>
          <w:smallCaps w:val="0"/>
          <w:noProof/>
          <w:sz w:val="22"/>
          <w:szCs w:val="22"/>
          <w:lang w:eastAsia="en-GB" w:bidi="ar-SA"/>
        </w:rPr>
      </w:pPr>
      <w:hyperlink w:anchor="_Toc403553581" w:history="1">
        <w:r w:rsidR="005836E7" w:rsidRPr="00B867F5">
          <w:rPr>
            <w:rStyle w:val="Hyperlink"/>
            <w:rFonts w:ascii="Arial" w:hAnsi="Arial" w:cs="Arial"/>
            <w:noProof/>
          </w:rPr>
          <w:t>2.1</w:t>
        </w:r>
        <w:r w:rsidR="005836E7" w:rsidRPr="00B867F5">
          <w:rPr>
            <w:rFonts w:ascii="Arial" w:eastAsiaTheme="minorEastAsia" w:hAnsi="Arial" w:cs="Arial"/>
            <w:smallCaps w:val="0"/>
            <w:noProof/>
            <w:sz w:val="22"/>
            <w:szCs w:val="22"/>
            <w:lang w:eastAsia="en-GB" w:bidi="ar-SA"/>
          </w:rPr>
          <w:tab/>
        </w:r>
        <w:r w:rsidR="005836E7" w:rsidRPr="00B867F5">
          <w:rPr>
            <w:rStyle w:val="Hyperlink"/>
            <w:rFonts w:ascii="Arial" w:hAnsi="Arial" w:cs="Arial"/>
            <w:noProof/>
          </w:rPr>
          <w:t>Summary of issues raised in submissions</w:t>
        </w:r>
        <w:r w:rsidR="005836E7" w:rsidRPr="00B867F5">
          <w:rPr>
            <w:rFonts w:ascii="Arial" w:hAnsi="Arial" w:cs="Arial"/>
            <w:noProof/>
            <w:webHidden/>
          </w:rPr>
          <w:tab/>
        </w:r>
        <w:r w:rsidR="005836E7" w:rsidRPr="00B867F5">
          <w:rPr>
            <w:rFonts w:ascii="Arial" w:hAnsi="Arial" w:cs="Arial"/>
            <w:noProof/>
            <w:webHidden/>
          </w:rPr>
          <w:fldChar w:fldCharType="begin"/>
        </w:r>
        <w:r w:rsidR="005836E7" w:rsidRPr="00B867F5">
          <w:rPr>
            <w:rFonts w:ascii="Arial" w:hAnsi="Arial" w:cs="Arial"/>
            <w:noProof/>
            <w:webHidden/>
          </w:rPr>
          <w:instrText xml:space="preserve"> PAGEREF _Toc403553581 \h </w:instrText>
        </w:r>
        <w:r w:rsidR="005836E7" w:rsidRPr="00B867F5">
          <w:rPr>
            <w:rFonts w:ascii="Arial" w:hAnsi="Arial" w:cs="Arial"/>
            <w:noProof/>
            <w:webHidden/>
          </w:rPr>
        </w:r>
        <w:r w:rsidR="005836E7" w:rsidRPr="00B867F5">
          <w:rPr>
            <w:rFonts w:ascii="Arial" w:hAnsi="Arial" w:cs="Arial"/>
            <w:noProof/>
            <w:webHidden/>
          </w:rPr>
          <w:fldChar w:fldCharType="separate"/>
        </w:r>
        <w:r>
          <w:rPr>
            <w:rFonts w:ascii="Arial" w:hAnsi="Arial" w:cs="Arial"/>
            <w:noProof/>
            <w:webHidden/>
          </w:rPr>
          <w:t>6</w:t>
        </w:r>
        <w:r w:rsidR="005836E7" w:rsidRPr="00B867F5">
          <w:rPr>
            <w:rFonts w:ascii="Arial" w:hAnsi="Arial" w:cs="Arial"/>
            <w:noProof/>
            <w:webHidden/>
          </w:rPr>
          <w:fldChar w:fldCharType="end"/>
        </w:r>
      </w:hyperlink>
    </w:p>
    <w:p w:rsidR="005836E7" w:rsidRPr="00B867F5" w:rsidRDefault="00A47052">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03553582" w:history="1">
        <w:r w:rsidR="005836E7" w:rsidRPr="00B867F5">
          <w:rPr>
            <w:rStyle w:val="Hyperlink"/>
            <w:rFonts w:ascii="Arial" w:hAnsi="Arial" w:cs="Arial"/>
            <w:noProof/>
          </w:rPr>
          <w:t>2.1.1</w:t>
        </w:r>
        <w:r w:rsidR="005836E7" w:rsidRPr="00B867F5">
          <w:rPr>
            <w:rFonts w:ascii="Arial" w:eastAsiaTheme="minorEastAsia" w:hAnsi="Arial" w:cs="Arial"/>
            <w:i w:val="0"/>
            <w:iCs w:val="0"/>
            <w:noProof/>
            <w:sz w:val="22"/>
            <w:szCs w:val="22"/>
            <w:lang w:eastAsia="en-GB" w:bidi="ar-SA"/>
          </w:rPr>
          <w:tab/>
        </w:r>
        <w:r w:rsidR="005836E7" w:rsidRPr="00B867F5">
          <w:rPr>
            <w:rStyle w:val="Hyperlink"/>
            <w:rFonts w:ascii="Arial" w:hAnsi="Arial" w:cs="Arial"/>
            <w:noProof/>
          </w:rPr>
          <w:t>Scope of the proposal and definition of raw milk products</w:t>
        </w:r>
        <w:r w:rsidR="005836E7" w:rsidRPr="00B867F5">
          <w:rPr>
            <w:rFonts w:ascii="Arial" w:hAnsi="Arial" w:cs="Arial"/>
            <w:noProof/>
            <w:webHidden/>
          </w:rPr>
          <w:tab/>
        </w:r>
        <w:r w:rsidR="005836E7" w:rsidRPr="00B867F5">
          <w:rPr>
            <w:rFonts w:ascii="Arial" w:hAnsi="Arial" w:cs="Arial"/>
            <w:noProof/>
            <w:webHidden/>
          </w:rPr>
          <w:fldChar w:fldCharType="begin"/>
        </w:r>
        <w:r w:rsidR="005836E7" w:rsidRPr="00B867F5">
          <w:rPr>
            <w:rFonts w:ascii="Arial" w:hAnsi="Arial" w:cs="Arial"/>
            <w:noProof/>
            <w:webHidden/>
          </w:rPr>
          <w:instrText xml:space="preserve"> PAGEREF _Toc403553582 \h </w:instrText>
        </w:r>
        <w:r w:rsidR="005836E7" w:rsidRPr="00B867F5">
          <w:rPr>
            <w:rFonts w:ascii="Arial" w:hAnsi="Arial" w:cs="Arial"/>
            <w:noProof/>
            <w:webHidden/>
          </w:rPr>
        </w:r>
        <w:r w:rsidR="005836E7" w:rsidRPr="00B867F5">
          <w:rPr>
            <w:rFonts w:ascii="Arial" w:hAnsi="Arial" w:cs="Arial"/>
            <w:noProof/>
            <w:webHidden/>
          </w:rPr>
          <w:fldChar w:fldCharType="separate"/>
        </w:r>
        <w:r>
          <w:rPr>
            <w:rFonts w:ascii="Arial" w:hAnsi="Arial" w:cs="Arial"/>
            <w:noProof/>
            <w:webHidden/>
          </w:rPr>
          <w:t>6</w:t>
        </w:r>
        <w:r w:rsidR="005836E7" w:rsidRPr="00B867F5">
          <w:rPr>
            <w:rFonts w:ascii="Arial" w:hAnsi="Arial" w:cs="Arial"/>
            <w:noProof/>
            <w:webHidden/>
          </w:rPr>
          <w:fldChar w:fldCharType="end"/>
        </w:r>
      </w:hyperlink>
    </w:p>
    <w:p w:rsidR="005836E7" w:rsidRPr="00B867F5" w:rsidRDefault="00A47052">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03553583" w:history="1">
        <w:r w:rsidR="005836E7" w:rsidRPr="00B867F5">
          <w:rPr>
            <w:rStyle w:val="Hyperlink"/>
            <w:rFonts w:ascii="Arial" w:hAnsi="Arial" w:cs="Arial"/>
            <w:noProof/>
          </w:rPr>
          <w:t>2.1.2</w:t>
        </w:r>
        <w:r w:rsidR="005836E7" w:rsidRPr="00B867F5">
          <w:rPr>
            <w:rFonts w:ascii="Arial" w:eastAsiaTheme="minorEastAsia" w:hAnsi="Arial" w:cs="Arial"/>
            <w:i w:val="0"/>
            <w:iCs w:val="0"/>
            <w:noProof/>
            <w:sz w:val="22"/>
            <w:szCs w:val="22"/>
            <w:lang w:eastAsia="en-GB" w:bidi="ar-SA"/>
          </w:rPr>
          <w:tab/>
        </w:r>
        <w:r w:rsidR="005836E7" w:rsidRPr="00B867F5">
          <w:rPr>
            <w:rStyle w:val="Hyperlink"/>
            <w:rFonts w:ascii="Arial" w:hAnsi="Arial" w:cs="Arial"/>
            <w:noProof/>
          </w:rPr>
          <w:t>Application of microbiological testing and appropriate criteria</w:t>
        </w:r>
        <w:r w:rsidR="005836E7" w:rsidRPr="00B867F5">
          <w:rPr>
            <w:rFonts w:ascii="Arial" w:hAnsi="Arial" w:cs="Arial"/>
            <w:noProof/>
            <w:webHidden/>
          </w:rPr>
          <w:tab/>
        </w:r>
        <w:r w:rsidR="005836E7" w:rsidRPr="00B867F5">
          <w:rPr>
            <w:rFonts w:ascii="Arial" w:hAnsi="Arial" w:cs="Arial"/>
            <w:noProof/>
            <w:webHidden/>
          </w:rPr>
          <w:fldChar w:fldCharType="begin"/>
        </w:r>
        <w:r w:rsidR="005836E7" w:rsidRPr="00B867F5">
          <w:rPr>
            <w:rFonts w:ascii="Arial" w:hAnsi="Arial" w:cs="Arial"/>
            <w:noProof/>
            <w:webHidden/>
          </w:rPr>
          <w:instrText xml:space="preserve"> PAGEREF _Toc403553583 \h </w:instrText>
        </w:r>
        <w:r w:rsidR="005836E7" w:rsidRPr="00B867F5">
          <w:rPr>
            <w:rFonts w:ascii="Arial" w:hAnsi="Arial" w:cs="Arial"/>
            <w:noProof/>
            <w:webHidden/>
          </w:rPr>
        </w:r>
        <w:r w:rsidR="005836E7" w:rsidRPr="00B867F5">
          <w:rPr>
            <w:rFonts w:ascii="Arial" w:hAnsi="Arial" w:cs="Arial"/>
            <w:noProof/>
            <w:webHidden/>
          </w:rPr>
          <w:fldChar w:fldCharType="separate"/>
        </w:r>
        <w:r>
          <w:rPr>
            <w:rFonts w:ascii="Arial" w:hAnsi="Arial" w:cs="Arial"/>
            <w:noProof/>
            <w:webHidden/>
          </w:rPr>
          <w:t>6</w:t>
        </w:r>
        <w:r w:rsidR="005836E7" w:rsidRPr="00B867F5">
          <w:rPr>
            <w:rFonts w:ascii="Arial" w:hAnsi="Arial" w:cs="Arial"/>
            <w:noProof/>
            <w:webHidden/>
          </w:rPr>
          <w:fldChar w:fldCharType="end"/>
        </w:r>
      </w:hyperlink>
    </w:p>
    <w:p w:rsidR="005836E7" w:rsidRPr="00B867F5" w:rsidRDefault="00A47052">
      <w:pPr>
        <w:pStyle w:val="TOC2"/>
        <w:tabs>
          <w:tab w:val="left" w:pos="880"/>
          <w:tab w:val="right" w:leader="dot" w:pos="9060"/>
        </w:tabs>
        <w:rPr>
          <w:rFonts w:ascii="Arial" w:eastAsiaTheme="minorEastAsia" w:hAnsi="Arial" w:cs="Arial"/>
          <w:smallCaps w:val="0"/>
          <w:noProof/>
          <w:sz w:val="22"/>
          <w:szCs w:val="22"/>
          <w:lang w:eastAsia="en-GB" w:bidi="ar-SA"/>
        </w:rPr>
      </w:pPr>
      <w:hyperlink w:anchor="_Toc403553584" w:history="1">
        <w:r w:rsidR="005836E7" w:rsidRPr="00B867F5">
          <w:rPr>
            <w:rStyle w:val="Hyperlink"/>
            <w:rFonts w:ascii="Arial" w:hAnsi="Arial" w:cs="Arial"/>
            <w:noProof/>
          </w:rPr>
          <w:t xml:space="preserve">2.2 </w:t>
        </w:r>
        <w:r w:rsidR="005836E7" w:rsidRPr="00B867F5">
          <w:rPr>
            <w:rFonts w:ascii="Arial" w:eastAsiaTheme="minorEastAsia" w:hAnsi="Arial" w:cs="Arial"/>
            <w:smallCaps w:val="0"/>
            <w:noProof/>
            <w:sz w:val="22"/>
            <w:szCs w:val="22"/>
            <w:lang w:eastAsia="en-GB" w:bidi="ar-SA"/>
          </w:rPr>
          <w:tab/>
        </w:r>
        <w:r w:rsidR="005836E7" w:rsidRPr="00B867F5">
          <w:rPr>
            <w:rStyle w:val="Hyperlink"/>
            <w:rFonts w:ascii="Arial" w:hAnsi="Arial" w:cs="Arial"/>
            <w:noProof/>
          </w:rPr>
          <w:t>Changes to the draft variations following consultation</w:t>
        </w:r>
        <w:r w:rsidR="005836E7" w:rsidRPr="00B867F5">
          <w:rPr>
            <w:rFonts w:ascii="Arial" w:hAnsi="Arial" w:cs="Arial"/>
            <w:noProof/>
            <w:webHidden/>
          </w:rPr>
          <w:tab/>
        </w:r>
        <w:r w:rsidR="005836E7" w:rsidRPr="00B867F5">
          <w:rPr>
            <w:rFonts w:ascii="Arial" w:hAnsi="Arial" w:cs="Arial"/>
            <w:noProof/>
            <w:webHidden/>
          </w:rPr>
          <w:fldChar w:fldCharType="begin"/>
        </w:r>
        <w:r w:rsidR="005836E7" w:rsidRPr="00B867F5">
          <w:rPr>
            <w:rFonts w:ascii="Arial" w:hAnsi="Arial" w:cs="Arial"/>
            <w:noProof/>
            <w:webHidden/>
          </w:rPr>
          <w:instrText xml:space="preserve"> PAGEREF _Toc403553584 \h </w:instrText>
        </w:r>
        <w:r w:rsidR="005836E7" w:rsidRPr="00B867F5">
          <w:rPr>
            <w:rFonts w:ascii="Arial" w:hAnsi="Arial" w:cs="Arial"/>
            <w:noProof/>
            <w:webHidden/>
          </w:rPr>
        </w:r>
        <w:r w:rsidR="005836E7" w:rsidRPr="00B867F5">
          <w:rPr>
            <w:rFonts w:ascii="Arial" w:hAnsi="Arial" w:cs="Arial"/>
            <w:noProof/>
            <w:webHidden/>
          </w:rPr>
          <w:fldChar w:fldCharType="separate"/>
        </w:r>
        <w:r>
          <w:rPr>
            <w:rFonts w:ascii="Arial" w:hAnsi="Arial" w:cs="Arial"/>
            <w:noProof/>
            <w:webHidden/>
          </w:rPr>
          <w:t>8</w:t>
        </w:r>
        <w:r w:rsidR="005836E7" w:rsidRPr="00B867F5">
          <w:rPr>
            <w:rFonts w:ascii="Arial" w:hAnsi="Arial" w:cs="Arial"/>
            <w:noProof/>
            <w:webHidden/>
          </w:rPr>
          <w:fldChar w:fldCharType="end"/>
        </w:r>
      </w:hyperlink>
    </w:p>
    <w:p w:rsidR="005836E7" w:rsidRPr="00B867F5" w:rsidRDefault="00A47052">
      <w:pPr>
        <w:pStyle w:val="TOC2"/>
        <w:tabs>
          <w:tab w:val="left" w:pos="880"/>
          <w:tab w:val="right" w:leader="dot" w:pos="9060"/>
        </w:tabs>
        <w:rPr>
          <w:rFonts w:ascii="Arial" w:eastAsiaTheme="minorEastAsia" w:hAnsi="Arial" w:cs="Arial"/>
          <w:smallCaps w:val="0"/>
          <w:noProof/>
          <w:sz w:val="22"/>
          <w:szCs w:val="22"/>
          <w:lang w:eastAsia="en-GB" w:bidi="ar-SA"/>
        </w:rPr>
      </w:pPr>
      <w:hyperlink w:anchor="_Toc403553585" w:history="1">
        <w:r w:rsidR="005836E7" w:rsidRPr="00B867F5">
          <w:rPr>
            <w:rStyle w:val="Hyperlink"/>
            <w:rFonts w:ascii="Arial" w:hAnsi="Arial" w:cs="Arial"/>
            <w:noProof/>
          </w:rPr>
          <w:t>2.3</w:t>
        </w:r>
        <w:r w:rsidR="005836E7" w:rsidRPr="00B867F5">
          <w:rPr>
            <w:rFonts w:ascii="Arial" w:eastAsiaTheme="minorEastAsia" w:hAnsi="Arial" w:cs="Arial"/>
            <w:smallCaps w:val="0"/>
            <w:noProof/>
            <w:sz w:val="22"/>
            <w:szCs w:val="22"/>
            <w:lang w:eastAsia="en-GB" w:bidi="ar-SA"/>
          </w:rPr>
          <w:tab/>
        </w:r>
        <w:r w:rsidR="005836E7" w:rsidRPr="00B867F5">
          <w:rPr>
            <w:rStyle w:val="Hyperlink"/>
            <w:rFonts w:ascii="Arial" w:hAnsi="Arial" w:cs="Arial"/>
            <w:noProof/>
          </w:rPr>
          <w:t>FSANZ Act assessment requirements</w:t>
        </w:r>
        <w:r w:rsidR="005836E7" w:rsidRPr="00B867F5">
          <w:rPr>
            <w:rFonts w:ascii="Arial" w:hAnsi="Arial" w:cs="Arial"/>
            <w:noProof/>
            <w:webHidden/>
          </w:rPr>
          <w:tab/>
        </w:r>
        <w:r w:rsidR="005836E7" w:rsidRPr="00B867F5">
          <w:rPr>
            <w:rFonts w:ascii="Arial" w:hAnsi="Arial" w:cs="Arial"/>
            <w:noProof/>
            <w:webHidden/>
          </w:rPr>
          <w:fldChar w:fldCharType="begin"/>
        </w:r>
        <w:r w:rsidR="005836E7" w:rsidRPr="00B867F5">
          <w:rPr>
            <w:rFonts w:ascii="Arial" w:hAnsi="Arial" w:cs="Arial"/>
            <w:noProof/>
            <w:webHidden/>
          </w:rPr>
          <w:instrText xml:space="preserve"> PAGEREF _Toc403553585 \h </w:instrText>
        </w:r>
        <w:r w:rsidR="005836E7" w:rsidRPr="00B867F5">
          <w:rPr>
            <w:rFonts w:ascii="Arial" w:hAnsi="Arial" w:cs="Arial"/>
            <w:noProof/>
            <w:webHidden/>
          </w:rPr>
        </w:r>
        <w:r w:rsidR="005836E7" w:rsidRPr="00B867F5">
          <w:rPr>
            <w:rFonts w:ascii="Arial" w:hAnsi="Arial" w:cs="Arial"/>
            <w:noProof/>
            <w:webHidden/>
          </w:rPr>
          <w:fldChar w:fldCharType="separate"/>
        </w:r>
        <w:r>
          <w:rPr>
            <w:rFonts w:ascii="Arial" w:hAnsi="Arial" w:cs="Arial"/>
            <w:noProof/>
            <w:webHidden/>
          </w:rPr>
          <w:t>12</w:t>
        </w:r>
        <w:r w:rsidR="005836E7" w:rsidRPr="00B867F5">
          <w:rPr>
            <w:rFonts w:ascii="Arial" w:hAnsi="Arial" w:cs="Arial"/>
            <w:noProof/>
            <w:webHidden/>
          </w:rPr>
          <w:fldChar w:fldCharType="end"/>
        </w:r>
      </w:hyperlink>
    </w:p>
    <w:p w:rsidR="005836E7" w:rsidRPr="00B867F5" w:rsidRDefault="00A47052">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03553586" w:history="1">
        <w:r w:rsidR="005836E7" w:rsidRPr="00B867F5">
          <w:rPr>
            <w:rStyle w:val="Hyperlink"/>
            <w:rFonts w:ascii="Arial" w:hAnsi="Arial" w:cs="Arial"/>
            <w:noProof/>
          </w:rPr>
          <w:t>2.3.1</w:t>
        </w:r>
        <w:r w:rsidR="005836E7" w:rsidRPr="00B867F5">
          <w:rPr>
            <w:rFonts w:ascii="Arial" w:eastAsiaTheme="minorEastAsia" w:hAnsi="Arial" w:cs="Arial"/>
            <w:i w:val="0"/>
            <w:iCs w:val="0"/>
            <w:noProof/>
            <w:sz w:val="22"/>
            <w:szCs w:val="22"/>
            <w:lang w:eastAsia="en-GB" w:bidi="ar-SA"/>
          </w:rPr>
          <w:tab/>
        </w:r>
        <w:r w:rsidR="005836E7" w:rsidRPr="00B867F5">
          <w:rPr>
            <w:rStyle w:val="Hyperlink"/>
            <w:rFonts w:ascii="Arial" w:hAnsi="Arial" w:cs="Arial"/>
            <w:noProof/>
          </w:rPr>
          <w:t>Section 59</w:t>
        </w:r>
        <w:r w:rsidR="005836E7" w:rsidRPr="00B867F5">
          <w:rPr>
            <w:rFonts w:ascii="Arial" w:hAnsi="Arial" w:cs="Arial"/>
            <w:noProof/>
            <w:webHidden/>
          </w:rPr>
          <w:tab/>
        </w:r>
        <w:r w:rsidR="005836E7" w:rsidRPr="00B867F5">
          <w:rPr>
            <w:rFonts w:ascii="Arial" w:hAnsi="Arial" w:cs="Arial"/>
            <w:noProof/>
            <w:webHidden/>
          </w:rPr>
          <w:fldChar w:fldCharType="begin"/>
        </w:r>
        <w:r w:rsidR="005836E7" w:rsidRPr="00B867F5">
          <w:rPr>
            <w:rFonts w:ascii="Arial" w:hAnsi="Arial" w:cs="Arial"/>
            <w:noProof/>
            <w:webHidden/>
          </w:rPr>
          <w:instrText xml:space="preserve"> PAGEREF _Toc403553586 \h </w:instrText>
        </w:r>
        <w:r w:rsidR="005836E7" w:rsidRPr="00B867F5">
          <w:rPr>
            <w:rFonts w:ascii="Arial" w:hAnsi="Arial" w:cs="Arial"/>
            <w:noProof/>
            <w:webHidden/>
          </w:rPr>
        </w:r>
        <w:r w:rsidR="005836E7" w:rsidRPr="00B867F5">
          <w:rPr>
            <w:rFonts w:ascii="Arial" w:hAnsi="Arial" w:cs="Arial"/>
            <w:noProof/>
            <w:webHidden/>
          </w:rPr>
          <w:fldChar w:fldCharType="separate"/>
        </w:r>
        <w:r>
          <w:rPr>
            <w:rFonts w:ascii="Arial" w:hAnsi="Arial" w:cs="Arial"/>
            <w:noProof/>
            <w:webHidden/>
          </w:rPr>
          <w:t>12</w:t>
        </w:r>
        <w:r w:rsidR="005836E7" w:rsidRPr="00B867F5">
          <w:rPr>
            <w:rFonts w:ascii="Arial" w:hAnsi="Arial" w:cs="Arial"/>
            <w:noProof/>
            <w:webHidden/>
          </w:rPr>
          <w:fldChar w:fldCharType="end"/>
        </w:r>
      </w:hyperlink>
    </w:p>
    <w:p w:rsidR="005836E7" w:rsidRPr="00B867F5" w:rsidRDefault="00A47052">
      <w:pPr>
        <w:pStyle w:val="TOC3"/>
        <w:tabs>
          <w:tab w:val="left" w:pos="1320"/>
          <w:tab w:val="right" w:leader="dot" w:pos="9060"/>
        </w:tabs>
        <w:rPr>
          <w:rFonts w:ascii="Arial" w:eastAsiaTheme="minorEastAsia" w:hAnsi="Arial" w:cs="Arial"/>
          <w:i w:val="0"/>
          <w:iCs w:val="0"/>
          <w:noProof/>
          <w:sz w:val="22"/>
          <w:szCs w:val="22"/>
          <w:lang w:eastAsia="en-GB" w:bidi="ar-SA"/>
        </w:rPr>
      </w:pPr>
      <w:hyperlink w:anchor="_Toc403553587" w:history="1">
        <w:r w:rsidR="005836E7" w:rsidRPr="00B867F5">
          <w:rPr>
            <w:rStyle w:val="Hyperlink"/>
            <w:rFonts w:ascii="Arial" w:hAnsi="Arial" w:cs="Arial"/>
            <w:noProof/>
          </w:rPr>
          <w:t>2.3.2.</w:t>
        </w:r>
        <w:r w:rsidR="005836E7" w:rsidRPr="00B867F5">
          <w:rPr>
            <w:rFonts w:ascii="Arial" w:eastAsiaTheme="minorEastAsia" w:hAnsi="Arial" w:cs="Arial"/>
            <w:i w:val="0"/>
            <w:iCs w:val="0"/>
            <w:noProof/>
            <w:sz w:val="22"/>
            <w:szCs w:val="22"/>
            <w:lang w:eastAsia="en-GB" w:bidi="ar-SA"/>
          </w:rPr>
          <w:tab/>
        </w:r>
        <w:r w:rsidR="005836E7" w:rsidRPr="00B867F5">
          <w:rPr>
            <w:rStyle w:val="Hyperlink"/>
            <w:rFonts w:ascii="Arial" w:hAnsi="Arial" w:cs="Arial"/>
            <w:noProof/>
          </w:rPr>
          <w:t>Subsection 18(1)</w:t>
        </w:r>
        <w:r w:rsidR="005836E7" w:rsidRPr="00B867F5">
          <w:rPr>
            <w:rFonts w:ascii="Arial" w:hAnsi="Arial" w:cs="Arial"/>
            <w:noProof/>
            <w:webHidden/>
          </w:rPr>
          <w:tab/>
        </w:r>
        <w:r w:rsidR="005836E7" w:rsidRPr="00B867F5">
          <w:rPr>
            <w:rFonts w:ascii="Arial" w:hAnsi="Arial" w:cs="Arial"/>
            <w:noProof/>
            <w:webHidden/>
          </w:rPr>
          <w:fldChar w:fldCharType="begin"/>
        </w:r>
        <w:r w:rsidR="005836E7" w:rsidRPr="00B867F5">
          <w:rPr>
            <w:rFonts w:ascii="Arial" w:hAnsi="Arial" w:cs="Arial"/>
            <w:noProof/>
            <w:webHidden/>
          </w:rPr>
          <w:instrText xml:space="preserve"> PAGEREF _Toc403553587 \h </w:instrText>
        </w:r>
        <w:r w:rsidR="005836E7" w:rsidRPr="00B867F5">
          <w:rPr>
            <w:rFonts w:ascii="Arial" w:hAnsi="Arial" w:cs="Arial"/>
            <w:noProof/>
            <w:webHidden/>
          </w:rPr>
        </w:r>
        <w:r w:rsidR="005836E7" w:rsidRPr="00B867F5">
          <w:rPr>
            <w:rFonts w:ascii="Arial" w:hAnsi="Arial" w:cs="Arial"/>
            <w:noProof/>
            <w:webHidden/>
          </w:rPr>
          <w:fldChar w:fldCharType="separate"/>
        </w:r>
        <w:r>
          <w:rPr>
            <w:rFonts w:ascii="Arial" w:hAnsi="Arial" w:cs="Arial"/>
            <w:noProof/>
            <w:webHidden/>
          </w:rPr>
          <w:t>16</w:t>
        </w:r>
        <w:r w:rsidR="005836E7" w:rsidRPr="00B867F5">
          <w:rPr>
            <w:rFonts w:ascii="Arial" w:hAnsi="Arial" w:cs="Arial"/>
            <w:noProof/>
            <w:webHidden/>
          </w:rPr>
          <w:fldChar w:fldCharType="end"/>
        </w:r>
      </w:hyperlink>
    </w:p>
    <w:p w:rsidR="005836E7" w:rsidRPr="00B867F5" w:rsidRDefault="00A47052">
      <w:pPr>
        <w:pStyle w:val="TOC2"/>
        <w:tabs>
          <w:tab w:val="left" w:pos="880"/>
          <w:tab w:val="right" w:leader="dot" w:pos="9060"/>
        </w:tabs>
        <w:rPr>
          <w:rFonts w:ascii="Arial" w:eastAsiaTheme="minorEastAsia" w:hAnsi="Arial" w:cs="Arial"/>
          <w:smallCaps w:val="0"/>
          <w:noProof/>
          <w:sz w:val="22"/>
          <w:szCs w:val="22"/>
          <w:lang w:eastAsia="en-GB" w:bidi="ar-SA"/>
        </w:rPr>
      </w:pPr>
      <w:hyperlink w:anchor="_Toc403553588" w:history="1">
        <w:r w:rsidR="005836E7" w:rsidRPr="00B867F5">
          <w:rPr>
            <w:rStyle w:val="Hyperlink"/>
            <w:rFonts w:ascii="Arial" w:hAnsi="Arial" w:cs="Arial"/>
            <w:noProof/>
          </w:rPr>
          <w:t>2.4</w:t>
        </w:r>
        <w:r w:rsidR="005836E7" w:rsidRPr="00B867F5">
          <w:rPr>
            <w:rFonts w:ascii="Arial" w:eastAsiaTheme="minorEastAsia" w:hAnsi="Arial" w:cs="Arial"/>
            <w:smallCaps w:val="0"/>
            <w:noProof/>
            <w:sz w:val="22"/>
            <w:szCs w:val="22"/>
            <w:lang w:eastAsia="en-GB" w:bidi="ar-SA"/>
          </w:rPr>
          <w:tab/>
        </w:r>
        <w:r w:rsidR="005836E7" w:rsidRPr="00B867F5">
          <w:rPr>
            <w:rStyle w:val="Hyperlink"/>
            <w:rFonts w:ascii="Arial" w:hAnsi="Arial" w:cs="Arial"/>
            <w:noProof/>
          </w:rPr>
          <w:t>Risk communication</w:t>
        </w:r>
        <w:r w:rsidR="005836E7" w:rsidRPr="00B867F5">
          <w:rPr>
            <w:rFonts w:ascii="Arial" w:hAnsi="Arial" w:cs="Arial"/>
            <w:noProof/>
            <w:webHidden/>
          </w:rPr>
          <w:tab/>
        </w:r>
        <w:r w:rsidR="005836E7" w:rsidRPr="00B867F5">
          <w:rPr>
            <w:rFonts w:ascii="Arial" w:hAnsi="Arial" w:cs="Arial"/>
            <w:noProof/>
            <w:webHidden/>
          </w:rPr>
          <w:fldChar w:fldCharType="begin"/>
        </w:r>
        <w:r w:rsidR="005836E7" w:rsidRPr="00B867F5">
          <w:rPr>
            <w:rFonts w:ascii="Arial" w:hAnsi="Arial" w:cs="Arial"/>
            <w:noProof/>
            <w:webHidden/>
          </w:rPr>
          <w:instrText xml:space="preserve"> PAGEREF _Toc403553588 \h </w:instrText>
        </w:r>
        <w:r w:rsidR="005836E7" w:rsidRPr="00B867F5">
          <w:rPr>
            <w:rFonts w:ascii="Arial" w:hAnsi="Arial" w:cs="Arial"/>
            <w:noProof/>
            <w:webHidden/>
          </w:rPr>
        </w:r>
        <w:r w:rsidR="005836E7" w:rsidRPr="00B867F5">
          <w:rPr>
            <w:rFonts w:ascii="Arial" w:hAnsi="Arial" w:cs="Arial"/>
            <w:noProof/>
            <w:webHidden/>
          </w:rPr>
          <w:fldChar w:fldCharType="separate"/>
        </w:r>
        <w:r>
          <w:rPr>
            <w:rFonts w:ascii="Arial" w:hAnsi="Arial" w:cs="Arial"/>
            <w:noProof/>
            <w:webHidden/>
          </w:rPr>
          <w:t>18</w:t>
        </w:r>
        <w:r w:rsidR="005836E7" w:rsidRPr="00B867F5">
          <w:rPr>
            <w:rFonts w:ascii="Arial" w:hAnsi="Arial" w:cs="Arial"/>
            <w:noProof/>
            <w:webHidden/>
          </w:rPr>
          <w:fldChar w:fldCharType="end"/>
        </w:r>
      </w:hyperlink>
    </w:p>
    <w:p w:rsidR="005836E7" w:rsidRPr="00B867F5" w:rsidRDefault="00A47052">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03553589" w:history="1">
        <w:r w:rsidR="005836E7" w:rsidRPr="00B867F5">
          <w:rPr>
            <w:rStyle w:val="Hyperlink"/>
            <w:rFonts w:ascii="Arial" w:hAnsi="Arial" w:cs="Arial"/>
            <w:noProof/>
          </w:rPr>
          <w:t>2.4.1</w:t>
        </w:r>
        <w:r w:rsidR="005836E7" w:rsidRPr="00B867F5">
          <w:rPr>
            <w:rFonts w:ascii="Arial" w:eastAsiaTheme="minorEastAsia" w:hAnsi="Arial" w:cs="Arial"/>
            <w:i w:val="0"/>
            <w:iCs w:val="0"/>
            <w:noProof/>
            <w:sz w:val="22"/>
            <w:szCs w:val="22"/>
            <w:lang w:eastAsia="en-GB" w:bidi="ar-SA"/>
          </w:rPr>
          <w:tab/>
        </w:r>
        <w:r w:rsidR="005836E7" w:rsidRPr="00B867F5">
          <w:rPr>
            <w:rStyle w:val="Hyperlink"/>
            <w:rFonts w:ascii="Arial" w:hAnsi="Arial" w:cs="Arial"/>
            <w:noProof/>
          </w:rPr>
          <w:t>Consultation</w:t>
        </w:r>
        <w:r w:rsidR="005836E7" w:rsidRPr="00B867F5">
          <w:rPr>
            <w:rFonts w:ascii="Arial" w:hAnsi="Arial" w:cs="Arial"/>
            <w:noProof/>
            <w:webHidden/>
          </w:rPr>
          <w:tab/>
        </w:r>
        <w:r w:rsidR="005836E7" w:rsidRPr="00B867F5">
          <w:rPr>
            <w:rFonts w:ascii="Arial" w:hAnsi="Arial" w:cs="Arial"/>
            <w:noProof/>
            <w:webHidden/>
          </w:rPr>
          <w:fldChar w:fldCharType="begin"/>
        </w:r>
        <w:r w:rsidR="005836E7" w:rsidRPr="00B867F5">
          <w:rPr>
            <w:rFonts w:ascii="Arial" w:hAnsi="Arial" w:cs="Arial"/>
            <w:noProof/>
            <w:webHidden/>
          </w:rPr>
          <w:instrText xml:space="preserve"> PAGEREF _Toc403553589 \h </w:instrText>
        </w:r>
        <w:r w:rsidR="005836E7" w:rsidRPr="00B867F5">
          <w:rPr>
            <w:rFonts w:ascii="Arial" w:hAnsi="Arial" w:cs="Arial"/>
            <w:noProof/>
            <w:webHidden/>
          </w:rPr>
        </w:r>
        <w:r w:rsidR="005836E7" w:rsidRPr="00B867F5">
          <w:rPr>
            <w:rFonts w:ascii="Arial" w:hAnsi="Arial" w:cs="Arial"/>
            <w:noProof/>
            <w:webHidden/>
          </w:rPr>
          <w:fldChar w:fldCharType="separate"/>
        </w:r>
        <w:r>
          <w:rPr>
            <w:rFonts w:ascii="Arial" w:hAnsi="Arial" w:cs="Arial"/>
            <w:noProof/>
            <w:webHidden/>
          </w:rPr>
          <w:t>18</w:t>
        </w:r>
        <w:r w:rsidR="005836E7" w:rsidRPr="00B867F5">
          <w:rPr>
            <w:rFonts w:ascii="Arial" w:hAnsi="Arial" w:cs="Arial"/>
            <w:noProof/>
            <w:webHidden/>
          </w:rPr>
          <w:fldChar w:fldCharType="end"/>
        </w:r>
      </w:hyperlink>
    </w:p>
    <w:p w:rsidR="005836E7" w:rsidRPr="00B867F5" w:rsidRDefault="00A47052">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03553590" w:history="1">
        <w:r w:rsidR="005836E7" w:rsidRPr="00B867F5">
          <w:rPr>
            <w:rStyle w:val="Hyperlink"/>
            <w:rFonts w:ascii="Arial" w:hAnsi="Arial" w:cs="Arial"/>
            <w:noProof/>
          </w:rPr>
          <w:t>2.4.2</w:t>
        </w:r>
        <w:r w:rsidR="005836E7" w:rsidRPr="00B867F5">
          <w:rPr>
            <w:rFonts w:ascii="Arial" w:eastAsiaTheme="minorEastAsia" w:hAnsi="Arial" w:cs="Arial"/>
            <w:i w:val="0"/>
            <w:iCs w:val="0"/>
            <w:noProof/>
            <w:sz w:val="22"/>
            <w:szCs w:val="22"/>
            <w:lang w:eastAsia="en-GB" w:bidi="ar-SA"/>
          </w:rPr>
          <w:tab/>
        </w:r>
        <w:r w:rsidR="005836E7" w:rsidRPr="00B867F5">
          <w:rPr>
            <w:rStyle w:val="Hyperlink"/>
            <w:rFonts w:ascii="Arial" w:hAnsi="Arial" w:cs="Arial"/>
            <w:noProof/>
          </w:rPr>
          <w:t>World Trade Organization (WTO)</w:t>
        </w:r>
        <w:r w:rsidR="005836E7" w:rsidRPr="00B867F5">
          <w:rPr>
            <w:rFonts w:ascii="Arial" w:hAnsi="Arial" w:cs="Arial"/>
            <w:noProof/>
            <w:webHidden/>
          </w:rPr>
          <w:tab/>
        </w:r>
        <w:r w:rsidR="005836E7" w:rsidRPr="00B867F5">
          <w:rPr>
            <w:rFonts w:ascii="Arial" w:hAnsi="Arial" w:cs="Arial"/>
            <w:noProof/>
            <w:webHidden/>
          </w:rPr>
          <w:fldChar w:fldCharType="begin"/>
        </w:r>
        <w:r w:rsidR="005836E7" w:rsidRPr="00B867F5">
          <w:rPr>
            <w:rFonts w:ascii="Arial" w:hAnsi="Arial" w:cs="Arial"/>
            <w:noProof/>
            <w:webHidden/>
          </w:rPr>
          <w:instrText xml:space="preserve"> PAGEREF _Toc403553590 \h </w:instrText>
        </w:r>
        <w:r w:rsidR="005836E7" w:rsidRPr="00B867F5">
          <w:rPr>
            <w:rFonts w:ascii="Arial" w:hAnsi="Arial" w:cs="Arial"/>
            <w:noProof/>
            <w:webHidden/>
          </w:rPr>
        </w:r>
        <w:r w:rsidR="005836E7" w:rsidRPr="00B867F5">
          <w:rPr>
            <w:rFonts w:ascii="Arial" w:hAnsi="Arial" w:cs="Arial"/>
            <w:noProof/>
            <w:webHidden/>
          </w:rPr>
          <w:fldChar w:fldCharType="separate"/>
        </w:r>
        <w:r>
          <w:rPr>
            <w:rFonts w:ascii="Arial" w:hAnsi="Arial" w:cs="Arial"/>
            <w:noProof/>
            <w:webHidden/>
          </w:rPr>
          <w:t>19</w:t>
        </w:r>
        <w:r w:rsidR="005836E7" w:rsidRPr="00B867F5">
          <w:rPr>
            <w:rFonts w:ascii="Arial" w:hAnsi="Arial" w:cs="Arial"/>
            <w:noProof/>
            <w:webHidden/>
          </w:rPr>
          <w:fldChar w:fldCharType="end"/>
        </w:r>
      </w:hyperlink>
    </w:p>
    <w:p w:rsidR="005836E7" w:rsidRPr="00B867F5" w:rsidRDefault="00A47052">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03553591" w:history="1">
        <w:r w:rsidR="005836E7" w:rsidRPr="00B867F5">
          <w:rPr>
            <w:rStyle w:val="Hyperlink"/>
            <w:rFonts w:ascii="Arial" w:hAnsi="Arial" w:cs="Arial"/>
            <w:noProof/>
          </w:rPr>
          <w:t>3</w:t>
        </w:r>
        <w:r w:rsidR="005836E7" w:rsidRPr="00B867F5">
          <w:rPr>
            <w:rFonts w:ascii="Arial" w:eastAsiaTheme="minorEastAsia" w:hAnsi="Arial" w:cs="Arial"/>
            <w:b w:val="0"/>
            <w:bCs w:val="0"/>
            <w:caps w:val="0"/>
            <w:noProof/>
            <w:sz w:val="22"/>
            <w:szCs w:val="22"/>
            <w:lang w:eastAsia="en-GB" w:bidi="ar-SA"/>
          </w:rPr>
          <w:tab/>
        </w:r>
        <w:r w:rsidR="005836E7" w:rsidRPr="00B867F5">
          <w:rPr>
            <w:rStyle w:val="Hyperlink"/>
            <w:rFonts w:ascii="Arial" w:hAnsi="Arial" w:cs="Arial"/>
            <w:noProof/>
          </w:rPr>
          <w:t>Transitional arrangements</w:t>
        </w:r>
        <w:r w:rsidR="005836E7" w:rsidRPr="00B867F5">
          <w:rPr>
            <w:rFonts w:ascii="Arial" w:hAnsi="Arial" w:cs="Arial"/>
            <w:noProof/>
            <w:webHidden/>
          </w:rPr>
          <w:tab/>
        </w:r>
        <w:r w:rsidR="005836E7" w:rsidRPr="00B867F5">
          <w:rPr>
            <w:rFonts w:ascii="Arial" w:hAnsi="Arial" w:cs="Arial"/>
            <w:noProof/>
            <w:webHidden/>
          </w:rPr>
          <w:fldChar w:fldCharType="begin"/>
        </w:r>
        <w:r w:rsidR="005836E7" w:rsidRPr="00B867F5">
          <w:rPr>
            <w:rFonts w:ascii="Arial" w:hAnsi="Arial" w:cs="Arial"/>
            <w:noProof/>
            <w:webHidden/>
          </w:rPr>
          <w:instrText xml:space="preserve"> PAGEREF _Toc403553591 \h </w:instrText>
        </w:r>
        <w:r w:rsidR="005836E7" w:rsidRPr="00B867F5">
          <w:rPr>
            <w:rFonts w:ascii="Arial" w:hAnsi="Arial" w:cs="Arial"/>
            <w:noProof/>
            <w:webHidden/>
          </w:rPr>
        </w:r>
        <w:r w:rsidR="005836E7" w:rsidRPr="00B867F5">
          <w:rPr>
            <w:rFonts w:ascii="Arial" w:hAnsi="Arial" w:cs="Arial"/>
            <w:noProof/>
            <w:webHidden/>
          </w:rPr>
          <w:fldChar w:fldCharType="separate"/>
        </w:r>
        <w:r>
          <w:rPr>
            <w:rFonts w:ascii="Arial" w:hAnsi="Arial" w:cs="Arial"/>
            <w:noProof/>
            <w:webHidden/>
          </w:rPr>
          <w:t>19</w:t>
        </w:r>
        <w:r w:rsidR="005836E7" w:rsidRPr="00B867F5">
          <w:rPr>
            <w:rFonts w:ascii="Arial" w:hAnsi="Arial" w:cs="Arial"/>
            <w:noProof/>
            <w:webHidden/>
          </w:rPr>
          <w:fldChar w:fldCharType="end"/>
        </w:r>
      </w:hyperlink>
    </w:p>
    <w:p w:rsidR="005836E7" w:rsidRPr="00B867F5" w:rsidRDefault="00A47052">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03553592" w:history="1">
        <w:r w:rsidR="005836E7" w:rsidRPr="00B867F5">
          <w:rPr>
            <w:rStyle w:val="Hyperlink"/>
            <w:rFonts w:ascii="Arial" w:hAnsi="Arial" w:cs="Arial"/>
            <w:noProof/>
          </w:rPr>
          <w:t>3.1</w:t>
        </w:r>
        <w:r w:rsidR="005836E7" w:rsidRPr="00B867F5">
          <w:rPr>
            <w:rFonts w:ascii="Arial" w:eastAsiaTheme="minorEastAsia" w:hAnsi="Arial" w:cs="Arial"/>
            <w:i w:val="0"/>
            <w:iCs w:val="0"/>
            <w:noProof/>
            <w:sz w:val="22"/>
            <w:szCs w:val="22"/>
            <w:lang w:eastAsia="en-GB" w:bidi="ar-SA"/>
          </w:rPr>
          <w:tab/>
        </w:r>
        <w:r w:rsidR="005836E7" w:rsidRPr="00B867F5">
          <w:rPr>
            <w:rStyle w:val="Hyperlink"/>
            <w:rFonts w:ascii="Arial" w:hAnsi="Arial" w:cs="Arial"/>
            <w:noProof/>
          </w:rPr>
          <w:t>Transitional arrangements for Code Revision</w:t>
        </w:r>
        <w:r w:rsidR="005836E7" w:rsidRPr="00B867F5">
          <w:rPr>
            <w:rFonts w:ascii="Arial" w:hAnsi="Arial" w:cs="Arial"/>
            <w:noProof/>
            <w:webHidden/>
          </w:rPr>
          <w:tab/>
        </w:r>
        <w:r w:rsidR="005836E7" w:rsidRPr="00B867F5">
          <w:rPr>
            <w:rFonts w:ascii="Arial" w:hAnsi="Arial" w:cs="Arial"/>
            <w:noProof/>
            <w:webHidden/>
          </w:rPr>
          <w:fldChar w:fldCharType="begin"/>
        </w:r>
        <w:r w:rsidR="005836E7" w:rsidRPr="00B867F5">
          <w:rPr>
            <w:rFonts w:ascii="Arial" w:hAnsi="Arial" w:cs="Arial"/>
            <w:noProof/>
            <w:webHidden/>
          </w:rPr>
          <w:instrText xml:space="preserve"> PAGEREF _Toc403553592 \h </w:instrText>
        </w:r>
        <w:r w:rsidR="005836E7" w:rsidRPr="00B867F5">
          <w:rPr>
            <w:rFonts w:ascii="Arial" w:hAnsi="Arial" w:cs="Arial"/>
            <w:noProof/>
            <w:webHidden/>
          </w:rPr>
        </w:r>
        <w:r w:rsidR="005836E7" w:rsidRPr="00B867F5">
          <w:rPr>
            <w:rFonts w:ascii="Arial" w:hAnsi="Arial" w:cs="Arial"/>
            <w:noProof/>
            <w:webHidden/>
          </w:rPr>
          <w:fldChar w:fldCharType="separate"/>
        </w:r>
        <w:r>
          <w:rPr>
            <w:rFonts w:ascii="Arial" w:hAnsi="Arial" w:cs="Arial"/>
            <w:noProof/>
            <w:webHidden/>
          </w:rPr>
          <w:t>19</w:t>
        </w:r>
        <w:r w:rsidR="005836E7" w:rsidRPr="00B867F5">
          <w:rPr>
            <w:rFonts w:ascii="Arial" w:hAnsi="Arial" w:cs="Arial"/>
            <w:noProof/>
            <w:webHidden/>
          </w:rPr>
          <w:fldChar w:fldCharType="end"/>
        </w:r>
      </w:hyperlink>
    </w:p>
    <w:p w:rsidR="005836E7" w:rsidRPr="00B867F5" w:rsidRDefault="00A47052">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03553593" w:history="1">
        <w:r w:rsidR="005836E7" w:rsidRPr="00B867F5">
          <w:rPr>
            <w:rStyle w:val="Hyperlink"/>
            <w:rFonts w:ascii="Arial" w:hAnsi="Arial" w:cs="Arial"/>
            <w:noProof/>
          </w:rPr>
          <w:t>4</w:t>
        </w:r>
        <w:r w:rsidR="005836E7" w:rsidRPr="00B867F5">
          <w:rPr>
            <w:rFonts w:ascii="Arial" w:eastAsiaTheme="minorEastAsia" w:hAnsi="Arial" w:cs="Arial"/>
            <w:b w:val="0"/>
            <w:bCs w:val="0"/>
            <w:caps w:val="0"/>
            <w:noProof/>
            <w:sz w:val="22"/>
            <w:szCs w:val="22"/>
            <w:lang w:eastAsia="en-GB" w:bidi="ar-SA"/>
          </w:rPr>
          <w:tab/>
        </w:r>
        <w:r w:rsidR="005836E7" w:rsidRPr="00B867F5">
          <w:rPr>
            <w:rStyle w:val="Hyperlink"/>
            <w:rFonts w:ascii="Arial" w:hAnsi="Arial" w:cs="Arial"/>
            <w:noProof/>
          </w:rPr>
          <w:t>Implementation and review</w:t>
        </w:r>
        <w:r w:rsidR="005836E7" w:rsidRPr="00B867F5">
          <w:rPr>
            <w:rFonts w:ascii="Arial" w:hAnsi="Arial" w:cs="Arial"/>
            <w:noProof/>
            <w:webHidden/>
          </w:rPr>
          <w:tab/>
        </w:r>
        <w:r w:rsidR="005836E7" w:rsidRPr="00B867F5">
          <w:rPr>
            <w:rFonts w:ascii="Arial" w:hAnsi="Arial" w:cs="Arial"/>
            <w:noProof/>
            <w:webHidden/>
          </w:rPr>
          <w:fldChar w:fldCharType="begin"/>
        </w:r>
        <w:r w:rsidR="005836E7" w:rsidRPr="00B867F5">
          <w:rPr>
            <w:rFonts w:ascii="Arial" w:hAnsi="Arial" w:cs="Arial"/>
            <w:noProof/>
            <w:webHidden/>
          </w:rPr>
          <w:instrText xml:space="preserve"> PAGEREF _Toc403553593 \h </w:instrText>
        </w:r>
        <w:r w:rsidR="005836E7" w:rsidRPr="00B867F5">
          <w:rPr>
            <w:rFonts w:ascii="Arial" w:hAnsi="Arial" w:cs="Arial"/>
            <w:noProof/>
            <w:webHidden/>
          </w:rPr>
        </w:r>
        <w:r w:rsidR="005836E7" w:rsidRPr="00B867F5">
          <w:rPr>
            <w:rFonts w:ascii="Arial" w:hAnsi="Arial" w:cs="Arial"/>
            <w:noProof/>
            <w:webHidden/>
          </w:rPr>
          <w:fldChar w:fldCharType="separate"/>
        </w:r>
        <w:r>
          <w:rPr>
            <w:rFonts w:ascii="Arial" w:hAnsi="Arial" w:cs="Arial"/>
            <w:noProof/>
            <w:webHidden/>
          </w:rPr>
          <w:t>19</w:t>
        </w:r>
        <w:r w:rsidR="005836E7" w:rsidRPr="00B867F5">
          <w:rPr>
            <w:rFonts w:ascii="Arial" w:hAnsi="Arial" w:cs="Arial"/>
            <w:noProof/>
            <w:webHidden/>
          </w:rPr>
          <w:fldChar w:fldCharType="end"/>
        </w:r>
      </w:hyperlink>
    </w:p>
    <w:p w:rsidR="005836E7" w:rsidRPr="00B867F5" w:rsidRDefault="00A47052">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03553594" w:history="1">
        <w:r w:rsidR="005836E7" w:rsidRPr="00B867F5">
          <w:rPr>
            <w:rStyle w:val="Hyperlink"/>
            <w:rFonts w:ascii="Arial" w:hAnsi="Arial" w:cs="Arial"/>
            <w:noProof/>
          </w:rPr>
          <w:t>5</w:t>
        </w:r>
        <w:r w:rsidR="005836E7" w:rsidRPr="00B867F5">
          <w:rPr>
            <w:rFonts w:ascii="Arial" w:eastAsiaTheme="minorEastAsia" w:hAnsi="Arial" w:cs="Arial"/>
            <w:b w:val="0"/>
            <w:bCs w:val="0"/>
            <w:caps w:val="0"/>
            <w:noProof/>
            <w:sz w:val="22"/>
            <w:szCs w:val="22"/>
            <w:lang w:eastAsia="en-GB" w:bidi="ar-SA"/>
          </w:rPr>
          <w:tab/>
        </w:r>
        <w:r w:rsidR="005836E7" w:rsidRPr="00B867F5">
          <w:rPr>
            <w:rStyle w:val="Hyperlink"/>
            <w:rFonts w:ascii="Arial" w:hAnsi="Arial" w:cs="Arial"/>
            <w:noProof/>
          </w:rPr>
          <w:t>References</w:t>
        </w:r>
        <w:r w:rsidR="005836E7" w:rsidRPr="00B867F5">
          <w:rPr>
            <w:rFonts w:ascii="Arial" w:hAnsi="Arial" w:cs="Arial"/>
            <w:noProof/>
            <w:webHidden/>
          </w:rPr>
          <w:tab/>
        </w:r>
        <w:r w:rsidR="005836E7" w:rsidRPr="00B867F5">
          <w:rPr>
            <w:rFonts w:ascii="Arial" w:hAnsi="Arial" w:cs="Arial"/>
            <w:noProof/>
            <w:webHidden/>
          </w:rPr>
          <w:fldChar w:fldCharType="begin"/>
        </w:r>
        <w:r w:rsidR="005836E7" w:rsidRPr="00B867F5">
          <w:rPr>
            <w:rFonts w:ascii="Arial" w:hAnsi="Arial" w:cs="Arial"/>
            <w:noProof/>
            <w:webHidden/>
          </w:rPr>
          <w:instrText xml:space="preserve"> PAGEREF _Toc403553594 \h </w:instrText>
        </w:r>
        <w:r w:rsidR="005836E7" w:rsidRPr="00B867F5">
          <w:rPr>
            <w:rFonts w:ascii="Arial" w:hAnsi="Arial" w:cs="Arial"/>
            <w:noProof/>
            <w:webHidden/>
          </w:rPr>
        </w:r>
        <w:r w:rsidR="005836E7" w:rsidRPr="00B867F5">
          <w:rPr>
            <w:rFonts w:ascii="Arial" w:hAnsi="Arial" w:cs="Arial"/>
            <w:noProof/>
            <w:webHidden/>
          </w:rPr>
          <w:fldChar w:fldCharType="separate"/>
        </w:r>
        <w:r>
          <w:rPr>
            <w:rFonts w:ascii="Arial" w:hAnsi="Arial" w:cs="Arial"/>
            <w:noProof/>
            <w:webHidden/>
          </w:rPr>
          <w:t>20</w:t>
        </w:r>
        <w:r w:rsidR="005836E7" w:rsidRPr="00B867F5">
          <w:rPr>
            <w:rFonts w:ascii="Arial" w:hAnsi="Arial" w:cs="Arial"/>
            <w:noProof/>
            <w:webHidden/>
          </w:rPr>
          <w:fldChar w:fldCharType="end"/>
        </w:r>
      </w:hyperlink>
    </w:p>
    <w:p w:rsidR="005836E7" w:rsidRPr="00B867F5" w:rsidRDefault="00A47052">
      <w:pPr>
        <w:pStyle w:val="TOC2"/>
        <w:tabs>
          <w:tab w:val="right" w:leader="dot" w:pos="9060"/>
        </w:tabs>
        <w:rPr>
          <w:rFonts w:ascii="Arial" w:eastAsiaTheme="minorEastAsia" w:hAnsi="Arial" w:cs="Arial"/>
          <w:smallCaps w:val="0"/>
          <w:noProof/>
          <w:sz w:val="22"/>
          <w:szCs w:val="22"/>
          <w:lang w:eastAsia="en-GB" w:bidi="ar-SA"/>
        </w:rPr>
      </w:pPr>
      <w:hyperlink w:anchor="_Toc403553595" w:history="1">
        <w:r w:rsidR="005836E7" w:rsidRPr="00B867F5">
          <w:rPr>
            <w:rStyle w:val="Hyperlink"/>
            <w:rFonts w:ascii="Arial" w:hAnsi="Arial" w:cs="Arial"/>
            <w:noProof/>
          </w:rPr>
          <w:t xml:space="preserve">Attachment A – Approved draft variation/s to the </w:t>
        </w:r>
        <w:r w:rsidR="005836E7" w:rsidRPr="00B867F5">
          <w:rPr>
            <w:rStyle w:val="Hyperlink"/>
            <w:rFonts w:ascii="Arial" w:hAnsi="Arial" w:cs="Arial"/>
            <w:i/>
            <w:noProof/>
          </w:rPr>
          <w:t>Australia New Zealand Food Standards Code</w:t>
        </w:r>
        <w:r w:rsidR="005836E7" w:rsidRPr="00B867F5">
          <w:rPr>
            <w:rFonts w:ascii="Arial" w:hAnsi="Arial" w:cs="Arial"/>
            <w:noProof/>
            <w:webHidden/>
          </w:rPr>
          <w:tab/>
        </w:r>
        <w:r w:rsidR="005836E7" w:rsidRPr="00B867F5">
          <w:rPr>
            <w:rFonts w:ascii="Arial" w:hAnsi="Arial" w:cs="Arial"/>
            <w:noProof/>
            <w:webHidden/>
          </w:rPr>
          <w:fldChar w:fldCharType="begin"/>
        </w:r>
        <w:r w:rsidR="005836E7" w:rsidRPr="00B867F5">
          <w:rPr>
            <w:rFonts w:ascii="Arial" w:hAnsi="Arial" w:cs="Arial"/>
            <w:noProof/>
            <w:webHidden/>
          </w:rPr>
          <w:instrText xml:space="preserve"> PAGEREF _Toc403553595 \h </w:instrText>
        </w:r>
        <w:r w:rsidR="005836E7" w:rsidRPr="00B867F5">
          <w:rPr>
            <w:rFonts w:ascii="Arial" w:hAnsi="Arial" w:cs="Arial"/>
            <w:noProof/>
            <w:webHidden/>
          </w:rPr>
        </w:r>
        <w:r w:rsidR="005836E7" w:rsidRPr="00B867F5">
          <w:rPr>
            <w:rFonts w:ascii="Arial" w:hAnsi="Arial" w:cs="Arial"/>
            <w:noProof/>
            <w:webHidden/>
          </w:rPr>
          <w:fldChar w:fldCharType="separate"/>
        </w:r>
        <w:r>
          <w:rPr>
            <w:rFonts w:ascii="Arial" w:hAnsi="Arial" w:cs="Arial"/>
            <w:noProof/>
            <w:webHidden/>
          </w:rPr>
          <w:t>21</w:t>
        </w:r>
        <w:r w:rsidR="005836E7" w:rsidRPr="00B867F5">
          <w:rPr>
            <w:rFonts w:ascii="Arial" w:hAnsi="Arial" w:cs="Arial"/>
            <w:noProof/>
            <w:webHidden/>
          </w:rPr>
          <w:fldChar w:fldCharType="end"/>
        </w:r>
      </w:hyperlink>
    </w:p>
    <w:p w:rsidR="005836E7" w:rsidRPr="00B867F5" w:rsidRDefault="00A47052">
      <w:pPr>
        <w:pStyle w:val="TOC2"/>
        <w:tabs>
          <w:tab w:val="right" w:leader="dot" w:pos="9060"/>
        </w:tabs>
        <w:rPr>
          <w:rFonts w:ascii="Arial" w:eastAsiaTheme="minorEastAsia" w:hAnsi="Arial" w:cs="Arial"/>
          <w:smallCaps w:val="0"/>
          <w:noProof/>
          <w:sz w:val="22"/>
          <w:szCs w:val="22"/>
          <w:lang w:eastAsia="en-GB" w:bidi="ar-SA"/>
        </w:rPr>
      </w:pPr>
      <w:hyperlink w:anchor="_Toc403553596" w:history="1">
        <w:r w:rsidR="005836E7" w:rsidRPr="00B867F5">
          <w:rPr>
            <w:rStyle w:val="Hyperlink"/>
            <w:rFonts w:ascii="Arial" w:hAnsi="Arial" w:cs="Arial"/>
            <w:noProof/>
          </w:rPr>
          <w:t>Attachment B – Explanatory Statement</w:t>
        </w:r>
        <w:r w:rsidR="005836E7" w:rsidRPr="00B867F5">
          <w:rPr>
            <w:rFonts w:ascii="Arial" w:hAnsi="Arial" w:cs="Arial"/>
            <w:noProof/>
            <w:webHidden/>
          </w:rPr>
          <w:tab/>
        </w:r>
        <w:r w:rsidR="005836E7" w:rsidRPr="00B867F5">
          <w:rPr>
            <w:rFonts w:ascii="Arial" w:hAnsi="Arial" w:cs="Arial"/>
            <w:noProof/>
            <w:webHidden/>
          </w:rPr>
          <w:fldChar w:fldCharType="begin"/>
        </w:r>
        <w:r w:rsidR="005836E7" w:rsidRPr="00B867F5">
          <w:rPr>
            <w:rFonts w:ascii="Arial" w:hAnsi="Arial" w:cs="Arial"/>
            <w:noProof/>
            <w:webHidden/>
          </w:rPr>
          <w:instrText xml:space="preserve"> PAGEREF _Toc403553596 \h </w:instrText>
        </w:r>
        <w:r w:rsidR="005836E7" w:rsidRPr="00B867F5">
          <w:rPr>
            <w:rFonts w:ascii="Arial" w:hAnsi="Arial" w:cs="Arial"/>
            <w:noProof/>
            <w:webHidden/>
          </w:rPr>
        </w:r>
        <w:r w:rsidR="005836E7" w:rsidRPr="00B867F5">
          <w:rPr>
            <w:rFonts w:ascii="Arial" w:hAnsi="Arial" w:cs="Arial"/>
            <w:noProof/>
            <w:webHidden/>
          </w:rPr>
          <w:fldChar w:fldCharType="separate"/>
        </w:r>
        <w:r>
          <w:rPr>
            <w:rFonts w:ascii="Arial" w:hAnsi="Arial" w:cs="Arial"/>
            <w:noProof/>
            <w:webHidden/>
          </w:rPr>
          <w:t>27</w:t>
        </w:r>
        <w:r w:rsidR="005836E7" w:rsidRPr="00B867F5">
          <w:rPr>
            <w:rFonts w:ascii="Arial" w:hAnsi="Arial" w:cs="Arial"/>
            <w:noProof/>
            <w:webHidden/>
          </w:rPr>
          <w:fldChar w:fldCharType="end"/>
        </w:r>
      </w:hyperlink>
    </w:p>
    <w:p w:rsidR="005836E7" w:rsidRPr="00B867F5" w:rsidRDefault="00A47052">
      <w:pPr>
        <w:pStyle w:val="TOC2"/>
        <w:tabs>
          <w:tab w:val="right" w:leader="dot" w:pos="9060"/>
        </w:tabs>
        <w:rPr>
          <w:rFonts w:ascii="Arial" w:eastAsiaTheme="minorEastAsia" w:hAnsi="Arial" w:cs="Arial"/>
          <w:smallCaps w:val="0"/>
          <w:noProof/>
          <w:sz w:val="22"/>
          <w:szCs w:val="22"/>
          <w:lang w:eastAsia="en-GB" w:bidi="ar-SA"/>
        </w:rPr>
      </w:pPr>
      <w:hyperlink w:anchor="_Toc403553597" w:history="1">
        <w:r w:rsidR="005836E7" w:rsidRPr="00B867F5">
          <w:rPr>
            <w:rStyle w:val="Hyperlink"/>
            <w:rFonts w:ascii="Arial" w:hAnsi="Arial" w:cs="Arial"/>
            <w:noProof/>
          </w:rPr>
          <w:t xml:space="preserve">Attachment C – Draft variation to the </w:t>
        </w:r>
        <w:r w:rsidR="005836E7" w:rsidRPr="00B867F5">
          <w:rPr>
            <w:rStyle w:val="Hyperlink"/>
            <w:rFonts w:ascii="Arial" w:hAnsi="Arial" w:cs="Arial"/>
            <w:i/>
            <w:noProof/>
          </w:rPr>
          <w:t xml:space="preserve">Australia New Zealand Food Standards Code </w:t>
        </w:r>
        <w:r w:rsidR="005836E7" w:rsidRPr="00B867F5">
          <w:rPr>
            <w:rStyle w:val="Hyperlink"/>
            <w:rFonts w:ascii="Arial" w:hAnsi="Arial" w:cs="Arial"/>
            <w:noProof/>
          </w:rPr>
          <w:t>(call for submissions)</w:t>
        </w:r>
        <w:r w:rsidR="005836E7" w:rsidRPr="00B867F5">
          <w:rPr>
            <w:rFonts w:ascii="Arial" w:hAnsi="Arial" w:cs="Arial"/>
            <w:noProof/>
            <w:webHidden/>
          </w:rPr>
          <w:tab/>
        </w:r>
        <w:r w:rsidR="005836E7" w:rsidRPr="00B867F5">
          <w:rPr>
            <w:rFonts w:ascii="Arial" w:hAnsi="Arial" w:cs="Arial"/>
            <w:noProof/>
            <w:webHidden/>
          </w:rPr>
          <w:fldChar w:fldCharType="begin"/>
        </w:r>
        <w:r w:rsidR="005836E7" w:rsidRPr="00B867F5">
          <w:rPr>
            <w:rFonts w:ascii="Arial" w:hAnsi="Arial" w:cs="Arial"/>
            <w:noProof/>
            <w:webHidden/>
          </w:rPr>
          <w:instrText xml:space="preserve"> PAGEREF _Toc403553597 \h </w:instrText>
        </w:r>
        <w:r w:rsidR="005836E7" w:rsidRPr="00B867F5">
          <w:rPr>
            <w:rFonts w:ascii="Arial" w:hAnsi="Arial" w:cs="Arial"/>
            <w:noProof/>
            <w:webHidden/>
          </w:rPr>
        </w:r>
        <w:r w:rsidR="005836E7" w:rsidRPr="00B867F5">
          <w:rPr>
            <w:rFonts w:ascii="Arial" w:hAnsi="Arial" w:cs="Arial"/>
            <w:noProof/>
            <w:webHidden/>
          </w:rPr>
          <w:fldChar w:fldCharType="separate"/>
        </w:r>
        <w:r>
          <w:rPr>
            <w:rFonts w:ascii="Arial" w:hAnsi="Arial" w:cs="Arial"/>
            <w:noProof/>
            <w:webHidden/>
          </w:rPr>
          <w:t>31</w:t>
        </w:r>
        <w:r w:rsidR="005836E7" w:rsidRPr="00B867F5">
          <w:rPr>
            <w:rFonts w:ascii="Arial" w:hAnsi="Arial" w:cs="Arial"/>
            <w:noProof/>
            <w:webHidden/>
          </w:rPr>
          <w:fldChar w:fldCharType="end"/>
        </w:r>
      </w:hyperlink>
    </w:p>
    <w:p w:rsidR="005836E7" w:rsidRPr="00B867F5" w:rsidRDefault="00A47052">
      <w:pPr>
        <w:pStyle w:val="TOC2"/>
        <w:tabs>
          <w:tab w:val="right" w:leader="dot" w:pos="9060"/>
        </w:tabs>
        <w:rPr>
          <w:rFonts w:ascii="Arial" w:eastAsiaTheme="minorEastAsia" w:hAnsi="Arial" w:cs="Arial"/>
          <w:smallCaps w:val="0"/>
          <w:noProof/>
          <w:sz w:val="22"/>
          <w:szCs w:val="22"/>
          <w:lang w:eastAsia="en-GB" w:bidi="ar-SA"/>
        </w:rPr>
      </w:pPr>
      <w:hyperlink w:anchor="_Toc403553598" w:history="1">
        <w:r w:rsidR="005836E7" w:rsidRPr="00B867F5">
          <w:rPr>
            <w:rStyle w:val="Hyperlink"/>
            <w:rFonts w:ascii="Arial" w:hAnsi="Arial" w:cs="Arial"/>
            <w:noProof/>
          </w:rPr>
          <w:t>Attachment D – Draft variation to the Australia New Zealand Food Standards Code in 2015 following P1025</w:t>
        </w:r>
        <w:r w:rsidR="005836E7" w:rsidRPr="00B867F5">
          <w:rPr>
            <w:rFonts w:ascii="Arial" w:hAnsi="Arial" w:cs="Arial"/>
            <w:noProof/>
            <w:webHidden/>
          </w:rPr>
          <w:tab/>
        </w:r>
        <w:r w:rsidR="005836E7" w:rsidRPr="00B867F5">
          <w:rPr>
            <w:rFonts w:ascii="Arial" w:hAnsi="Arial" w:cs="Arial"/>
            <w:noProof/>
            <w:webHidden/>
          </w:rPr>
          <w:fldChar w:fldCharType="begin"/>
        </w:r>
        <w:r w:rsidR="005836E7" w:rsidRPr="00B867F5">
          <w:rPr>
            <w:rFonts w:ascii="Arial" w:hAnsi="Arial" w:cs="Arial"/>
            <w:noProof/>
            <w:webHidden/>
          </w:rPr>
          <w:instrText xml:space="preserve"> PAGEREF _Toc403553598 \h </w:instrText>
        </w:r>
        <w:r w:rsidR="005836E7" w:rsidRPr="00B867F5">
          <w:rPr>
            <w:rFonts w:ascii="Arial" w:hAnsi="Arial" w:cs="Arial"/>
            <w:noProof/>
            <w:webHidden/>
          </w:rPr>
        </w:r>
        <w:r w:rsidR="005836E7" w:rsidRPr="00B867F5">
          <w:rPr>
            <w:rFonts w:ascii="Arial" w:hAnsi="Arial" w:cs="Arial"/>
            <w:noProof/>
            <w:webHidden/>
          </w:rPr>
          <w:fldChar w:fldCharType="separate"/>
        </w:r>
        <w:r>
          <w:rPr>
            <w:rFonts w:ascii="Arial" w:hAnsi="Arial" w:cs="Arial"/>
            <w:noProof/>
            <w:webHidden/>
          </w:rPr>
          <w:t>37</w:t>
        </w:r>
        <w:r w:rsidR="005836E7" w:rsidRPr="00B867F5">
          <w:rPr>
            <w:rFonts w:ascii="Arial" w:hAnsi="Arial" w:cs="Arial"/>
            <w:noProof/>
            <w:webHidden/>
          </w:rPr>
          <w:fldChar w:fldCharType="end"/>
        </w:r>
      </w:hyperlink>
    </w:p>
    <w:p w:rsidR="0012388D" w:rsidRDefault="00B55714" w:rsidP="00C91C02">
      <w:r w:rsidRPr="00B867F5">
        <w:rPr>
          <w:rFonts w:cs="Arial"/>
          <w:sz w:val="20"/>
          <w:szCs w:val="20"/>
        </w:rPr>
        <w:fldChar w:fldCharType="end"/>
      </w:r>
    </w:p>
    <w:p w:rsidR="007F7BF7" w:rsidRDefault="007F7BF7" w:rsidP="00CA5734"/>
    <w:p w:rsidR="00A671E6" w:rsidRPr="000B427A" w:rsidRDefault="00A671E6" w:rsidP="00A671E6">
      <w:pPr>
        <w:rPr>
          <w:b/>
          <w:bCs/>
        </w:rPr>
      </w:pPr>
      <w:r w:rsidRPr="000B427A">
        <w:rPr>
          <w:b/>
          <w:bCs/>
        </w:rPr>
        <w:t>S</w:t>
      </w:r>
      <w:r w:rsidR="007C22CB" w:rsidRPr="000B427A">
        <w:rPr>
          <w:b/>
          <w:bCs/>
        </w:rPr>
        <w:t>upporting</w:t>
      </w:r>
      <w:r w:rsidR="00224E3B" w:rsidRPr="000B427A">
        <w:rPr>
          <w:b/>
          <w:bCs/>
        </w:rPr>
        <w:t xml:space="preserve"> documents</w:t>
      </w:r>
      <w:r w:rsidRPr="000B427A">
        <w:rPr>
          <w:b/>
          <w:bCs/>
        </w:rPr>
        <w:t xml:space="preserve"> </w:t>
      </w:r>
    </w:p>
    <w:p w:rsidR="00A671E6" w:rsidRPr="0089264A" w:rsidRDefault="00A671E6" w:rsidP="00A671E6">
      <w:pPr>
        <w:rPr>
          <w:szCs w:val="22"/>
        </w:rPr>
      </w:pPr>
    </w:p>
    <w:p w:rsidR="007A53BF" w:rsidRPr="0089264A" w:rsidRDefault="007A53BF" w:rsidP="007A53BF">
      <w:pPr>
        <w:rPr>
          <w:color w:val="FF0000"/>
          <w:szCs w:val="22"/>
        </w:rPr>
      </w:pPr>
      <w:r w:rsidRPr="0089264A">
        <w:rPr>
          <w:szCs w:val="22"/>
        </w:rPr>
        <w:t xml:space="preserve">The following </w:t>
      </w:r>
      <w:r>
        <w:rPr>
          <w:szCs w:val="22"/>
        </w:rPr>
        <w:t>documents</w:t>
      </w:r>
      <w:r w:rsidRPr="0089264A">
        <w:rPr>
          <w:szCs w:val="22"/>
        </w:rPr>
        <w:t xml:space="preserve"> </w:t>
      </w:r>
      <w:r>
        <w:rPr>
          <w:szCs w:val="22"/>
        </w:rPr>
        <w:t xml:space="preserve">which informed the assessment of this </w:t>
      </w:r>
      <w:r w:rsidRPr="00887E5A">
        <w:rPr>
          <w:szCs w:val="22"/>
        </w:rPr>
        <w:t>Proposal</w:t>
      </w:r>
      <w:r>
        <w:rPr>
          <w:szCs w:val="22"/>
        </w:rPr>
        <w:t xml:space="preserve"> are</w:t>
      </w:r>
      <w:r w:rsidRPr="0089264A">
        <w:rPr>
          <w:szCs w:val="22"/>
        </w:rPr>
        <w:t xml:space="preserve"> available on the FSANZ website at</w:t>
      </w:r>
      <w:r w:rsidRPr="0089264A">
        <w:rPr>
          <w:color w:val="FF0000"/>
          <w:szCs w:val="22"/>
        </w:rPr>
        <w:t xml:space="preserve"> </w:t>
      </w:r>
    </w:p>
    <w:p w:rsidR="00D368FE" w:rsidRPr="0089264A" w:rsidRDefault="00A47052" w:rsidP="00D368FE">
      <w:pPr>
        <w:rPr>
          <w:color w:val="FF0000"/>
          <w:szCs w:val="22"/>
        </w:rPr>
      </w:pPr>
      <w:hyperlink r:id="rId16" w:history="1">
        <w:r w:rsidR="00D368FE" w:rsidRPr="006A34CD">
          <w:rPr>
            <w:rStyle w:val="Hyperlink"/>
            <w:szCs w:val="22"/>
          </w:rPr>
          <w:t>http://www.foodstandards.gov.au/code/proposals/Pages/proposalp1022primary5627.aspx</w:t>
        </w:r>
      </w:hyperlink>
      <w:r w:rsidR="00D368FE" w:rsidRPr="0089264A">
        <w:rPr>
          <w:color w:val="FF0000"/>
          <w:szCs w:val="22"/>
        </w:rPr>
        <w:t xml:space="preserve"> </w:t>
      </w:r>
    </w:p>
    <w:p w:rsidR="00D368FE" w:rsidRPr="0089264A" w:rsidRDefault="00D368FE" w:rsidP="00D368FE">
      <w:pPr>
        <w:rPr>
          <w:szCs w:val="22"/>
        </w:rPr>
      </w:pPr>
    </w:p>
    <w:p w:rsidR="00D368FE" w:rsidRPr="006A34CD" w:rsidRDefault="00D368FE" w:rsidP="00D368FE">
      <w:pPr>
        <w:spacing w:line="280" w:lineRule="exact"/>
        <w:ind w:left="851" w:hanging="851"/>
        <w:outlineLvl w:val="3"/>
        <w:rPr>
          <w:rFonts w:cs="Arial"/>
        </w:rPr>
      </w:pPr>
      <w:r w:rsidRPr="006A34CD">
        <w:rPr>
          <w:rFonts w:cs="Arial"/>
        </w:rPr>
        <w:t>SD1</w:t>
      </w:r>
      <w:r w:rsidRPr="006A34CD">
        <w:rPr>
          <w:rFonts w:cs="Arial"/>
        </w:rPr>
        <w:tab/>
      </w:r>
      <w:r w:rsidRPr="00F03942">
        <w:t xml:space="preserve">Guide to the requirements for raw milk </w:t>
      </w:r>
      <w:r w:rsidR="00C6391E">
        <w:t>cheese</w:t>
      </w:r>
      <w:r w:rsidRPr="00F03942">
        <w:t xml:space="preserve"> in Standard 4.2.4 – Primary Production and Process</w:t>
      </w:r>
      <w:r>
        <w:t>ing Standard for Dairy Products (at Approval)</w:t>
      </w:r>
    </w:p>
    <w:p w:rsidR="00D368FE" w:rsidRPr="006A34CD" w:rsidRDefault="00D368FE" w:rsidP="00D368FE">
      <w:pPr>
        <w:spacing w:line="280" w:lineRule="exact"/>
        <w:ind w:left="851" w:hanging="851"/>
        <w:outlineLvl w:val="3"/>
        <w:rPr>
          <w:rFonts w:cs="Arial"/>
        </w:rPr>
      </w:pPr>
    </w:p>
    <w:p w:rsidR="00D368FE" w:rsidRPr="006A34CD" w:rsidRDefault="00D368FE" w:rsidP="00D368FE">
      <w:pPr>
        <w:spacing w:line="280" w:lineRule="exact"/>
        <w:ind w:left="851" w:hanging="851"/>
        <w:outlineLvl w:val="3"/>
        <w:rPr>
          <w:rFonts w:cs="Arial"/>
        </w:rPr>
      </w:pPr>
      <w:r w:rsidRPr="006A34CD">
        <w:rPr>
          <w:rFonts w:cs="Arial"/>
        </w:rPr>
        <w:t>SD2</w:t>
      </w:r>
      <w:r w:rsidRPr="006A34CD">
        <w:rPr>
          <w:rFonts w:cs="Arial"/>
        </w:rPr>
        <w:tab/>
      </w:r>
      <w:r w:rsidRPr="00F03942">
        <w:rPr>
          <w:rFonts w:cs="Arial"/>
        </w:rPr>
        <w:t>Guide to the</w:t>
      </w:r>
      <w:r w:rsidRPr="006A34CD">
        <w:rPr>
          <w:rFonts w:cs="Arial"/>
        </w:rPr>
        <w:t xml:space="preserve"> </w:t>
      </w:r>
      <w:r w:rsidRPr="00F03942">
        <w:t xml:space="preserve">Validation of Raw Milk </w:t>
      </w:r>
      <w:r w:rsidR="00C6391E">
        <w:t>Cheese</w:t>
      </w:r>
      <w:r>
        <w:t xml:space="preserve"> (at Approval)</w:t>
      </w:r>
    </w:p>
    <w:p w:rsidR="00D368FE" w:rsidRPr="006A34CD" w:rsidRDefault="00D368FE" w:rsidP="00D368FE">
      <w:pPr>
        <w:spacing w:line="280" w:lineRule="exact"/>
        <w:ind w:left="851" w:hanging="851"/>
        <w:outlineLvl w:val="3"/>
        <w:rPr>
          <w:rFonts w:cs="Arial"/>
        </w:rPr>
      </w:pPr>
    </w:p>
    <w:p w:rsidR="00D368FE" w:rsidRPr="006A34CD" w:rsidRDefault="00D368FE" w:rsidP="00D368FE">
      <w:pPr>
        <w:spacing w:line="280" w:lineRule="exact"/>
        <w:ind w:left="851" w:hanging="851"/>
        <w:outlineLvl w:val="3"/>
        <w:rPr>
          <w:rFonts w:cs="Arial"/>
        </w:rPr>
      </w:pPr>
      <w:r w:rsidRPr="006A34CD">
        <w:rPr>
          <w:rFonts w:cs="Arial"/>
        </w:rPr>
        <w:t>SD3</w:t>
      </w:r>
      <w:r w:rsidRPr="006A34CD">
        <w:rPr>
          <w:rFonts w:cs="Arial"/>
        </w:rPr>
        <w:tab/>
      </w:r>
      <w:r w:rsidRPr="00F03942">
        <w:rPr>
          <w:lang w:bidi="ar-SA"/>
        </w:rPr>
        <w:t>Scientific information for the assessment of raw milk products – Cheeses</w:t>
      </w:r>
      <w:r>
        <w:rPr>
          <w:lang w:bidi="ar-SA"/>
        </w:rPr>
        <w:t xml:space="preserve"> </w:t>
      </w:r>
      <w:r>
        <w:t>(at Approval)</w:t>
      </w:r>
    </w:p>
    <w:p w:rsidR="00D368FE" w:rsidRPr="006A34CD" w:rsidRDefault="00D368FE" w:rsidP="00D368FE">
      <w:pPr>
        <w:spacing w:line="280" w:lineRule="exact"/>
        <w:ind w:left="851" w:hanging="851"/>
        <w:outlineLvl w:val="3"/>
        <w:rPr>
          <w:rFonts w:cs="Arial"/>
        </w:rPr>
      </w:pPr>
    </w:p>
    <w:p w:rsidR="00D368FE" w:rsidRDefault="00D368FE" w:rsidP="00D368FE">
      <w:r w:rsidRPr="00E203C2">
        <w:br w:type="page"/>
      </w:r>
    </w:p>
    <w:p w:rsidR="007A53BF" w:rsidRPr="007A53BF" w:rsidRDefault="007A53BF" w:rsidP="00CE59AA">
      <w:pPr>
        <w:pStyle w:val="Heading1"/>
      </w:pPr>
      <w:bookmarkStart w:id="1" w:name="_Toc286391001"/>
      <w:bookmarkStart w:id="2" w:name="_Toc300933414"/>
      <w:bookmarkStart w:id="3" w:name="_Toc370223463"/>
      <w:bookmarkStart w:id="4" w:name="_Toc403553573"/>
      <w:bookmarkStart w:id="5" w:name="_Toc11735627"/>
      <w:bookmarkStart w:id="6" w:name="_Toc29883110"/>
      <w:bookmarkStart w:id="7" w:name="_Toc41906797"/>
      <w:bookmarkStart w:id="8" w:name="_Toc41907544"/>
      <w:bookmarkStart w:id="9" w:name="_Toc120358575"/>
      <w:r w:rsidRPr="007A53BF">
        <w:lastRenderedPageBreak/>
        <w:t>Executive summary</w:t>
      </w:r>
      <w:bookmarkEnd w:id="1"/>
      <w:bookmarkEnd w:id="2"/>
      <w:bookmarkEnd w:id="3"/>
      <w:bookmarkEnd w:id="4"/>
    </w:p>
    <w:p w:rsidR="007873A6" w:rsidRPr="007873A6" w:rsidRDefault="000F651C" w:rsidP="007873A6">
      <w:r>
        <w:rPr>
          <w:lang w:bidi="ar-SA"/>
        </w:rPr>
        <w:t xml:space="preserve">Under Proposal P1022, </w:t>
      </w:r>
      <w:r w:rsidR="007873A6" w:rsidRPr="007873A6">
        <w:rPr>
          <w:lang w:bidi="ar-SA"/>
        </w:rPr>
        <w:t>Food Standards Australia New Zealand (FSANZ) has assessed additional</w:t>
      </w:r>
      <w:r w:rsidR="007873A6" w:rsidRPr="007873A6">
        <w:t xml:space="preserve"> requirements for milk production, transport and processing for the safe production of raw milk </w:t>
      </w:r>
      <w:r w:rsidR="008056D8">
        <w:t>cheese</w:t>
      </w:r>
      <w:r w:rsidR="00982420" w:rsidRPr="007873A6">
        <w:t xml:space="preserve"> </w:t>
      </w:r>
      <w:r w:rsidR="007873A6" w:rsidRPr="007873A6">
        <w:t>where it can be demonstrated:</w:t>
      </w:r>
    </w:p>
    <w:p w:rsidR="007873A6" w:rsidRPr="007873A6" w:rsidRDefault="007873A6" w:rsidP="007873A6">
      <w:pPr>
        <w:rPr>
          <w:rFonts w:cs="Arial"/>
          <w:lang w:bidi="ar-SA"/>
        </w:rPr>
      </w:pPr>
    </w:p>
    <w:p w:rsidR="007873A6" w:rsidRPr="00C002DB" w:rsidRDefault="007873A6" w:rsidP="00C002DB">
      <w:pPr>
        <w:pStyle w:val="FSBullet1"/>
      </w:pPr>
      <w:r w:rsidRPr="007873A6">
        <w:t>that the in</w:t>
      </w:r>
      <w:r w:rsidRPr="00C002DB">
        <w:t xml:space="preserve">trinsic characteristics of the raw milk </w:t>
      </w:r>
      <w:r w:rsidR="00982420">
        <w:t>cheese</w:t>
      </w:r>
      <w:r w:rsidR="00982420" w:rsidRPr="00C002DB">
        <w:t xml:space="preserve"> </w:t>
      </w:r>
      <w:r w:rsidRPr="00C002DB">
        <w:t>do not support the growth of pathogens, and</w:t>
      </w:r>
    </w:p>
    <w:p w:rsidR="007873A6" w:rsidRDefault="007873A6" w:rsidP="00C002DB">
      <w:pPr>
        <w:pStyle w:val="FSBullet1"/>
      </w:pPr>
      <w:r w:rsidRPr="00C002DB">
        <w:t>there is no</w:t>
      </w:r>
      <w:r w:rsidRPr="007873A6">
        <w:t xml:space="preserve"> net increase in pa</w:t>
      </w:r>
      <w:r>
        <w:t>thogen levels during processing</w:t>
      </w:r>
      <w:r w:rsidR="00933BD4">
        <w:t>.</w:t>
      </w:r>
    </w:p>
    <w:p w:rsidR="007873A6" w:rsidRDefault="007873A6" w:rsidP="007873A6">
      <w:pPr>
        <w:rPr>
          <w:lang w:bidi="ar-SA"/>
        </w:rPr>
      </w:pPr>
    </w:p>
    <w:p w:rsidR="00982420" w:rsidRDefault="00186F9A" w:rsidP="00F82E14">
      <w:pPr>
        <w:rPr>
          <w:rFonts w:eastAsia="Calibri"/>
        </w:rPr>
      </w:pPr>
      <w:r w:rsidRPr="001145D7">
        <w:rPr>
          <w:lang w:val="en-AU"/>
        </w:rPr>
        <w:t xml:space="preserve">FSANZ </w:t>
      </w:r>
      <w:r>
        <w:rPr>
          <w:lang w:val="en-AU"/>
        </w:rPr>
        <w:t>consulted</w:t>
      </w:r>
      <w:r w:rsidRPr="001145D7">
        <w:rPr>
          <w:lang w:val="en-AU"/>
        </w:rPr>
        <w:t xml:space="preserve"> on </w:t>
      </w:r>
      <w:r w:rsidRPr="001145D7">
        <w:t xml:space="preserve">draft variations to </w:t>
      </w:r>
      <w:r w:rsidR="00982420">
        <w:t xml:space="preserve">three Standards </w:t>
      </w:r>
      <w:r w:rsidR="00982420">
        <w:rPr>
          <w:rFonts w:cs="Arial"/>
        </w:rPr>
        <w:t xml:space="preserve">from 10 July 2014 to 21 August 2014. These were </w:t>
      </w:r>
      <w:r w:rsidR="008250A1">
        <w:t>S</w:t>
      </w:r>
      <w:r w:rsidRPr="001145D7">
        <w:t>tandards 4.2.4</w:t>
      </w:r>
      <w:r>
        <w:rPr>
          <w:lang w:val="en-AU"/>
        </w:rPr>
        <w:t xml:space="preserve"> – </w:t>
      </w:r>
      <w:r>
        <w:t>Primary Production and Processing Standard for Dairy Products</w:t>
      </w:r>
      <w:r w:rsidRPr="001145D7">
        <w:t>, 4.2.4A</w:t>
      </w:r>
      <w:r>
        <w:rPr>
          <w:lang w:val="en-AU"/>
        </w:rPr>
        <w:t xml:space="preserve"> – </w:t>
      </w:r>
      <w:r>
        <w:t xml:space="preserve">Primary Production and Processing Standard for Specific Cheeses </w:t>
      </w:r>
      <w:r w:rsidRPr="001145D7">
        <w:t xml:space="preserve">and 1.6.1 </w:t>
      </w:r>
      <w:r>
        <w:rPr>
          <w:lang w:val="en-AU"/>
        </w:rPr>
        <w:t>– Microbiological Limits.</w:t>
      </w:r>
      <w:r w:rsidRPr="001145D7">
        <w:t xml:space="preserve"> </w:t>
      </w:r>
      <w:r>
        <w:rPr>
          <w:rFonts w:eastAsia="Calibri"/>
        </w:rPr>
        <w:t xml:space="preserve">Standards 4.2.4 and 4.2.4A do </w:t>
      </w:r>
      <w:r w:rsidRPr="001D6412">
        <w:rPr>
          <w:rFonts w:eastAsia="Calibri"/>
        </w:rPr>
        <w:t>not apply in New Zealand.</w:t>
      </w:r>
      <w:r>
        <w:rPr>
          <w:rFonts w:eastAsia="Calibri"/>
        </w:rPr>
        <w:t xml:space="preserve"> </w:t>
      </w:r>
    </w:p>
    <w:p w:rsidR="00982420" w:rsidRDefault="00982420" w:rsidP="00F82E14">
      <w:pPr>
        <w:rPr>
          <w:rFonts w:eastAsia="Calibri"/>
        </w:rPr>
      </w:pPr>
    </w:p>
    <w:p w:rsidR="00F82E14" w:rsidRDefault="008250A1" w:rsidP="00F82E14">
      <w:pPr>
        <w:rPr>
          <w:rFonts w:eastAsia="Calibri"/>
          <w:lang w:bidi="ar-SA"/>
        </w:rPr>
      </w:pPr>
      <w:r>
        <w:rPr>
          <w:rFonts w:eastAsia="Calibri"/>
        </w:rPr>
        <w:t>S</w:t>
      </w:r>
      <w:r>
        <w:rPr>
          <w:rFonts w:cs="Arial"/>
        </w:rPr>
        <w:t xml:space="preserve">ixteen submissions were received. </w:t>
      </w:r>
      <w:r w:rsidR="00F82E14" w:rsidRPr="00147C9E">
        <w:rPr>
          <w:rFonts w:cs="Arial"/>
        </w:rPr>
        <w:t>Stakeholders generally supported</w:t>
      </w:r>
      <w:r w:rsidR="00F82E14">
        <w:rPr>
          <w:rFonts w:cs="Arial"/>
        </w:rPr>
        <w:t xml:space="preserve"> the draft variations. </w:t>
      </w:r>
      <w:r w:rsidR="00F82E14">
        <w:rPr>
          <w:rFonts w:eastAsia="Calibri"/>
        </w:rPr>
        <w:t xml:space="preserve"> </w:t>
      </w:r>
    </w:p>
    <w:p w:rsidR="00F82E14" w:rsidRDefault="00F82E14" w:rsidP="009F55C7">
      <w:pPr>
        <w:rPr>
          <w:szCs w:val="22"/>
        </w:rPr>
      </w:pPr>
    </w:p>
    <w:p w:rsidR="00F82E14" w:rsidRPr="0052345D" w:rsidRDefault="008250A1" w:rsidP="00F82E14">
      <w:pPr>
        <w:rPr>
          <w:szCs w:val="22"/>
        </w:rPr>
      </w:pPr>
      <w:r>
        <w:rPr>
          <w:szCs w:val="22"/>
        </w:rPr>
        <w:t>Following</w:t>
      </w:r>
      <w:r w:rsidR="00996B5F">
        <w:rPr>
          <w:szCs w:val="22"/>
        </w:rPr>
        <w:t xml:space="preserve"> th</w:t>
      </w:r>
      <w:r w:rsidR="00982420">
        <w:rPr>
          <w:szCs w:val="22"/>
        </w:rPr>
        <w:t>is</w:t>
      </w:r>
      <w:r w:rsidR="00996B5F">
        <w:rPr>
          <w:szCs w:val="22"/>
        </w:rPr>
        <w:t xml:space="preserve"> </w:t>
      </w:r>
      <w:r w:rsidR="00A42DD0" w:rsidRPr="000F651C">
        <w:rPr>
          <w:szCs w:val="22"/>
        </w:rPr>
        <w:t xml:space="preserve">second round of consultation, FSANZ decided </w:t>
      </w:r>
      <w:r w:rsidR="00F82E14" w:rsidRPr="000F651C">
        <w:rPr>
          <w:szCs w:val="22"/>
        </w:rPr>
        <w:t xml:space="preserve">to limit the </w:t>
      </w:r>
      <w:r w:rsidR="00186F9A">
        <w:rPr>
          <w:szCs w:val="22"/>
        </w:rPr>
        <w:t>amendments to Standard 4.2.4</w:t>
      </w:r>
      <w:r w:rsidR="00F82E14" w:rsidRPr="000F651C">
        <w:rPr>
          <w:szCs w:val="22"/>
        </w:rPr>
        <w:t xml:space="preserve"> </w:t>
      </w:r>
      <w:r w:rsidR="00F82E14" w:rsidRPr="0052345D">
        <w:rPr>
          <w:szCs w:val="22"/>
        </w:rPr>
        <w:t>to raw milk cheese</w:t>
      </w:r>
      <w:r>
        <w:rPr>
          <w:szCs w:val="22"/>
        </w:rPr>
        <w:t>,</w:t>
      </w:r>
      <w:r w:rsidR="00F82E14" w:rsidRPr="0052345D">
        <w:rPr>
          <w:szCs w:val="22"/>
        </w:rPr>
        <w:t xml:space="preserve"> rather than </w:t>
      </w:r>
      <w:r w:rsidR="00F82E14">
        <w:rPr>
          <w:szCs w:val="22"/>
        </w:rPr>
        <w:t xml:space="preserve">the </w:t>
      </w:r>
      <w:r w:rsidR="00E31497">
        <w:rPr>
          <w:szCs w:val="22"/>
        </w:rPr>
        <w:t xml:space="preserve">more general </w:t>
      </w:r>
      <w:r w:rsidR="00F82E14">
        <w:rPr>
          <w:szCs w:val="22"/>
        </w:rPr>
        <w:t xml:space="preserve">category </w:t>
      </w:r>
      <w:r w:rsidR="00E31497">
        <w:rPr>
          <w:szCs w:val="22"/>
        </w:rPr>
        <w:t xml:space="preserve">of </w:t>
      </w:r>
      <w:r w:rsidR="00F82E14" w:rsidRPr="0052345D">
        <w:rPr>
          <w:szCs w:val="22"/>
        </w:rPr>
        <w:t xml:space="preserve">raw milk products. </w:t>
      </w:r>
      <w:r w:rsidR="00F82E14" w:rsidRPr="000F651C">
        <w:t xml:space="preserve">Raw milk </w:t>
      </w:r>
      <w:r w:rsidR="00F82E14">
        <w:t>cheese is cheese that has not been processed using a heat</w:t>
      </w:r>
      <w:r w:rsidR="00F82E14" w:rsidRPr="000F651C">
        <w:rPr>
          <w:lang w:val="en-AU"/>
        </w:rPr>
        <w:t xml:space="preserve"> </w:t>
      </w:r>
      <w:r w:rsidR="00F82E14">
        <w:rPr>
          <w:lang w:val="en-AU"/>
        </w:rPr>
        <w:t xml:space="preserve">treatment prescribed under clause 16 of Standard 4.2.4. </w:t>
      </w:r>
      <w:r w:rsidR="00F82E14" w:rsidRPr="000F651C">
        <w:t>Consideration of the production and sale of raw drinking milk was not in the scope of this proposal.</w:t>
      </w:r>
    </w:p>
    <w:p w:rsidR="00F82E14" w:rsidRDefault="00F82E14" w:rsidP="00F82E14">
      <w:pPr>
        <w:rPr>
          <w:lang w:val="en-AU"/>
        </w:rPr>
      </w:pPr>
    </w:p>
    <w:p w:rsidR="00F82E14" w:rsidRDefault="00F82E14" w:rsidP="00F82E14">
      <w:r w:rsidRPr="001145D7">
        <w:rPr>
          <w:lang w:val="en-AU"/>
        </w:rPr>
        <w:t>FSANZ</w:t>
      </w:r>
      <w:r>
        <w:rPr>
          <w:lang w:val="en-AU"/>
        </w:rPr>
        <w:t xml:space="preserve"> has approved </w:t>
      </w:r>
      <w:r w:rsidRPr="001145D7">
        <w:t xml:space="preserve">draft variations to </w:t>
      </w:r>
      <w:r w:rsidR="008250A1">
        <w:t>S</w:t>
      </w:r>
      <w:r w:rsidRPr="001145D7">
        <w:t>tandards 4.2.4</w:t>
      </w:r>
      <w:r w:rsidR="00186F9A">
        <w:t xml:space="preserve">, 4.2.4A and 1.6.1 to: </w:t>
      </w:r>
    </w:p>
    <w:p w:rsidR="00186F9A" w:rsidRDefault="00186F9A" w:rsidP="00F82E14">
      <w:pPr>
        <w:rPr>
          <w:rFonts w:eastAsia="Calibri"/>
        </w:rPr>
      </w:pPr>
    </w:p>
    <w:p w:rsidR="00F82E14" w:rsidRDefault="00F82E14" w:rsidP="00F82E14">
      <w:pPr>
        <w:pStyle w:val="FSBullet1"/>
      </w:pPr>
      <w:r>
        <w:t xml:space="preserve">clarify that current measures in </w:t>
      </w:r>
      <w:r w:rsidR="008250A1">
        <w:t>S</w:t>
      </w:r>
      <w:r w:rsidRPr="007871F7">
        <w:t xml:space="preserve">tandard 4.2.4 </w:t>
      </w:r>
      <w:r>
        <w:t xml:space="preserve">for dairy primary production, transport and processing </w:t>
      </w:r>
      <w:r w:rsidR="00982420">
        <w:t xml:space="preserve">also </w:t>
      </w:r>
      <w:r w:rsidRPr="007871F7">
        <w:t xml:space="preserve">provide </w:t>
      </w:r>
      <w:r w:rsidR="00996B5F">
        <w:t xml:space="preserve">a </w:t>
      </w:r>
      <w:r w:rsidRPr="007871F7">
        <w:t xml:space="preserve">baseline set of </w:t>
      </w:r>
      <w:r>
        <w:t>requirements for raw milk cheese</w:t>
      </w:r>
    </w:p>
    <w:p w:rsidR="00F82E14" w:rsidRPr="00012FB3" w:rsidRDefault="00F82E14" w:rsidP="00F82E14">
      <w:pPr>
        <w:rPr>
          <w:lang w:bidi="ar-SA"/>
        </w:rPr>
      </w:pPr>
    </w:p>
    <w:p w:rsidR="00F82E14" w:rsidRPr="00834067" w:rsidRDefault="00186F9A" w:rsidP="00F82E14">
      <w:pPr>
        <w:pStyle w:val="FSBullet1"/>
      </w:pPr>
      <w:r>
        <w:rPr>
          <w:lang w:val="en-AU"/>
        </w:rPr>
        <w:t xml:space="preserve">include </w:t>
      </w:r>
      <w:r w:rsidR="00F82E14">
        <w:rPr>
          <w:lang w:val="en-AU"/>
        </w:rPr>
        <w:t xml:space="preserve">additional </w:t>
      </w:r>
      <w:r w:rsidR="00F82E14">
        <w:t>requirements for primary production, transport and processing of milk for raw milk cheese</w:t>
      </w:r>
      <w:r w:rsidR="00F82E14">
        <w:rPr>
          <w:lang w:val="en-AU"/>
        </w:rPr>
        <w:t xml:space="preserve"> in a new division of Standard 4.2.4</w:t>
      </w:r>
    </w:p>
    <w:p w:rsidR="00F82E14" w:rsidRPr="00834067" w:rsidRDefault="00F82E14" w:rsidP="00F82E14">
      <w:pPr>
        <w:pStyle w:val="FSBullet1"/>
        <w:numPr>
          <w:ilvl w:val="0"/>
          <w:numId w:val="0"/>
        </w:numPr>
        <w:ind w:left="567"/>
      </w:pPr>
    </w:p>
    <w:p w:rsidR="00F82E14" w:rsidRDefault="00F82E14" w:rsidP="00F82E14">
      <w:pPr>
        <w:pStyle w:val="FSBullet1"/>
      </w:pPr>
      <w:r>
        <w:t>repeal Standard 4.2.4A</w:t>
      </w:r>
      <w:r w:rsidR="009C6C44">
        <w:t>,</w:t>
      </w:r>
      <w:r>
        <w:t xml:space="preserve"> as the legislation and conditions specified for Roquefort cheese in Table 1 of that </w:t>
      </w:r>
      <w:r w:rsidR="008250A1">
        <w:t>S</w:t>
      </w:r>
      <w:r>
        <w:t xml:space="preserve">tandard are now subsumed by the </w:t>
      </w:r>
      <w:r w:rsidR="00982420">
        <w:t xml:space="preserve">approved </w:t>
      </w:r>
      <w:r>
        <w:t>draft variations to Standard 4.2.4</w:t>
      </w:r>
    </w:p>
    <w:p w:rsidR="00186F9A" w:rsidRDefault="00186F9A" w:rsidP="00186F9A">
      <w:pPr>
        <w:pStyle w:val="FSBullet1"/>
        <w:numPr>
          <w:ilvl w:val="0"/>
          <w:numId w:val="0"/>
        </w:numPr>
        <w:ind w:left="567"/>
      </w:pPr>
    </w:p>
    <w:p w:rsidR="00F82E14" w:rsidRDefault="00186F9A" w:rsidP="00186F9A">
      <w:pPr>
        <w:pStyle w:val="FSBullet1"/>
      </w:pPr>
      <w:r>
        <w:t xml:space="preserve">delete </w:t>
      </w:r>
      <w:r w:rsidR="00F82E14" w:rsidRPr="00834067">
        <w:t xml:space="preserve">existing limits for “butter made from unpasteurised milk”, “all raw milk cheese” and “raw milk unripened cheese” </w:t>
      </w:r>
      <w:r w:rsidR="00F82E14">
        <w:t>and including</w:t>
      </w:r>
      <w:r w:rsidR="00F82E14" w:rsidRPr="00834067">
        <w:t xml:space="preserve"> limits </w:t>
      </w:r>
      <w:r w:rsidR="00F82E14">
        <w:t>specifically for</w:t>
      </w:r>
      <w:r w:rsidR="00F82E14" w:rsidRPr="00834067">
        <w:t xml:space="preserve"> “raw milk </w:t>
      </w:r>
      <w:r w:rsidR="00F82E14">
        <w:t>cheese</w:t>
      </w:r>
      <w:r w:rsidR="00F82E14" w:rsidRPr="00834067">
        <w:t xml:space="preserve">”. Microbiological limits for raw milk </w:t>
      </w:r>
      <w:r w:rsidR="00F82E14">
        <w:t>cheese</w:t>
      </w:r>
      <w:r w:rsidR="00F82E14" w:rsidRPr="00834067">
        <w:t xml:space="preserve"> include </w:t>
      </w:r>
      <w:r w:rsidR="00F82E14" w:rsidRPr="00186F9A">
        <w:rPr>
          <w:i/>
        </w:rPr>
        <w:t>Salmonella</w:t>
      </w:r>
      <w:r w:rsidR="00F82E14" w:rsidRPr="00834067">
        <w:t xml:space="preserve"> and Staphylococcal enterotoxin.  </w:t>
      </w:r>
    </w:p>
    <w:p w:rsidR="001E7697" w:rsidRPr="001E7697" w:rsidRDefault="001E7697" w:rsidP="00066720"/>
    <w:p w:rsidR="00F82E14" w:rsidRPr="00296894" w:rsidRDefault="00186F9A" w:rsidP="00F82E14">
      <w:pPr>
        <w:pStyle w:val="FSBullet1"/>
        <w:numPr>
          <w:ilvl w:val="0"/>
          <w:numId w:val="0"/>
        </w:numPr>
      </w:pPr>
      <w:r>
        <w:rPr>
          <w:lang w:val="en-AU"/>
        </w:rPr>
        <w:t>T</w:t>
      </w:r>
      <w:r w:rsidR="00F82E14">
        <w:rPr>
          <w:lang w:val="en-AU"/>
        </w:rPr>
        <w:t>he l</w:t>
      </w:r>
      <w:r w:rsidR="00F82E14" w:rsidRPr="00D63EC0">
        <w:t xml:space="preserve">imits for </w:t>
      </w:r>
      <w:r w:rsidR="00F82E14" w:rsidRPr="00DE7232">
        <w:rPr>
          <w:i/>
        </w:rPr>
        <w:t>Listeria monocytogenes</w:t>
      </w:r>
      <w:r w:rsidR="00F82E14" w:rsidRPr="00D63EC0">
        <w:t xml:space="preserve"> </w:t>
      </w:r>
      <w:r w:rsidR="00F82E14">
        <w:t xml:space="preserve">also </w:t>
      </w:r>
      <w:r w:rsidR="00F82E14" w:rsidRPr="00D63EC0">
        <w:t xml:space="preserve">apply </w:t>
      </w:r>
      <w:r w:rsidR="00F82E14">
        <w:t xml:space="preserve">to raw milk cheese (as a ready-to-eat food) following gazettal of amendments to Standard 1.6.1 in July 2014. </w:t>
      </w:r>
    </w:p>
    <w:p w:rsidR="00933BD4" w:rsidRDefault="00933BD4" w:rsidP="00933BD4">
      <w:pPr>
        <w:rPr>
          <w:rFonts w:eastAsia="Calibri"/>
          <w:lang w:bidi="ar-SA"/>
        </w:rPr>
      </w:pPr>
    </w:p>
    <w:p w:rsidR="000F651C" w:rsidRDefault="00933BD4" w:rsidP="000F651C">
      <w:pPr>
        <w:rPr>
          <w:lang w:val="en-AU"/>
        </w:rPr>
      </w:pPr>
      <w:r w:rsidRPr="00F03942">
        <w:t xml:space="preserve">FSANZ prepared </w:t>
      </w:r>
      <w:r>
        <w:t xml:space="preserve">and </w:t>
      </w:r>
      <w:r w:rsidR="008250A1">
        <w:t xml:space="preserve">also </w:t>
      </w:r>
      <w:r>
        <w:t xml:space="preserve">consulted on a </w:t>
      </w:r>
      <w:r w:rsidRPr="00A44BE3">
        <w:rPr>
          <w:i/>
        </w:rPr>
        <w:t>Guide to the requirements for raw milk products in Standard 4.2.4 – Primary Production and Processing Standard for Dairy Products</w:t>
      </w:r>
      <w:r w:rsidRPr="006A34CD">
        <w:t xml:space="preserve"> (SD1)</w:t>
      </w:r>
      <w:r>
        <w:t xml:space="preserve">, </w:t>
      </w:r>
      <w:r w:rsidRPr="00A44BE3">
        <w:rPr>
          <w:i/>
        </w:rPr>
        <w:t>Validation of Raw Milk Products</w:t>
      </w:r>
      <w:r w:rsidRPr="00F03942">
        <w:t xml:space="preserve"> (SD2)</w:t>
      </w:r>
      <w:r>
        <w:t xml:space="preserve"> and </w:t>
      </w:r>
      <w:r w:rsidRPr="000A7ED9">
        <w:rPr>
          <w:i/>
          <w:lang w:bidi="ar-SA"/>
        </w:rPr>
        <w:t>Scientific information for the assessment of raw milk products – Cheeses</w:t>
      </w:r>
      <w:r>
        <w:rPr>
          <w:i/>
          <w:lang w:bidi="ar-SA"/>
        </w:rPr>
        <w:t xml:space="preserve"> </w:t>
      </w:r>
      <w:r w:rsidRPr="000A7ED9">
        <w:rPr>
          <w:lang w:bidi="ar-SA"/>
        </w:rPr>
        <w:t>(SD3).</w:t>
      </w:r>
      <w:r>
        <w:rPr>
          <w:lang w:bidi="ar-SA"/>
        </w:rPr>
        <w:t xml:space="preserve"> These guidance documents will support the implementation of the</w:t>
      </w:r>
      <w:r w:rsidR="00982420">
        <w:rPr>
          <w:lang w:bidi="ar-SA"/>
        </w:rPr>
        <w:t xml:space="preserve"> approved</w:t>
      </w:r>
      <w:r>
        <w:rPr>
          <w:lang w:bidi="ar-SA"/>
        </w:rPr>
        <w:t xml:space="preserve"> draft variations. </w:t>
      </w:r>
    </w:p>
    <w:p w:rsidR="00C836FF" w:rsidRPr="000F651C" w:rsidRDefault="00C836FF" w:rsidP="00012FB3">
      <w:r w:rsidRPr="000F651C">
        <w:br w:type="page"/>
      </w:r>
    </w:p>
    <w:p w:rsidR="007A53BF" w:rsidRPr="007A53BF" w:rsidRDefault="007A53BF" w:rsidP="00CE59AA">
      <w:pPr>
        <w:pStyle w:val="Heading1"/>
      </w:pPr>
      <w:bookmarkStart w:id="10" w:name="_Toc300933417"/>
      <w:bookmarkStart w:id="11" w:name="_Toc370223464"/>
      <w:bookmarkStart w:id="12" w:name="_Toc403553574"/>
      <w:r w:rsidRPr="007A53BF">
        <w:lastRenderedPageBreak/>
        <w:t>1</w:t>
      </w:r>
      <w:r w:rsidRPr="007A53BF">
        <w:tab/>
        <w:t>Introduction</w:t>
      </w:r>
      <w:bookmarkEnd w:id="10"/>
      <w:bookmarkEnd w:id="11"/>
      <w:bookmarkEnd w:id="12"/>
    </w:p>
    <w:p w:rsidR="007A53BF" w:rsidRPr="00781357" w:rsidRDefault="007A53BF" w:rsidP="00CE59AA">
      <w:pPr>
        <w:pStyle w:val="Heading2"/>
      </w:pPr>
      <w:bookmarkStart w:id="13" w:name="_Toc300761891"/>
      <w:bookmarkStart w:id="14" w:name="_Toc300933420"/>
      <w:bookmarkStart w:id="15" w:name="_Toc370223466"/>
      <w:bookmarkStart w:id="16" w:name="_Toc403553575"/>
      <w:r w:rsidRPr="007A53BF">
        <w:t>1.</w:t>
      </w:r>
      <w:r w:rsidR="00781357" w:rsidRPr="00781357">
        <w:t>1</w:t>
      </w:r>
      <w:r w:rsidRPr="00781357">
        <w:tab/>
        <w:t xml:space="preserve">The </w:t>
      </w:r>
      <w:bookmarkEnd w:id="13"/>
      <w:r w:rsidRPr="00781357">
        <w:t>Proposal</w:t>
      </w:r>
      <w:bookmarkEnd w:id="14"/>
      <w:bookmarkEnd w:id="15"/>
      <w:bookmarkEnd w:id="16"/>
    </w:p>
    <w:p w:rsidR="00DD71CB" w:rsidRPr="00DD71CB" w:rsidRDefault="00F037CB" w:rsidP="00DD71CB">
      <w:r>
        <w:t>In 2009</w:t>
      </w:r>
      <w:r w:rsidR="008250A1">
        <w:t>,</w:t>
      </w:r>
      <w:r>
        <w:t xml:space="preserve"> </w:t>
      </w:r>
      <w:r w:rsidR="00DD71CB" w:rsidRPr="00DD71CB">
        <w:t>FSANZ established a risk-based category approach to assess permissions for raw milk products</w:t>
      </w:r>
      <w:r w:rsidR="00DD71CB" w:rsidRPr="00DD71CB">
        <w:rPr>
          <w:vertAlign w:val="superscript"/>
        </w:rPr>
        <w:footnoteReference w:id="2"/>
      </w:r>
      <w:r w:rsidR="00DD71CB" w:rsidRPr="00DD71CB">
        <w:t xml:space="preserve"> under Proposal P1007</w:t>
      </w:r>
      <w:r w:rsidR="00DD71CB" w:rsidRPr="00DD71CB">
        <w:rPr>
          <w:rFonts w:cs="Arial"/>
          <w:lang w:bidi="ar-SA"/>
        </w:rPr>
        <w:t xml:space="preserve"> – </w:t>
      </w:r>
      <w:r w:rsidR="00DD71CB" w:rsidRPr="00DD71CB">
        <w:t xml:space="preserve">Primary Production &amp; Processing Requirements for Raw Milk Products. That Proposal identified three categories for assessment and defined them in terms of the effect processing factors and product properties of the final product have on pathogen survival and growth: </w:t>
      </w:r>
    </w:p>
    <w:p w:rsidR="00DD71CB" w:rsidRPr="00DD71CB" w:rsidRDefault="00DD71CB" w:rsidP="00DD71CB"/>
    <w:p w:rsidR="00DD71CB" w:rsidRPr="00DD71CB" w:rsidRDefault="00DD71CB" w:rsidP="000A7ED9">
      <w:pPr>
        <w:pStyle w:val="FSBullet1"/>
      </w:pPr>
      <w:r w:rsidRPr="00DD71CB">
        <w:t>Category 1 products are those products for which the properties and/or processing factors eliminate pathogens that may have been present in the raw milk</w:t>
      </w:r>
    </w:p>
    <w:p w:rsidR="00DD71CB" w:rsidRPr="00DD71CB" w:rsidRDefault="00DD71CB" w:rsidP="000A7ED9">
      <w:pPr>
        <w:pStyle w:val="FSBullet1"/>
        <w:numPr>
          <w:ilvl w:val="0"/>
          <w:numId w:val="0"/>
        </w:numPr>
        <w:ind w:left="567"/>
      </w:pPr>
    </w:p>
    <w:p w:rsidR="00DD71CB" w:rsidRPr="00DD71CB" w:rsidRDefault="00DD71CB" w:rsidP="000A7ED9">
      <w:pPr>
        <w:pStyle w:val="FSBullet1"/>
      </w:pPr>
      <w:r w:rsidRPr="00DD71CB">
        <w:t>Category 2 products are those products for which the properties and/or processing factors may allow survival of pathogens that may have been present in the raw milk but do not support the growth of these pathogens</w:t>
      </w:r>
    </w:p>
    <w:p w:rsidR="00DD71CB" w:rsidRPr="00DD71CB" w:rsidRDefault="00DD71CB" w:rsidP="000A7ED9">
      <w:pPr>
        <w:pStyle w:val="FSBullet1"/>
        <w:numPr>
          <w:ilvl w:val="0"/>
          <w:numId w:val="0"/>
        </w:numPr>
        <w:ind w:left="567"/>
      </w:pPr>
    </w:p>
    <w:p w:rsidR="00DD71CB" w:rsidRPr="00DD71CB" w:rsidRDefault="00DD71CB" w:rsidP="000A7ED9">
      <w:pPr>
        <w:pStyle w:val="FSBullet1"/>
      </w:pPr>
      <w:r w:rsidRPr="00DD71CB">
        <w:t>Category 3 products are those products for which the intrinsic properties and/or processing factors are likely to allow the survival of pathogens that may have been present in the raw milk and may support the growth of these pathogens.</w:t>
      </w:r>
    </w:p>
    <w:p w:rsidR="00DD71CB" w:rsidRPr="00DD71CB" w:rsidRDefault="00DD71CB" w:rsidP="00DD71CB"/>
    <w:p w:rsidR="00DD71CB" w:rsidRPr="00DD71CB" w:rsidRDefault="008250A1" w:rsidP="00DD71CB">
      <w:r>
        <w:t xml:space="preserve">For </w:t>
      </w:r>
      <w:r w:rsidR="00DD71CB" w:rsidRPr="00DD71CB">
        <w:t>P1007</w:t>
      </w:r>
      <w:r>
        <w:t>, FSANZ</w:t>
      </w:r>
      <w:r w:rsidR="00DD71CB" w:rsidRPr="00DD71CB">
        <w:t xml:space="preserve"> concluded that, for category 1 and 2 products, there are combinations of specific production and processing controls that can achieve a product with an acceptable level of public health risk. However, FSANZ identified that additional guidance materials would need to be developed to support the permissions for category 2 products and therefore limited the scope of P1007 to assessment of category 1 products only. </w:t>
      </w:r>
    </w:p>
    <w:p w:rsidR="00DD71CB" w:rsidRPr="00DD71CB" w:rsidRDefault="00DD71CB" w:rsidP="00DD71CB"/>
    <w:p w:rsidR="00DD71CB" w:rsidRPr="00DD71CB" w:rsidRDefault="008250A1" w:rsidP="00DD71CB">
      <w:r>
        <w:t xml:space="preserve">Under </w:t>
      </w:r>
      <w:r w:rsidR="00DD71CB" w:rsidRPr="00DD71CB">
        <w:t>P1022</w:t>
      </w:r>
      <w:r>
        <w:t>, FSANZ has</w:t>
      </w:r>
      <w:r w:rsidR="00DD71CB" w:rsidRPr="00DD71CB">
        <w:t xml:space="preserve"> assess</w:t>
      </w:r>
      <w:r w:rsidR="000A7ED9">
        <w:t>ed</w:t>
      </w:r>
      <w:r w:rsidR="00DD71CB" w:rsidRPr="00DD71CB">
        <w:t xml:space="preserve"> additional requirements for milk production, transport and processing for the safe production of raw milk products where it can be demonstrated:</w:t>
      </w:r>
    </w:p>
    <w:p w:rsidR="00DD71CB" w:rsidRPr="00DD71CB" w:rsidRDefault="00DD71CB" w:rsidP="00DD71CB">
      <w:pPr>
        <w:rPr>
          <w:rFonts w:cs="Arial"/>
          <w:lang w:bidi="ar-SA"/>
        </w:rPr>
      </w:pPr>
    </w:p>
    <w:p w:rsidR="00DD71CB" w:rsidRPr="00DD71CB" w:rsidRDefault="00DD71CB" w:rsidP="000A7ED9">
      <w:pPr>
        <w:pStyle w:val="FSBullet1"/>
      </w:pPr>
      <w:r w:rsidRPr="00DD71CB">
        <w:t>that the intrinsic characteristics of the raw milk product do not support the growth of pathogens, and</w:t>
      </w:r>
    </w:p>
    <w:p w:rsidR="00DD71CB" w:rsidRPr="00DD71CB" w:rsidRDefault="00DD71CB" w:rsidP="000A7ED9">
      <w:pPr>
        <w:pStyle w:val="FSBullet1"/>
      </w:pPr>
      <w:r w:rsidRPr="00DD71CB">
        <w:t>there is no net increase in pathogen levels during processing.</w:t>
      </w:r>
    </w:p>
    <w:p w:rsidR="00DD71CB" w:rsidRPr="00DD71CB" w:rsidRDefault="00DD71CB" w:rsidP="00DD71CB"/>
    <w:p w:rsidR="00DD71CB" w:rsidRPr="00DD71CB" w:rsidRDefault="008250A1" w:rsidP="00DD71CB">
      <w:r>
        <w:t xml:space="preserve">For </w:t>
      </w:r>
      <w:r w:rsidR="00F037CB">
        <w:t>P1007</w:t>
      </w:r>
      <w:r>
        <w:t>, FSANZ</w:t>
      </w:r>
      <w:r w:rsidR="00F037CB">
        <w:t xml:space="preserve"> concluded that for c</w:t>
      </w:r>
      <w:r w:rsidR="00DD71CB" w:rsidRPr="00DD71CB">
        <w:t xml:space="preserve">ategory 3 products, in particular raw drinking milk, </w:t>
      </w:r>
      <w:r w:rsidR="00F037CB" w:rsidRPr="00F037CB">
        <w:t xml:space="preserve">the level of risk cannot </w:t>
      </w:r>
      <w:r w:rsidR="008768D7" w:rsidRPr="00F037CB">
        <w:t>be sufficiently</w:t>
      </w:r>
      <w:r w:rsidR="00EA4AC6">
        <w:t xml:space="preserve"> controlled</w:t>
      </w:r>
      <w:r w:rsidR="00F037CB" w:rsidRPr="00F037CB">
        <w:t xml:space="preserve"> and such products present a high level o</w:t>
      </w:r>
      <w:r w:rsidR="00B73088">
        <w:t xml:space="preserve">f public health and safety risk. The </w:t>
      </w:r>
      <w:r w:rsidR="00DD71CB" w:rsidRPr="00DD71CB">
        <w:rPr>
          <w:i/>
        </w:rPr>
        <w:t xml:space="preserve">Australia New Zealand Food Standards Code </w:t>
      </w:r>
      <w:r w:rsidR="00DD71CB" w:rsidRPr="00DD71CB">
        <w:t xml:space="preserve">(the Code) requires that milk is pasteurised or equivalently processed to eliminate pathogenic bacteria that may be present. There is an exemption to this processing requirement that allows for state and territory legislation to regulate and permit the sale of raw drinking milk. No </w:t>
      </w:r>
      <w:r>
        <w:t>S</w:t>
      </w:r>
      <w:r w:rsidR="00DD71CB" w:rsidRPr="00DD71CB">
        <w:t xml:space="preserve">tates </w:t>
      </w:r>
      <w:r>
        <w:t xml:space="preserve">or Territories </w:t>
      </w:r>
      <w:r w:rsidR="00DD71CB" w:rsidRPr="00DD71CB">
        <w:t>currently have legislated to allow for raw cow milk to be sold</w:t>
      </w:r>
      <w:r>
        <w:t>. H</w:t>
      </w:r>
      <w:r w:rsidR="00DD71CB" w:rsidRPr="00DD71CB">
        <w:t>owever</w:t>
      </w:r>
      <w:r w:rsidR="00E31497">
        <w:t>,</w:t>
      </w:r>
      <w:r w:rsidR="00DD71CB" w:rsidRPr="00DD71CB">
        <w:t xml:space="preserve"> raw goat milk is permitted for sale in four </w:t>
      </w:r>
      <w:r>
        <w:t>S</w:t>
      </w:r>
      <w:r w:rsidR="00DD71CB" w:rsidRPr="00DD71CB">
        <w:t>tates: Queensland, New South Wales, South Australia and Western Australia. States and territories will continue to have scope to allow for the sale of unpasteurised milk.</w:t>
      </w:r>
    </w:p>
    <w:p w:rsidR="00DD71CB" w:rsidRPr="00DD71CB" w:rsidRDefault="00DD71CB" w:rsidP="00DD71CB"/>
    <w:p w:rsidR="00DD71CB" w:rsidRPr="00DD71CB" w:rsidRDefault="00DD71CB" w:rsidP="00DD71CB">
      <w:r w:rsidRPr="00DD71CB">
        <w:t xml:space="preserve">A </w:t>
      </w:r>
      <w:r w:rsidR="008250A1">
        <w:t>s</w:t>
      </w:r>
      <w:r w:rsidRPr="00DD71CB">
        <w:t xml:space="preserve">tandard </w:t>
      </w:r>
      <w:r w:rsidR="008250A1">
        <w:t>d</w:t>
      </w:r>
      <w:r w:rsidRPr="00DD71CB">
        <w:t xml:space="preserve">evelopment </w:t>
      </w:r>
      <w:r w:rsidR="008250A1">
        <w:t>c</w:t>
      </w:r>
      <w:r w:rsidRPr="00DD71CB">
        <w:t>ommittee (SDC) was established in the early stages of work considering raw milk products (commencing with P1007) and continued to provide advice to FSANZ on P1022.</w:t>
      </w:r>
    </w:p>
    <w:p w:rsidR="00DD71CB" w:rsidRPr="00DD71CB" w:rsidRDefault="00DD71CB" w:rsidP="00DD71CB">
      <w:pPr>
        <w:keepNext/>
        <w:spacing w:before="240" w:after="240"/>
        <w:ind w:left="851" w:hanging="851"/>
        <w:outlineLvl w:val="1"/>
        <w:rPr>
          <w:rFonts w:cs="Arial"/>
          <w:b/>
          <w:bCs/>
          <w:sz w:val="28"/>
          <w:szCs w:val="22"/>
          <w:lang w:bidi="ar-SA"/>
        </w:rPr>
      </w:pPr>
      <w:r w:rsidRPr="00DD71CB">
        <w:rPr>
          <w:rFonts w:cs="Arial"/>
          <w:b/>
          <w:bCs/>
          <w:sz w:val="28"/>
          <w:szCs w:val="22"/>
          <w:lang w:bidi="ar-SA"/>
        </w:rPr>
        <w:br w:type="page"/>
      </w:r>
    </w:p>
    <w:p w:rsidR="007A53BF" w:rsidRPr="007A53BF" w:rsidRDefault="007A53BF" w:rsidP="00CE59AA">
      <w:pPr>
        <w:pStyle w:val="Heading2"/>
      </w:pPr>
      <w:bookmarkStart w:id="17" w:name="_Toc300761892"/>
      <w:bookmarkStart w:id="18" w:name="_Toc300933421"/>
      <w:bookmarkStart w:id="19" w:name="_Toc370223467"/>
      <w:bookmarkStart w:id="20" w:name="_Toc403553576"/>
      <w:r w:rsidRPr="007A53BF">
        <w:lastRenderedPageBreak/>
        <w:t>1.</w:t>
      </w:r>
      <w:r w:rsidR="00781357">
        <w:t>2</w:t>
      </w:r>
      <w:r w:rsidRPr="007A53BF">
        <w:tab/>
        <w:t>The current Standard</w:t>
      </w:r>
      <w:bookmarkEnd w:id="17"/>
      <w:bookmarkEnd w:id="18"/>
      <w:bookmarkEnd w:id="19"/>
      <w:r w:rsidR="00781357">
        <w:t>s</w:t>
      </w:r>
      <w:bookmarkEnd w:id="20"/>
    </w:p>
    <w:p w:rsidR="00781357" w:rsidRDefault="00781357" w:rsidP="00781357">
      <w:r w:rsidRPr="006A34CD">
        <w:t>Standard 4.2.4</w:t>
      </w:r>
      <w:r w:rsidR="00EA4AC6">
        <w:t xml:space="preserve"> </w:t>
      </w:r>
      <w:r w:rsidR="000A7ED9">
        <w:rPr>
          <w:lang w:val="en-AU"/>
        </w:rPr>
        <w:t xml:space="preserve">– </w:t>
      </w:r>
      <w:r w:rsidR="000A7ED9">
        <w:t>Primary Production and Processing Standard for Dairy Products</w:t>
      </w:r>
      <w:r w:rsidR="000A7ED9">
        <w:rPr>
          <w:rFonts w:eastAsia="Calibri"/>
        </w:rPr>
        <w:t xml:space="preserve"> </w:t>
      </w:r>
      <w:r w:rsidRPr="006A34CD">
        <w:t xml:space="preserve">sets out food safety requirements for the primary production, collection, transportation and processing of dairy products. </w:t>
      </w:r>
      <w:r>
        <w:t>Processing</w:t>
      </w:r>
      <w:r w:rsidRPr="006A34CD">
        <w:t xml:space="preserve"> requirements currently require pasteurisation (or an equivalent process) of milk and dairy products</w:t>
      </w:r>
      <w:r>
        <w:t xml:space="preserve"> under clause 15</w:t>
      </w:r>
      <w:r w:rsidRPr="006A34CD">
        <w:t xml:space="preserve">. </w:t>
      </w:r>
      <w:r>
        <w:t>U</w:t>
      </w:r>
      <w:r w:rsidRPr="006A34CD">
        <w:t>nder clause 16</w:t>
      </w:r>
      <w:r>
        <w:t>, alternatives</w:t>
      </w:r>
      <w:r w:rsidRPr="006A34CD">
        <w:t xml:space="preserve"> to pasteurisation are permitted for</w:t>
      </w:r>
      <w:r>
        <w:t>:</w:t>
      </w:r>
    </w:p>
    <w:p w:rsidR="00781357" w:rsidRDefault="00781357" w:rsidP="00781357"/>
    <w:p w:rsidR="00781357" w:rsidRDefault="00781357" w:rsidP="000468E9">
      <w:pPr>
        <w:pStyle w:val="FSBullet1"/>
        <w:numPr>
          <w:ilvl w:val="0"/>
          <w:numId w:val="5"/>
        </w:numPr>
        <w:ind w:left="567" w:hanging="567"/>
      </w:pPr>
      <w:r w:rsidRPr="006A34CD">
        <w:t>cheeses including curd cooking in combination with ripening and minimum moisture content (minimum heating temperature of 48</w:t>
      </w:r>
      <w:r w:rsidRPr="009F3A77">
        <w:t>°</w:t>
      </w:r>
      <w:r w:rsidRPr="006A34CD">
        <w:t>C; minimum storage time of 120 days; minimum moisture content of 39%)</w:t>
      </w:r>
      <w:r>
        <w:t>; and</w:t>
      </w:r>
    </w:p>
    <w:p w:rsidR="00781357" w:rsidRPr="00B11ECC" w:rsidRDefault="00781357" w:rsidP="000468E9">
      <w:pPr>
        <w:pStyle w:val="FSBullet1"/>
        <w:numPr>
          <w:ilvl w:val="0"/>
          <w:numId w:val="5"/>
        </w:numPr>
        <w:ind w:left="567" w:hanging="567"/>
      </w:pPr>
      <w:r w:rsidRPr="006A34CD">
        <w:t xml:space="preserve">raw milk Roquefort cheese </w:t>
      </w:r>
      <w:r>
        <w:t xml:space="preserve">manufactured </w:t>
      </w:r>
      <w:r w:rsidRPr="009F3A77">
        <w:t>in accordance with French Ministerial Orders</w:t>
      </w:r>
      <w:r w:rsidR="001724AA">
        <w:t xml:space="preserve"> as specified under Standard </w:t>
      </w:r>
      <w:r w:rsidR="001724AA" w:rsidRPr="001145D7">
        <w:t>4.2.4A</w:t>
      </w:r>
      <w:r w:rsidR="001724AA">
        <w:rPr>
          <w:lang w:val="en-AU"/>
        </w:rPr>
        <w:t xml:space="preserve"> – </w:t>
      </w:r>
      <w:r w:rsidR="001724AA">
        <w:t>Primary Production and Processing Standard for Specific Cheeses</w:t>
      </w:r>
      <w:r w:rsidR="00607708">
        <w:t>.</w:t>
      </w:r>
    </w:p>
    <w:p w:rsidR="00781357" w:rsidRDefault="00781357" w:rsidP="00781357">
      <w:pPr>
        <w:rPr>
          <w:rFonts w:cs="Arial"/>
          <w:szCs w:val="22"/>
        </w:rPr>
      </w:pPr>
    </w:p>
    <w:p w:rsidR="00781357" w:rsidRDefault="00781357" w:rsidP="00781357">
      <w:pPr>
        <w:rPr>
          <w:rFonts w:eastAsia="Calibri"/>
        </w:rPr>
      </w:pPr>
      <w:r>
        <w:rPr>
          <w:rFonts w:eastAsia="Calibri"/>
        </w:rPr>
        <w:t xml:space="preserve">Standards 4.2.4 and 4.2.4A do </w:t>
      </w:r>
      <w:r w:rsidRPr="001D6412">
        <w:rPr>
          <w:rFonts w:eastAsia="Calibri"/>
        </w:rPr>
        <w:t>not apply in New Zealand</w:t>
      </w:r>
      <w:r w:rsidR="001724AA">
        <w:rPr>
          <w:rFonts w:eastAsia="Calibri"/>
        </w:rPr>
        <w:t xml:space="preserve">. The New Zealand Ministry for Primary Industries </w:t>
      </w:r>
      <w:r w:rsidR="001724AA" w:rsidRPr="001724AA">
        <w:rPr>
          <w:rFonts w:eastAsia="Calibri"/>
        </w:rPr>
        <w:t>has its own food safety legislation for food b</w:t>
      </w:r>
      <w:r w:rsidR="007B0C88">
        <w:rPr>
          <w:rFonts w:eastAsia="Calibri"/>
        </w:rPr>
        <w:t>usinesses and primary producers,</w:t>
      </w:r>
      <w:r w:rsidR="001724AA">
        <w:rPr>
          <w:rFonts w:eastAsia="Calibri"/>
        </w:rPr>
        <w:t xml:space="preserve"> including requirements for raw milk products.</w:t>
      </w:r>
    </w:p>
    <w:p w:rsidR="00781357" w:rsidRDefault="00781357" w:rsidP="00781357">
      <w:pPr>
        <w:rPr>
          <w:rFonts w:eastAsia="Calibri"/>
        </w:rPr>
      </w:pPr>
    </w:p>
    <w:p w:rsidR="00781357" w:rsidRDefault="00781357" w:rsidP="00781357">
      <w:pPr>
        <w:rPr>
          <w:rFonts w:eastAsia="Calibri"/>
        </w:rPr>
      </w:pPr>
      <w:r>
        <w:rPr>
          <w:rFonts w:eastAsia="Calibri"/>
        </w:rPr>
        <w:t>Microbiological limits for some unpasteurised dairy products are currently specified in Standard 1.6.1.</w:t>
      </w:r>
    </w:p>
    <w:p w:rsidR="007A53BF" w:rsidRPr="007A53BF" w:rsidRDefault="007A53BF" w:rsidP="00CE59AA">
      <w:pPr>
        <w:pStyle w:val="Heading2"/>
        <w:rPr>
          <w:u w:color="FFFF00"/>
        </w:rPr>
      </w:pPr>
      <w:bookmarkStart w:id="21" w:name="_Toc286391007"/>
      <w:bookmarkStart w:id="22" w:name="_Toc300933423"/>
      <w:bookmarkStart w:id="23" w:name="_Toc370223468"/>
      <w:bookmarkStart w:id="24" w:name="_Toc403553577"/>
      <w:bookmarkStart w:id="25" w:name="_Toc175381432"/>
      <w:r w:rsidRPr="007A53BF">
        <w:rPr>
          <w:u w:color="FFFF00"/>
        </w:rPr>
        <w:t>1.</w:t>
      </w:r>
      <w:r w:rsidR="00781357">
        <w:rPr>
          <w:u w:color="FFFF00"/>
        </w:rPr>
        <w:t>3</w:t>
      </w:r>
      <w:r w:rsidRPr="007A53BF">
        <w:rPr>
          <w:u w:color="FFFF00"/>
        </w:rPr>
        <w:tab/>
      </w:r>
      <w:r w:rsidRPr="00781357">
        <w:rPr>
          <w:u w:color="FFFF00"/>
        </w:rPr>
        <w:t xml:space="preserve">Reasons for </w:t>
      </w:r>
      <w:bookmarkEnd w:id="21"/>
      <w:bookmarkEnd w:id="22"/>
      <w:r w:rsidRPr="00781357">
        <w:t>preparing Proposal</w:t>
      </w:r>
      <w:bookmarkEnd w:id="23"/>
      <w:bookmarkEnd w:id="24"/>
    </w:p>
    <w:bookmarkEnd w:id="25"/>
    <w:p w:rsidR="00781357" w:rsidRPr="006A34CD" w:rsidRDefault="00781357" w:rsidP="00781357">
      <w:r>
        <w:t>T</w:t>
      </w:r>
      <w:r w:rsidRPr="006A34CD">
        <w:t xml:space="preserve">he risk management approach for raw milk products </w:t>
      </w:r>
      <w:r>
        <w:t>that was developed</w:t>
      </w:r>
      <w:r w:rsidRPr="006A34CD">
        <w:t xml:space="preserve"> under P1007 </w:t>
      </w:r>
      <w:r>
        <w:t>established</w:t>
      </w:r>
      <w:r w:rsidRPr="006A34CD">
        <w:t xml:space="preserve"> a framework in which</w:t>
      </w:r>
      <w:r>
        <w:t xml:space="preserve"> generic</w:t>
      </w:r>
      <w:r w:rsidRPr="006A34CD">
        <w:t xml:space="preserve"> </w:t>
      </w:r>
      <w:r>
        <w:t xml:space="preserve">permissions for </w:t>
      </w:r>
      <w:r w:rsidRPr="006A34CD">
        <w:t xml:space="preserve">raw milk products </w:t>
      </w:r>
      <w:r>
        <w:t>could</w:t>
      </w:r>
      <w:r w:rsidRPr="006A34CD">
        <w:t xml:space="preserve"> be </w:t>
      </w:r>
      <w:r>
        <w:t xml:space="preserve">included in Standard 4.2.4 that would eliminate the need for a product-by-product assessment by FSANZ. </w:t>
      </w:r>
      <w:r w:rsidRPr="006A34CD">
        <w:t xml:space="preserve"> </w:t>
      </w:r>
    </w:p>
    <w:p w:rsidR="00781357" w:rsidRPr="006A34CD" w:rsidRDefault="00781357" w:rsidP="00781357"/>
    <w:p w:rsidR="00781357" w:rsidRDefault="00781357" w:rsidP="00781357">
      <w:r w:rsidRPr="006A34CD">
        <w:t xml:space="preserve">P1022 </w:t>
      </w:r>
      <w:r w:rsidR="003527D0">
        <w:t xml:space="preserve">was </w:t>
      </w:r>
      <w:r w:rsidRPr="006A34CD">
        <w:t xml:space="preserve">prepared to assess </w:t>
      </w:r>
      <w:r>
        <w:t xml:space="preserve">additional </w:t>
      </w:r>
      <w:r w:rsidRPr="006A34CD">
        <w:t xml:space="preserve">requirements for the safe production of raw milk products and the amendments to the </w:t>
      </w:r>
      <w:r>
        <w:t xml:space="preserve">relevant standards in the </w:t>
      </w:r>
      <w:r w:rsidRPr="006A34CD">
        <w:t xml:space="preserve">Code needed to support this. </w:t>
      </w:r>
      <w:r>
        <w:t>The standards are the Australia</w:t>
      </w:r>
      <w:r w:rsidR="00E31497">
        <w:t>-</w:t>
      </w:r>
      <w:r>
        <w:t xml:space="preserve">only Standards 4.2.4 and 4.2.4A and Standard 1.6.1 which applies in Australia and New Zealand. </w:t>
      </w:r>
    </w:p>
    <w:p w:rsidR="007A53BF" w:rsidRPr="007A53BF" w:rsidRDefault="007A53BF" w:rsidP="00CE59AA">
      <w:pPr>
        <w:pStyle w:val="Heading2"/>
      </w:pPr>
      <w:bookmarkStart w:id="26" w:name="_Toc370223469"/>
      <w:bookmarkStart w:id="27" w:name="_Toc403553578"/>
      <w:r w:rsidRPr="007A53BF">
        <w:t>1.</w:t>
      </w:r>
      <w:r w:rsidR="00781357">
        <w:t>4</w:t>
      </w:r>
      <w:r w:rsidRPr="007A53BF">
        <w:tab/>
        <w:t>Procedure for assessment</w:t>
      </w:r>
      <w:bookmarkEnd w:id="26"/>
      <w:bookmarkEnd w:id="27"/>
    </w:p>
    <w:p w:rsidR="00781357" w:rsidRPr="003800BA" w:rsidRDefault="00781357" w:rsidP="00781357">
      <w:r w:rsidRPr="003800BA">
        <w:t xml:space="preserve">The Proposal </w:t>
      </w:r>
      <w:r w:rsidR="003527D0">
        <w:t>was</w:t>
      </w:r>
      <w:r w:rsidRPr="003800BA">
        <w:t xml:space="preserve"> assessed under the Major Procedure.</w:t>
      </w:r>
    </w:p>
    <w:p w:rsidR="00781357" w:rsidRDefault="007A53BF" w:rsidP="00781357">
      <w:pPr>
        <w:pStyle w:val="Heading2"/>
      </w:pPr>
      <w:bookmarkStart w:id="28" w:name="_Toc403553579"/>
      <w:r>
        <w:t>1</w:t>
      </w:r>
      <w:r w:rsidR="00422EC9">
        <w:t>.</w:t>
      </w:r>
      <w:r w:rsidR="00781357">
        <w:t>5</w:t>
      </w:r>
      <w:r w:rsidR="00422EC9">
        <w:tab/>
      </w:r>
      <w:r w:rsidR="00422EC9" w:rsidRPr="00932F14">
        <w:t>Decision</w:t>
      </w:r>
      <w:bookmarkEnd w:id="28"/>
    </w:p>
    <w:p w:rsidR="003527D0" w:rsidRPr="003527D0" w:rsidRDefault="003527D0" w:rsidP="002C1A3B">
      <w:r w:rsidRPr="003527D0">
        <w:t>The draft variations</w:t>
      </w:r>
      <w:r w:rsidR="00E31497">
        <w:t>,</w:t>
      </w:r>
      <w:r w:rsidRPr="003527D0">
        <w:t xml:space="preserve"> as proposed following assessment</w:t>
      </w:r>
      <w:r w:rsidR="00E31497">
        <w:t>,</w:t>
      </w:r>
      <w:r w:rsidRPr="003527D0">
        <w:t xml:space="preserve"> were approved with amendments. The variation</w:t>
      </w:r>
      <w:r>
        <w:t>s</w:t>
      </w:r>
      <w:r w:rsidRPr="003527D0">
        <w:t xml:space="preserve"> take effect on </w:t>
      </w:r>
      <w:r>
        <w:t xml:space="preserve">the date of </w:t>
      </w:r>
      <w:r w:rsidRPr="003527D0">
        <w:t>gazettal.</w:t>
      </w:r>
    </w:p>
    <w:p w:rsidR="003527D0" w:rsidRDefault="003527D0" w:rsidP="002C1A3B"/>
    <w:p w:rsidR="002C1A3B" w:rsidRPr="00781357" w:rsidRDefault="00422EC9" w:rsidP="002C1A3B">
      <w:r w:rsidRPr="00781357">
        <w:t xml:space="preserve">The </w:t>
      </w:r>
      <w:r w:rsidR="002C1A3B" w:rsidRPr="00781357">
        <w:t xml:space="preserve">approved </w:t>
      </w:r>
      <w:r w:rsidRPr="00781357">
        <w:t>draft</w:t>
      </w:r>
      <w:r w:rsidR="003527D0">
        <w:t xml:space="preserve"> </w:t>
      </w:r>
      <w:r w:rsidR="003527D0" w:rsidRPr="00781357">
        <w:t>variations, as varied after consideration of submissions, are</w:t>
      </w:r>
      <w:r w:rsidRPr="00781357">
        <w:t xml:space="preserve"> at Attachment A. </w:t>
      </w:r>
      <w:r w:rsidR="000A0E8D" w:rsidRPr="00781357">
        <w:t>The</w:t>
      </w:r>
      <w:r w:rsidR="002C1A3B" w:rsidRPr="00781357">
        <w:t xml:space="preserve"> explanatory statement is at Attachment B. An explanatory statement is required to accompany an instrument if it is lodged on the Federal Register of Legislative Instruments. </w:t>
      </w:r>
    </w:p>
    <w:p w:rsidR="002C1A3B" w:rsidRPr="00781357" w:rsidRDefault="002C1A3B" w:rsidP="002C1A3B">
      <w:pPr>
        <w:rPr>
          <w:u w:val="single"/>
        </w:rPr>
      </w:pPr>
    </w:p>
    <w:p w:rsidR="00422EC9" w:rsidRPr="00781357" w:rsidRDefault="00422EC9" w:rsidP="00AF397D">
      <w:pPr>
        <w:rPr>
          <w:u w:val="single"/>
        </w:rPr>
      </w:pPr>
      <w:r w:rsidRPr="00781357">
        <w:t xml:space="preserve">The draft </w:t>
      </w:r>
      <w:r w:rsidR="00E30092" w:rsidRPr="00781357">
        <w:t>variation</w:t>
      </w:r>
      <w:r w:rsidR="003527D0">
        <w:t>s</w:t>
      </w:r>
      <w:r w:rsidR="00E30092" w:rsidRPr="00781357">
        <w:t xml:space="preserve"> </w:t>
      </w:r>
      <w:r w:rsidRPr="00781357">
        <w:t>on which submissions were sought is at Attachment C.</w:t>
      </w:r>
      <w:r w:rsidR="002C1A3B" w:rsidRPr="00781357">
        <w:t xml:space="preserve"> </w:t>
      </w:r>
    </w:p>
    <w:p w:rsidR="0012388D" w:rsidRDefault="007A53BF" w:rsidP="00755F02">
      <w:pPr>
        <w:pStyle w:val="Heading1"/>
      </w:pPr>
      <w:bookmarkStart w:id="29" w:name="_Toc403553580"/>
      <w:bookmarkStart w:id="30" w:name="_Toc11735630"/>
      <w:bookmarkStart w:id="31" w:name="_Toc29883114"/>
      <w:bookmarkStart w:id="32" w:name="_Toc41906801"/>
      <w:bookmarkStart w:id="33" w:name="_Toc41907548"/>
      <w:bookmarkStart w:id="34" w:name="_Toc120358578"/>
      <w:bookmarkStart w:id="35" w:name="_Toc175381435"/>
      <w:bookmarkEnd w:id="5"/>
      <w:bookmarkEnd w:id="6"/>
      <w:bookmarkEnd w:id="7"/>
      <w:bookmarkEnd w:id="8"/>
      <w:bookmarkEnd w:id="9"/>
      <w:r>
        <w:lastRenderedPageBreak/>
        <w:t>2</w:t>
      </w:r>
      <w:r w:rsidR="00AC428E">
        <w:tab/>
      </w:r>
      <w:r w:rsidR="00AF387F" w:rsidRPr="00CC560B">
        <w:t xml:space="preserve">Summary </w:t>
      </w:r>
      <w:r w:rsidR="00AF387F" w:rsidRPr="000B6AF2">
        <w:rPr>
          <w:u w:color="FFFF00"/>
        </w:rPr>
        <w:t>of</w:t>
      </w:r>
      <w:r w:rsidR="00AF387F" w:rsidRPr="00CC560B">
        <w:t xml:space="preserve"> the findings</w:t>
      </w:r>
      <w:bookmarkEnd w:id="29"/>
    </w:p>
    <w:p w:rsidR="00AA3C64" w:rsidRDefault="007A53BF" w:rsidP="00AA3C64">
      <w:pPr>
        <w:pStyle w:val="Heading2"/>
      </w:pPr>
      <w:bookmarkStart w:id="36" w:name="_Toc300933438"/>
      <w:bookmarkStart w:id="37" w:name="_Toc370223471"/>
      <w:bookmarkStart w:id="38" w:name="_Toc370225386"/>
      <w:bookmarkStart w:id="39" w:name="_Toc403553581"/>
      <w:bookmarkStart w:id="40" w:name="_Toc286391009"/>
      <w:bookmarkStart w:id="41" w:name="_Toc300933425"/>
      <w:bookmarkStart w:id="42" w:name="_Toc309291838"/>
      <w:bookmarkStart w:id="43" w:name="_Toc309385455"/>
      <w:bookmarkStart w:id="44" w:name="_Toc120358583"/>
      <w:bookmarkStart w:id="45" w:name="_Toc175381440"/>
      <w:r w:rsidRPr="002C1A3B">
        <w:t>2.1</w:t>
      </w:r>
      <w:r w:rsidRPr="002C1A3B">
        <w:tab/>
        <w:t xml:space="preserve">Summary of issues raised </w:t>
      </w:r>
      <w:bookmarkEnd w:id="36"/>
      <w:r w:rsidRPr="002C1A3B">
        <w:t>in submissions</w:t>
      </w:r>
      <w:bookmarkEnd w:id="37"/>
      <w:bookmarkEnd w:id="38"/>
      <w:bookmarkEnd w:id="39"/>
    </w:p>
    <w:p w:rsidR="00165EEE" w:rsidRDefault="00887E5A" w:rsidP="00165EEE">
      <w:r>
        <w:rPr>
          <w:rFonts w:cs="Arial"/>
        </w:rPr>
        <w:t>The 2</w:t>
      </w:r>
      <w:r w:rsidRPr="00887E5A">
        <w:rPr>
          <w:rFonts w:cs="Arial"/>
          <w:vertAlign w:val="superscript"/>
        </w:rPr>
        <w:t>nd</w:t>
      </w:r>
      <w:r>
        <w:rPr>
          <w:rFonts w:cs="Arial"/>
        </w:rPr>
        <w:t xml:space="preserve"> </w:t>
      </w:r>
      <w:r w:rsidR="00BE165D">
        <w:rPr>
          <w:rFonts w:cs="Arial"/>
        </w:rPr>
        <w:t>C</w:t>
      </w:r>
      <w:r>
        <w:rPr>
          <w:rFonts w:cs="Arial"/>
        </w:rPr>
        <w:t xml:space="preserve">all for </w:t>
      </w:r>
      <w:r w:rsidR="00BE165D">
        <w:rPr>
          <w:rFonts w:cs="Arial"/>
        </w:rPr>
        <w:t>S</w:t>
      </w:r>
      <w:r>
        <w:rPr>
          <w:rFonts w:cs="Arial"/>
        </w:rPr>
        <w:t xml:space="preserve">ubmissions </w:t>
      </w:r>
      <w:r w:rsidR="008250A1">
        <w:rPr>
          <w:rFonts w:cs="Arial"/>
        </w:rPr>
        <w:t xml:space="preserve">occurred </w:t>
      </w:r>
      <w:r w:rsidR="00BE165D">
        <w:rPr>
          <w:rFonts w:cs="Arial"/>
        </w:rPr>
        <w:t>from</w:t>
      </w:r>
      <w:r>
        <w:rPr>
          <w:rFonts w:cs="Arial"/>
        </w:rPr>
        <w:t xml:space="preserve"> 10 July 2014 </w:t>
      </w:r>
      <w:r w:rsidR="00BE165D">
        <w:rPr>
          <w:rFonts w:cs="Arial"/>
        </w:rPr>
        <w:t>to</w:t>
      </w:r>
      <w:r>
        <w:rPr>
          <w:rFonts w:cs="Arial"/>
        </w:rPr>
        <w:t xml:space="preserve"> 21 August 2014</w:t>
      </w:r>
      <w:r w:rsidR="0093796B">
        <w:rPr>
          <w:rFonts w:cs="Arial"/>
        </w:rPr>
        <w:t>. S</w:t>
      </w:r>
      <w:r>
        <w:rPr>
          <w:rFonts w:cs="Arial"/>
        </w:rPr>
        <w:t xml:space="preserve">ixteen submissions were received. </w:t>
      </w:r>
      <w:r w:rsidR="007A3F33" w:rsidRPr="00147C9E">
        <w:rPr>
          <w:rFonts w:cs="Arial"/>
        </w:rPr>
        <w:t>Stakeholders generally supported</w:t>
      </w:r>
      <w:r w:rsidR="007A3F33">
        <w:rPr>
          <w:rFonts w:cs="Arial"/>
        </w:rPr>
        <w:t xml:space="preserve"> </w:t>
      </w:r>
      <w:r w:rsidR="00147C9E">
        <w:rPr>
          <w:rFonts w:cs="Arial"/>
        </w:rPr>
        <w:t xml:space="preserve">the draft variations to the relevant standards in the Code. </w:t>
      </w:r>
      <w:r w:rsidR="00165EEE">
        <w:t xml:space="preserve">Specific issues raised in relation to the proposed draft variations included: </w:t>
      </w:r>
    </w:p>
    <w:p w:rsidR="00165EEE" w:rsidRDefault="00165EEE" w:rsidP="00165EEE"/>
    <w:p w:rsidR="00AA3C64" w:rsidRDefault="00AA3C64" w:rsidP="000468E9">
      <w:pPr>
        <w:pStyle w:val="FSBullet1"/>
        <w:numPr>
          <w:ilvl w:val="0"/>
          <w:numId w:val="5"/>
        </w:numPr>
        <w:ind w:left="567" w:hanging="567"/>
      </w:pPr>
      <w:r>
        <w:t>the scope of the Proposal and corresponding definition of raw milk products</w:t>
      </w:r>
    </w:p>
    <w:p w:rsidR="00AA3C64" w:rsidRDefault="00AA3C64" w:rsidP="000468E9">
      <w:pPr>
        <w:pStyle w:val="FSBullet1"/>
        <w:numPr>
          <w:ilvl w:val="0"/>
          <w:numId w:val="5"/>
        </w:numPr>
        <w:ind w:left="567" w:hanging="567"/>
      </w:pPr>
      <w:r>
        <w:t>the application of microbiological testing and appropriate criteria</w:t>
      </w:r>
    </w:p>
    <w:p w:rsidR="0021516F" w:rsidRDefault="0021516F" w:rsidP="000468E9">
      <w:pPr>
        <w:pStyle w:val="FSBullet1"/>
        <w:numPr>
          <w:ilvl w:val="0"/>
          <w:numId w:val="5"/>
        </w:numPr>
        <w:ind w:left="567" w:hanging="567"/>
      </w:pPr>
      <w:r>
        <w:t>various implementation issues</w:t>
      </w:r>
    </w:p>
    <w:p w:rsidR="0021516F" w:rsidRPr="00CA1FE7" w:rsidRDefault="0021516F" w:rsidP="000468E9">
      <w:pPr>
        <w:pStyle w:val="FSBullet1"/>
        <w:numPr>
          <w:ilvl w:val="0"/>
          <w:numId w:val="5"/>
        </w:numPr>
        <w:ind w:left="567" w:hanging="567"/>
      </w:pPr>
      <w:r>
        <w:t>suggested improvements to the guidance documents (SD1and SD2) and scientific basis (SD</w:t>
      </w:r>
      <w:r w:rsidR="00147C9E">
        <w:t>3</w:t>
      </w:r>
      <w:r>
        <w:t>)</w:t>
      </w:r>
    </w:p>
    <w:p w:rsidR="0021516F" w:rsidRDefault="007A3F33" w:rsidP="000468E9">
      <w:pPr>
        <w:pStyle w:val="FSBullet1"/>
        <w:numPr>
          <w:ilvl w:val="0"/>
          <w:numId w:val="5"/>
        </w:numPr>
        <w:ind w:left="567" w:hanging="567"/>
      </w:pPr>
      <w:r>
        <w:t>recognition of the costs for regulators implementing the draft variations</w:t>
      </w:r>
      <w:r w:rsidR="00537A41">
        <w:t>.</w:t>
      </w:r>
      <w:r>
        <w:t xml:space="preserve">  </w:t>
      </w:r>
      <w:r w:rsidR="0021516F">
        <w:t xml:space="preserve"> </w:t>
      </w:r>
    </w:p>
    <w:p w:rsidR="0021516F" w:rsidRPr="0021516F" w:rsidRDefault="0021516F" w:rsidP="0021516F">
      <w:pPr>
        <w:rPr>
          <w:lang w:bidi="ar-SA"/>
        </w:rPr>
      </w:pPr>
    </w:p>
    <w:p w:rsidR="00AA3C64" w:rsidRDefault="000468E9" w:rsidP="000468E9">
      <w:pPr>
        <w:rPr>
          <w:lang w:bidi="ar-SA"/>
        </w:rPr>
      </w:pPr>
      <w:r w:rsidRPr="009E3BA8">
        <w:t xml:space="preserve">Where relevant, the submissions and responses have been discussed in the body of this </w:t>
      </w:r>
      <w:r>
        <w:t xml:space="preserve">report and a </w:t>
      </w:r>
      <w:r w:rsidRPr="009E3BA8">
        <w:t xml:space="preserve">summary of all </w:t>
      </w:r>
      <w:r>
        <w:t xml:space="preserve">of </w:t>
      </w:r>
      <w:r w:rsidRPr="009E3BA8">
        <w:t>the submissions and the response</w:t>
      </w:r>
      <w:r>
        <w:t>s</w:t>
      </w:r>
      <w:r w:rsidRPr="009E3BA8">
        <w:t xml:space="preserve"> is provided in </w:t>
      </w:r>
      <w:r>
        <w:t>Table 1</w:t>
      </w:r>
      <w:r w:rsidRPr="009E3BA8">
        <w:t>.</w:t>
      </w:r>
      <w:r>
        <w:t xml:space="preserve"> </w:t>
      </w:r>
    </w:p>
    <w:p w:rsidR="00AA3C64" w:rsidRDefault="00AA3C64" w:rsidP="00AA3C64">
      <w:pPr>
        <w:pStyle w:val="Heading3"/>
      </w:pPr>
      <w:bookmarkStart w:id="46" w:name="_Toc403553582"/>
      <w:r>
        <w:t>2.1.1</w:t>
      </w:r>
      <w:r>
        <w:tab/>
        <w:t>Scope of the proposal and definition of raw milk products</w:t>
      </w:r>
      <w:bookmarkEnd w:id="46"/>
    </w:p>
    <w:p w:rsidR="000468E9" w:rsidRDefault="000468E9" w:rsidP="000468E9">
      <w:pPr>
        <w:pStyle w:val="FSBullet1"/>
        <w:widowControl w:val="0"/>
        <w:numPr>
          <w:ilvl w:val="0"/>
          <w:numId w:val="0"/>
        </w:numPr>
        <w:ind w:left="567" w:hanging="567"/>
      </w:pPr>
      <w:r>
        <w:t>A number of comments were received seeking clarification on:</w:t>
      </w:r>
    </w:p>
    <w:p w:rsidR="000468E9" w:rsidRDefault="000468E9" w:rsidP="000468E9">
      <w:pPr>
        <w:pStyle w:val="FSBullet1"/>
        <w:widowControl w:val="0"/>
        <w:numPr>
          <w:ilvl w:val="0"/>
          <w:numId w:val="0"/>
        </w:numPr>
        <w:ind w:left="567"/>
      </w:pPr>
    </w:p>
    <w:p w:rsidR="000468E9" w:rsidRDefault="000468E9" w:rsidP="000468E9">
      <w:pPr>
        <w:pStyle w:val="FSBullet1"/>
        <w:widowControl w:val="0"/>
        <w:numPr>
          <w:ilvl w:val="0"/>
          <w:numId w:val="6"/>
        </w:numPr>
        <w:ind w:left="567" w:hanging="567"/>
      </w:pPr>
      <w:r w:rsidRPr="004438DC">
        <w:t>whether butter, yoghurt, crème fraiche</w:t>
      </w:r>
      <w:r>
        <w:t xml:space="preserve"> and </w:t>
      </w:r>
      <w:r w:rsidRPr="004438DC">
        <w:t xml:space="preserve">kefir </w:t>
      </w:r>
      <w:r>
        <w:t xml:space="preserve">were </w:t>
      </w:r>
      <w:r w:rsidRPr="004438DC">
        <w:t>included in the definition of raw milk products and</w:t>
      </w:r>
      <w:r w:rsidR="00E31497">
        <w:t>,</w:t>
      </w:r>
      <w:r w:rsidRPr="004438DC">
        <w:t xml:space="preserve"> if so, </w:t>
      </w:r>
      <w:r>
        <w:t>whether</w:t>
      </w:r>
      <w:r w:rsidRPr="004438DC">
        <w:t xml:space="preserve"> separate guidance </w:t>
      </w:r>
      <w:r>
        <w:t xml:space="preserve">will </w:t>
      </w:r>
      <w:r w:rsidRPr="004438DC">
        <w:t xml:space="preserve">be provided or </w:t>
      </w:r>
      <w:r>
        <w:t xml:space="preserve">whether </w:t>
      </w:r>
      <w:r w:rsidRPr="004438DC">
        <w:t>the validation requirements</w:t>
      </w:r>
      <w:r>
        <w:t xml:space="preserve"> apply to all of these products</w:t>
      </w:r>
    </w:p>
    <w:p w:rsidR="000468E9" w:rsidRPr="002D1A27" w:rsidRDefault="000468E9" w:rsidP="000468E9"/>
    <w:p w:rsidR="000468E9" w:rsidRDefault="000468E9" w:rsidP="000468E9">
      <w:pPr>
        <w:pStyle w:val="FSBullet1"/>
        <w:widowControl w:val="0"/>
        <w:numPr>
          <w:ilvl w:val="0"/>
          <w:numId w:val="6"/>
        </w:numPr>
        <w:ind w:left="567" w:hanging="567"/>
      </w:pPr>
      <w:r w:rsidRPr="004438DC">
        <w:t xml:space="preserve">whether liquid dairy products such as cream are included in the definition and products other than cheese if </w:t>
      </w:r>
      <w:r>
        <w:t>a validated process is provided</w:t>
      </w:r>
      <w:r w:rsidR="007B0C88">
        <w:t>.</w:t>
      </w:r>
    </w:p>
    <w:p w:rsidR="000468E9" w:rsidRPr="00BE2E7F" w:rsidRDefault="000468E9" w:rsidP="000468E9"/>
    <w:p w:rsidR="002839FD" w:rsidRDefault="00AB3B2B" w:rsidP="002839FD">
      <w:r>
        <w:t>There were s</w:t>
      </w:r>
      <w:r w:rsidR="00147C9E">
        <w:t>ubm</w:t>
      </w:r>
      <w:r>
        <w:t>issions that</w:t>
      </w:r>
      <w:r w:rsidR="00147C9E">
        <w:t xml:space="preserve"> also supported limiting the s</w:t>
      </w:r>
      <w:r w:rsidR="000468E9" w:rsidRPr="00BE2E7F">
        <w:t xml:space="preserve">cope of </w:t>
      </w:r>
      <w:r>
        <w:t xml:space="preserve">the amendments </w:t>
      </w:r>
      <w:r w:rsidR="000468E9" w:rsidRPr="00BE2E7F">
        <w:t xml:space="preserve">to cheese made from raw milk </w:t>
      </w:r>
      <w:r>
        <w:t xml:space="preserve">only </w:t>
      </w:r>
      <w:r w:rsidR="000468E9" w:rsidRPr="00BE2E7F">
        <w:t>as control measures for dairy products other than cheese have not been scientifically assessed.</w:t>
      </w:r>
      <w:r>
        <w:t xml:space="preserve"> </w:t>
      </w:r>
    </w:p>
    <w:p w:rsidR="002839FD" w:rsidRDefault="002839FD" w:rsidP="002839FD"/>
    <w:p w:rsidR="002839FD" w:rsidRDefault="00AB3B2B" w:rsidP="002839FD">
      <w:r>
        <w:t>While the</w:t>
      </w:r>
      <w:r w:rsidR="002839FD">
        <w:t xml:space="preserve"> risk management</w:t>
      </w:r>
      <w:r>
        <w:t xml:space="preserve"> framework</w:t>
      </w:r>
      <w:r w:rsidR="002839FD">
        <w:t xml:space="preserve"> and through-chain control measures developed </w:t>
      </w:r>
      <w:r>
        <w:t xml:space="preserve">are applicable for all raw milk products (defined </w:t>
      </w:r>
      <w:r w:rsidR="00243EF9">
        <w:t xml:space="preserve">as category 2 products </w:t>
      </w:r>
      <w:r>
        <w:t xml:space="preserve">under P1007), </w:t>
      </w:r>
      <w:r w:rsidR="00147C9E" w:rsidRPr="00147C9E">
        <w:rPr>
          <w:szCs w:val="22"/>
        </w:rPr>
        <w:t xml:space="preserve">a decision has been made to limit the </w:t>
      </w:r>
      <w:r w:rsidR="00186F9A">
        <w:rPr>
          <w:szCs w:val="22"/>
        </w:rPr>
        <w:t xml:space="preserve">amendments to Standard 4.2.4 </w:t>
      </w:r>
      <w:r w:rsidR="00F82E14">
        <w:rPr>
          <w:szCs w:val="22"/>
        </w:rPr>
        <w:t>at A</w:t>
      </w:r>
      <w:r w:rsidR="002839FD">
        <w:rPr>
          <w:szCs w:val="22"/>
        </w:rPr>
        <w:t xml:space="preserve">pproval </w:t>
      </w:r>
      <w:r w:rsidR="00147C9E" w:rsidRPr="00147C9E">
        <w:rPr>
          <w:szCs w:val="22"/>
        </w:rPr>
        <w:t>to cheese only</w:t>
      </w:r>
      <w:r>
        <w:rPr>
          <w:szCs w:val="22"/>
        </w:rPr>
        <w:t xml:space="preserve">. This </w:t>
      </w:r>
      <w:r w:rsidR="002839FD">
        <w:rPr>
          <w:szCs w:val="22"/>
        </w:rPr>
        <w:t>is based on</w:t>
      </w:r>
      <w:r>
        <w:rPr>
          <w:szCs w:val="22"/>
        </w:rPr>
        <w:t xml:space="preserve"> </w:t>
      </w:r>
      <w:r w:rsidR="002839FD">
        <w:rPr>
          <w:szCs w:val="22"/>
        </w:rPr>
        <w:t xml:space="preserve">cheese being </w:t>
      </w:r>
      <w:r>
        <w:rPr>
          <w:szCs w:val="22"/>
        </w:rPr>
        <w:t xml:space="preserve">the </w:t>
      </w:r>
      <w:r w:rsidR="002839FD">
        <w:rPr>
          <w:szCs w:val="22"/>
        </w:rPr>
        <w:t>primary</w:t>
      </w:r>
      <w:r>
        <w:rPr>
          <w:szCs w:val="22"/>
        </w:rPr>
        <w:t xml:space="preserve"> product of concern and </w:t>
      </w:r>
      <w:r w:rsidR="002839FD">
        <w:rPr>
          <w:szCs w:val="22"/>
        </w:rPr>
        <w:t>that, apart from drinking milk</w:t>
      </w:r>
      <w:r w:rsidR="00F553CA">
        <w:rPr>
          <w:szCs w:val="22"/>
        </w:rPr>
        <w:t xml:space="preserve"> </w:t>
      </w:r>
      <w:r w:rsidR="00892606">
        <w:rPr>
          <w:szCs w:val="22"/>
        </w:rPr>
        <w:t>initially;</w:t>
      </w:r>
      <w:r w:rsidR="002839FD">
        <w:rPr>
          <w:szCs w:val="22"/>
        </w:rPr>
        <w:t xml:space="preserve"> no </w:t>
      </w:r>
      <w:r w:rsidR="00243EF9">
        <w:rPr>
          <w:szCs w:val="22"/>
        </w:rPr>
        <w:t xml:space="preserve">particular </w:t>
      </w:r>
      <w:r w:rsidR="002839FD">
        <w:rPr>
          <w:szCs w:val="22"/>
        </w:rPr>
        <w:t xml:space="preserve">case has been </w:t>
      </w:r>
      <w:r w:rsidR="00243EF9">
        <w:rPr>
          <w:szCs w:val="22"/>
        </w:rPr>
        <w:t xml:space="preserve">made </w:t>
      </w:r>
      <w:r w:rsidR="002839FD">
        <w:rPr>
          <w:szCs w:val="22"/>
        </w:rPr>
        <w:t>for other products through submissions. As a result</w:t>
      </w:r>
      <w:r w:rsidR="00E31497">
        <w:rPr>
          <w:szCs w:val="22"/>
        </w:rPr>
        <w:t>,</w:t>
      </w:r>
      <w:r w:rsidR="002839FD">
        <w:rPr>
          <w:szCs w:val="22"/>
        </w:rPr>
        <w:t xml:space="preserve"> </w:t>
      </w:r>
      <w:r w:rsidR="00147C9E">
        <w:rPr>
          <w:szCs w:val="22"/>
        </w:rPr>
        <w:t>changes to the draft variation</w:t>
      </w:r>
      <w:r w:rsidR="002839FD">
        <w:rPr>
          <w:szCs w:val="22"/>
        </w:rPr>
        <w:t xml:space="preserve">s have been made </w:t>
      </w:r>
      <w:r w:rsidR="002839FD">
        <w:t>so that the requirements for raw milk products and associated definitions now apply to raw milk cheese only, including limits in Standard 1.6.1</w:t>
      </w:r>
      <w:r w:rsidR="00243EF9">
        <w:t>.</w:t>
      </w:r>
    </w:p>
    <w:p w:rsidR="00AA3C64" w:rsidRDefault="00AA3C64" w:rsidP="00AA3C64">
      <w:pPr>
        <w:pStyle w:val="Heading3"/>
        <w:rPr>
          <w:b w:val="0"/>
        </w:rPr>
      </w:pPr>
      <w:bookmarkStart w:id="47" w:name="_Toc403553583"/>
      <w:r>
        <w:t>2.1.2</w:t>
      </w:r>
      <w:r>
        <w:tab/>
      </w:r>
      <w:r w:rsidRPr="001B26FE">
        <w:t>Application of microbiological testing and appropriate criteria</w:t>
      </w:r>
      <w:bookmarkEnd w:id="47"/>
    </w:p>
    <w:p w:rsidR="00AA3C64" w:rsidRDefault="00AA3C64" w:rsidP="00AA3C64">
      <w:pPr>
        <w:rPr>
          <w:b/>
        </w:rPr>
      </w:pPr>
      <w:r w:rsidRPr="00E47A6E">
        <w:t xml:space="preserve">A number of comments were </w:t>
      </w:r>
      <w:r>
        <w:t>received in relation to the microbiological limits either included or not included in Standard 1.6.1 for raw milk products</w:t>
      </w:r>
      <w:r w:rsidR="000B0B67">
        <w:t>, as well as limits proposed in SD1.</w:t>
      </w:r>
      <w:r>
        <w:t xml:space="preserve"> In general</w:t>
      </w:r>
      <w:r w:rsidR="00E31497">
        <w:t>,</w:t>
      </w:r>
      <w:r>
        <w:t xml:space="preserve"> there seemed to be a lack of clarity as to how limits specified in Standard 1.6.1 are intended to apply, particularly alongside other criteria proposed in SD1. </w:t>
      </w:r>
    </w:p>
    <w:p w:rsidR="00AA3C64" w:rsidRPr="00452AA5" w:rsidRDefault="00B94CD8" w:rsidP="00B94CD8">
      <w:pPr>
        <w:pStyle w:val="Heading4"/>
      </w:pPr>
      <w:r>
        <w:t>2.1.2.1</w:t>
      </w:r>
      <w:r>
        <w:tab/>
      </w:r>
      <w:r w:rsidR="00AA3C64" w:rsidRPr="00452AA5">
        <w:t>The role of microbiological testing in food safety management</w:t>
      </w:r>
    </w:p>
    <w:p w:rsidR="008250A1" w:rsidRDefault="00AA3C64" w:rsidP="00AA3C64">
      <w:r w:rsidRPr="00452AA5">
        <w:t xml:space="preserve">Microbiological testing </w:t>
      </w:r>
      <w:r>
        <w:t>should be</w:t>
      </w:r>
      <w:r w:rsidRPr="00452AA5">
        <w:t xml:space="preserve"> </w:t>
      </w:r>
      <w:r>
        <w:t>carried out</w:t>
      </w:r>
      <w:r w:rsidRPr="00452AA5">
        <w:t xml:space="preserve"> to make a decision about a food or process. Decision-making using microbiological data may be required to: </w:t>
      </w:r>
      <w:r w:rsidR="008250A1">
        <w:br w:type="page"/>
      </w:r>
    </w:p>
    <w:p w:rsidR="00AA3C64" w:rsidRPr="00452AA5" w:rsidRDefault="00AA3C64" w:rsidP="000468E9">
      <w:pPr>
        <w:pStyle w:val="FSBullet1"/>
        <w:numPr>
          <w:ilvl w:val="0"/>
          <w:numId w:val="6"/>
        </w:numPr>
        <w:ind w:left="567" w:hanging="567"/>
        <w:rPr>
          <w:lang w:bidi="en-US"/>
        </w:rPr>
      </w:pPr>
      <w:r w:rsidRPr="00452AA5">
        <w:rPr>
          <w:lang w:bidi="en-US"/>
        </w:rPr>
        <w:lastRenderedPageBreak/>
        <w:t>determine the acceptance or rejection of a specific lot of food (</w:t>
      </w:r>
      <w:r>
        <w:rPr>
          <w:lang w:bidi="en-US"/>
        </w:rPr>
        <w:t>intended</w:t>
      </w:r>
      <w:r w:rsidRPr="00452AA5">
        <w:rPr>
          <w:lang w:bidi="en-US"/>
        </w:rPr>
        <w:t xml:space="preserve"> purpose of Standard 1.6.1)</w:t>
      </w:r>
    </w:p>
    <w:p w:rsidR="00AA3C64" w:rsidRPr="00452AA5" w:rsidRDefault="00AA3C64" w:rsidP="00A52E6C">
      <w:pPr>
        <w:pStyle w:val="FSBullet1"/>
        <w:numPr>
          <w:ilvl w:val="0"/>
          <w:numId w:val="6"/>
        </w:numPr>
        <w:ind w:left="567" w:right="-286" w:hanging="567"/>
        <w:rPr>
          <w:lang w:bidi="en-US"/>
        </w:rPr>
      </w:pPr>
      <w:r w:rsidRPr="00452AA5">
        <w:rPr>
          <w:lang w:bidi="en-US"/>
        </w:rPr>
        <w:t>verify the performance of a food safety control system or its elements along the food chain</w:t>
      </w:r>
      <w:r>
        <w:rPr>
          <w:lang w:bidi="en-US"/>
        </w:rPr>
        <w:t xml:space="preserve"> </w:t>
      </w:r>
    </w:p>
    <w:p w:rsidR="00AA3C64" w:rsidRPr="00452AA5" w:rsidRDefault="00AA3C64" w:rsidP="000468E9">
      <w:pPr>
        <w:pStyle w:val="FSBullet1"/>
        <w:numPr>
          <w:ilvl w:val="0"/>
          <w:numId w:val="6"/>
        </w:numPr>
        <w:ind w:left="567" w:hanging="567"/>
        <w:rPr>
          <w:lang w:bidi="en-US"/>
        </w:rPr>
      </w:pPr>
      <w:r>
        <w:rPr>
          <w:lang w:bidi="en-US"/>
        </w:rPr>
        <w:t>monitor/</w:t>
      </w:r>
      <w:r w:rsidRPr="00452AA5">
        <w:rPr>
          <w:lang w:bidi="en-US"/>
        </w:rPr>
        <w:t xml:space="preserve">verify that selected control measures are working as intended.  </w:t>
      </w:r>
    </w:p>
    <w:p w:rsidR="00AA3C64" w:rsidRPr="00452AA5" w:rsidRDefault="00AA3C64" w:rsidP="00AA3C64"/>
    <w:p w:rsidR="00AA3C64" w:rsidRPr="00452AA5" w:rsidRDefault="00AA3C64" w:rsidP="00AA3C64">
      <w:r w:rsidRPr="00452AA5">
        <w:t xml:space="preserve">The reason for carrying out microbiological testing should be established </w:t>
      </w:r>
      <w:r w:rsidR="001E7697">
        <w:t xml:space="preserve">before </w:t>
      </w:r>
      <w:r w:rsidRPr="00452AA5">
        <w:t>use as it</w:t>
      </w:r>
    </w:p>
    <w:p w:rsidR="00AA3C64" w:rsidRDefault="00AA3C64" w:rsidP="00AA3C64">
      <w:r w:rsidRPr="00452AA5">
        <w:t>will determine:</w:t>
      </w:r>
    </w:p>
    <w:p w:rsidR="008250A1" w:rsidRPr="00452AA5" w:rsidRDefault="008250A1" w:rsidP="00AA3C64"/>
    <w:p w:rsidR="00AA3C64" w:rsidRPr="00452AA5" w:rsidRDefault="00AA3C64" w:rsidP="000468E9">
      <w:pPr>
        <w:pStyle w:val="FSBullet1"/>
        <w:numPr>
          <w:ilvl w:val="0"/>
          <w:numId w:val="6"/>
        </w:numPr>
        <w:ind w:left="567" w:hanging="567"/>
        <w:rPr>
          <w:lang w:bidi="en-US"/>
        </w:rPr>
      </w:pPr>
      <w:r w:rsidRPr="00452AA5">
        <w:rPr>
          <w:lang w:bidi="en-US"/>
        </w:rPr>
        <w:t xml:space="preserve">the type of test used (e.g. for a pathogen or an indicator organism) </w:t>
      </w:r>
    </w:p>
    <w:p w:rsidR="00AA3C64" w:rsidRPr="00452AA5" w:rsidRDefault="00AA3C64" w:rsidP="000468E9">
      <w:pPr>
        <w:pStyle w:val="FSBullet1"/>
        <w:numPr>
          <w:ilvl w:val="0"/>
          <w:numId w:val="6"/>
        </w:numPr>
        <w:ind w:left="567" w:hanging="567"/>
        <w:rPr>
          <w:lang w:bidi="en-US"/>
        </w:rPr>
      </w:pPr>
      <w:r w:rsidRPr="00452AA5">
        <w:rPr>
          <w:lang w:bidi="en-US"/>
        </w:rPr>
        <w:t xml:space="preserve">the sample taken (e.g. end product or in-line sample) </w:t>
      </w:r>
    </w:p>
    <w:p w:rsidR="00AA3C64" w:rsidRDefault="00AA3C64" w:rsidP="000468E9">
      <w:pPr>
        <w:pStyle w:val="FSBullet1"/>
        <w:numPr>
          <w:ilvl w:val="0"/>
          <w:numId w:val="6"/>
        </w:numPr>
        <w:ind w:left="567" w:hanging="567"/>
        <w:rPr>
          <w:lang w:bidi="en-US"/>
        </w:rPr>
      </w:pPr>
      <w:r w:rsidRPr="00452AA5">
        <w:rPr>
          <w:lang w:bidi="en-US"/>
        </w:rPr>
        <w:t xml:space="preserve">the interpretation of the result and action taken (e.g. rejection of a lot or readjustment of process). </w:t>
      </w:r>
    </w:p>
    <w:p w:rsidR="00AA3C64" w:rsidRPr="00F5073B" w:rsidRDefault="00AA3C64" w:rsidP="00AA3C64"/>
    <w:p w:rsidR="00AA3C64" w:rsidRPr="00452AA5" w:rsidRDefault="00AA3C64" w:rsidP="00AA3C64">
      <w:pPr>
        <w:rPr>
          <w:rFonts w:cs="Arial"/>
        </w:rPr>
      </w:pPr>
      <w:r>
        <w:t xml:space="preserve">The International Commission on Microbiological Specifications for Foods (ICMSF) provides detailed information </w:t>
      </w:r>
      <w:r w:rsidR="001E7697">
        <w:t xml:space="preserve">in its publications </w:t>
      </w:r>
      <w:r>
        <w:t xml:space="preserve">on </w:t>
      </w:r>
      <w:r w:rsidR="001E7697">
        <w:t>developing and applying m</w:t>
      </w:r>
      <w:r>
        <w:t>icrobiological criteria (ICMSF, 2002; ICMSF, 2011).</w:t>
      </w:r>
    </w:p>
    <w:p w:rsidR="00AA3C64" w:rsidRDefault="00AA3C64" w:rsidP="00AA3C64">
      <w:pPr>
        <w:pStyle w:val="Heading4"/>
        <w:rPr>
          <w:b w:val="0"/>
        </w:rPr>
      </w:pPr>
      <w:r>
        <w:t>2.1.2.</w:t>
      </w:r>
      <w:r w:rsidR="00B94CD8">
        <w:t>2</w:t>
      </w:r>
      <w:r>
        <w:tab/>
      </w:r>
      <w:r w:rsidRPr="00CA179B">
        <w:t>Microbiological limits and criteria established through P1022</w:t>
      </w:r>
    </w:p>
    <w:p w:rsidR="00AA3C64" w:rsidRDefault="00AA3C64" w:rsidP="00AA3C64">
      <w:r w:rsidRPr="00CD3780">
        <w:t xml:space="preserve">The </w:t>
      </w:r>
      <w:r>
        <w:t>microbiological tests and limits pr</w:t>
      </w:r>
      <w:r w:rsidR="00B94CD8">
        <w:t>oposed in SD1 and Standard 1.6.1</w:t>
      </w:r>
      <w:r>
        <w:t xml:space="preserve"> need to be considered and applied for different purposes throughout the production and processing chain. As outlined below in Figure </w:t>
      </w:r>
      <w:r w:rsidR="00B94CD8">
        <w:t>1</w:t>
      </w:r>
      <w:r w:rsidR="00E31497">
        <w:t>,</w:t>
      </w:r>
      <w:r>
        <w:t xml:space="preserve"> this includes:</w:t>
      </w:r>
    </w:p>
    <w:p w:rsidR="008250A1" w:rsidRDefault="008250A1" w:rsidP="00AA3C64"/>
    <w:p w:rsidR="00AA3C64" w:rsidRDefault="00AA3C64" w:rsidP="00A52E6C">
      <w:pPr>
        <w:pStyle w:val="FSBullet1"/>
      </w:pPr>
      <w:r>
        <w:t>to establish that good hygienic practices have been correctly implemented and are being followed</w:t>
      </w:r>
    </w:p>
    <w:p w:rsidR="00AA3C64" w:rsidRDefault="00AA3C64" w:rsidP="00A52E6C">
      <w:pPr>
        <w:pStyle w:val="FSBullet1"/>
      </w:pPr>
      <w:r w:rsidRPr="004A5323">
        <w:t xml:space="preserve">to </w:t>
      </w:r>
      <w:r>
        <w:t>monitor/</w:t>
      </w:r>
      <w:r w:rsidRPr="004A5323">
        <w:t xml:space="preserve">verify that </w:t>
      </w:r>
      <w:r>
        <w:t>the control measures validated to achieve product safety are working as intended</w:t>
      </w:r>
    </w:p>
    <w:p w:rsidR="00AA3C64" w:rsidRPr="00AA3C64" w:rsidRDefault="00AA3C64" w:rsidP="00A52E6C">
      <w:pPr>
        <w:pStyle w:val="FSBullet1"/>
        <w:rPr>
          <w:b/>
        </w:rPr>
      </w:pPr>
      <w:r w:rsidRPr="0050630D">
        <w:t>to assess the acceptability of a lot intended for direct consumption.</w:t>
      </w:r>
    </w:p>
    <w:p w:rsidR="009F67E1" w:rsidRDefault="00243EF9" w:rsidP="009F67E1">
      <w:r w:rsidRPr="00CA179B">
        <w:rPr>
          <w:rFonts w:ascii="Times New Roman" w:hAnsi="Times New Roman"/>
          <w:noProof/>
          <w:sz w:val="24"/>
          <w:lang w:eastAsia="en-GB" w:bidi="ar-SA"/>
        </w:rPr>
        <mc:AlternateContent>
          <mc:Choice Requires="wpg">
            <w:drawing>
              <wp:anchor distT="0" distB="0" distL="114300" distR="114300" simplePos="0" relativeHeight="251660288" behindDoc="0" locked="0" layoutInCell="1" allowOverlap="1" wp14:anchorId="1870AAE8" wp14:editId="3559388F">
                <wp:simplePos x="0" y="0"/>
                <wp:positionH relativeFrom="column">
                  <wp:posOffset>166370</wp:posOffset>
                </wp:positionH>
                <wp:positionV relativeFrom="paragraph">
                  <wp:posOffset>133985</wp:posOffset>
                </wp:positionV>
                <wp:extent cx="4924425" cy="3766185"/>
                <wp:effectExtent l="19050" t="19050" r="28575" b="24765"/>
                <wp:wrapSquare wrapText="bothSides"/>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24425" cy="3766185"/>
                          <a:chOff x="1052818" y="1068579"/>
                          <a:chExt cx="58780" cy="47613"/>
                        </a:xfrm>
                      </wpg:grpSpPr>
                      <wps:wsp>
                        <wps:cNvPr id="14" name="Rectangle 15"/>
                        <wps:cNvSpPr>
                          <a:spLocks noChangeArrowheads="1"/>
                        </wps:cNvSpPr>
                        <wps:spPr bwMode="auto">
                          <a:xfrm>
                            <a:off x="1052818" y="1068589"/>
                            <a:ext cx="19630" cy="9480"/>
                          </a:xfrm>
                          <a:prstGeom prst="rect">
                            <a:avLst/>
                          </a:prstGeom>
                          <a:solidFill>
                            <a:srgbClr val="FFFFFF"/>
                          </a:solidFill>
                          <a:ln w="28575" algn="in">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11734" w:rsidRDefault="00A11734" w:rsidP="00AA3C64">
                              <w:pPr>
                                <w:rPr>
                                  <w:lang w:val="en-AU"/>
                                </w:rPr>
                              </w:pPr>
                              <w:r>
                                <w:rPr>
                                  <w:lang w:val="en-AU"/>
                                </w:rPr>
                                <w:t> </w:t>
                              </w:r>
                            </w:p>
                            <w:p w:rsidR="00A11734" w:rsidRDefault="00A11734" w:rsidP="00AA3C64">
                              <w:pPr>
                                <w:jc w:val="center"/>
                                <w:rPr>
                                  <w:b/>
                                  <w:bCs/>
                                  <w:sz w:val="28"/>
                                  <w:szCs w:val="28"/>
                                  <w:lang w:val="en-AU"/>
                                </w:rPr>
                              </w:pPr>
                              <w:r>
                                <w:rPr>
                                  <w:b/>
                                  <w:bCs/>
                                  <w:sz w:val="28"/>
                                  <w:szCs w:val="28"/>
                                  <w:lang w:val="en-AU"/>
                                </w:rPr>
                                <w:t>Milk production</w:t>
                              </w:r>
                            </w:p>
                          </w:txbxContent>
                        </wps:txbx>
                        <wps:bodyPr rot="0" vert="horz" wrap="square" lIns="36576" tIns="36576" rIns="36576" bIns="36576" anchor="t" anchorCtr="0" upright="1">
                          <a:noAutofit/>
                        </wps:bodyPr>
                      </wps:wsp>
                      <wps:wsp>
                        <wps:cNvPr id="15" name="Rectangle 16"/>
                        <wps:cNvSpPr>
                          <a:spLocks noChangeArrowheads="1"/>
                        </wps:cNvSpPr>
                        <wps:spPr bwMode="auto">
                          <a:xfrm>
                            <a:off x="1072402" y="1068579"/>
                            <a:ext cx="19630" cy="9480"/>
                          </a:xfrm>
                          <a:prstGeom prst="rect">
                            <a:avLst/>
                          </a:prstGeom>
                          <a:solidFill>
                            <a:srgbClr val="FFFFFF"/>
                          </a:solidFill>
                          <a:ln w="28575" algn="in">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11734" w:rsidRDefault="00A11734" w:rsidP="00AA3C64">
                              <w:pPr>
                                <w:rPr>
                                  <w:lang w:val="en-AU"/>
                                </w:rPr>
                              </w:pPr>
                              <w:r>
                                <w:rPr>
                                  <w:lang w:val="en-AU"/>
                                </w:rPr>
                                <w:t> </w:t>
                              </w:r>
                            </w:p>
                            <w:p w:rsidR="00A11734" w:rsidRDefault="00A11734" w:rsidP="00AA3C64">
                              <w:pPr>
                                <w:jc w:val="center"/>
                                <w:rPr>
                                  <w:b/>
                                  <w:bCs/>
                                  <w:sz w:val="28"/>
                                  <w:szCs w:val="28"/>
                                  <w:lang w:val="en-AU"/>
                                </w:rPr>
                              </w:pPr>
                              <w:r>
                                <w:rPr>
                                  <w:b/>
                                  <w:bCs/>
                                  <w:sz w:val="28"/>
                                  <w:szCs w:val="28"/>
                                  <w:lang w:val="en-AU"/>
                                </w:rPr>
                                <w:t>Processing</w:t>
                              </w:r>
                            </w:p>
                          </w:txbxContent>
                        </wps:txbx>
                        <wps:bodyPr rot="0" vert="horz" wrap="square" lIns="36576" tIns="36576" rIns="36576" bIns="36576" anchor="t" anchorCtr="0" upright="1">
                          <a:noAutofit/>
                        </wps:bodyPr>
                      </wps:wsp>
                      <wps:wsp>
                        <wps:cNvPr id="16" name="Rectangle 17"/>
                        <wps:cNvSpPr>
                          <a:spLocks noChangeArrowheads="1"/>
                        </wps:cNvSpPr>
                        <wps:spPr bwMode="auto">
                          <a:xfrm>
                            <a:off x="1091968" y="1068608"/>
                            <a:ext cx="19630" cy="9479"/>
                          </a:xfrm>
                          <a:prstGeom prst="rect">
                            <a:avLst/>
                          </a:prstGeom>
                          <a:solidFill>
                            <a:srgbClr val="FFFFFF"/>
                          </a:solidFill>
                          <a:ln w="28575" algn="in">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11734" w:rsidRDefault="00A11734" w:rsidP="00AA3C64">
                              <w:pPr>
                                <w:rPr>
                                  <w:lang w:val="en-AU"/>
                                </w:rPr>
                              </w:pPr>
                              <w:r>
                                <w:rPr>
                                  <w:lang w:val="en-AU"/>
                                </w:rPr>
                                <w:t> </w:t>
                              </w:r>
                            </w:p>
                            <w:p w:rsidR="00A11734" w:rsidRDefault="00A11734" w:rsidP="00AA3C64">
                              <w:pPr>
                                <w:jc w:val="center"/>
                                <w:rPr>
                                  <w:b/>
                                  <w:bCs/>
                                  <w:sz w:val="28"/>
                                  <w:szCs w:val="28"/>
                                  <w:lang w:val="en-AU"/>
                                </w:rPr>
                              </w:pPr>
                              <w:r>
                                <w:rPr>
                                  <w:b/>
                                  <w:bCs/>
                                  <w:sz w:val="28"/>
                                  <w:szCs w:val="28"/>
                                  <w:lang w:val="en-AU"/>
                                </w:rPr>
                                <w:t>Product in trade</w:t>
                              </w:r>
                            </w:p>
                          </w:txbxContent>
                        </wps:txbx>
                        <wps:bodyPr rot="0" vert="horz" wrap="square" lIns="36576" tIns="36576" rIns="36576" bIns="36576" anchor="t" anchorCtr="0" upright="1">
                          <a:noAutofit/>
                        </wps:bodyPr>
                      </wps:wsp>
                      <wps:wsp>
                        <wps:cNvPr id="18" name="Text Box 19"/>
                        <wps:cNvSpPr txBox="1">
                          <a:spLocks noChangeArrowheads="1"/>
                        </wps:cNvSpPr>
                        <wps:spPr bwMode="auto">
                          <a:xfrm>
                            <a:off x="1053908" y="1084718"/>
                            <a:ext cx="18456" cy="31474"/>
                          </a:xfrm>
                          <a:prstGeom prst="rect">
                            <a:avLst/>
                          </a:prstGeom>
                          <a:solidFill>
                            <a:srgbClr val="FFFFFF"/>
                          </a:solidFill>
                          <a:ln w="19050" algn="in">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11734" w:rsidRPr="00243EF9" w:rsidRDefault="00A11734" w:rsidP="00AA3C64">
                              <w:pPr>
                                <w:rPr>
                                  <w:sz w:val="20"/>
                                  <w:szCs w:val="20"/>
                                  <w:lang w:val="en-AU"/>
                                </w:rPr>
                              </w:pPr>
                              <w:r w:rsidRPr="00243EF9">
                                <w:rPr>
                                  <w:sz w:val="20"/>
                                  <w:szCs w:val="20"/>
                                  <w:lang w:val="en-AU"/>
                                </w:rPr>
                                <w:t>Testing as appropriate to monitor/verify process control and raw milk acceptability</w:t>
                              </w:r>
                            </w:p>
                            <w:p w:rsidR="00A11734" w:rsidRPr="00243EF9" w:rsidRDefault="00A11734" w:rsidP="00AA3C64">
                              <w:pPr>
                                <w:rPr>
                                  <w:sz w:val="20"/>
                                  <w:szCs w:val="20"/>
                                  <w:lang w:val="en-AU"/>
                                </w:rPr>
                              </w:pPr>
                              <w:r w:rsidRPr="00243EF9">
                                <w:rPr>
                                  <w:sz w:val="20"/>
                                  <w:szCs w:val="20"/>
                                  <w:lang w:val="en-AU"/>
                                </w:rPr>
                                <w:t>-the schedule of tests, limits and frequency as per food safety program</w:t>
                              </w:r>
                            </w:p>
                            <w:p w:rsidR="00A11734" w:rsidRPr="00243EF9" w:rsidRDefault="00A11734" w:rsidP="00AA3C64">
                              <w:pPr>
                                <w:rPr>
                                  <w:sz w:val="20"/>
                                  <w:szCs w:val="20"/>
                                  <w:lang w:val="en-AU"/>
                                </w:rPr>
                              </w:pPr>
                              <w:r w:rsidRPr="00243EF9">
                                <w:rPr>
                                  <w:sz w:val="20"/>
                                  <w:szCs w:val="20"/>
                                  <w:lang w:val="en-AU"/>
                                </w:rPr>
                                <w:t> </w:t>
                              </w:r>
                            </w:p>
                            <w:p w:rsidR="00A11734" w:rsidRPr="000E5514" w:rsidRDefault="00A11734" w:rsidP="00243EF9">
                              <w:pPr>
                                <w:rPr>
                                  <w:lang w:val="en-AU"/>
                                </w:rPr>
                              </w:pPr>
                              <w:r w:rsidRPr="00243EF9">
                                <w:rPr>
                                  <w:sz w:val="20"/>
                                  <w:szCs w:val="20"/>
                                  <w:lang w:val="en-AU"/>
                                </w:rPr>
                                <w:t xml:space="preserve">SD1 provides guidance on monitoring criteria for animal health (e.g. somatic cell count and pathogen monitoring) and milking hygiene (e.g. </w:t>
                              </w:r>
                              <w:r w:rsidRPr="00243EF9">
                                <w:rPr>
                                  <w:i/>
                                  <w:iCs/>
                                  <w:sz w:val="20"/>
                                  <w:szCs w:val="20"/>
                                  <w:lang w:val="en-AU"/>
                                </w:rPr>
                                <w:t>E. coli</w:t>
                              </w:r>
                              <w:r w:rsidRPr="00243EF9">
                                <w:rPr>
                                  <w:sz w:val="20"/>
                                  <w:szCs w:val="20"/>
                                  <w:lang w:val="en-AU"/>
                                </w:rPr>
                                <w:t>)</w:t>
                              </w:r>
                            </w:p>
                          </w:txbxContent>
                        </wps:txbx>
                        <wps:bodyPr rot="0" vert="horz" wrap="square" lIns="36576" tIns="36576" rIns="36576" bIns="36576" anchor="t" anchorCtr="0" upright="1">
                          <a:noAutofit/>
                        </wps:bodyPr>
                      </wps:wsp>
                      <wps:wsp>
                        <wps:cNvPr id="19" name="Text Box 20"/>
                        <wps:cNvSpPr txBox="1">
                          <a:spLocks noChangeArrowheads="1"/>
                        </wps:cNvSpPr>
                        <wps:spPr bwMode="auto">
                          <a:xfrm>
                            <a:off x="1073744" y="1084741"/>
                            <a:ext cx="18288" cy="31421"/>
                          </a:xfrm>
                          <a:prstGeom prst="rect">
                            <a:avLst/>
                          </a:prstGeom>
                          <a:solidFill>
                            <a:srgbClr val="FFFFFF"/>
                          </a:solidFill>
                          <a:ln w="19050" algn="in">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11734" w:rsidRPr="00243EF9" w:rsidRDefault="00A11734" w:rsidP="00AA3C64">
                              <w:pPr>
                                <w:rPr>
                                  <w:sz w:val="20"/>
                                  <w:szCs w:val="20"/>
                                  <w:lang w:val="en-AU"/>
                                </w:rPr>
                              </w:pPr>
                              <w:r w:rsidRPr="00243EF9">
                                <w:rPr>
                                  <w:sz w:val="20"/>
                                  <w:szCs w:val="20"/>
                                  <w:lang w:val="en-AU"/>
                                </w:rPr>
                                <w:t>Testing as appropriate to monitor/verify process control and product safety</w:t>
                              </w:r>
                            </w:p>
                            <w:p w:rsidR="00A11734" w:rsidRPr="00243EF9" w:rsidRDefault="00A11734" w:rsidP="00AA3C64">
                              <w:pPr>
                                <w:rPr>
                                  <w:sz w:val="20"/>
                                  <w:szCs w:val="20"/>
                                  <w:lang w:val="en-AU"/>
                                </w:rPr>
                              </w:pPr>
                              <w:r w:rsidRPr="00243EF9">
                                <w:rPr>
                                  <w:sz w:val="20"/>
                                  <w:szCs w:val="20"/>
                                  <w:lang w:val="en-AU"/>
                                </w:rPr>
                                <w:t xml:space="preserve">-the schedule of tests, limits and frequency as per food safety program </w:t>
                              </w:r>
                            </w:p>
                            <w:p w:rsidR="00A11734" w:rsidRPr="00243EF9" w:rsidRDefault="00A11734" w:rsidP="00AA3C64">
                              <w:pPr>
                                <w:rPr>
                                  <w:sz w:val="20"/>
                                  <w:szCs w:val="20"/>
                                  <w:lang w:val="en-AU"/>
                                </w:rPr>
                              </w:pPr>
                              <w:r w:rsidRPr="00243EF9">
                                <w:rPr>
                                  <w:sz w:val="20"/>
                                  <w:szCs w:val="20"/>
                                  <w:lang w:val="en-AU"/>
                                </w:rPr>
                                <w:t> </w:t>
                              </w:r>
                            </w:p>
                            <w:p w:rsidR="00A11734" w:rsidRDefault="00A11734" w:rsidP="00AA3C64">
                              <w:pPr>
                                <w:rPr>
                                  <w:sz w:val="24"/>
                                  <w:lang w:val="en-AU"/>
                                </w:rPr>
                              </w:pPr>
                              <w:r w:rsidRPr="00243EF9">
                                <w:rPr>
                                  <w:sz w:val="20"/>
                                  <w:szCs w:val="20"/>
                                  <w:lang w:val="en-AU"/>
                                </w:rPr>
                                <w:t xml:space="preserve">SD1 provides guidance on indicators of process hygiene (e.g. </w:t>
                              </w:r>
                              <w:r w:rsidRPr="00243EF9">
                                <w:rPr>
                                  <w:i/>
                                  <w:iCs/>
                                  <w:sz w:val="20"/>
                                  <w:szCs w:val="20"/>
                                  <w:lang w:val="en-AU"/>
                                </w:rPr>
                                <w:t>E. coli</w:t>
                              </w:r>
                              <w:r w:rsidRPr="00243EF9">
                                <w:rPr>
                                  <w:sz w:val="20"/>
                                  <w:szCs w:val="20"/>
                                  <w:lang w:val="en-AU"/>
                                </w:rPr>
                                <w:t>) and pathogen testing</w:t>
                              </w:r>
                              <w:r w:rsidRPr="000E5514">
                                <w:rPr>
                                  <w:lang w:val="en-AU"/>
                                </w:rPr>
                                <w:t xml:space="preserve"> </w:t>
                              </w:r>
                              <w:r w:rsidRPr="00243EF9">
                                <w:rPr>
                                  <w:sz w:val="20"/>
                                  <w:szCs w:val="20"/>
                                  <w:lang w:val="en-AU"/>
                                </w:rPr>
                                <w:t>(</w:t>
                              </w:r>
                              <w:r w:rsidRPr="00243EF9">
                                <w:rPr>
                                  <w:i/>
                                  <w:iCs/>
                                  <w:sz w:val="20"/>
                                  <w:szCs w:val="20"/>
                                  <w:lang w:val="en-AU"/>
                                </w:rPr>
                                <w:t>Salmonella</w:t>
                              </w:r>
                              <w:r w:rsidRPr="00243EF9">
                                <w:rPr>
                                  <w:sz w:val="20"/>
                                  <w:szCs w:val="20"/>
                                  <w:lang w:val="en-AU"/>
                                </w:rPr>
                                <w:t xml:space="preserve">, </w:t>
                              </w:r>
                              <w:r w:rsidRPr="00243EF9">
                                <w:rPr>
                                  <w:i/>
                                  <w:iCs/>
                                  <w:sz w:val="20"/>
                                  <w:szCs w:val="20"/>
                                  <w:lang w:val="en-AU"/>
                                </w:rPr>
                                <w:t>L. monocytogenes</w:t>
                              </w:r>
                              <w:r w:rsidRPr="00243EF9">
                                <w:rPr>
                                  <w:sz w:val="20"/>
                                  <w:szCs w:val="20"/>
                                  <w:lang w:val="en-AU"/>
                                </w:rPr>
                                <w:t>,</w:t>
                              </w:r>
                              <w:r w:rsidRPr="000E5514">
                                <w:rPr>
                                  <w:lang w:val="en-AU"/>
                                </w:rPr>
                                <w:t xml:space="preserve"> </w:t>
                              </w:r>
                              <w:r w:rsidRPr="00243EF9">
                                <w:rPr>
                                  <w:sz w:val="20"/>
                                  <w:szCs w:val="20"/>
                                  <w:lang w:val="en-AU"/>
                                </w:rPr>
                                <w:t xml:space="preserve">Coagulase positive </w:t>
                              </w:r>
                              <w:r w:rsidRPr="008768D7">
                                <w:rPr>
                                  <w:iCs/>
                                  <w:sz w:val="20"/>
                                  <w:szCs w:val="20"/>
                                  <w:lang w:val="en-AU"/>
                                </w:rPr>
                                <w:t>staphylococci</w:t>
                              </w:r>
                              <w:r w:rsidRPr="00243EF9">
                                <w:rPr>
                                  <w:sz w:val="20"/>
                                  <w:szCs w:val="20"/>
                                  <w:lang w:val="en-AU"/>
                                </w:rPr>
                                <w:t>).</w:t>
                              </w:r>
                            </w:p>
                          </w:txbxContent>
                        </wps:txbx>
                        <wps:bodyPr rot="0" vert="horz" wrap="square" lIns="36576" tIns="36576" rIns="36576" bIns="36576" anchor="t" anchorCtr="0" upright="1">
                          <a:noAutofit/>
                        </wps:bodyPr>
                      </wps:wsp>
                      <wps:wsp>
                        <wps:cNvPr id="20" name="Text Box 21"/>
                        <wps:cNvSpPr txBox="1">
                          <a:spLocks noChangeArrowheads="1"/>
                        </wps:cNvSpPr>
                        <wps:spPr bwMode="auto">
                          <a:xfrm>
                            <a:off x="1093322" y="1084718"/>
                            <a:ext cx="18276" cy="31359"/>
                          </a:xfrm>
                          <a:prstGeom prst="rect">
                            <a:avLst/>
                          </a:prstGeom>
                          <a:solidFill>
                            <a:srgbClr val="FFFFFF"/>
                          </a:solidFill>
                          <a:ln w="19050" algn="in">
                            <a:solidFill>
                              <a:srgbClr val="4F81BD"/>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11734" w:rsidRPr="00243EF9" w:rsidRDefault="00A11734" w:rsidP="00AA3C64">
                              <w:pPr>
                                <w:rPr>
                                  <w:sz w:val="20"/>
                                  <w:szCs w:val="20"/>
                                  <w:lang w:val="en-AU"/>
                                </w:rPr>
                              </w:pPr>
                              <w:r w:rsidRPr="00243EF9">
                                <w:rPr>
                                  <w:sz w:val="20"/>
                                  <w:szCs w:val="20"/>
                                  <w:lang w:val="en-AU"/>
                                </w:rPr>
                                <w:t>Limits in Standard 1.6.1 applied when product in trade is tested for lot acceptance</w:t>
                              </w:r>
                            </w:p>
                            <w:p w:rsidR="00A11734" w:rsidRPr="00243EF9" w:rsidRDefault="00A11734" w:rsidP="00AA3C64">
                              <w:pPr>
                                <w:rPr>
                                  <w:sz w:val="20"/>
                                  <w:szCs w:val="20"/>
                                  <w:lang w:val="en-AU"/>
                                </w:rPr>
                              </w:pPr>
                              <w:r w:rsidRPr="00243EF9">
                                <w:rPr>
                                  <w:sz w:val="20"/>
                                  <w:szCs w:val="20"/>
                                  <w:lang w:val="en-AU"/>
                                </w:rPr>
                                <w:t> </w:t>
                              </w:r>
                            </w:p>
                            <w:p w:rsidR="00A11734" w:rsidRPr="00243EF9" w:rsidRDefault="00A11734" w:rsidP="00AA3C64">
                              <w:pPr>
                                <w:rPr>
                                  <w:sz w:val="20"/>
                                  <w:szCs w:val="20"/>
                                  <w:lang w:val="en-AU"/>
                                </w:rPr>
                              </w:pPr>
                              <w:r w:rsidRPr="00243EF9">
                                <w:rPr>
                                  <w:sz w:val="20"/>
                                  <w:szCs w:val="20"/>
                                  <w:lang w:val="en-AU"/>
                                </w:rPr>
                                <w:t>Criteria in Standard 1.6.1 developed for:</w:t>
                              </w:r>
                            </w:p>
                            <w:p w:rsidR="00A11734" w:rsidRPr="00243EF9" w:rsidRDefault="00A11734" w:rsidP="00AA3C64">
                              <w:pPr>
                                <w:rPr>
                                  <w:sz w:val="20"/>
                                  <w:szCs w:val="20"/>
                                  <w:lang w:val="en-AU"/>
                                </w:rPr>
                              </w:pPr>
                              <w:r w:rsidRPr="00243EF9">
                                <w:rPr>
                                  <w:sz w:val="20"/>
                                  <w:szCs w:val="20"/>
                                  <w:lang w:val="en-AU"/>
                                </w:rPr>
                                <w:t>•</w:t>
                              </w:r>
                              <w:r w:rsidRPr="00243EF9">
                                <w:rPr>
                                  <w:i/>
                                  <w:iCs/>
                                  <w:sz w:val="20"/>
                                  <w:szCs w:val="20"/>
                                  <w:lang w:val="en-AU"/>
                                </w:rPr>
                                <w:t>Salmonella</w:t>
                              </w:r>
                            </w:p>
                            <w:p w:rsidR="00A11734" w:rsidRPr="00243EF9" w:rsidRDefault="00A11734" w:rsidP="00AA3C64">
                              <w:pPr>
                                <w:rPr>
                                  <w:sz w:val="20"/>
                                  <w:szCs w:val="20"/>
                                  <w:lang w:val="en-AU"/>
                                </w:rPr>
                              </w:pPr>
                              <w:r w:rsidRPr="00243EF9">
                                <w:rPr>
                                  <w:sz w:val="20"/>
                                  <w:szCs w:val="20"/>
                                  <w:lang w:val="en-AU"/>
                                </w:rPr>
                                <w:t>•SET</w:t>
                              </w:r>
                            </w:p>
                            <w:p w:rsidR="00A11734" w:rsidRPr="00243EF9" w:rsidRDefault="00A11734" w:rsidP="00AA3C64">
                              <w:pPr>
                                <w:rPr>
                                  <w:sz w:val="20"/>
                                  <w:szCs w:val="20"/>
                                  <w:lang w:val="en-AU"/>
                                </w:rPr>
                              </w:pPr>
                              <w:r w:rsidRPr="00243EF9">
                                <w:rPr>
                                  <w:sz w:val="20"/>
                                  <w:szCs w:val="20"/>
                                  <w:lang w:val="en-AU"/>
                                </w:rPr>
                                <w:t>•</w:t>
                              </w:r>
                              <w:r w:rsidRPr="00243EF9">
                                <w:rPr>
                                  <w:i/>
                                  <w:iCs/>
                                  <w:sz w:val="20"/>
                                  <w:szCs w:val="20"/>
                                  <w:lang w:val="en-AU"/>
                                </w:rPr>
                                <w:t xml:space="preserve">L. monocytogenes </w:t>
                              </w:r>
                              <w:r w:rsidRPr="00243EF9">
                                <w:rPr>
                                  <w:sz w:val="20"/>
                                  <w:szCs w:val="20"/>
                                  <w:lang w:val="en-AU"/>
                                </w:rPr>
                                <w:t>(as applied for a RTE food)</w:t>
                              </w:r>
                            </w:p>
                          </w:txbxContent>
                        </wps:txbx>
                        <wps:bodyPr rot="0" vert="horz" wrap="square" lIns="36576" tIns="36576" rIns="36576" bIns="36576" anchor="t" anchorCtr="0" upright="1">
                          <a:noAutofit/>
                        </wps:bodyPr>
                      </wps:wsp>
                      <wps:wsp>
                        <wps:cNvPr id="21" name="AutoShape 22"/>
                        <wps:cNvCnPr>
                          <a:cxnSpLocks noChangeShapeType="1"/>
                        </wps:cNvCnPr>
                        <wps:spPr bwMode="auto">
                          <a:xfrm flipH="1" flipV="1">
                            <a:off x="1102481" y="1077704"/>
                            <a:ext cx="0" cy="7014"/>
                          </a:xfrm>
                          <a:prstGeom prst="straightConnector1">
                            <a:avLst/>
                          </a:prstGeom>
                          <a:noFill/>
                          <a:ln w="9525">
                            <a:solidFill>
                              <a:sysClr val="windowText" lastClr="000000">
                                <a:lumMod val="0"/>
                                <a:lumOff val="0"/>
                              </a:sys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22" name="AutoShape 23"/>
                        <wps:cNvCnPr>
                          <a:cxnSpLocks noChangeShapeType="1"/>
                        </wps:cNvCnPr>
                        <wps:spPr bwMode="auto">
                          <a:xfrm flipV="1">
                            <a:off x="1088303" y="1078089"/>
                            <a:ext cx="0" cy="7014"/>
                          </a:xfrm>
                          <a:prstGeom prst="straightConnector1">
                            <a:avLst/>
                          </a:prstGeom>
                          <a:noFill/>
                          <a:ln w="9525">
                            <a:solidFill>
                              <a:sysClr val="windowText" lastClr="000000">
                                <a:lumMod val="0"/>
                                <a:lumOff val="0"/>
                              </a:sys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23" name="AutoShape 24"/>
                        <wps:cNvCnPr>
                          <a:cxnSpLocks noChangeShapeType="1"/>
                        </wps:cNvCnPr>
                        <wps:spPr bwMode="auto">
                          <a:xfrm flipV="1">
                            <a:off x="1076978" y="1078089"/>
                            <a:ext cx="0" cy="6652"/>
                          </a:xfrm>
                          <a:prstGeom prst="straightConnector1">
                            <a:avLst/>
                          </a:prstGeom>
                          <a:noFill/>
                          <a:ln w="9525">
                            <a:solidFill>
                              <a:sysClr val="windowText" lastClr="000000">
                                <a:lumMod val="0"/>
                                <a:lumOff val="0"/>
                              </a:sys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s:wsp>
                        <wps:cNvPr id="24" name="AutoShape 25"/>
                        <wps:cNvCnPr>
                          <a:cxnSpLocks noChangeShapeType="1"/>
                        </wps:cNvCnPr>
                        <wps:spPr bwMode="auto">
                          <a:xfrm flipV="1">
                            <a:off x="1063034" y="1078087"/>
                            <a:ext cx="0" cy="6930"/>
                          </a:xfrm>
                          <a:prstGeom prst="straightConnector1">
                            <a:avLst/>
                          </a:prstGeom>
                          <a:noFill/>
                          <a:ln w="9525">
                            <a:solidFill>
                              <a:sysClr val="windowText" lastClr="000000">
                                <a:lumMod val="0"/>
                                <a:lumOff val="0"/>
                              </a:sys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14" o:spid="_x0000_s1027" style="position:absolute;margin-left:13.1pt;margin-top:10.55pt;width:387.75pt;height:296.55pt;z-index:251660288" coordorigin="10528,10685" coordsize="587,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">
                <v:rect id="Rectangle 15" o:spid="_x0000_s1028" style="position:absolute;left:10528;top:10685;width:196;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z+Jr8A&#10;AADbAAAADwAAAGRycy9kb3ducmV2LnhtbERPzYrCMBC+L/gOYQRva9p1EalGEXFR92TVBxiasak2&#10;k9JErW9vFha8zcf3O7NFZ2txp9ZXjhWkwwQEceF0xaWC0/HncwLCB2SNtWNS8CQPi3nvY4aZdg/O&#10;6X4IpYgh7DNUYEJoMil9YciiH7qGOHJn11oMEbal1C0+Yrit5VeSjKXFimODwYZWhorr4WYVVJvU&#10;7TrfpDLsbT763Z+uF7NWatDvllMQgbrwFv+7tzrO/4a/X+IBcv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3P4mvwAAANsAAAAPAAAAAAAAAAAAAAAAAJgCAABkcnMvZG93bnJl&#10;di54bWxQSwUGAAAAAAQABAD1AAAAhAMAAAAA&#10;" strokecolor="#4f81bd" strokeweight="2.25pt" insetpen="t">
                  <v:shadow color="#868686"/>
                  <v:textbox inset="2.88pt,2.88pt,2.88pt,2.88pt">
                    <w:txbxContent>
                      <w:p w:rsidR="00A11734" w:rsidRDefault="00A11734" w:rsidP="00AA3C64">
                        <w:pPr>
                          <w:rPr>
                            <w:lang w:val="en-AU"/>
                          </w:rPr>
                        </w:pPr>
                        <w:r>
                          <w:rPr>
                            <w:lang w:val="en-AU"/>
                          </w:rPr>
                          <w:t> </w:t>
                        </w:r>
                      </w:p>
                      <w:p w:rsidR="00A11734" w:rsidRDefault="00A11734" w:rsidP="00AA3C64">
                        <w:pPr>
                          <w:jc w:val="center"/>
                          <w:rPr>
                            <w:b/>
                            <w:bCs/>
                            <w:sz w:val="28"/>
                            <w:szCs w:val="28"/>
                            <w:lang w:val="en-AU"/>
                          </w:rPr>
                        </w:pPr>
                        <w:r>
                          <w:rPr>
                            <w:b/>
                            <w:bCs/>
                            <w:sz w:val="28"/>
                            <w:szCs w:val="28"/>
                            <w:lang w:val="en-AU"/>
                          </w:rPr>
                          <w:t>Milk production</w:t>
                        </w:r>
                      </w:p>
                    </w:txbxContent>
                  </v:textbox>
                </v:rect>
                <v:rect id="Rectangle 16" o:spid="_x0000_s1029" style="position:absolute;left:10724;top:10685;width:196;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Bbvb8A&#10;AADbAAAADwAAAGRycy9kb3ducmV2LnhtbERPzYrCMBC+L/gOYQRva9qVFalGEXFR92TVBxiasak2&#10;k9JErW9vFha8zcf3O7NFZ2txp9ZXjhWkwwQEceF0xaWC0/HncwLCB2SNtWNS8CQPi3nvY4aZdg/O&#10;6X4IpYgh7DNUYEJoMil9YciiH7qGOHJn11oMEbal1C0+Yrit5VeSjKXFimODwYZWhorr4WYVVJvU&#10;7TrfpDLsbT763Z+uF7NWatDvllMQgbrwFv+7tzrO/4a/X+IBcv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kFu9vwAAANsAAAAPAAAAAAAAAAAAAAAAAJgCAABkcnMvZG93bnJl&#10;di54bWxQSwUGAAAAAAQABAD1AAAAhAMAAAAA&#10;" strokecolor="#4f81bd" strokeweight="2.25pt" insetpen="t">
                  <v:shadow color="#868686"/>
                  <v:textbox inset="2.88pt,2.88pt,2.88pt,2.88pt">
                    <w:txbxContent>
                      <w:p w:rsidR="00A11734" w:rsidRDefault="00A11734" w:rsidP="00AA3C64">
                        <w:pPr>
                          <w:rPr>
                            <w:lang w:val="en-AU"/>
                          </w:rPr>
                        </w:pPr>
                        <w:r>
                          <w:rPr>
                            <w:lang w:val="en-AU"/>
                          </w:rPr>
                          <w:t> </w:t>
                        </w:r>
                      </w:p>
                      <w:p w:rsidR="00A11734" w:rsidRDefault="00A11734" w:rsidP="00AA3C64">
                        <w:pPr>
                          <w:jc w:val="center"/>
                          <w:rPr>
                            <w:b/>
                            <w:bCs/>
                            <w:sz w:val="28"/>
                            <w:szCs w:val="28"/>
                            <w:lang w:val="en-AU"/>
                          </w:rPr>
                        </w:pPr>
                        <w:r>
                          <w:rPr>
                            <w:b/>
                            <w:bCs/>
                            <w:sz w:val="28"/>
                            <w:szCs w:val="28"/>
                            <w:lang w:val="en-AU"/>
                          </w:rPr>
                          <w:t>Processing</w:t>
                        </w:r>
                      </w:p>
                    </w:txbxContent>
                  </v:textbox>
                </v:rect>
                <v:rect id="Rectangle 17" o:spid="_x0000_s1030" style="position:absolute;left:10919;top:10686;width:196;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LFyr8A&#10;AADbAAAADwAAAGRycy9kb3ducmV2LnhtbERP24rCMBB9X/Afwgj7tqZ1QZZqWkQUL0/ePmBoxqba&#10;TEoTtf69WVjYtzmc68yK3jbiQZ2vHStIRwkI4tLpmisF59Pq6weED8gaG8ek4EUeinzwMcNMuycf&#10;6HEMlYgh7DNUYEJoMyl9aciiH7mWOHIX11kMEXaV1B0+Y7ht5DhJJtJizbHBYEsLQ+XteLcK6nXq&#10;tr1vUxn29vC9259vV7NU6nPYz6cgAvXhX/zn3ug4fwK/v8QDZP4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QsXKvwAAANsAAAAPAAAAAAAAAAAAAAAAAJgCAABkcnMvZG93bnJl&#10;di54bWxQSwUGAAAAAAQABAD1AAAAhAMAAAAA&#10;" strokecolor="#4f81bd" strokeweight="2.25pt" insetpen="t">
                  <v:shadow color="#868686"/>
                  <v:textbox inset="2.88pt,2.88pt,2.88pt,2.88pt">
                    <w:txbxContent>
                      <w:p w:rsidR="00A11734" w:rsidRDefault="00A11734" w:rsidP="00AA3C64">
                        <w:pPr>
                          <w:rPr>
                            <w:lang w:val="en-AU"/>
                          </w:rPr>
                        </w:pPr>
                        <w:r>
                          <w:rPr>
                            <w:lang w:val="en-AU"/>
                          </w:rPr>
                          <w:t> </w:t>
                        </w:r>
                      </w:p>
                      <w:p w:rsidR="00A11734" w:rsidRDefault="00A11734" w:rsidP="00AA3C64">
                        <w:pPr>
                          <w:jc w:val="center"/>
                          <w:rPr>
                            <w:b/>
                            <w:bCs/>
                            <w:sz w:val="28"/>
                            <w:szCs w:val="28"/>
                            <w:lang w:val="en-AU"/>
                          </w:rPr>
                        </w:pPr>
                        <w:r>
                          <w:rPr>
                            <w:b/>
                            <w:bCs/>
                            <w:sz w:val="28"/>
                            <w:szCs w:val="28"/>
                            <w:lang w:val="en-AU"/>
                          </w:rPr>
                          <w:t>Product in trade</w:t>
                        </w:r>
                      </w:p>
                    </w:txbxContent>
                  </v:textbox>
                </v:rect>
                <v:shape id="Text Box 19" o:spid="_x0000_s1031" type="#_x0000_t202" style="position:absolute;left:10539;top:10847;width:184;height: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4lWsIA&#10;AADbAAAADwAAAGRycy9kb3ducmV2LnhtbESPQWvDMAyF74P+B6NCb6vTFMaW1S1rodDdtqy5i1iL&#10;w2I52G6b/vvpMNhN4j2992mzm/ygrhRTH9jAalmAIm6D7bkzcP46Pj6DShnZ4hCYDNwpwW47e9hg&#10;ZcONP+la505JCKcKDbicx0rr1DrymJZhJBbtO0SPWdbYaRvxJuF+0GVRPGmPPUuDw5EOjtqf+uIN&#10;NK17P+dm7V8+7qtjrKns9k1pzGI+vb2CyjTlf/Pf9ckKvsDKLzKA3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ziVawgAAANsAAAAPAAAAAAAAAAAAAAAAAJgCAABkcnMvZG93&#10;bnJldi54bWxQSwUGAAAAAAQABAD1AAAAhwMAAAAA&#10;" strokecolor="#4f81bd" strokeweight="1.5pt" insetpen="t">
                  <v:shadow color="#868686"/>
                  <v:textbox inset="2.88pt,2.88pt,2.88pt,2.88pt">
                    <w:txbxContent>
                      <w:p w:rsidR="00A11734" w:rsidRPr="00243EF9" w:rsidRDefault="00A11734" w:rsidP="00AA3C64">
                        <w:pPr>
                          <w:rPr>
                            <w:sz w:val="20"/>
                            <w:szCs w:val="20"/>
                            <w:lang w:val="en-AU"/>
                          </w:rPr>
                        </w:pPr>
                        <w:r w:rsidRPr="00243EF9">
                          <w:rPr>
                            <w:sz w:val="20"/>
                            <w:szCs w:val="20"/>
                            <w:lang w:val="en-AU"/>
                          </w:rPr>
                          <w:t>Testing as appropriate to monitor/verify process control and raw milk acceptability</w:t>
                        </w:r>
                      </w:p>
                      <w:p w:rsidR="00A11734" w:rsidRPr="00243EF9" w:rsidRDefault="00A11734" w:rsidP="00AA3C64">
                        <w:pPr>
                          <w:rPr>
                            <w:sz w:val="20"/>
                            <w:szCs w:val="20"/>
                            <w:lang w:val="en-AU"/>
                          </w:rPr>
                        </w:pPr>
                        <w:r w:rsidRPr="00243EF9">
                          <w:rPr>
                            <w:sz w:val="20"/>
                            <w:szCs w:val="20"/>
                            <w:lang w:val="en-AU"/>
                          </w:rPr>
                          <w:t>-the schedule of tests, limits and frequency as per food safety program</w:t>
                        </w:r>
                      </w:p>
                      <w:p w:rsidR="00A11734" w:rsidRPr="00243EF9" w:rsidRDefault="00A11734" w:rsidP="00AA3C64">
                        <w:pPr>
                          <w:rPr>
                            <w:sz w:val="20"/>
                            <w:szCs w:val="20"/>
                            <w:lang w:val="en-AU"/>
                          </w:rPr>
                        </w:pPr>
                        <w:r w:rsidRPr="00243EF9">
                          <w:rPr>
                            <w:sz w:val="20"/>
                            <w:szCs w:val="20"/>
                            <w:lang w:val="en-AU"/>
                          </w:rPr>
                          <w:t> </w:t>
                        </w:r>
                      </w:p>
                      <w:p w:rsidR="00A11734" w:rsidRPr="000E5514" w:rsidRDefault="00A11734" w:rsidP="00243EF9">
                        <w:pPr>
                          <w:rPr>
                            <w:lang w:val="en-AU"/>
                          </w:rPr>
                        </w:pPr>
                        <w:r w:rsidRPr="00243EF9">
                          <w:rPr>
                            <w:sz w:val="20"/>
                            <w:szCs w:val="20"/>
                            <w:lang w:val="en-AU"/>
                          </w:rPr>
                          <w:t xml:space="preserve">SD1 provides guidance on monitoring criteria for animal health (e.g. somatic cell count and pathogen monitoring) and milking hygiene (e.g. </w:t>
                        </w:r>
                        <w:r w:rsidRPr="00243EF9">
                          <w:rPr>
                            <w:i/>
                            <w:iCs/>
                            <w:sz w:val="20"/>
                            <w:szCs w:val="20"/>
                            <w:lang w:val="en-AU"/>
                          </w:rPr>
                          <w:t>E. coli</w:t>
                        </w:r>
                        <w:r w:rsidRPr="00243EF9">
                          <w:rPr>
                            <w:sz w:val="20"/>
                            <w:szCs w:val="20"/>
                            <w:lang w:val="en-AU"/>
                          </w:rPr>
                          <w:t>)</w:t>
                        </w:r>
                      </w:p>
                    </w:txbxContent>
                  </v:textbox>
                </v:shape>
                <v:shape id="Text Box 20" o:spid="_x0000_s1032" type="#_x0000_t202" style="position:absolute;left:10737;top:10847;width:183;height: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KAwb8A&#10;AADbAAAADwAAAGRycy9kb3ducmV2LnhtbERPTYvCMBC9L/gfwgh7W1MriHaNoguC3rRr70MzNsVm&#10;UpKs1n+/ERb2No/3OavNYDtxJx9axwqmkwwEce10y42Cy/f+YwEiRGSNnWNS8KQAm/XobYWFdg8+&#10;072MjUghHApUYGLsCylDbchimLieOHFX5y3GBH0jtcdHCredzLNsLi22nBoM9vRlqL6VP1ZBVZvj&#10;JVYzuzw9p3tfUt7sqlyp9/Gw/QQRaYj/4j/3Qaf5S3j9kg6Q6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goDBvwAAANsAAAAPAAAAAAAAAAAAAAAAAJgCAABkcnMvZG93bnJl&#10;di54bWxQSwUGAAAAAAQABAD1AAAAhAMAAAAA&#10;" strokecolor="#4f81bd" strokeweight="1.5pt" insetpen="t">
                  <v:shadow color="#868686"/>
                  <v:textbox inset="2.88pt,2.88pt,2.88pt,2.88pt">
                    <w:txbxContent>
                      <w:p w:rsidR="00A11734" w:rsidRPr="00243EF9" w:rsidRDefault="00A11734" w:rsidP="00AA3C64">
                        <w:pPr>
                          <w:rPr>
                            <w:sz w:val="20"/>
                            <w:szCs w:val="20"/>
                            <w:lang w:val="en-AU"/>
                          </w:rPr>
                        </w:pPr>
                        <w:r w:rsidRPr="00243EF9">
                          <w:rPr>
                            <w:sz w:val="20"/>
                            <w:szCs w:val="20"/>
                            <w:lang w:val="en-AU"/>
                          </w:rPr>
                          <w:t>Testing as appropriate to monitor/verify process control and product safety</w:t>
                        </w:r>
                      </w:p>
                      <w:p w:rsidR="00A11734" w:rsidRPr="00243EF9" w:rsidRDefault="00A11734" w:rsidP="00AA3C64">
                        <w:pPr>
                          <w:rPr>
                            <w:sz w:val="20"/>
                            <w:szCs w:val="20"/>
                            <w:lang w:val="en-AU"/>
                          </w:rPr>
                        </w:pPr>
                        <w:r w:rsidRPr="00243EF9">
                          <w:rPr>
                            <w:sz w:val="20"/>
                            <w:szCs w:val="20"/>
                            <w:lang w:val="en-AU"/>
                          </w:rPr>
                          <w:t xml:space="preserve">-the schedule of tests, limits and frequency as per food safety program </w:t>
                        </w:r>
                      </w:p>
                      <w:p w:rsidR="00A11734" w:rsidRPr="00243EF9" w:rsidRDefault="00A11734" w:rsidP="00AA3C64">
                        <w:pPr>
                          <w:rPr>
                            <w:sz w:val="20"/>
                            <w:szCs w:val="20"/>
                            <w:lang w:val="en-AU"/>
                          </w:rPr>
                        </w:pPr>
                        <w:r w:rsidRPr="00243EF9">
                          <w:rPr>
                            <w:sz w:val="20"/>
                            <w:szCs w:val="20"/>
                            <w:lang w:val="en-AU"/>
                          </w:rPr>
                          <w:t> </w:t>
                        </w:r>
                      </w:p>
                      <w:p w:rsidR="00A11734" w:rsidRDefault="00A11734" w:rsidP="00AA3C64">
                        <w:pPr>
                          <w:rPr>
                            <w:sz w:val="24"/>
                            <w:lang w:val="en-AU"/>
                          </w:rPr>
                        </w:pPr>
                        <w:r w:rsidRPr="00243EF9">
                          <w:rPr>
                            <w:sz w:val="20"/>
                            <w:szCs w:val="20"/>
                            <w:lang w:val="en-AU"/>
                          </w:rPr>
                          <w:t xml:space="preserve">SD1 provides guidance on indicators of process hygiene (e.g. </w:t>
                        </w:r>
                        <w:r w:rsidRPr="00243EF9">
                          <w:rPr>
                            <w:i/>
                            <w:iCs/>
                            <w:sz w:val="20"/>
                            <w:szCs w:val="20"/>
                            <w:lang w:val="en-AU"/>
                          </w:rPr>
                          <w:t>E. coli</w:t>
                        </w:r>
                        <w:r w:rsidRPr="00243EF9">
                          <w:rPr>
                            <w:sz w:val="20"/>
                            <w:szCs w:val="20"/>
                            <w:lang w:val="en-AU"/>
                          </w:rPr>
                          <w:t>) and pathogen testing</w:t>
                        </w:r>
                        <w:r w:rsidRPr="000E5514">
                          <w:rPr>
                            <w:lang w:val="en-AU"/>
                          </w:rPr>
                          <w:t xml:space="preserve"> </w:t>
                        </w:r>
                        <w:r w:rsidRPr="00243EF9">
                          <w:rPr>
                            <w:sz w:val="20"/>
                            <w:szCs w:val="20"/>
                            <w:lang w:val="en-AU"/>
                          </w:rPr>
                          <w:t>(</w:t>
                        </w:r>
                        <w:r w:rsidRPr="00243EF9">
                          <w:rPr>
                            <w:i/>
                            <w:iCs/>
                            <w:sz w:val="20"/>
                            <w:szCs w:val="20"/>
                            <w:lang w:val="en-AU"/>
                          </w:rPr>
                          <w:t>Salmonella</w:t>
                        </w:r>
                        <w:r w:rsidRPr="00243EF9">
                          <w:rPr>
                            <w:sz w:val="20"/>
                            <w:szCs w:val="20"/>
                            <w:lang w:val="en-AU"/>
                          </w:rPr>
                          <w:t xml:space="preserve">, </w:t>
                        </w:r>
                        <w:r w:rsidRPr="00243EF9">
                          <w:rPr>
                            <w:i/>
                            <w:iCs/>
                            <w:sz w:val="20"/>
                            <w:szCs w:val="20"/>
                            <w:lang w:val="en-AU"/>
                          </w:rPr>
                          <w:t>L. monocytogenes</w:t>
                        </w:r>
                        <w:r w:rsidRPr="00243EF9">
                          <w:rPr>
                            <w:sz w:val="20"/>
                            <w:szCs w:val="20"/>
                            <w:lang w:val="en-AU"/>
                          </w:rPr>
                          <w:t>,</w:t>
                        </w:r>
                        <w:r w:rsidRPr="000E5514">
                          <w:rPr>
                            <w:lang w:val="en-AU"/>
                          </w:rPr>
                          <w:t xml:space="preserve"> </w:t>
                        </w:r>
                        <w:r w:rsidRPr="00243EF9">
                          <w:rPr>
                            <w:sz w:val="20"/>
                            <w:szCs w:val="20"/>
                            <w:lang w:val="en-AU"/>
                          </w:rPr>
                          <w:t xml:space="preserve">Coagulase positive </w:t>
                        </w:r>
                        <w:r w:rsidRPr="008768D7">
                          <w:rPr>
                            <w:iCs/>
                            <w:sz w:val="20"/>
                            <w:szCs w:val="20"/>
                            <w:lang w:val="en-AU"/>
                          </w:rPr>
                          <w:t>staphylococci</w:t>
                        </w:r>
                        <w:r w:rsidRPr="00243EF9">
                          <w:rPr>
                            <w:sz w:val="20"/>
                            <w:szCs w:val="20"/>
                            <w:lang w:val="en-AU"/>
                          </w:rPr>
                          <w:t>).</w:t>
                        </w:r>
                      </w:p>
                    </w:txbxContent>
                  </v:textbox>
                </v:shape>
                <v:shape id="Text Box 21" o:spid="_x0000_s1033" type="#_x0000_t202" style="position:absolute;left:10933;top:10847;width:182;height:3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Tj4b8A&#10;AADbAAAADwAAAGRycy9kb3ducmV2LnhtbERPyWrDMBC9F/IPYgK5NXIcKK0bJTQBQ3pr3fg+WFPL&#10;1BoZSfHy99Wh0OPj7YfTbHsxkg+dYwW7bQaCuHG641bB7at8fAYRIrLG3jEpWCjA6bh6OGCh3cSf&#10;NFaxFSmEQ4EKTIxDIWVoDFkMWzcQJ+7beYsxQd9K7XFK4baXeZY9SYsdpwaDA10MNT/V3SqoG/N+&#10;i/Xevnwsu9JXlLfnOldqs57fXkFEmuO/+M991QrytD59ST9AHn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1OPhvwAAANsAAAAPAAAAAAAAAAAAAAAAAJgCAABkcnMvZG93bnJl&#10;di54bWxQSwUGAAAAAAQABAD1AAAAhAMAAAAA&#10;" strokecolor="#4f81bd" strokeweight="1.5pt" insetpen="t">
                  <v:shadow color="#868686"/>
                  <v:textbox inset="2.88pt,2.88pt,2.88pt,2.88pt">
                    <w:txbxContent>
                      <w:p w:rsidR="00A11734" w:rsidRPr="00243EF9" w:rsidRDefault="00A11734" w:rsidP="00AA3C64">
                        <w:pPr>
                          <w:rPr>
                            <w:sz w:val="20"/>
                            <w:szCs w:val="20"/>
                            <w:lang w:val="en-AU"/>
                          </w:rPr>
                        </w:pPr>
                        <w:r w:rsidRPr="00243EF9">
                          <w:rPr>
                            <w:sz w:val="20"/>
                            <w:szCs w:val="20"/>
                            <w:lang w:val="en-AU"/>
                          </w:rPr>
                          <w:t>Limits in Standard 1.6.1 applied when product in trade is tested for lot acceptance</w:t>
                        </w:r>
                      </w:p>
                      <w:p w:rsidR="00A11734" w:rsidRPr="00243EF9" w:rsidRDefault="00A11734" w:rsidP="00AA3C64">
                        <w:pPr>
                          <w:rPr>
                            <w:sz w:val="20"/>
                            <w:szCs w:val="20"/>
                            <w:lang w:val="en-AU"/>
                          </w:rPr>
                        </w:pPr>
                        <w:r w:rsidRPr="00243EF9">
                          <w:rPr>
                            <w:sz w:val="20"/>
                            <w:szCs w:val="20"/>
                            <w:lang w:val="en-AU"/>
                          </w:rPr>
                          <w:t> </w:t>
                        </w:r>
                      </w:p>
                      <w:p w:rsidR="00A11734" w:rsidRPr="00243EF9" w:rsidRDefault="00A11734" w:rsidP="00AA3C64">
                        <w:pPr>
                          <w:rPr>
                            <w:sz w:val="20"/>
                            <w:szCs w:val="20"/>
                            <w:lang w:val="en-AU"/>
                          </w:rPr>
                        </w:pPr>
                        <w:r w:rsidRPr="00243EF9">
                          <w:rPr>
                            <w:sz w:val="20"/>
                            <w:szCs w:val="20"/>
                            <w:lang w:val="en-AU"/>
                          </w:rPr>
                          <w:t>Criteria in Standard 1.6.1 developed for:</w:t>
                        </w:r>
                      </w:p>
                      <w:p w:rsidR="00A11734" w:rsidRPr="00243EF9" w:rsidRDefault="00A11734" w:rsidP="00AA3C64">
                        <w:pPr>
                          <w:rPr>
                            <w:sz w:val="20"/>
                            <w:szCs w:val="20"/>
                            <w:lang w:val="en-AU"/>
                          </w:rPr>
                        </w:pPr>
                        <w:r w:rsidRPr="00243EF9">
                          <w:rPr>
                            <w:sz w:val="20"/>
                            <w:szCs w:val="20"/>
                            <w:lang w:val="en-AU"/>
                          </w:rPr>
                          <w:t>•</w:t>
                        </w:r>
                        <w:r w:rsidRPr="00243EF9">
                          <w:rPr>
                            <w:i/>
                            <w:iCs/>
                            <w:sz w:val="20"/>
                            <w:szCs w:val="20"/>
                            <w:lang w:val="en-AU"/>
                          </w:rPr>
                          <w:t>Salmonella</w:t>
                        </w:r>
                      </w:p>
                      <w:p w:rsidR="00A11734" w:rsidRPr="00243EF9" w:rsidRDefault="00A11734" w:rsidP="00AA3C64">
                        <w:pPr>
                          <w:rPr>
                            <w:sz w:val="20"/>
                            <w:szCs w:val="20"/>
                            <w:lang w:val="en-AU"/>
                          </w:rPr>
                        </w:pPr>
                        <w:r w:rsidRPr="00243EF9">
                          <w:rPr>
                            <w:sz w:val="20"/>
                            <w:szCs w:val="20"/>
                            <w:lang w:val="en-AU"/>
                          </w:rPr>
                          <w:t>•SET</w:t>
                        </w:r>
                      </w:p>
                      <w:p w:rsidR="00A11734" w:rsidRPr="00243EF9" w:rsidRDefault="00A11734" w:rsidP="00AA3C64">
                        <w:pPr>
                          <w:rPr>
                            <w:sz w:val="20"/>
                            <w:szCs w:val="20"/>
                            <w:lang w:val="en-AU"/>
                          </w:rPr>
                        </w:pPr>
                        <w:r w:rsidRPr="00243EF9">
                          <w:rPr>
                            <w:sz w:val="20"/>
                            <w:szCs w:val="20"/>
                            <w:lang w:val="en-AU"/>
                          </w:rPr>
                          <w:t>•</w:t>
                        </w:r>
                        <w:r w:rsidRPr="00243EF9">
                          <w:rPr>
                            <w:i/>
                            <w:iCs/>
                            <w:sz w:val="20"/>
                            <w:szCs w:val="20"/>
                            <w:lang w:val="en-AU"/>
                          </w:rPr>
                          <w:t xml:space="preserve">L. monocytogenes </w:t>
                        </w:r>
                        <w:r w:rsidRPr="00243EF9">
                          <w:rPr>
                            <w:sz w:val="20"/>
                            <w:szCs w:val="20"/>
                            <w:lang w:val="en-AU"/>
                          </w:rPr>
                          <w:t>(as applied for a RTE food)</w:t>
                        </w:r>
                      </w:p>
                    </w:txbxContent>
                  </v:textbox>
                </v:shape>
                <v:shapetype id="_x0000_t32" coordsize="21600,21600" o:spt="32" o:oned="t" path="m,l21600,21600e" filled="f">
                  <v:path arrowok="t" fillok="f" o:connecttype="none"/>
                  <o:lock v:ext="edit" shapetype="t"/>
                </v:shapetype>
                <v:shape id="AutoShape 22" o:spid="_x0000_s1034" type="#_x0000_t32" style="position:absolute;left:11024;top:10777;width:0;height:7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u4U8UAAADbAAAADwAAAGRycy9kb3ducmV2LnhtbESPT2vCQBTE7wW/w/KEXopuEkqR6Coq&#10;FHqq+Af0+Mg+k2j2bdjdxrSf3hUKHoeZ+Q0zW/SmER05X1tWkI4TEMSF1TWXCg77z9EEhA/IGhvL&#10;pOCXPCzmg5cZ5treeEvdLpQiQtjnqKAKoc2l9EVFBv3YtsTRO1tnMETpSqkd3iLcNDJLkg9psOa4&#10;UGFL64qK6+7HKHjf7JfX0/aySrssOZZ/3ZtLN99KvQ775RREoD48w//tL60gS+HxJf4AOb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Fu4U8UAAADbAAAADwAAAAAAAAAA&#10;AAAAAAChAgAAZHJzL2Rvd25yZXYueG1sUEsFBgAAAAAEAAQA+QAAAJMDAAAAAA==&#10;">
                  <v:stroke endarrow="block"/>
                  <v:shadow color="#eeece1"/>
                </v:shape>
                <v:shape id="AutoShape 23" o:spid="_x0000_s1035" type="#_x0000_t32" style="position:absolute;left:10883;top:10780;width:0;height:7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hFUcUAAADbAAAADwAAAGRycy9kb3ducmV2LnhtbESPT2vCQBTE70K/w/IEb83GHKSkruKf&#10;VqynViV4fGSfSTD7Nt1dNf323ULB4zAzv2Gm89604kbON5YVjJMUBHFpdcOVguPh/fkFhA/IGlvL&#10;pOCHPMxnT4Mp5tre+Ytu+1CJCGGfo4I6hC6X0pc1GfSJ7Yijd7bOYIjSVVI7vEe4aWWWphNpsOG4&#10;UGNHq5rKy/5qFJyWn8XbxB26D9ytv3dFWrn1ZqHUaNgvXkEE6sMj/N/eagVZBn9f4g+Qs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thFUcUAAADbAAAADwAAAAAAAAAA&#10;AAAAAAChAgAAZHJzL2Rvd25yZXYueG1sUEsFBgAAAAAEAAQA+QAAAJMDAAAAAA==&#10;">
                  <v:stroke endarrow="block"/>
                  <v:shadow color="#eeece1"/>
                </v:shape>
                <v:shape id="AutoShape 24" o:spid="_x0000_s1036" type="#_x0000_t32" style="position:absolute;left:10769;top:10780;width:0;height:6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TgysQAAADbAAAADwAAAGRycy9kb3ducmV2LnhtbESPT2sCMRTE74LfITzBm2a1IGVrFKtW&#10;rCf/FPH42Dx3l25e1iTq9tsboeBxmJnfMONpYypxI+dLywoG/QQEcWZ1ybmCn8NX7x2ED8gaK8uk&#10;4I88TCft1hhTbe+8o9s+5CJC2KeooAihTqX0WUEGfd/WxNE7W2cwROlyqR3eI9xUcpgkI2mw5LhQ&#10;YE3zgrLf/dUoOH1uj8uRO9TfuFlcNsckd4vVTKlup5l9gAjUhFf4v73WCoZv8PwSf4CcP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lODKxAAAANsAAAAPAAAAAAAAAAAA&#10;AAAAAKECAABkcnMvZG93bnJldi54bWxQSwUGAAAAAAQABAD5AAAAkgMAAAAA&#10;">
                  <v:stroke endarrow="block"/>
                  <v:shadow color="#eeece1"/>
                </v:shape>
                <v:shape id="AutoShape 25" o:spid="_x0000_s1037" type="#_x0000_t32" style="position:absolute;left:10630;top:10780;width:0;height: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14vsQAAADbAAAADwAAAGRycy9kb3ducmV2LnhtbESPT2sCMRTE74LfITzBm2aVImVrFKtW&#10;rCf/FPH42Dx3l25e1iTq9tsboeBxmJnfMONpYypxI+dLywoG/QQEcWZ1ybmCn8NX7x2ED8gaK8uk&#10;4I88TCft1hhTbe+8o9s+5CJC2KeooAihTqX0WUEGfd/WxNE7W2cwROlyqR3eI9xUcpgkI2mw5LhQ&#10;YE3zgrLf/dUoOH1uj8uRO9TfuFlcNsckd4vVTKlup5l9gAjUhFf4v73WCoZv8PwSf4CcP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fXi+xAAAANsAAAAPAAAAAAAAAAAA&#10;AAAAAKECAABkcnMvZG93bnJldi54bWxQSwUGAAAAAAQABAD5AAAAkgMAAAAA&#10;">
                  <v:stroke endarrow="block"/>
                  <v:shadow color="#eeece1"/>
                </v:shape>
                <w10:wrap type="square"/>
              </v:group>
            </w:pict>
          </mc:Fallback>
        </mc:AlternateContent>
      </w:r>
    </w:p>
    <w:p w:rsidR="009F67E1" w:rsidRDefault="009F67E1" w:rsidP="00243EF9">
      <w:pPr>
        <w:jc w:val="both"/>
      </w:pPr>
    </w:p>
    <w:p w:rsidR="009F67E1" w:rsidRDefault="009F67E1" w:rsidP="009F67E1"/>
    <w:p w:rsidR="009F67E1" w:rsidRDefault="009F67E1" w:rsidP="009F67E1"/>
    <w:p w:rsidR="009F67E1" w:rsidRDefault="009F67E1" w:rsidP="009F67E1"/>
    <w:p w:rsidR="009F67E1" w:rsidRDefault="009F67E1" w:rsidP="00B81151">
      <w:pPr>
        <w:pStyle w:val="Heading2"/>
      </w:pPr>
    </w:p>
    <w:p w:rsidR="009F67E1" w:rsidRDefault="009F67E1" w:rsidP="00B81151">
      <w:pPr>
        <w:pStyle w:val="Heading2"/>
      </w:pPr>
    </w:p>
    <w:p w:rsidR="009F67E1" w:rsidRDefault="009F67E1" w:rsidP="00B81151">
      <w:pPr>
        <w:pStyle w:val="Heading2"/>
      </w:pPr>
    </w:p>
    <w:p w:rsidR="009F67E1" w:rsidRDefault="009F67E1" w:rsidP="00B81151">
      <w:pPr>
        <w:pStyle w:val="Heading2"/>
      </w:pPr>
    </w:p>
    <w:p w:rsidR="009F67E1" w:rsidRDefault="009F67E1" w:rsidP="00B81151">
      <w:pPr>
        <w:pStyle w:val="Heading2"/>
      </w:pPr>
    </w:p>
    <w:p w:rsidR="009F67E1" w:rsidRDefault="009F67E1" w:rsidP="00B81151">
      <w:pPr>
        <w:pStyle w:val="Heading2"/>
      </w:pPr>
    </w:p>
    <w:p w:rsidR="009F67E1" w:rsidRDefault="009F67E1" w:rsidP="00B81151">
      <w:pPr>
        <w:pStyle w:val="Heading2"/>
      </w:pPr>
    </w:p>
    <w:p w:rsidR="009F67E1" w:rsidRDefault="009F67E1" w:rsidP="00B81151">
      <w:pPr>
        <w:pStyle w:val="Heading2"/>
      </w:pPr>
    </w:p>
    <w:p w:rsidR="008250A1" w:rsidRPr="00A52E6C" w:rsidRDefault="008250A1" w:rsidP="00A52E6C">
      <w:pPr>
        <w:rPr>
          <w:i/>
          <w:lang w:bidi="ar-SA"/>
        </w:rPr>
      </w:pPr>
    </w:p>
    <w:p w:rsidR="009F67E1" w:rsidRDefault="009F67E1" w:rsidP="00A52E6C">
      <w:pPr>
        <w:pStyle w:val="FSFigureTitle"/>
        <w:jc w:val="center"/>
      </w:pPr>
      <w:r>
        <w:t xml:space="preserve">Figure 1. The application of microbiological testing </w:t>
      </w:r>
      <w:r w:rsidR="00243EF9">
        <w:t>through-chain</w:t>
      </w:r>
    </w:p>
    <w:p w:rsidR="008250A1" w:rsidRDefault="008250A1" w:rsidP="009F67E1">
      <w:r>
        <w:br w:type="page"/>
      </w:r>
    </w:p>
    <w:p w:rsidR="00F43B4E" w:rsidRDefault="00F43B4E" w:rsidP="00F43B4E">
      <w:r w:rsidRPr="009F67E1">
        <w:lastRenderedPageBreak/>
        <w:t xml:space="preserve">The criteria </w:t>
      </w:r>
      <w:r>
        <w:t xml:space="preserve">included in Standard 1.6.1 for raw milk cheese are for </w:t>
      </w:r>
      <w:r w:rsidRPr="00251343">
        <w:rPr>
          <w:i/>
        </w:rPr>
        <w:t>Salmonella</w:t>
      </w:r>
      <w:r>
        <w:t xml:space="preserve"> and </w:t>
      </w:r>
      <w:r w:rsidR="00EA4AC6">
        <w:t>s</w:t>
      </w:r>
      <w:r w:rsidRPr="008768D7">
        <w:t>taphylococcal</w:t>
      </w:r>
      <w:r>
        <w:t xml:space="preserve"> enterotoxin (SET). It was raised in submissions that a limit for c</w:t>
      </w:r>
      <w:r w:rsidRPr="00FA78D0">
        <w:t>oagulase-positive staphylococci</w:t>
      </w:r>
      <w:r>
        <w:t xml:space="preserve"> should be set rather than </w:t>
      </w:r>
      <w:r w:rsidR="001E7697">
        <w:t xml:space="preserve">for </w:t>
      </w:r>
      <w:r>
        <w:t>SET. However</w:t>
      </w:r>
      <w:r w:rsidR="00E31497">
        <w:t>,</w:t>
      </w:r>
      <w:r>
        <w:t xml:space="preserve"> a decision to set criteria for SET has been made based on the toxin in the final product being the hazard of concern. The potential for coagulase-positive </w:t>
      </w:r>
      <w:r w:rsidR="00EA4AC6" w:rsidRPr="008768D7">
        <w:t>s</w:t>
      </w:r>
      <w:r w:rsidRPr="008768D7">
        <w:t>taphylococci</w:t>
      </w:r>
      <w:r w:rsidRPr="00EA4AC6">
        <w:t xml:space="preserve"> </w:t>
      </w:r>
      <w:r>
        <w:t xml:space="preserve">to be present in the milk and grow to high levels during production should be managed and monitored in accordance with a business’s food safety program. There are recommended microbiological monitoring criteria in SD1 in relation to coagulase-positive </w:t>
      </w:r>
      <w:r w:rsidR="00EA4AC6" w:rsidRPr="008768D7">
        <w:t>s</w:t>
      </w:r>
      <w:r w:rsidRPr="008768D7">
        <w:t>taphylococci</w:t>
      </w:r>
      <w:r>
        <w:t>:</w:t>
      </w:r>
    </w:p>
    <w:p w:rsidR="00F43B4E" w:rsidRDefault="00F43B4E" w:rsidP="00F43B4E"/>
    <w:tbl>
      <w:tblPr>
        <w:tblStyle w:val="TableGrid1"/>
        <w:tblW w:w="0" w:type="auto"/>
        <w:tblLook w:val="04A0" w:firstRow="1" w:lastRow="0" w:firstColumn="1" w:lastColumn="0" w:noHBand="0" w:noVBand="1"/>
      </w:tblPr>
      <w:tblGrid>
        <w:gridCol w:w="3080"/>
        <w:gridCol w:w="5392"/>
      </w:tblGrid>
      <w:tr w:rsidR="00F43B4E" w:rsidTr="00F411BF">
        <w:tc>
          <w:tcPr>
            <w:tcW w:w="3080" w:type="dxa"/>
          </w:tcPr>
          <w:p w:rsidR="00F43B4E" w:rsidRPr="00A52E6C" w:rsidRDefault="00F43B4E" w:rsidP="00F411BF">
            <w:pPr>
              <w:spacing w:before="60" w:after="60"/>
              <w:rPr>
                <w:b/>
                <w:sz w:val="20"/>
              </w:rPr>
            </w:pPr>
            <w:r w:rsidRPr="00A52E6C">
              <w:rPr>
                <w:b/>
                <w:sz w:val="20"/>
              </w:rPr>
              <w:t>Test</w:t>
            </w:r>
          </w:p>
        </w:tc>
        <w:tc>
          <w:tcPr>
            <w:tcW w:w="5392" w:type="dxa"/>
          </w:tcPr>
          <w:p w:rsidR="00F43B4E" w:rsidRPr="00A52E6C" w:rsidRDefault="00F43B4E" w:rsidP="00F411BF">
            <w:pPr>
              <w:spacing w:before="60" w:after="60"/>
              <w:rPr>
                <w:b/>
                <w:sz w:val="20"/>
              </w:rPr>
            </w:pPr>
            <w:r w:rsidRPr="00A52E6C">
              <w:rPr>
                <w:b/>
                <w:sz w:val="20"/>
              </w:rPr>
              <w:t>Limit</w:t>
            </w:r>
          </w:p>
        </w:tc>
      </w:tr>
      <w:tr w:rsidR="00F43B4E" w:rsidTr="00F411BF">
        <w:tc>
          <w:tcPr>
            <w:tcW w:w="3080" w:type="dxa"/>
          </w:tcPr>
          <w:p w:rsidR="00F43B4E" w:rsidRPr="00C002DB" w:rsidRDefault="00F43B4E" w:rsidP="00A52E6C">
            <w:pPr>
              <w:pStyle w:val="Table2"/>
            </w:pPr>
            <w:r w:rsidRPr="00C002DB">
              <w:t xml:space="preserve">Coagulase positive </w:t>
            </w:r>
            <w:r w:rsidR="00EA4AC6" w:rsidRPr="00C002DB">
              <w:t>s</w:t>
            </w:r>
            <w:r w:rsidRPr="00C002DB">
              <w:t>taphylococci</w:t>
            </w:r>
          </w:p>
          <w:p w:rsidR="00F43B4E" w:rsidRPr="00C002DB" w:rsidRDefault="00F43B4E" w:rsidP="00A52E6C">
            <w:pPr>
              <w:pStyle w:val="Table2"/>
            </w:pPr>
          </w:p>
        </w:tc>
        <w:tc>
          <w:tcPr>
            <w:tcW w:w="5392" w:type="dxa"/>
          </w:tcPr>
          <w:p w:rsidR="00F43B4E" w:rsidRPr="00C002DB" w:rsidRDefault="00F43B4E" w:rsidP="00A52E6C">
            <w:pPr>
              <w:pStyle w:val="Table2"/>
            </w:pPr>
            <w:r w:rsidRPr="00C002DB">
              <w:t>1000 cfu/g</w:t>
            </w:r>
          </w:p>
          <w:p w:rsidR="00F43B4E" w:rsidRPr="00C002DB" w:rsidRDefault="00F43B4E" w:rsidP="00A52E6C">
            <w:pPr>
              <w:pStyle w:val="Table2"/>
            </w:pPr>
            <w:r w:rsidRPr="00C002DB">
              <w:t xml:space="preserve">Testing should be undertaken at the time during processing when it would be expected that the number of staphylococci </w:t>
            </w:r>
            <w:r w:rsidR="00892606" w:rsidRPr="00C002DB">
              <w:t xml:space="preserve">are </w:t>
            </w:r>
            <w:r w:rsidRPr="00C002DB">
              <w:t>highest.</w:t>
            </w:r>
          </w:p>
        </w:tc>
      </w:tr>
      <w:tr w:rsidR="00F43B4E" w:rsidTr="00F411BF">
        <w:tc>
          <w:tcPr>
            <w:tcW w:w="3080" w:type="dxa"/>
          </w:tcPr>
          <w:p w:rsidR="00F43B4E" w:rsidRPr="00C002DB" w:rsidRDefault="00F43B4E" w:rsidP="00A52E6C">
            <w:pPr>
              <w:pStyle w:val="Table2"/>
            </w:pPr>
            <w:r w:rsidRPr="00C002DB">
              <w:t>Staphylococcal enterotoxins (if coagulase positive staphylococci exceed 1000 cfu/g)</w:t>
            </w:r>
          </w:p>
        </w:tc>
        <w:tc>
          <w:tcPr>
            <w:tcW w:w="5392" w:type="dxa"/>
          </w:tcPr>
          <w:p w:rsidR="00F43B4E" w:rsidRPr="00C002DB" w:rsidRDefault="00F43B4E" w:rsidP="00A52E6C">
            <w:pPr>
              <w:pStyle w:val="Table2"/>
            </w:pPr>
            <w:r w:rsidRPr="00C002DB">
              <w:t>Not detected (5 x 25g sample)</w:t>
            </w:r>
          </w:p>
        </w:tc>
      </w:tr>
    </w:tbl>
    <w:p w:rsidR="00F43B4E" w:rsidRDefault="00F43B4E" w:rsidP="00F43B4E"/>
    <w:p w:rsidR="00F43B4E" w:rsidRDefault="00F43B4E" w:rsidP="00F43B4E">
      <w:r>
        <w:t xml:space="preserve">A limit for coagulase positive </w:t>
      </w:r>
      <w:r w:rsidR="00EA4AC6" w:rsidRPr="008768D7">
        <w:t>s</w:t>
      </w:r>
      <w:r w:rsidRPr="008768D7">
        <w:t>taphylococci</w:t>
      </w:r>
      <w:r>
        <w:t xml:space="preserve"> is of limited value in the final product as, by the time the product has reached the marketplace, numbers of coagulase positive </w:t>
      </w:r>
      <w:r w:rsidR="00EA4AC6" w:rsidRPr="008768D7">
        <w:t>s</w:t>
      </w:r>
      <w:r w:rsidRPr="008768D7">
        <w:t>taphylococci</w:t>
      </w:r>
      <w:r w:rsidRPr="00EA4AC6">
        <w:t xml:space="preserve"> </w:t>
      </w:r>
      <w:r>
        <w:t>would have reduced and may not be detected (&lt;100 cfu/g) even though SET may be present</w:t>
      </w:r>
      <w:r w:rsidR="0070447D">
        <w:t xml:space="preserve"> if a problem has occurred</w:t>
      </w:r>
      <w:r w:rsidR="00892606">
        <w:t xml:space="preserve"> and staphylococci grew to a high number</w:t>
      </w:r>
      <w:r w:rsidR="0070447D">
        <w:t>.</w:t>
      </w:r>
    </w:p>
    <w:p w:rsidR="00F43B4E" w:rsidRDefault="00F43B4E" w:rsidP="009F67E1"/>
    <w:p w:rsidR="00F43B4E" w:rsidRDefault="00F43B4E" w:rsidP="009F67E1">
      <w:r>
        <w:t xml:space="preserve">The microbiological criteria for raw milk cheese </w:t>
      </w:r>
      <w:r w:rsidR="00817B03">
        <w:t>to be included in</w:t>
      </w:r>
      <w:r>
        <w:t xml:space="preserve"> Standard 1.6.1 </w:t>
      </w:r>
      <w:r w:rsidR="00817B03">
        <w:t xml:space="preserve">are consistent with the </w:t>
      </w:r>
      <w:r w:rsidR="006E1C88">
        <w:t xml:space="preserve">food safety criteria established by </w:t>
      </w:r>
      <w:r w:rsidR="00817B03">
        <w:t xml:space="preserve">New Zealand </w:t>
      </w:r>
      <w:r w:rsidR="006E1C88">
        <w:t xml:space="preserve">for raw milk products in their </w:t>
      </w:r>
      <w:r w:rsidR="006E1C88" w:rsidRPr="006E1C88">
        <w:rPr>
          <w:i/>
        </w:rPr>
        <w:t>Animal Products (Raw Milk Products Specifications) Notice 2009</w:t>
      </w:r>
      <w:r w:rsidR="006E1C88">
        <w:t xml:space="preserve">. </w:t>
      </w:r>
    </w:p>
    <w:p w:rsidR="0070447D" w:rsidRPr="0070447D" w:rsidRDefault="0070447D" w:rsidP="0070447D">
      <w:pPr>
        <w:pStyle w:val="Heading4"/>
      </w:pPr>
      <w:r w:rsidRPr="0070447D">
        <w:t>2.1.2.3</w:t>
      </w:r>
      <w:r w:rsidR="008250A1">
        <w:tab/>
      </w:r>
      <w:r w:rsidRPr="0070447D">
        <w:t xml:space="preserve">Microbiological testing for </w:t>
      </w:r>
      <w:r w:rsidRPr="008768D7">
        <w:rPr>
          <w:i w:val="0"/>
        </w:rPr>
        <w:t>E. coli</w:t>
      </w:r>
    </w:p>
    <w:p w:rsidR="0070447D" w:rsidRDefault="00AC20EA" w:rsidP="009F67E1">
      <w:r>
        <w:t xml:space="preserve">A number of queries were raised in submissions as to the appropriateness of the </w:t>
      </w:r>
      <w:r w:rsidRPr="00AC20EA">
        <w:rPr>
          <w:i/>
        </w:rPr>
        <w:t>E. coli</w:t>
      </w:r>
      <w:r>
        <w:t xml:space="preserve"> limits proposed in SD1, their purpose and relationship to safety of the final product.</w:t>
      </w:r>
    </w:p>
    <w:p w:rsidR="006E1C88" w:rsidRDefault="006E1C88" w:rsidP="009F67E1"/>
    <w:p w:rsidR="00180AAD" w:rsidRDefault="00180AAD" w:rsidP="009F67E1">
      <w:r>
        <w:t xml:space="preserve">The </w:t>
      </w:r>
      <w:r w:rsidRPr="00180AAD">
        <w:rPr>
          <w:i/>
        </w:rPr>
        <w:t>E. coli</w:t>
      </w:r>
      <w:r>
        <w:t xml:space="preserve"> limits proposed for monitoring/verification purposes in SD1 are for generic </w:t>
      </w:r>
      <w:r w:rsidRPr="00180AAD">
        <w:rPr>
          <w:i/>
        </w:rPr>
        <w:t>E. coli</w:t>
      </w:r>
      <w:r>
        <w:t xml:space="preserve"> </w:t>
      </w:r>
      <w:r w:rsidR="00070F87">
        <w:t xml:space="preserve">and should be applied </w:t>
      </w:r>
      <w:r>
        <w:t xml:space="preserve">as a measure of hygienic practice. It is important that </w:t>
      </w:r>
      <w:r w:rsidR="00070F87">
        <w:t xml:space="preserve">the </w:t>
      </w:r>
      <w:r>
        <w:t xml:space="preserve">limits applied aren’t unnecessarily stringent but </w:t>
      </w:r>
      <w:r w:rsidR="000F6F6B">
        <w:t xml:space="preserve">that they </w:t>
      </w:r>
      <w:r>
        <w:t xml:space="preserve">provide a reasonable benchmark against which a decision can be made as to whether the process is in control or improvements in hygiene </w:t>
      </w:r>
      <w:r w:rsidR="00070F87">
        <w:t xml:space="preserve">or other corrective actions </w:t>
      </w:r>
      <w:r>
        <w:t xml:space="preserve">are needed. </w:t>
      </w:r>
      <w:r w:rsidR="00070F87">
        <w:t>It is important that a</w:t>
      </w:r>
      <w:r w:rsidR="000F6F6B">
        <w:t xml:space="preserve">ny testing undertaken against </w:t>
      </w:r>
      <w:r w:rsidR="000F6F6B" w:rsidRPr="000F6F6B">
        <w:rPr>
          <w:i/>
        </w:rPr>
        <w:t>E. coli</w:t>
      </w:r>
      <w:r w:rsidR="000F6F6B">
        <w:t xml:space="preserve"> limits should be related to hygiene control and should not be related to pathogenic </w:t>
      </w:r>
      <w:r w:rsidR="000F6F6B" w:rsidRPr="000F6F6B">
        <w:rPr>
          <w:i/>
        </w:rPr>
        <w:t>E. coli</w:t>
      </w:r>
      <w:r w:rsidR="000F6F6B">
        <w:t xml:space="preserve">. </w:t>
      </w:r>
      <w:r w:rsidR="00366EE5">
        <w:t>P</w:t>
      </w:r>
      <w:r w:rsidR="00023431">
        <w:t xml:space="preserve">athogenic </w:t>
      </w:r>
      <w:r w:rsidR="00023431" w:rsidRPr="00023431">
        <w:rPr>
          <w:i/>
        </w:rPr>
        <w:t>E. coli</w:t>
      </w:r>
      <w:r w:rsidR="00023431">
        <w:t xml:space="preserve"> </w:t>
      </w:r>
      <w:r w:rsidR="00070F87">
        <w:t>should be</w:t>
      </w:r>
      <w:r w:rsidR="00023431">
        <w:t xml:space="preserve"> managed through animal health controls, hygienic milking and processing controls during cheesemaking</w:t>
      </w:r>
      <w:r w:rsidR="00366EE5">
        <w:t>, not through microbiological testing.</w:t>
      </w:r>
    </w:p>
    <w:p w:rsidR="00AC20EA" w:rsidRDefault="00AC20EA" w:rsidP="009F67E1"/>
    <w:p w:rsidR="00AC20EA" w:rsidRPr="00D04E59" w:rsidRDefault="00AC20EA" w:rsidP="009F67E1">
      <w:r>
        <w:t xml:space="preserve">The limits proposed in SD1 at </w:t>
      </w:r>
      <w:r w:rsidR="002E27D7">
        <w:t>the second call for submissions</w:t>
      </w:r>
      <w:r>
        <w:t xml:space="preserve"> were based on expert </w:t>
      </w:r>
      <w:r w:rsidR="00386E50">
        <w:t>elicitation</w:t>
      </w:r>
      <w:r w:rsidR="00B867F5">
        <w:rPr>
          <w:rStyle w:val="FootnoteReference"/>
        </w:rPr>
        <w:footnoteReference w:id="3"/>
      </w:r>
      <w:r>
        <w:t xml:space="preserve"> and were considered achievable under best practice. </w:t>
      </w:r>
      <w:r w:rsidRPr="00D04E59">
        <w:t>Given concerns raised, changes to limits have been made and clarified in SD1</w:t>
      </w:r>
      <w:r w:rsidR="007465F7" w:rsidRPr="00D04E59">
        <w:t xml:space="preserve"> at Approval.</w:t>
      </w:r>
    </w:p>
    <w:p w:rsidR="00956614" w:rsidRDefault="00956614" w:rsidP="00B81151">
      <w:pPr>
        <w:pStyle w:val="Heading2"/>
      </w:pPr>
      <w:bookmarkStart w:id="48" w:name="_Toc403553584"/>
      <w:r>
        <w:t xml:space="preserve">2.2 </w:t>
      </w:r>
      <w:r>
        <w:tab/>
        <w:t>Changes to the draft variations following consultation</w:t>
      </w:r>
      <w:bookmarkEnd w:id="48"/>
    </w:p>
    <w:p w:rsidR="008250A1" w:rsidRDefault="00B81151" w:rsidP="00A52E6C">
      <w:pPr>
        <w:rPr>
          <w:szCs w:val="22"/>
        </w:rPr>
      </w:pPr>
      <w:r w:rsidRPr="0052345D">
        <w:rPr>
          <w:szCs w:val="22"/>
        </w:rPr>
        <w:t>The approved draft variations, as amended following consideration of submissions, is at Attachment A. In summary, the changes relate to:</w:t>
      </w:r>
    </w:p>
    <w:p w:rsidR="00AA269F" w:rsidRDefault="00AA269F" w:rsidP="00A52E6C">
      <w:pPr>
        <w:rPr>
          <w:b/>
        </w:rPr>
      </w:pPr>
    </w:p>
    <w:p w:rsidR="00956614" w:rsidRPr="00A52E6C" w:rsidRDefault="00956614" w:rsidP="00B81151">
      <w:pPr>
        <w:pStyle w:val="FSBullet1"/>
        <w:rPr>
          <w:b/>
        </w:rPr>
      </w:pPr>
      <w:r w:rsidRPr="00A52E6C">
        <w:rPr>
          <w:b/>
        </w:rPr>
        <w:t>Scope</w:t>
      </w:r>
    </w:p>
    <w:p w:rsidR="00956614" w:rsidRPr="0052345D" w:rsidRDefault="00956614" w:rsidP="00956614">
      <w:pPr>
        <w:rPr>
          <w:szCs w:val="22"/>
        </w:rPr>
      </w:pPr>
    </w:p>
    <w:p w:rsidR="00956614" w:rsidRPr="0052345D" w:rsidRDefault="00B81151" w:rsidP="00B81151">
      <w:pPr>
        <w:rPr>
          <w:szCs w:val="22"/>
        </w:rPr>
      </w:pPr>
      <w:r w:rsidRPr="0052345D">
        <w:rPr>
          <w:szCs w:val="22"/>
        </w:rPr>
        <w:t xml:space="preserve">As discussed in section 2.1.1, </w:t>
      </w:r>
      <w:r w:rsidR="00956614" w:rsidRPr="0052345D">
        <w:rPr>
          <w:szCs w:val="22"/>
        </w:rPr>
        <w:t xml:space="preserve">the </w:t>
      </w:r>
      <w:r w:rsidR="00982420">
        <w:rPr>
          <w:szCs w:val="22"/>
        </w:rPr>
        <w:t>approved draft variations</w:t>
      </w:r>
      <w:r w:rsidR="00982420" w:rsidRPr="0052345D">
        <w:rPr>
          <w:szCs w:val="22"/>
        </w:rPr>
        <w:t xml:space="preserve"> </w:t>
      </w:r>
      <w:r w:rsidRPr="0052345D">
        <w:rPr>
          <w:szCs w:val="22"/>
        </w:rPr>
        <w:t>ha</w:t>
      </w:r>
      <w:r w:rsidR="00982420">
        <w:rPr>
          <w:szCs w:val="22"/>
        </w:rPr>
        <w:t>ve</w:t>
      </w:r>
      <w:r w:rsidRPr="0052345D">
        <w:rPr>
          <w:szCs w:val="22"/>
        </w:rPr>
        <w:t xml:space="preserve"> been limited to raw milk cheese rather than raw milk products. </w:t>
      </w:r>
    </w:p>
    <w:p w:rsidR="00956614" w:rsidRPr="006A02A5" w:rsidRDefault="00956614" w:rsidP="00B81151">
      <w:pPr>
        <w:pStyle w:val="FSBullet1"/>
        <w:rPr>
          <w:b/>
        </w:rPr>
      </w:pPr>
      <w:r w:rsidRPr="006A02A5">
        <w:rPr>
          <w:b/>
        </w:rPr>
        <w:lastRenderedPageBreak/>
        <w:t xml:space="preserve">Documented </w:t>
      </w:r>
      <w:r w:rsidR="00AC7F4A" w:rsidRPr="006A02A5">
        <w:rPr>
          <w:b/>
        </w:rPr>
        <w:t>alternative</w:t>
      </w:r>
    </w:p>
    <w:p w:rsidR="00956614" w:rsidRPr="0052345D" w:rsidRDefault="00956614" w:rsidP="00956614">
      <w:pPr>
        <w:rPr>
          <w:szCs w:val="22"/>
        </w:rPr>
      </w:pPr>
    </w:p>
    <w:p w:rsidR="00B81151" w:rsidRPr="0052345D" w:rsidRDefault="00982420" w:rsidP="00B81151">
      <w:pPr>
        <w:tabs>
          <w:tab w:val="left" w:pos="567"/>
        </w:tabs>
      </w:pPr>
      <w:r>
        <w:rPr>
          <w:szCs w:val="22"/>
        </w:rPr>
        <w:t xml:space="preserve">The draft variations provide an exemption for certain requirements if a documented alternative method is followed. </w:t>
      </w:r>
      <w:r w:rsidR="00B81151" w:rsidRPr="0052345D">
        <w:rPr>
          <w:szCs w:val="22"/>
        </w:rPr>
        <w:t>T</w:t>
      </w:r>
      <w:r w:rsidR="00956614" w:rsidRPr="0052345D">
        <w:rPr>
          <w:szCs w:val="22"/>
        </w:rPr>
        <w:t xml:space="preserve">he definition for documented alternative </w:t>
      </w:r>
      <w:r>
        <w:rPr>
          <w:szCs w:val="22"/>
        </w:rPr>
        <w:t>has been amended in the approved draft variations to clarify that the alternative method</w:t>
      </w:r>
      <w:r w:rsidRPr="0052345D">
        <w:rPr>
          <w:szCs w:val="22"/>
        </w:rPr>
        <w:t xml:space="preserve"> </w:t>
      </w:r>
      <w:r w:rsidR="00B81151" w:rsidRPr="0052345D">
        <w:t xml:space="preserve">has </w:t>
      </w:r>
      <w:r w:rsidR="00226E18">
        <w:t xml:space="preserve">to have </w:t>
      </w:r>
      <w:r w:rsidR="00B81151" w:rsidRPr="0052345D">
        <w:t>been recognised or approved by the relevant authority.</w:t>
      </w:r>
    </w:p>
    <w:p w:rsidR="00956614" w:rsidRPr="0052345D" w:rsidRDefault="00956614" w:rsidP="00956614">
      <w:pPr>
        <w:rPr>
          <w:szCs w:val="22"/>
        </w:rPr>
      </w:pPr>
    </w:p>
    <w:p w:rsidR="00956614" w:rsidRPr="006A02A5" w:rsidRDefault="00956614" w:rsidP="00B81151">
      <w:pPr>
        <w:pStyle w:val="FSBullet1"/>
        <w:rPr>
          <w:b/>
        </w:rPr>
      </w:pPr>
      <w:r w:rsidRPr="006A02A5">
        <w:rPr>
          <w:b/>
        </w:rPr>
        <w:t xml:space="preserve">Control of specific inputs </w:t>
      </w:r>
    </w:p>
    <w:p w:rsidR="00956614" w:rsidRPr="0052345D" w:rsidRDefault="00956614" w:rsidP="00956614">
      <w:pPr>
        <w:rPr>
          <w:szCs w:val="22"/>
        </w:rPr>
      </w:pPr>
    </w:p>
    <w:p w:rsidR="00956614" w:rsidRPr="0052345D" w:rsidRDefault="00982420" w:rsidP="00956614">
      <w:pPr>
        <w:rPr>
          <w:szCs w:val="22"/>
        </w:rPr>
      </w:pPr>
      <w:r>
        <w:rPr>
          <w:szCs w:val="22"/>
        </w:rPr>
        <w:t>The reference to</w:t>
      </w:r>
      <w:r w:rsidR="00956614" w:rsidRPr="0052345D">
        <w:rPr>
          <w:szCs w:val="22"/>
        </w:rPr>
        <w:t xml:space="preserve"> fermented feed</w:t>
      </w:r>
      <w:r>
        <w:rPr>
          <w:szCs w:val="22"/>
        </w:rPr>
        <w:t xml:space="preserve"> has been replaced by the term</w:t>
      </w:r>
      <w:r w:rsidR="00956614" w:rsidRPr="0052345D">
        <w:rPr>
          <w:szCs w:val="22"/>
        </w:rPr>
        <w:t xml:space="preserve"> ‘</w:t>
      </w:r>
      <w:r w:rsidR="00956614" w:rsidRPr="0052345D">
        <w:rPr>
          <w:bCs/>
          <w:szCs w:val="22"/>
        </w:rPr>
        <w:t>silage</w:t>
      </w:r>
      <w:r w:rsidR="00956614" w:rsidRPr="0052345D">
        <w:rPr>
          <w:szCs w:val="22"/>
        </w:rPr>
        <w:t xml:space="preserve">’ </w:t>
      </w:r>
      <w:r>
        <w:rPr>
          <w:szCs w:val="22"/>
        </w:rPr>
        <w:t>which is a</w:t>
      </w:r>
      <w:r w:rsidR="00956614" w:rsidRPr="0052345D">
        <w:rPr>
          <w:szCs w:val="22"/>
        </w:rPr>
        <w:t xml:space="preserve"> more specific description.</w:t>
      </w:r>
    </w:p>
    <w:p w:rsidR="00956614" w:rsidRPr="0052345D" w:rsidRDefault="00956614" w:rsidP="00956614">
      <w:pPr>
        <w:rPr>
          <w:szCs w:val="22"/>
        </w:rPr>
      </w:pPr>
    </w:p>
    <w:p w:rsidR="00956614" w:rsidRPr="0052345D" w:rsidRDefault="0005055A" w:rsidP="00956614">
      <w:pPr>
        <w:rPr>
          <w:szCs w:val="22"/>
        </w:rPr>
      </w:pPr>
      <w:r>
        <w:rPr>
          <w:szCs w:val="22"/>
        </w:rPr>
        <w:t>T</w:t>
      </w:r>
      <w:r w:rsidR="00956614" w:rsidRPr="0052345D">
        <w:rPr>
          <w:szCs w:val="22"/>
        </w:rPr>
        <w:t xml:space="preserve">he </w:t>
      </w:r>
      <w:r>
        <w:rPr>
          <w:szCs w:val="22"/>
        </w:rPr>
        <w:t>approved draft variations</w:t>
      </w:r>
      <w:r w:rsidRPr="0052345D">
        <w:rPr>
          <w:szCs w:val="22"/>
        </w:rPr>
        <w:t xml:space="preserve"> </w:t>
      </w:r>
      <w:r>
        <w:rPr>
          <w:szCs w:val="22"/>
        </w:rPr>
        <w:t>also clarify</w:t>
      </w:r>
      <w:r w:rsidRPr="0052345D">
        <w:rPr>
          <w:szCs w:val="22"/>
        </w:rPr>
        <w:t xml:space="preserve"> </w:t>
      </w:r>
      <w:r w:rsidR="00956614" w:rsidRPr="0052345D">
        <w:rPr>
          <w:szCs w:val="22"/>
        </w:rPr>
        <w:t>that only potable water should be used in contact with equipment/surfaces that will contact the milk</w:t>
      </w:r>
      <w:r w:rsidR="00700379">
        <w:rPr>
          <w:szCs w:val="22"/>
        </w:rPr>
        <w:t>.</w:t>
      </w:r>
    </w:p>
    <w:p w:rsidR="00956614" w:rsidRPr="0052345D" w:rsidRDefault="00956614" w:rsidP="00956614">
      <w:pPr>
        <w:rPr>
          <w:szCs w:val="22"/>
        </w:rPr>
      </w:pPr>
    </w:p>
    <w:p w:rsidR="00956614" w:rsidRPr="00A52E6C" w:rsidRDefault="00956614" w:rsidP="0052345D">
      <w:pPr>
        <w:pStyle w:val="FSBullet1"/>
        <w:rPr>
          <w:b/>
        </w:rPr>
      </w:pPr>
      <w:r w:rsidRPr="00A52E6C">
        <w:rPr>
          <w:b/>
        </w:rPr>
        <w:t>Exemptions relating to “2 hours of milk being milked”</w:t>
      </w:r>
    </w:p>
    <w:p w:rsidR="00956614" w:rsidRPr="0052345D" w:rsidRDefault="00956614" w:rsidP="00956614">
      <w:pPr>
        <w:rPr>
          <w:szCs w:val="22"/>
        </w:rPr>
      </w:pPr>
    </w:p>
    <w:p w:rsidR="0005055A" w:rsidRDefault="0005055A" w:rsidP="00956614">
      <w:pPr>
        <w:rPr>
          <w:szCs w:val="22"/>
        </w:rPr>
      </w:pPr>
      <w:r>
        <w:rPr>
          <w:szCs w:val="22"/>
        </w:rPr>
        <w:t xml:space="preserve">The draft variations, as originally drafted, provided exemptions from certain requirements </w:t>
      </w:r>
      <w:r w:rsidR="00956614" w:rsidRPr="0052345D">
        <w:rPr>
          <w:szCs w:val="22"/>
        </w:rPr>
        <w:t xml:space="preserve">if </w:t>
      </w:r>
      <w:r>
        <w:rPr>
          <w:szCs w:val="22"/>
        </w:rPr>
        <w:t xml:space="preserve">the </w:t>
      </w:r>
      <w:r w:rsidR="00956614" w:rsidRPr="0052345D">
        <w:rPr>
          <w:szCs w:val="22"/>
        </w:rPr>
        <w:t xml:space="preserve">milk is processed within 2 hours of milking or </w:t>
      </w:r>
      <w:r>
        <w:rPr>
          <w:szCs w:val="22"/>
        </w:rPr>
        <w:t xml:space="preserve">if </w:t>
      </w:r>
      <w:r w:rsidR="00956614" w:rsidRPr="0052345D">
        <w:rPr>
          <w:szCs w:val="22"/>
        </w:rPr>
        <w:t>milk is collected within 2 hours of it being milked.</w:t>
      </w:r>
      <w:r>
        <w:rPr>
          <w:szCs w:val="22"/>
        </w:rPr>
        <w:t xml:space="preserve"> </w:t>
      </w:r>
      <w:r w:rsidRPr="0052345D">
        <w:rPr>
          <w:szCs w:val="22"/>
        </w:rPr>
        <w:t>S</w:t>
      </w:r>
      <w:r>
        <w:rPr>
          <w:szCs w:val="22"/>
        </w:rPr>
        <w:t>ee s</w:t>
      </w:r>
      <w:r w:rsidRPr="0052345D">
        <w:rPr>
          <w:szCs w:val="22"/>
        </w:rPr>
        <w:t xml:space="preserve">ubclauses 25(4), 29(2)(a) and 33(2)(a) </w:t>
      </w:r>
      <w:r>
        <w:rPr>
          <w:szCs w:val="22"/>
        </w:rPr>
        <w:t>of the original draft variation.</w:t>
      </w:r>
      <w:r w:rsidR="00956614" w:rsidRPr="0052345D">
        <w:rPr>
          <w:szCs w:val="22"/>
        </w:rPr>
        <w:t xml:space="preserve"> </w:t>
      </w:r>
    </w:p>
    <w:p w:rsidR="0005055A" w:rsidRDefault="0005055A" w:rsidP="00956614">
      <w:pPr>
        <w:rPr>
          <w:szCs w:val="22"/>
        </w:rPr>
      </w:pPr>
    </w:p>
    <w:p w:rsidR="0005055A" w:rsidRDefault="0005055A" w:rsidP="00956614">
      <w:pPr>
        <w:rPr>
          <w:szCs w:val="22"/>
        </w:rPr>
      </w:pPr>
      <w:r>
        <w:rPr>
          <w:szCs w:val="22"/>
        </w:rPr>
        <w:t>Submitters argued</w:t>
      </w:r>
      <w:r w:rsidRPr="0052345D">
        <w:rPr>
          <w:szCs w:val="22"/>
        </w:rPr>
        <w:t xml:space="preserve"> that </w:t>
      </w:r>
      <w:r>
        <w:rPr>
          <w:szCs w:val="22"/>
        </w:rPr>
        <w:t xml:space="preserve">these exemptions were unnecessary and confusing as they were already covered by </w:t>
      </w:r>
      <w:r w:rsidR="00956614" w:rsidRPr="0052345D">
        <w:rPr>
          <w:szCs w:val="22"/>
        </w:rPr>
        <w:t xml:space="preserve">clauses by allowing for a “documented alternative”. As such, situations applying within the 2 hours from milking timeframe can already be accommodated (and covered in the guidance document). </w:t>
      </w:r>
    </w:p>
    <w:p w:rsidR="0005055A" w:rsidRDefault="0005055A" w:rsidP="00956614">
      <w:pPr>
        <w:rPr>
          <w:szCs w:val="22"/>
        </w:rPr>
      </w:pPr>
    </w:p>
    <w:p w:rsidR="00956614" w:rsidRPr="0052345D" w:rsidRDefault="0005055A" w:rsidP="00956614">
      <w:pPr>
        <w:rPr>
          <w:szCs w:val="22"/>
        </w:rPr>
      </w:pPr>
      <w:r>
        <w:rPr>
          <w:szCs w:val="22"/>
        </w:rPr>
        <w:t>FSANZ agreed and the exemptions and related subclauses were deleted from the approved draft variations</w:t>
      </w:r>
      <w:r w:rsidR="00956614" w:rsidRPr="0052345D">
        <w:rPr>
          <w:szCs w:val="22"/>
        </w:rPr>
        <w:t xml:space="preserve">. </w:t>
      </w:r>
    </w:p>
    <w:p w:rsidR="00956614" w:rsidRPr="0052345D" w:rsidRDefault="00956614" w:rsidP="00956614">
      <w:pPr>
        <w:rPr>
          <w:szCs w:val="22"/>
        </w:rPr>
      </w:pPr>
    </w:p>
    <w:p w:rsidR="00956614" w:rsidRPr="0052345D" w:rsidRDefault="00956614" w:rsidP="0052345D">
      <w:pPr>
        <w:pStyle w:val="FSBullet1"/>
      </w:pPr>
      <w:r w:rsidRPr="0052345D">
        <w:t>Clause 34 monitoring requirements</w:t>
      </w:r>
    </w:p>
    <w:p w:rsidR="00956614" w:rsidRPr="0052345D" w:rsidRDefault="00956614" w:rsidP="00956614">
      <w:pPr>
        <w:rPr>
          <w:szCs w:val="22"/>
        </w:rPr>
      </w:pPr>
    </w:p>
    <w:p w:rsidR="0005055A" w:rsidRDefault="0005055A" w:rsidP="00956614">
      <w:pPr>
        <w:rPr>
          <w:szCs w:val="22"/>
        </w:rPr>
      </w:pPr>
      <w:r>
        <w:rPr>
          <w:szCs w:val="22"/>
        </w:rPr>
        <w:t xml:space="preserve">The draft variations, as originally drafted, required that </w:t>
      </w:r>
      <w:r w:rsidRPr="0052345D">
        <w:rPr>
          <w:szCs w:val="22"/>
        </w:rPr>
        <w:t>monitoring activities (as prescribed under subclause 34(1)) include microbiological testing.</w:t>
      </w:r>
      <w:r>
        <w:rPr>
          <w:szCs w:val="22"/>
        </w:rPr>
        <w:t xml:space="preserve"> See subclause 34(2). Submitters pointed out that </w:t>
      </w:r>
      <w:r w:rsidRPr="0052345D">
        <w:rPr>
          <w:szCs w:val="22"/>
        </w:rPr>
        <w:t>this is an implementation matter</w:t>
      </w:r>
      <w:r>
        <w:rPr>
          <w:szCs w:val="22"/>
        </w:rPr>
        <w:t>. FSANZ agreed and the requirement was deleted from the approved draft variation</w:t>
      </w:r>
      <w:r w:rsidRPr="0052345D">
        <w:rPr>
          <w:szCs w:val="22"/>
        </w:rPr>
        <w:t xml:space="preserve"> </w:t>
      </w:r>
      <w:r>
        <w:rPr>
          <w:szCs w:val="22"/>
        </w:rPr>
        <w:t>and is now covered in guidance documents.</w:t>
      </w:r>
    </w:p>
    <w:p w:rsidR="00956614" w:rsidRPr="0052345D" w:rsidRDefault="00956614" w:rsidP="00956614">
      <w:pPr>
        <w:rPr>
          <w:szCs w:val="22"/>
        </w:rPr>
      </w:pPr>
    </w:p>
    <w:p w:rsidR="00956614" w:rsidRDefault="00956614" w:rsidP="00781357">
      <w:pPr>
        <w:rPr>
          <w:lang w:bidi="ar-SA"/>
        </w:rPr>
        <w:sectPr w:rsidR="00956614" w:rsidSect="006A02A5">
          <w:footerReference w:type="default" r:id="rId17"/>
          <w:pgSz w:w="11906" w:h="16838" w:code="9"/>
          <w:pgMar w:top="1418" w:right="1418" w:bottom="1418" w:left="1418" w:header="709" w:footer="709" w:gutter="0"/>
          <w:cols w:space="708"/>
          <w:docGrid w:linePitch="360"/>
        </w:sectPr>
      </w:pPr>
    </w:p>
    <w:p w:rsidR="007A53BF" w:rsidRDefault="007A53BF" w:rsidP="007A53BF">
      <w:pPr>
        <w:pStyle w:val="FSTableTitle"/>
      </w:pPr>
      <w:r>
        <w:lastRenderedPageBreak/>
        <w:t xml:space="preserve">Table 1: Summary of issues </w:t>
      </w:r>
    </w:p>
    <w:p w:rsidR="007A53BF" w:rsidRPr="00B853D2" w:rsidRDefault="007A53BF" w:rsidP="007A53BF"/>
    <w:tbl>
      <w:tblPr>
        <w:tblStyle w:val="MediumShading1-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3691"/>
        <w:gridCol w:w="6520"/>
      </w:tblGrid>
      <w:tr w:rsidR="007A53BF" w:rsidTr="002E27D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80" w:type="dxa"/>
            <w:tcBorders>
              <w:top w:val="none" w:sz="0" w:space="0" w:color="auto"/>
              <w:left w:val="none" w:sz="0" w:space="0" w:color="auto"/>
              <w:bottom w:val="none" w:sz="0" w:space="0" w:color="auto"/>
              <w:right w:val="none" w:sz="0" w:space="0" w:color="auto"/>
            </w:tcBorders>
          </w:tcPr>
          <w:p w:rsidR="007A53BF" w:rsidRDefault="007A53BF" w:rsidP="007A53BF">
            <w:pPr>
              <w:spacing w:after="240"/>
            </w:pPr>
            <w:r>
              <w:t>Issue</w:t>
            </w:r>
          </w:p>
        </w:tc>
        <w:tc>
          <w:tcPr>
            <w:tcW w:w="3691" w:type="dxa"/>
            <w:tcBorders>
              <w:top w:val="none" w:sz="0" w:space="0" w:color="auto"/>
              <w:left w:val="none" w:sz="0" w:space="0" w:color="auto"/>
              <w:bottom w:val="none" w:sz="0" w:space="0" w:color="auto"/>
              <w:right w:val="none" w:sz="0" w:space="0" w:color="auto"/>
            </w:tcBorders>
          </w:tcPr>
          <w:p w:rsidR="007A53BF" w:rsidRDefault="007A53BF" w:rsidP="00A11734">
            <w:pPr>
              <w:spacing w:after="240"/>
              <w:cnfStyle w:val="100000000000" w:firstRow="1" w:lastRow="0" w:firstColumn="0" w:lastColumn="0" w:oddVBand="0" w:evenVBand="0" w:oddHBand="0" w:evenHBand="0" w:firstRowFirstColumn="0" w:firstRowLastColumn="0" w:lastRowFirstColumn="0" w:lastRowLastColumn="0"/>
            </w:pPr>
            <w:r>
              <w:t>Raised by</w:t>
            </w:r>
          </w:p>
        </w:tc>
        <w:tc>
          <w:tcPr>
            <w:tcW w:w="6520" w:type="dxa"/>
            <w:tcBorders>
              <w:top w:val="none" w:sz="0" w:space="0" w:color="auto"/>
              <w:left w:val="none" w:sz="0" w:space="0" w:color="auto"/>
              <w:bottom w:val="none" w:sz="0" w:space="0" w:color="auto"/>
              <w:right w:val="none" w:sz="0" w:space="0" w:color="auto"/>
            </w:tcBorders>
          </w:tcPr>
          <w:p w:rsidR="001D43F6" w:rsidRDefault="007A53BF" w:rsidP="001D43F6">
            <w:pPr>
              <w:spacing w:after="240"/>
              <w:cnfStyle w:val="100000000000" w:firstRow="1" w:lastRow="0" w:firstColumn="0" w:lastColumn="0" w:oddVBand="0" w:evenVBand="0" w:oddHBand="0" w:evenHBand="0" w:firstRowFirstColumn="0" w:firstRowLastColumn="0" w:lastRowFirstColumn="0" w:lastRowLastColumn="0"/>
            </w:pPr>
            <w:r>
              <w:t>FSANZ response</w:t>
            </w:r>
            <w:r w:rsidR="001D43F6">
              <w:t xml:space="preserve"> (including any amendments to drafting)</w:t>
            </w:r>
          </w:p>
        </w:tc>
      </w:tr>
      <w:tr w:rsidR="007A53BF" w:rsidTr="002E27D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0" w:type="dxa"/>
            <w:tcBorders>
              <w:right w:val="none" w:sz="0" w:space="0" w:color="auto"/>
            </w:tcBorders>
          </w:tcPr>
          <w:p w:rsidR="007A53BF" w:rsidRPr="00A52E6C" w:rsidRDefault="00781357" w:rsidP="00C002DB">
            <w:pPr>
              <w:pStyle w:val="Table2"/>
            </w:pPr>
            <w:r w:rsidRPr="00A52E6C">
              <w:t>Scope</w:t>
            </w:r>
          </w:p>
        </w:tc>
        <w:tc>
          <w:tcPr>
            <w:tcW w:w="3691" w:type="dxa"/>
            <w:tcBorders>
              <w:left w:val="none" w:sz="0" w:space="0" w:color="auto"/>
              <w:right w:val="none" w:sz="0" w:space="0" w:color="auto"/>
            </w:tcBorders>
          </w:tcPr>
          <w:p w:rsidR="007A53BF" w:rsidRDefault="00F45C66" w:rsidP="00A11734">
            <w:pPr>
              <w:pStyle w:val="Table2"/>
              <w:ind w:left="0" w:firstLine="0"/>
              <w:cnfStyle w:val="000000100000" w:firstRow="0" w:lastRow="0" w:firstColumn="0" w:lastColumn="0" w:oddVBand="0" w:evenVBand="0" w:oddHBand="1" w:evenHBand="0" w:firstRowFirstColumn="0" w:firstRowLastColumn="0" w:lastRowFirstColumn="0" w:lastRowLastColumn="0"/>
            </w:pPr>
            <w:r w:rsidRPr="00820F11">
              <w:t>Submitters queried whether products other than raw milk cheeses were included in the definition and, if so</w:t>
            </w:r>
            <w:r w:rsidR="000468E9" w:rsidRPr="00820F11">
              <w:t>, whether</w:t>
            </w:r>
            <w:r w:rsidRPr="00820F11">
              <w:t xml:space="preserve"> separate validation guidance would be provided.</w:t>
            </w:r>
          </w:p>
          <w:p w:rsidR="002E27D7" w:rsidRPr="00820F11" w:rsidRDefault="002E27D7" w:rsidP="00A11734">
            <w:pPr>
              <w:pStyle w:val="Table2"/>
              <w:ind w:left="0" w:firstLine="0"/>
              <w:cnfStyle w:val="000000100000" w:firstRow="0" w:lastRow="0" w:firstColumn="0" w:lastColumn="0" w:oddVBand="0" w:evenVBand="0" w:oddHBand="1" w:evenHBand="0" w:firstRowFirstColumn="0" w:firstRowLastColumn="0" w:lastRowFirstColumn="0" w:lastRowLastColumn="0"/>
            </w:pPr>
          </w:p>
        </w:tc>
        <w:tc>
          <w:tcPr>
            <w:tcW w:w="6520" w:type="dxa"/>
            <w:tcBorders>
              <w:left w:val="none" w:sz="0" w:space="0" w:color="auto"/>
            </w:tcBorders>
          </w:tcPr>
          <w:p w:rsidR="007A53BF" w:rsidRPr="00AC7F4A" w:rsidRDefault="00820F11" w:rsidP="00BE165D">
            <w:pPr>
              <w:pStyle w:val="Table2"/>
              <w:ind w:left="0" w:firstLine="0"/>
              <w:cnfStyle w:val="000000100000" w:firstRow="0" w:lastRow="0" w:firstColumn="0" w:lastColumn="0" w:oddVBand="0" w:evenVBand="0" w:oddHBand="1" w:evenHBand="0" w:firstRowFirstColumn="0" w:firstRowLastColumn="0" w:lastRowFirstColumn="0" w:lastRowLastColumn="0"/>
            </w:pPr>
            <w:r w:rsidRPr="008768D7">
              <w:t xml:space="preserve">Following </w:t>
            </w:r>
            <w:r w:rsidR="002E27D7" w:rsidRPr="008768D7">
              <w:t xml:space="preserve">the </w:t>
            </w:r>
            <w:r w:rsidR="00AA76F0">
              <w:t>2</w:t>
            </w:r>
            <w:r w:rsidR="00AA76F0" w:rsidRPr="00A52E6C">
              <w:rPr>
                <w:vertAlign w:val="superscript"/>
              </w:rPr>
              <w:t>nd</w:t>
            </w:r>
            <w:r w:rsidR="00AA76F0">
              <w:t xml:space="preserve"> </w:t>
            </w:r>
            <w:r w:rsidR="00AA269F">
              <w:t>C</w:t>
            </w:r>
            <w:r w:rsidR="002E27D7" w:rsidRPr="008768D7">
              <w:t xml:space="preserve">all for </w:t>
            </w:r>
            <w:r w:rsidR="00AA269F">
              <w:t>S</w:t>
            </w:r>
            <w:r w:rsidR="002E27D7" w:rsidRPr="008768D7">
              <w:t xml:space="preserve">ubmissions, </w:t>
            </w:r>
            <w:r w:rsidRPr="008768D7">
              <w:t>a decision</w:t>
            </w:r>
            <w:r w:rsidR="002E27D7" w:rsidRPr="008768D7">
              <w:t xml:space="preserve"> was</w:t>
            </w:r>
            <w:r w:rsidRPr="008768D7">
              <w:t xml:space="preserve"> made to limit the </w:t>
            </w:r>
            <w:r w:rsidR="00186F9A" w:rsidRPr="008768D7">
              <w:t>amendments to Standard 4.2.4 to raw milk cheese</w:t>
            </w:r>
            <w:r w:rsidRPr="008768D7">
              <w:t xml:space="preserve"> only. The result</w:t>
            </w:r>
            <w:r w:rsidR="00700379" w:rsidRPr="008768D7">
              <w:t>ing</w:t>
            </w:r>
            <w:r w:rsidRPr="008768D7">
              <w:t xml:space="preserve"> changes to the draft variations are discussed in section 2.1.1. </w:t>
            </w:r>
          </w:p>
        </w:tc>
      </w:tr>
      <w:tr w:rsidR="007A53BF" w:rsidTr="002E27D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0" w:type="dxa"/>
            <w:tcBorders>
              <w:right w:val="none" w:sz="0" w:space="0" w:color="auto"/>
            </w:tcBorders>
          </w:tcPr>
          <w:p w:rsidR="007A53BF" w:rsidRPr="00A52E6C" w:rsidRDefault="00F45C66" w:rsidP="00C002DB">
            <w:pPr>
              <w:pStyle w:val="Table2"/>
            </w:pPr>
            <w:r w:rsidRPr="00A52E6C">
              <w:t>Microbiological limits</w:t>
            </w:r>
          </w:p>
        </w:tc>
        <w:tc>
          <w:tcPr>
            <w:tcW w:w="3691" w:type="dxa"/>
            <w:tcBorders>
              <w:left w:val="none" w:sz="0" w:space="0" w:color="auto"/>
              <w:right w:val="none" w:sz="0" w:space="0" w:color="auto"/>
            </w:tcBorders>
          </w:tcPr>
          <w:p w:rsidR="007A53BF" w:rsidRPr="00820F11" w:rsidRDefault="00F45C66" w:rsidP="00BE165D">
            <w:pPr>
              <w:pStyle w:val="Table2"/>
              <w:ind w:left="0" w:firstLine="0"/>
              <w:cnfStyle w:val="000000010000" w:firstRow="0" w:lastRow="0" w:firstColumn="0" w:lastColumn="0" w:oddVBand="0" w:evenVBand="0" w:oddHBand="0" w:evenHBand="1" w:firstRowFirstColumn="0" w:firstRowLastColumn="0" w:lastRowFirstColumn="0" w:lastRowLastColumn="0"/>
            </w:pPr>
            <w:r w:rsidRPr="00820F11">
              <w:t>Submitters requested additional information for the proposed changes to Standard 1.6.1 and issues around limits for specific pathogens</w:t>
            </w:r>
          </w:p>
        </w:tc>
        <w:tc>
          <w:tcPr>
            <w:tcW w:w="6520" w:type="dxa"/>
            <w:tcBorders>
              <w:left w:val="none" w:sz="0" w:space="0" w:color="auto"/>
            </w:tcBorders>
          </w:tcPr>
          <w:p w:rsidR="00983CDA" w:rsidRDefault="00817B03" w:rsidP="00A11734">
            <w:pPr>
              <w:pStyle w:val="Table2"/>
              <w:ind w:left="0" w:firstLine="0"/>
              <w:cnfStyle w:val="000000010000" w:firstRow="0" w:lastRow="0" w:firstColumn="0" w:lastColumn="0" w:oddVBand="0" w:evenVBand="0" w:oddHBand="0" w:evenHBand="1" w:firstRowFirstColumn="0" w:firstRowLastColumn="0" w:lastRowFirstColumn="0" w:lastRowLastColumn="0"/>
            </w:pPr>
            <w:r w:rsidRPr="002E27D7">
              <w:t>Addressed under Section 2.1.2</w:t>
            </w:r>
            <w:r w:rsidR="006C6DC0">
              <w:t>.</w:t>
            </w:r>
            <w:r w:rsidR="00AC7F4A">
              <w:t xml:space="preserve"> </w:t>
            </w:r>
            <w:r w:rsidR="00216526" w:rsidRPr="002E27D7">
              <w:t xml:space="preserve">Limits for butter made from unpasteurised milk and raw milk unripened cheese will be deleted from Standard 1.6.1 as they are products that are </w:t>
            </w:r>
            <w:r w:rsidR="00AA269F">
              <w:t xml:space="preserve">now </w:t>
            </w:r>
            <w:r w:rsidR="00216526" w:rsidRPr="002E27D7">
              <w:t xml:space="preserve">not in scope. </w:t>
            </w:r>
            <w:r w:rsidR="00D91B07" w:rsidRPr="002E27D7">
              <w:t xml:space="preserve">The scientific assessment work showed that </w:t>
            </w:r>
            <w:r w:rsidR="00216526" w:rsidRPr="002E27D7">
              <w:rPr>
                <w:i/>
              </w:rPr>
              <w:t>Campylobacter</w:t>
            </w:r>
            <w:r w:rsidR="00216526" w:rsidRPr="002E27D7">
              <w:t xml:space="preserve"> </w:t>
            </w:r>
            <w:r w:rsidR="00D91B07" w:rsidRPr="002E27D7">
              <w:t xml:space="preserve">is not a concern in raw milk cheese and testing </w:t>
            </w:r>
            <w:r w:rsidR="00983CDA" w:rsidRPr="002E27D7">
              <w:t xml:space="preserve">for this in the final product is unnecessary. </w:t>
            </w:r>
          </w:p>
          <w:p w:rsidR="002E27D7" w:rsidRPr="002E27D7" w:rsidRDefault="002E27D7" w:rsidP="00A11734">
            <w:pPr>
              <w:pStyle w:val="Table2"/>
              <w:ind w:left="0" w:firstLine="0"/>
              <w:cnfStyle w:val="000000010000" w:firstRow="0" w:lastRow="0" w:firstColumn="0" w:lastColumn="0" w:oddVBand="0" w:evenVBand="0" w:oddHBand="0" w:evenHBand="1" w:firstRowFirstColumn="0" w:firstRowLastColumn="0" w:lastRowFirstColumn="0" w:lastRowLastColumn="0"/>
            </w:pPr>
          </w:p>
        </w:tc>
      </w:tr>
      <w:tr w:rsidR="007A53BF" w:rsidTr="002E27D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0" w:type="dxa"/>
            <w:tcBorders>
              <w:right w:val="none" w:sz="0" w:space="0" w:color="auto"/>
            </w:tcBorders>
          </w:tcPr>
          <w:p w:rsidR="007A53BF" w:rsidRPr="00A52E6C" w:rsidRDefault="00F45C66" w:rsidP="00A52E6C">
            <w:pPr>
              <w:pStyle w:val="Table2"/>
            </w:pPr>
            <w:r w:rsidRPr="00A52E6C">
              <w:t>Assistance to industry particularly technical support to meet validation requirements</w:t>
            </w:r>
          </w:p>
        </w:tc>
        <w:tc>
          <w:tcPr>
            <w:tcW w:w="3691" w:type="dxa"/>
            <w:tcBorders>
              <w:left w:val="none" w:sz="0" w:space="0" w:color="auto"/>
              <w:right w:val="none" w:sz="0" w:space="0" w:color="auto"/>
            </w:tcBorders>
          </w:tcPr>
          <w:p w:rsidR="007A53BF" w:rsidRDefault="00F45C66" w:rsidP="00A52E6C">
            <w:pPr>
              <w:pStyle w:val="Table2"/>
              <w:ind w:left="0" w:firstLine="0"/>
              <w:cnfStyle w:val="000000100000" w:firstRow="0" w:lastRow="0" w:firstColumn="0" w:lastColumn="0" w:oddVBand="0" w:evenVBand="0" w:oddHBand="1" w:evenHBand="0" w:firstRowFirstColumn="0" w:firstRowLastColumn="0" w:lastRowFirstColumn="0" w:lastRowLastColumn="0"/>
            </w:pPr>
            <w:r w:rsidRPr="00820F11">
              <w:t xml:space="preserve">Submitters raised concerns over the specialty cheese industry’s </w:t>
            </w:r>
            <w:r w:rsidR="003A31CF" w:rsidRPr="00820F11">
              <w:t>access to scientific and technical resources for challenge studies and proposed dairy authorities and industry develop a national code of practice.</w:t>
            </w:r>
          </w:p>
          <w:p w:rsidR="002E27D7" w:rsidRPr="002E27D7" w:rsidRDefault="002E27D7" w:rsidP="00A52E6C">
            <w:pPr>
              <w:pStyle w:val="Table2"/>
              <w:ind w:left="0" w:firstLine="0"/>
              <w:cnfStyle w:val="000000100000" w:firstRow="0" w:lastRow="0" w:firstColumn="0" w:lastColumn="0" w:oddVBand="0" w:evenVBand="0" w:oddHBand="1" w:evenHBand="0" w:firstRowFirstColumn="0" w:firstRowLastColumn="0" w:lastRowFirstColumn="0" w:lastRowLastColumn="0"/>
              <w:rPr>
                <w:lang w:bidi="ar-SA"/>
              </w:rPr>
            </w:pPr>
          </w:p>
        </w:tc>
        <w:tc>
          <w:tcPr>
            <w:tcW w:w="6520" w:type="dxa"/>
            <w:tcBorders>
              <w:left w:val="none" w:sz="0" w:space="0" w:color="auto"/>
            </w:tcBorders>
          </w:tcPr>
          <w:p w:rsidR="00D96107" w:rsidRPr="002E27D7" w:rsidRDefault="00D96107" w:rsidP="00A52E6C">
            <w:pPr>
              <w:pStyle w:val="Table2"/>
              <w:ind w:left="0" w:firstLine="0"/>
              <w:cnfStyle w:val="000000100000" w:firstRow="0" w:lastRow="0" w:firstColumn="0" w:lastColumn="0" w:oddVBand="0" w:evenVBand="0" w:oddHBand="1" w:evenHBand="0" w:firstRowFirstColumn="0" w:firstRowLastColumn="0" w:lastRowFirstColumn="0" w:lastRowLastColumn="0"/>
              <w:rPr>
                <w:rFonts w:cs="Arial"/>
                <w:i/>
              </w:rPr>
            </w:pPr>
            <w:r w:rsidRPr="002E27D7">
              <w:rPr>
                <w:lang w:val="en-US"/>
              </w:rPr>
              <w:t xml:space="preserve">State and territory regulators, </w:t>
            </w:r>
            <w:r w:rsidR="00AA269F">
              <w:rPr>
                <w:lang w:val="en-US"/>
              </w:rPr>
              <w:t>along</w:t>
            </w:r>
            <w:r w:rsidRPr="002E27D7">
              <w:rPr>
                <w:lang w:val="en-US"/>
              </w:rPr>
              <w:t xml:space="preserve"> with the Dairy Authorities Technical Advisory Committee, will be </w:t>
            </w:r>
            <w:r w:rsidR="002E27D7">
              <w:rPr>
                <w:lang w:val="en-US"/>
              </w:rPr>
              <w:t>considering</w:t>
            </w:r>
            <w:r w:rsidRPr="002E27D7">
              <w:rPr>
                <w:lang w:val="en-US"/>
              </w:rPr>
              <w:t xml:space="preserve"> relevant implementation materials. </w:t>
            </w:r>
            <w:r w:rsidR="00304582" w:rsidRPr="002E27D7">
              <w:rPr>
                <w:lang w:val="en-US"/>
              </w:rPr>
              <w:t>FSANZ offered support and assistance with guidance material</w:t>
            </w:r>
            <w:r w:rsidRPr="002E27D7">
              <w:rPr>
                <w:lang w:val="en-US"/>
              </w:rPr>
              <w:t xml:space="preserve"> such as the </w:t>
            </w:r>
          </w:p>
          <w:p w:rsidR="00D96107" w:rsidRPr="002E27D7" w:rsidRDefault="00D96107" w:rsidP="00A52E6C">
            <w:pPr>
              <w:pStyle w:val="Table2"/>
              <w:ind w:left="0" w:firstLine="0"/>
              <w:cnfStyle w:val="000000100000" w:firstRow="0" w:lastRow="0" w:firstColumn="0" w:lastColumn="0" w:oddVBand="0" w:evenVBand="0" w:oddHBand="1" w:evenHBand="0" w:firstRowFirstColumn="0" w:firstRowLastColumn="0" w:lastRowFirstColumn="0" w:lastRowLastColumn="0"/>
            </w:pPr>
            <w:r w:rsidRPr="002E27D7">
              <w:rPr>
                <w:rFonts w:cs="Arial"/>
                <w:i/>
              </w:rPr>
              <w:t xml:space="preserve">Guide to the requirements for raw milk </w:t>
            </w:r>
            <w:r w:rsidR="00C6391E">
              <w:rPr>
                <w:rFonts w:cs="Arial"/>
                <w:i/>
              </w:rPr>
              <w:t>cheese</w:t>
            </w:r>
            <w:r w:rsidRPr="002E27D7">
              <w:rPr>
                <w:rFonts w:cs="Arial"/>
                <w:i/>
              </w:rPr>
              <w:t xml:space="preserve"> in Standard 4.2.4 – Primary Production and Processing Standard for Dairy Products and Validation of Raw Milk </w:t>
            </w:r>
            <w:r w:rsidR="00C6391E">
              <w:rPr>
                <w:rFonts w:cs="Arial"/>
                <w:i/>
              </w:rPr>
              <w:t xml:space="preserve">Cheese </w:t>
            </w:r>
            <w:r w:rsidRPr="002E27D7">
              <w:rPr>
                <w:rFonts w:cs="Arial"/>
              </w:rPr>
              <w:t>as part of the implementation framework.  </w:t>
            </w:r>
          </w:p>
          <w:p w:rsidR="00304582" w:rsidRPr="002E27D7" w:rsidRDefault="00304582" w:rsidP="00A11734">
            <w:pPr>
              <w:pStyle w:val="Table2"/>
              <w:ind w:left="0" w:firstLine="0"/>
              <w:cnfStyle w:val="000000100000" w:firstRow="0" w:lastRow="0" w:firstColumn="0" w:lastColumn="0" w:oddVBand="0" w:evenVBand="0" w:oddHBand="1" w:evenHBand="0" w:firstRowFirstColumn="0" w:firstRowLastColumn="0" w:lastRowFirstColumn="0" w:lastRowLastColumn="0"/>
            </w:pPr>
          </w:p>
        </w:tc>
      </w:tr>
      <w:tr w:rsidR="006B72DE" w:rsidTr="002E27D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0" w:type="dxa"/>
          </w:tcPr>
          <w:p w:rsidR="006B72DE" w:rsidRPr="00A52E6C" w:rsidRDefault="006B72DE" w:rsidP="00A52E6C">
            <w:pPr>
              <w:pStyle w:val="Table2"/>
            </w:pPr>
            <w:r w:rsidRPr="00A52E6C">
              <w:t>Implementation</w:t>
            </w:r>
          </w:p>
        </w:tc>
        <w:tc>
          <w:tcPr>
            <w:tcW w:w="3691" w:type="dxa"/>
          </w:tcPr>
          <w:p w:rsidR="006B72DE" w:rsidRPr="002E27D7" w:rsidRDefault="006B72DE" w:rsidP="00A52E6C">
            <w:pPr>
              <w:pStyle w:val="Table2"/>
              <w:ind w:left="0" w:firstLine="0"/>
              <w:cnfStyle w:val="000000010000" w:firstRow="0" w:lastRow="0" w:firstColumn="0" w:lastColumn="0" w:oddVBand="0" w:evenVBand="0" w:oddHBand="0" w:evenHBand="1" w:firstRowFirstColumn="0" w:firstRowLastColumn="0" w:lastRowFirstColumn="0" w:lastRowLastColumn="0"/>
            </w:pPr>
            <w:r w:rsidRPr="002E27D7">
              <w:t>A submission raised concern over the potential for inconsistent implementation of the standard.</w:t>
            </w:r>
          </w:p>
          <w:p w:rsidR="002E27D7" w:rsidRPr="002E27D7" w:rsidRDefault="002E27D7" w:rsidP="00A52E6C">
            <w:pPr>
              <w:pStyle w:val="Table2"/>
              <w:ind w:left="0" w:firstLine="0"/>
              <w:cnfStyle w:val="000000010000" w:firstRow="0" w:lastRow="0" w:firstColumn="0" w:lastColumn="0" w:oddVBand="0" w:evenVBand="0" w:oddHBand="0" w:evenHBand="1" w:firstRowFirstColumn="0" w:firstRowLastColumn="0" w:lastRowFirstColumn="0" w:lastRowLastColumn="0"/>
              <w:rPr>
                <w:lang w:bidi="ar-SA"/>
              </w:rPr>
            </w:pPr>
          </w:p>
        </w:tc>
        <w:tc>
          <w:tcPr>
            <w:tcW w:w="6520" w:type="dxa"/>
          </w:tcPr>
          <w:p w:rsidR="006B72DE" w:rsidRDefault="006B72DE" w:rsidP="00A52E6C">
            <w:pPr>
              <w:pStyle w:val="Table2"/>
              <w:ind w:left="0" w:firstLine="0"/>
              <w:cnfStyle w:val="000000010000" w:firstRow="0" w:lastRow="0" w:firstColumn="0" w:lastColumn="0" w:oddVBand="0" w:evenVBand="0" w:oddHBand="0" w:evenHBand="1" w:firstRowFirstColumn="0" w:firstRowLastColumn="0" w:lastRowFirstColumn="0" w:lastRowLastColumn="0"/>
              <w:rPr>
                <w:lang w:val="en-US"/>
              </w:rPr>
            </w:pPr>
            <w:r>
              <w:rPr>
                <w:lang w:val="en-US"/>
              </w:rPr>
              <w:t>Addressed in above response.</w:t>
            </w:r>
          </w:p>
        </w:tc>
      </w:tr>
      <w:tr w:rsidR="006B72DE" w:rsidTr="002E27D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0" w:type="dxa"/>
          </w:tcPr>
          <w:p w:rsidR="006B72DE" w:rsidRPr="00820F11" w:rsidRDefault="006B72DE" w:rsidP="00A52E6C">
            <w:pPr>
              <w:pStyle w:val="Table2"/>
            </w:pPr>
            <w:r w:rsidRPr="00820F11">
              <w:t>Labelling</w:t>
            </w:r>
          </w:p>
        </w:tc>
        <w:tc>
          <w:tcPr>
            <w:tcW w:w="3691" w:type="dxa"/>
          </w:tcPr>
          <w:p w:rsidR="006B72DE" w:rsidRPr="00820F11" w:rsidRDefault="006B72DE" w:rsidP="00A52E6C">
            <w:pPr>
              <w:pStyle w:val="Table2"/>
              <w:ind w:left="0" w:firstLine="0"/>
              <w:cnfStyle w:val="000000100000" w:firstRow="0" w:lastRow="0" w:firstColumn="0" w:lastColumn="0" w:oddVBand="0" w:evenVBand="0" w:oddHBand="1" w:evenHBand="0" w:firstRowFirstColumn="0" w:firstRowLastColumn="0" w:lastRowFirstColumn="0" w:lastRowLastColumn="0"/>
            </w:pPr>
            <w:r w:rsidRPr="00820F11">
              <w:t>Generally submitters supported the use of existing labelling requirements</w:t>
            </w:r>
            <w:r w:rsidR="008E5CEE">
              <w:t>.</w:t>
            </w:r>
            <w:r w:rsidRPr="00820F11">
              <w:t xml:space="preserve"> </w:t>
            </w:r>
            <w:r w:rsidR="008E5CEE">
              <w:t>H</w:t>
            </w:r>
            <w:r w:rsidRPr="00820F11">
              <w:t>owever</w:t>
            </w:r>
            <w:r w:rsidR="00AA269F">
              <w:t>,</w:t>
            </w:r>
            <w:r w:rsidRPr="00820F11">
              <w:t xml:space="preserve"> </w:t>
            </w:r>
            <w:r w:rsidR="008E5CEE">
              <w:t xml:space="preserve">one submitter suggested </w:t>
            </w:r>
            <w:r w:rsidR="00BC6FD7">
              <w:t>a</w:t>
            </w:r>
            <w:r w:rsidR="008E5CEE">
              <w:t xml:space="preserve"> note be provided in </w:t>
            </w:r>
            <w:r w:rsidR="00F03B68">
              <w:t>Standard</w:t>
            </w:r>
            <w:r w:rsidRPr="00820F11">
              <w:t xml:space="preserve"> 1.2.2 </w:t>
            </w:r>
            <w:r w:rsidR="004E6386">
              <w:t xml:space="preserve">– Food Identification Requirements </w:t>
            </w:r>
            <w:r w:rsidRPr="00820F11">
              <w:t>or 1.2.4</w:t>
            </w:r>
            <w:r w:rsidR="008E5CEE">
              <w:t xml:space="preserve"> </w:t>
            </w:r>
            <w:r w:rsidR="004E6386">
              <w:t xml:space="preserve">– Labelling of Ingredients </w:t>
            </w:r>
            <w:r w:rsidR="008E5CEE">
              <w:t>and another suggested more explicit labelling requirements be prescribed.</w:t>
            </w:r>
          </w:p>
        </w:tc>
        <w:tc>
          <w:tcPr>
            <w:tcW w:w="6520" w:type="dxa"/>
          </w:tcPr>
          <w:p w:rsidR="006B72DE" w:rsidRDefault="00216526" w:rsidP="00A11734">
            <w:pPr>
              <w:pStyle w:val="Table2"/>
              <w:ind w:left="0" w:firstLine="0"/>
              <w:cnfStyle w:val="000000100000" w:firstRow="0" w:lastRow="0" w:firstColumn="0" w:lastColumn="0" w:oddVBand="0" w:evenVBand="0" w:oddHBand="1" w:evenHBand="0" w:firstRowFirstColumn="0" w:firstRowLastColumn="0" w:lastRowFirstColumn="0" w:lastRowLastColumn="0"/>
            </w:pPr>
            <w:r w:rsidRPr="002E27D7">
              <w:t xml:space="preserve">Raw milk cheese meeting the additional requirements specified in Standard 4.2.4 present a low risk. </w:t>
            </w:r>
            <w:r w:rsidR="0076011B" w:rsidRPr="002E27D7">
              <w:t xml:space="preserve">Based on this assessment, FSANZ considers that the existing generic labelling requirements in the Code are appropriate. </w:t>
            </w:r>
            <w:r w:rsidR="00E84D3D" w:rsidRPr="002E27D7">
              <w:t>All food producers must meet the generic labelling requirements, including thos</w:t>
            </w:r>
            <w:r w:rsidR="00F03B68">
              <w:t xml:space="preserve">e in Standards 1.2.2 and 1.2.4 </w:t>
            </w:r>
            <w:r w:rsidR="00E84D3D" w:rsidRPr="002E27D7">
              <w:t xml:space="preserve">where these requirements apply. </w:t>
            </w:r>
            <w:r w:rsidR="0076011B" w:rsidRPr="002E27D7">
              <w:t xml:space="preserve">The provision of additional labelling requirements specifically for raw milk </w:t>
            </w:r>
            <w:r w:rsidR="003F114D">
              <w:t>cheese</w:t>
            </w:r>
            <w:r w:rsidR="0076011B" w:rsidRPr="002E27D7">
              <w:t xml:space="preserve"> would be incommensurate with the level of risk posed. However, industry </w:t>
            </w:r>
            <w:r w:rsidR="008572FA">
              <w:t xml:space="preserve">may </w:t>
            </w:r>
            <w:r w:rsidR="0076011B" w:rsidRPr="002E27D7">
              <w:t>provid</w:t>
            </w:r>
            <w:r w:rsidR="008572FA">
              <w:t>e</w:t>
            </w:r>
            <w:r w:rsidR="0076011B" w:rsidRPr="002E27D7">
              <w:t xml:space="preserve"> additional voluntary information about their raw milk </w:t>
            </w:r>
            <w:r w:rsidR="003F114D">
              <w:t>cheese</w:t>
            </w:r>
            <w:r w:rsidR="005B3544">
              <w:t xml:space="preserve"> </w:t>
            </w:r>
            <w:r w:rsidR="00251E12">
              <w:t xml:space="preserve">(e.g. </w:t>
            </w:r>
            <w:r w:rsidR="0076011B" w:rsidRPr="002E27D7">
              <w:t>for marketing purposes</w:t>
            </w:r>
            <w:r w:rsidR="00251E12">
              <w:t>)</w:t>
            </w:r>
            <w:r w:rsidR="008572FA">
              <w:t xml:space="preserve"> providing </w:t>
            </w:r>
            <w:r w:rsidR="00E03EEA">
              <w:t>such</w:t>
            </w:r>
            <w:r w:rsidR="008572FA">
              <w:t xml:space="preserve"> information is not false, misleading or deceptive. </w:t>
            </w:r>
          </w:p>
          <w:p w:rsidR="00AA76F0" w:rsidRPr="002E27D7" w:rsidRDefault="00AA76F0" w:rsidP="00A52E6C">
            <w:pPr>
              <w:pStyle w:val="Table2"/>
              <w:ind w:left="0" w:firstLine="0"/>
              <w:cnfStyle w:val="000000100000" w:firstRow="0" w:lastRow="0" w:firstColumn="0" w:lastColumn="0" w:oddVBand="0" w:evenVBand="0" w:oddHBand="1" w:evenHBand="0" w:firstRowFirstColumn="0" w:firstRowLastColumn="0" w:lastRowFirstColumn="0" w:lastRowLastColumn="0"/>
            </w:pPr>
          </w:p>
          <w:p w:rsidR="00F411BF" w:rsidRDefault="009A6B6A" w:rsidP="00A52E6C">
            <w:pPr>
              <w:pStyle w:val="Table2"/>
              <w:ind w:left="0" w:firstLine="0"/>
              <w:cnfStyle w:val="000000100000" w:firstRow="0" w:lastRow="0" w:firstColumn="0" w:lastColumn="0" w:oddVBand="0" w:evenVBand="0" w:oddHBand="1" w:evenHBand="0" w:firstRowFirstColumn="0" w:firstRowLastColumn="0" w:lastRowFirstColumn="0" w:lastRowLastColumn="0"/>
            </w:pPr>
            <w:r w:rsidRPr="002E27D7">
              <w:t>G</w:t>
            </w:r>
            <w:r w:rsidR="00914139" w:rsidRPr="002E27D7">
              <w:t xml:space="preserve">uidance on </w:t>
            </w:r>
            <w:r w:rsidRPr="002E27D7">
              <w:t xml:space="preserve">meeting </w:t>
            </w:r>
            <w:r w:rsidR="00914139" w:rsidRPr="002E27D7">
              <w:t xml:space="preserve">the </w:t>
            </w:r>
            <w:r w:rsidRPr="002E27D7">
              <w:t xml:space="preserve">generic </w:t>
            </w:r>
            <w:r w:rsidR="00914139" w:rsidRPr="002E27D7">
              <w:t xml:space="preserve">labelling requirements </w:t>
            </w:r>
            <w:r w:rsidR="00AF1D57">
              <w:t xml:space="preserve">for raw milk cheese </w:t>
            </w:r>
            <w:r w:rsidRPr="002E27D7">
              <w:t>could be</w:t>
            </w:r>
            <w:r w:rsidR="00914139" w:rsidRPr="002E27D7">
              <w:t xml:space="preserve"> prepared by industry itself, or </w:t>
            </w:r>
            <w:r w:rsidR="00625E5B">
              <w:t xml:space="preserve">developed </w:t>
            </w:r>
            <w:r w:rsidR="00914139" w:rsidRPr="002E27D7">
              <w:t xml:space="preserve">as part of the implementation materials that will be </w:t>
            </w:r>
            <w:r w:rsidR="009678EB">
              <w:t>considered</w:t>
            </w:r>
            <w:r w:rsidR="009678EB" w:rsidRPr="002E27D7">
              <w:t xml:space="preserve"> </w:t>
            </w:r>
            <w:r w:rsidR="00914139" w:rsidRPr="002E27D7">
              <w:t>by the state and territory regulators as discussed above.</w:t>
            </w:r>
            <w:r w:rsidR="00914139">
              <w:t xml:space="preserve"> </w:t>
            </w:r>
          </w:p>
          <w:p w:rsidR="002E27D7" w:rsidRPr="000778D6" w:rsidRDefault="002E27D7" w:rsidP="00A52E6C">
            <w:pPr>
              <w:pStyle w:val="Table2"/>
              <w:ind w:left="0" w:firstLine="0"/>
              <w:cnfStyle w:val="000000100000" w:firstRow="0" w:lastRow="0" w:firstColumn="0" w:lastColumn="0" w:oddVBand="0" w:evenVBand="0" w:oddHBand="1" w:evenHBand="0" w:firstRowFirstColumn="0" w:firstRowLastColumn="0" w:lastRowFirstColumn="0" w:lastRowLastColumn="0"/>
            </w:pPr>
          </w:p>
        </w:tc>
      </w:tr>
      <w:tr w:rsidR="006B72DE" w:rsidTr="002E27D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0" w:type="dxa"/>
          </w:tcPr>
          <w:p w:rsidR="006B72DE" w:rsidRPr="00820F11" w:rsidRDefault="006B72DE" w:rsidP="00A52E6C">
            <w:pPr>
              <w:pStyle w:val="Table2"/>
            </w:pPr>
            <w:r w:rsidRPr="00820F11">
              <w:lastRenderedPageBreak/>
              <w:t>Cost-benefit analysis</w:t>
            </w:r>
          </w:p>
        </w:tc>
        <w:tc>
          <w:tcPr>
            <w:tcW w:w="3691" w:type="dxa"/>
          </w:tcPr>
          <w:p w:rsidR="006B72DE" w:rsidRDefault="006B72DE" w:rsidP="00A52E6C">
            <w:pPr>
              <w:pStyle w:val="Table2"/>
              <w:ind w:left="0" w:firstLine="0"/>
              <w:cnfStyle w:val="000000010000" w:firstRow="0" w:lastRow="0" w:firstColumn="0" w:lastColumn="0" w:oddVBand="0" w:evenVBand="0" w:oddHBand="0" w:evenHBand="1" w:firstRowFirstColumn="0" w:firstRowLastColumn="0" w:lastRowFirstColumn="0" w:lastRowLastColumn="0"/>
            </w:pPr>
            <w:r w:rsidRPr="0085758D">
              <w:t>A submitter provided information and costs associated with establishing the regulatory framework for inclusion in the Approval report</w:t>
            </w:r>
          </w:p>
          <w:p w:rsidR="002E27D7" w:rsidRPr="002E27D7" w:rsidRDefault="002E27D7" w:rsidP="00A52E6C">
            <w:pPr>
              <w:pStyle w:val="Table2"/>
              <w:ind w:left="0" w:firstLine="0"/>
              <w:cnfStyle w:val="000000010000" w:firstRow="0" w:lastRow="0" w:firstColumn="0" w:lastColumn="0" w:oddVBand="0" w:evenVBand="0" w:oddHBand="0" w:evenHBand="1" w:firstRowFirstColumn="0" w:firstRowLastColumn="0" w:lastRowFirstColumn="0" w:lastRowLastColumn="0"/>
              <w:rPr>
                <w:lang w:bidi="ar-SA"/>
              </w:rPr>
            </w:pPr>
          </w:p>
        </w:tc>
        <w:tc>
          <w:tcPr>
            <w:tcW w:w="6520" w:type="dxa"/>
          </w:tcPr>
          <w:p w:rsidR="006B72DE" w:rsidRPr="002E27D7" w:rsidRDefault="006B72DE" w:rsidP="00A11734">
            <w:pPr>
              <w:pStyle w:val="Table2"/>
              <w:ind w:left="0" w:firstLine="0"/>
              <w:cnfStyle w:val="000000010000" w:firstRow="0" w:lastRow="0" w:firstColumn="0" w:lastColumn="0" w:oddVBand="0" w:evenVBand="0" w:oddHBand="0" w:evenHBand="1" w:firstRowFirstColumn="0" w:firstRowLastColumn="0" w:lastRowFirstColumn="0" w:lastRowLastColumn="0"/>
            </w:pPr>
            <w:r w:rsidRPr="002E27D7">
              <w:t>This information is included in section</w:t>
            </w:r>
            <w:r w:rsidR="0085758D" w:rsidRPr="002E27D7">
              <w:t xml:space="preserve"> 3.1.1.</w:t>
            </w:r>
          </w:p>
        </w:tc>
      </w:tr>
      <w:tr w:rsidR="006B72DE" w:rsidTr="002E27D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0" w:type="dxa"/>
          </w:tcPr>
          <w:p w:rsidR="006B72DE" w:rsidRPr="000445BC" w:rsidRDefault="006B72DE" w:rsidP="00A52E6C">
            <w:pPr>
              <w:pStyle w:val="Table2"/>
            </w:pPr>
            <w:r>
              <w:t>Supporting documents</w:t>
            </w:r>
          </w:p>
        </w:tc>
        <w:tc>
          <w:tcPr>
            <w:tcW w:w="3691" w:type="dxa"/>
          </w:tcPr>
          <w:p w:rsidR="006B72DE" w:rsidRPr="00820F11" w:rsidRDefault="006B72DE" w:rsidP="00A52E6C">
            <w:pPr>
              <w:pStyle w:val="Table2"/>
              <w:ind w:left="0" w:firstLine="0"/>
              <w:cnfStyle w:val="000000100000" w:firstRow="0" w:lastRow="0" w:firstColumn="0" w:lastColumn="0" w:oddVBand="0" w:evenVBand="0" w:oddHBand="1" w:evenHBand="0" w:firstRowFirstColumn="0" w:firstRowLastColumn="0" w:lastRowFirstColumn="0" w:lastRowLastColumn="0"/>
            </w:pPr>
            <w:r w:rsidRPr="00820F11">
              <w:t>Submitters provided specific comments and corrections to the three supporting documents.</w:t>
            </w:r>
          </w:p>
        </w:tc>
        <w:tc>
          <w:tcPr>
            <w:tcW w:w="6520" w:type="dxa"/>
          </w:tcPr>
          <w:p w:rsidR="006B72DE" w:rsidRDefault="006B72DE" w:rsidP="00A52E6C">
            <w:pPr>
              <w:pStyle w:val="Table2"/>
              <w:ind w:left="0" w:firstLine="0"/>
              <w:cnfStyle w:val="000000100000" w:firstRow="0" w:lastRow="0" w:firstColumn="0" w:lastColumn="0" w:oddVBand="0" w:evenVBand="0" w:oddHBand="1" w:evenHBand="0" w:firstRowFirstColumn="0" w:firstRowLastColumn="0" w:lastRowFirstColumn="0" w:lastRowLastColumn="0"/>
              <w:rPr>
                <w:color w:val="000000"/>
                <w:lang w:eastAsia="en-GB" w:bidi="ar-SA"/>
              </w:rPr>
            </w:pPr>
            <w:r w:rsidRPr="000B1DE9">
              <w:t xml:space="preserve">The draft guidance documents “Guide to the requirements for raw milk products in Standard 4.2.4 – Primary Production and Processing Standard for Dairy Products” (SD1) and “Validation of Raw Milk Products” (SD2) </w:t>
            </w:r>
            <w:r>
              <w:t xml:space="preserve">were amended </w:t>
            </w:r>
            <w:r w:rsidRPr="000B1DE9">
              <w:t xml:space="preserve">since the </w:t>
            </w:r>
            <w:r>
              <w:t>2nd</w:t>
            </w:r>
            <w:r w:rsidRPr="000B1DE9">
              <w:t xml:space="preserve"> Call for Submissions to incorporate the </w:t>
            </w:r>
            <w:r>
              <w:t xml:space="preserve">changes to the </w:t>
            </w:r>
            <w:r w:rsidRPr="000B1DE9">
              <w:t xml:space="preserve">draft variation to Standard 4.2.4 and technical comment received as appropriate. The” </w:t>
            </w:r>
            <w:r w:rsidRPr="000B1DE9">
              <w:rPr>
                <w:color w:val="000000"/>
                <w:lang w:eastAsia="en-GB" w:bidi="ar-SA"/>
              </w:rPr>
              <w:t xml:space="preserve">Scientific Information for the Assessment of Raw Milk Products – Cheeses” (SD3) </w:t>
            </w:r>
            <w:r>
              <w:rPr>
                <w:color w:val="000000"/>
                <w:lang w:eastAsia="en-GB" w:bidi="ar-SA"/>
              </w:rPr>
              <w:t xml:space="preserve">was amended </w:t>
            </w:r>
            <w:r w:rsidRPr="000B1DE9">
              <w:rPr>
                <w:color w:val="000000"/>
                <w:lang w:eastAsia="en-GB" w:bidi="ar-SA"/>
              </w:rPr>
              <w:t>following consideration of comments</w:t>
            </w:r>
            <w:r>
              <w:rPr>
                <w:color w:val="000000"/>
                <w:lang w:eastAsia="en-GB" w:bidi="ar-SA"/>
              </w:rPr>
              <w:t xml:space="preserve"> and was externally peer-reviewed</w:t>
            </w:r>
            <w:r w:rsidRPr="000B1DE9">
              <w:rPr>
                <w:color w:val="000000"/>
                <w:lang w:eastAsia="en-GB" w:bidi="ar-SA"/>
              </w:rPr>
              <w:t>.</w:t>
            </w:r>
          </w:p>
          <w:p w:rsidR="00F83390" w:rsidRDefault="00F83390" w:rsidP="00A52E6C">
            <w:pPr>
              <w:pStyle w:val="Table2"/>
              <w:ind w:left="0" w:firstLine="0"/>
              <w:cnfStyle w:val="000000100000" w:firstRow="0" w:lastRow="0" w:firstColumn="0" w:lastColumn="0" w:oddVBand="0" w:evenVBand="0" w:oddHBand="1" w:evenHBand="0" w:firstRowFirstColumn="0" w:firstRowLastColumn="0" w:lastRowFirstColumn="0" w:lastRowLastColumn="0"/>
              <w:rPr>
                <w:color w:val="000000"/>
                <w:lang w:eastAsia="en-GB" w:bidi="ar-SA"/>
              </w:rPr>
            </w:pPr>
          </w:p>
          <w:p w:rsidR="006C6DC0" w:rsidRPr="000B1DE9" w:rsidRDefault="006C6DC0" w:rsidP="00A52E6C">
            <w:pPr>
              <w:pStyle w:val="Table2"/>
              <w:ind w:left="0" w:firstLine="0"/>
              <w:cnfStyle w:val="000000100000" w:firstRow="0" w:lastRow="0" w:firstColumn="0" w:lastColumn="0" w:oddVBand="0" w:evenVBand="0" w:oddHBand="1" w:evenHBand="0" w:firstRowFirstColumn="0" w:firstRowLastColumn="0" w:lastRowFirstColumn="0" w:lastRowLastColumn="0"/>
            </w:pPr>
            <w:r>
              <w:rPr>
                <w:color w:val="000000"/>
                <w:lang w:eastAsia="en-GB" w:bidi="ar-SA"/>
              </w:rPr>
              <w:t xml:space="preserve">The supporting documents can be used by </w:t>
            </w:r>
            <w:r w:rsidR="00F037CB">
              <w:rPr>
                <w:color w:val="000000"/>
                <w:lang w:eastAsia="en-GB" w:bidi="ar-SA"/>
              </w:rPr>
              <w:t>dairy</w:t>
            </w:r>
            <w:r>
              <w:rPr>
                <w:color w:val="000000"/>
                <w:lang w:eastAsia="en-GB" w:bidi="ar-SA"/>
              </w:rPr>
              <w:t xml:space="preserve"> authorities and industry to inform implementation. </w:t>
            </w:r>
          </w:p>
          <w:p w:rsidR="006B72DE" w:rsidRPr="000778D6" w:rsidRDefault="006B72DE" w:rsidP="00A11734">
            <w:pPr>
              <w:pStyle w:val="Table2"/>
              <w:ind w:left="0" w:firstLine="0"/>
              <w:cnfStyle w:val="000000100000" w:firstRow="0" w:lastRow="0" w:firstColumn="0" w:lastColumn="0" w:oddVBand="0" w:evenVBand="0" w:oddHBand="1" w:evenHBand="0" w:firstRowFirstColumn="0" w:firstRowLastColumn="0" w:lastRowFirstColumn="0" w:lastRowLastColumn="0"/>
            </w:pPr>
          </w:p>
        </w:tc>
      </w:tr>
      <w:tr w:rsidR="006B72DE" w:rsidTr="002E27D7">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0" w:type="dxa"/>
          </w:tcPr>
          <w:p w:rsidR="006B72DE" w:rsidRPr="000445BC" w:rsidRDefault="006B72DE" w:rsidP="00A52E6C">
            <w:pPr>
              <w:pStyle w:val="Table2"/>
            </w:pPr>
            <w:r>
              <w:t>Imported products</w:t>
            </w:r>
          </w:p>
        </w:tc>
        <w:tc>
          <w:tcPr>
            <w:tcW w:w="3691" w:type="dxa"/>
          </w:tcPr>
          <w:p w:rsidR="006B72DE" w:rsidRPr="00820F11" w:rsidRDefault="006B72DE" w:rsidP="00A52E6C">
            <w:pPr>
              <w:pStyle w:val="Table2"/>
              <w:ind w:left="0" w:firstLine="0"/>
              <w:cnfStyle w:val="000000010000" w:firstRow="0" w:lastRow="0" w:firstColumn="0" w:lastColumn="0" w:oddVBand="0" w:evenVBand="0" w:oddHBand="0" w:evenHBand="1" w:firstRowFirstColumn="0" w:firstRowLastColumn="0" w:lastRowFirstColumn="0" w:lastRowLastColumn="0"/>
            </w:pPr>
            <w:r w:rsidRPr="00820F11">
              <w:t>Submitters stressed the importance of implementation activities and timing.</w:t>
            </w:r>
          </w:p>
        </w:tc>
        <w:tc>
          <w:tcPr>
            <w:tcW w:w="6520" w:type="dxa"/>
          </w:tcPr>
          <w:p w:rsidR="006B72DE" w:rsidRPr="004957C8" w:rsidRDefault="006B72DE" w:rsidP="00A52E6C">
            <w:pPr>
              <w:pStyle w:val="Table2"/>
              <w:ind w:left="0" w:firstLine="0"/>
              <w:cnfStyle w:val="000000010000" w:firstRow="0" w:lastRow="0" w:firstColumn="0" w:lastColumn="0" w:oddVBand="0" w:evenVBand="0" w:oddHBand="0" w:evenHBand="1" w:firstRowFirstColumn="0" w:firstRowLastColumn="0" w:lastRowFirstColumn="0" w:lastRowLastColumn="0"/>
              <w:rPr>
                <w:lang w:val="en-AU"/>
              </w:rPr>
            </w:pPr>
            <w:r w:rsidRPr="004957C8">
              <w:rPr>
                <w:lang w:val="en-AU"/>
              </w:rPr>
              <w:t xml:space="preserve">FSANZ will provide </w:t>
            </w:r>
            <w:r>
              <w:rPr>
                <w:lang w:val="en-AU"/>
              </w:rPr>
              <w:t xml:space="preserve">draft </w:t>
            </w:r>
            <w:r w:rsidRPr="004957C8">
              <w:rPr>
                <w:lang w:val="en-AU"/>
              </w:rPr>
              <w:t xml:space="preserve">assessment advice to the Department of Agriculture </w:t>
            </w:r>
            <w:r>
              <w:rPr>
                <w:lang w:val="en-AU"/>
              </w:rPr>
              <w:t xml:space="preserve">by December 2014 </w:t>
            </w:r>
            <w:r w:rsidRPr="004957C8">
              <w:rPr>
                <w:lang w:val="en-AU"/>
              </w:rPr>
              <w:t xml:space="preserve">on whether imported raw milk </w:t>
            </w:r>
            <w:r w:rsidR="00C6391E">
              <w:rPr>
                <w:lang w:val="en-AU"/>
              </w:rPr>
              <w:t>cheese</w:t>
            </w:r>
            <w:r w:rsidR="00AA269F">
              <w:rPr>
                <w:lang w:val="en-AU"/>
              </w:rPr>
              <w:t>s</w:t>
            </w:r>
            <w:r w:rsidRPr="004957C8">
              <w:rPr>
                <w:lang w:val="en-AU"/>
              </w:rPr>
              <w:t xml:space="preserve"> present a medium or high risk to public health. The Department of Agriculture will use this assessment to inform their risk management approach under the Imported Food Inspection Scheme</w:t>
            </w:r>
            <w:r>
              <w:rPr>
                <w:lang w:val="en-AU"/>
              </w:rPr>
              <w:t xml:space="preserve">. </w:t>
            </w:r>
          </w:p>
          <w:p w:rsidR="006B72DE" w:rsidRPr="000778D6" w:rsidRDefault="006B72DE" w:rsidP="00A11734">
            <w:pPr>
              <w:pStyle w:val="Table2"/>
              <w:ind w:left="0" w:firstLine="0"/>
              <w:cnfStyle w:val="000000010000" w:firstRow="0" w:lastRow="0" w:firstColumn="0" w:lastColumn="0" w:oddVBand="0" w:evenVBand="0" w:oddHBand="0" w:evenHBand="1" w:firstRowFirstColumn="0" w:firstRowLastColumn="0" w:lastRowFirstColumn="0" w:lastRowLastColumn="0"/>
            </w:pPr>
          </w:p>
        </w:tc>
      </w:tr>
      <w:tr w:rsidR="006B72DE" w:rsidTr="002E27D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80" w:type="dxa"/>
          </w:tcPr>
          <w:p w:rsidR="006B72DE" w:rsidRPr="000445BC" w:rsidRDefault="006B72DE" w:rsidP="00A52E6C">
            <w:pPr>
              <w:pStyle w:val="Table2"/>
            </w:pPr>
            <w:r>
              <w:t>Amendments to the draft variations</w:t>
            </w:r>
          </w:p>
        </w:tc>
        <w:tc>
          <w:tcPr>
            <w:tcW w:w="3691" w:type="dxa"/>
          </w:tcPr>
          <w:p w:rsidR="006B72DE" w:rsidRPr="006C6DC0" w:rsidRDefault="006B72DE" w:rsidP="00A52E6C">
            <w:pPr>
              <w:pStyle w:val="Table2"/>
              <w:ind w:left="0" w:firstLine="0"/>
              <w:cnfStyle w:val="000000100000" w:firstRow="0" w:lastRow="0" w:firstColumn="0" w:lastColumn="0" w:oddVBand="0" w:evenVBand="0" w:oddHBand="1" w:evenHBand="0" w:firstRowFirstColumn="0" w:firstRowLastColumn="0" w:lastRowFirstColumn="0" w:lastRowLastColumn="0"/>
            </w:pPr>
            <w:r w:rsidRPr="006C6DC0">
              <w:t xml:space="preserve">A number of submissions provided suggested changes to particular clauses in Standard 4.2.4 </w:t>
            </w:r>
          </w:p>
          <w:p w:rsidR="0001162B" w:rsidRPr="006C6DC0" w:rsidRDefault="0001162B" w:rsidP="00A52E6C">
            <w:pPr>
              <w:pStyle w:val="Table2"/>
              <w:ind w:left="0" w:firstLine="0"/>
              <w:cnfStyle w:val="000000100000" w:firstRow="0" w:lastRow="0" w:firstColumn="0" w:lastColumn="0" w:oddVBand="0" w:evenVBand="0" w:oddHBand="1" w:evenHBand="0" w:firstRowFirstColumn="0" w:firstRowLastColumn="0" w:lastRowFirstColumn="0" w:lastRowLastColumn="0"/>
              <w:rPr>
                <w:lang w:bidi="ar-SA"/>
              </w:rPr>
            </w:pPr>
          </w:p>
          <w:p w:rsidR="0001162B" w:rsidRPr="006C6DC0" w:rsidRDefault="0001162B" w:rsidP="00A52E6C">
            <w:pPr>
              <w:pStyle w:val="Table2"/>
              <w:ind w:left="0" w:firstLine="0"/>
              <w:cnfStyle w:val="000000100000" w:firstRow="0" w:lastRow="0" w:firstColumn="0" w:lastColumn="0" w:oddVBand="0" w:evenVBand="0" w:oddHBand="1" w:evenHBand="0" w:firstRowFirstColumn="0" w:firstRowLastColumn="0" w:lastRowFirstColumn="0" w:lastRowLastColumn="0"/>
              <w:rPr>
                <w:lang w:bidi="ar-SA"/>
              </w:rPr>
            </w:pPr>
            <w:r w:rsidRPr="006C6DC0">
              <w:rPr>
                <w:lang w:bidi="ar-SA"/>
              </w:rPr>
              <w:t>In relation to the skills and knowledge requirement, it was raised that there may be a need to specify competencies in the draft variation to Standard 4.2.4.</w:t>
            </w:r>
          </w:p>
          <w:p w:rsidR="002E27D7" w:rsidRPr="006C6DC0" w:rsidRDefault="002E27D7" w:rsidP="00A52E6C">
            <w:pPr>
              <w:pStyle w:val="Table2"/>
              <w:ind w:left="0" w:firstLine="0"/>
              <w:cnfStyle w:val="000000100000" w:firstRow="0" w:lastRow="0" w:firstColumn="0" w:lastColumn="0" w:oddVBand="0" w:evenVBand="0" w:oddHBand="1" w:evenHBand="0" w:firstRowFirstColumn="0" w:firstRowLastColumn="0" w:lastRowFirstColumn="0" w:lastRowLastColumn="0"/>
              <w:rPr>
                <w:lang w:bidi="ar-SA"/>
              </w:rPr>
            </w:pPr>
          </w:p>
        </w:tc>
        <w:tc>
          <w:tcPr>
            <w:tcW w:w="6520" w:type="dxa"/>
          </w:tcPr>
          <w:p w:rsidR="006B72DE" w:rsidRPr="006C6DC0" w:rsidRDefault="006B72DE" w:rsidP="00A52E6C">
            <w:pPr>
              <w:pStyle w:val="Table2"/>
              <w:ind w:left="0" w:firstLine="0"/>
              <w:cnfStyle w:val="000000100000" w:firstRow="0" w:lastRow="0" w:firstColumn="0" w:lastColumn="0" w:oddVBand="0" w:evenVBand="0" w:oddHBand="1" w:evenHBand="0" w:firstRowFirstColumn="0" w:firstRowLastColumn="0" w:lastRowFirstColumn="0" w:lastRowLastColumn="0"/>
            </w:pPr>
            <w:r w:rsidRPr="006C6DC0">
              <w:t xml:space="preserve">The consequential changes to the draft variations are discussed in section </w:t>
            </w:r>
            <w:r w:rsidR="0085758D" w:rsidRPr="006C6DC0">
              <w:t>2.2</w:t>
            </w:r>
          </w:p>
          <w:p w:rsidR="0001162B" w:rsidRPr="006C6DC0" w:rsidRDefault="0001162B" w:rsidP="00A52E6C">
            <w:pPr>
              <w:pStyle w:val="Table2"/>
              <w:ind w:left="0" w:firstLine="0"/>
              <w:cnfStyle w:val="000000100000" w:firstRow="0" w:lastRow="0" w:firstColumn="0" w:lastColumn="0" w:oddVBand="0" w:evenVBand="0" w:oddHBand="1" w:evenHBand="0" w:firstRowFirstColumn="0" w:firstRowLastColumn="0" w:lastRowFirstColumn="0" w:lastRowLastColumn="0"/>
            </w:pPr>
          </w:p>
          <w:p w:rsidR="0001162B" w:rsidRPr="006C6DC0" w:rsidRDefault="0001162B" w:rsidP="00A11734">
            <w:pPr>
              <w:pStyle w:val="Table2"/>
              <w:ind w:left="0" w:firstLine="0"/>
              <w:cnfStyle w:val="000000100000" w:firstRow="0" w:lastRow="0" w:firstColumn="0" w:lastColumn="0" w:oddVBand="0" w:evenVBand="0" w:oddHBand="1" w:evenHBand="0" w:firstRowFirstColumn="0" w:firstRowLastColumn="0" w:lastRowFirstColumn="0" w:lastRowLastColumn="0"/>
            </w:pPr>
            <w:r w:rsidRPr="006C6DC0">
              <w:t xml:space="preserve">There are no existing nationally agreed competencies that can be specified in the standard. A generic requirement to ensure people have ‘skills, knowledge and competencies’ in relation to raw milk production and processing is considered too vague and subjective and does not really add to the existing skills and knowledge provisions. As such, specific competencies </w:t>
            </w:r>
            <w:r w:rsidR="007B5072" w:rsidRPr="006C6DC0">
              <w:t>will be an</w:t>
            </w:r>
            <w:r w:rsidRPr="006C6DC0">
              <w:t xml:space="preserve"> implementation issue. </w:t>
            </w:r>
          </w:p>
        </w:tc>
      </w:tr>
    </w:tbl>
    <w:p w:rsidR="007A53BF" w:rsidRDefault="007A53BF" w:rsidP="007A53BF">
      <w:pPr>
        <w:rPr>
          <w:color w:val="00B050"/>
        </w:rPr>
      </w:pPr>
    </w:p>
    <w:p w:rsidR="00781357" w:rsidRDefault="00781357" w:rsidP="007A53BF">
      <w:pPr>
        <w:rPr>
          <w:color w:val="00B050"/>
        </w:rPr>
        <w:sectPr w:rsidR="00781357" w:rsidSect="00A52E6C">
          <w:pgSz w:w="16838" w:h="11906" w:orient="landscape" w:code="9"/>
          <w:pgMar w:top="1418" w:right="1418" w:bottom="1418" w:left="1418" w:header="709" w:footer="709" w:gutter="0"/>
          <w:cols w:space="708"/>
          <w:docGrid w:linePitch="360"/>
        </w:sectPr>
      </w:pPr>
    </w:p>
    <w:p w:rsidR="00956614" w:rsidRDefault="002C1A3B" w:rsidP="0052345D">
      <w:pPr>
        <w:pStyle w:val="Heading2"/>
      </w:pPr>
      <w:bookmarkStart w:id="49" w:name="_Toc370223477"/>
      <w:bookmarkStart w:id="50" w:name="_Toc370225392"/>
      <w:bookmarkStart w:id="51" w:name="_Toc309291816"/>
      <w:bookmarkStart w:id="52" w:name="_Toc300933448"/>
      <w:bookmarkStart w:id="53" w:name="_Toc300933577"/>
      <w:bookmarkStart w:id="54" w:name="_Toc301535601"/>
      <w:bookmarkStart w:id="55" w:name="_Toc309385464"/>
      <w:bookmarkStart w:id="56" w:name="_Toc403553585"/>
      <w:bookmarkStart w:id="57" w:name="_Toc175381456"/>
      <w:bookmarkEnd w:id="30"/>
      <w:bookmarkEnd w:id="31"/>
      <w:bookmarkEnd w:id="32"/>
      <w:bookmarkEnd w:id="33"/>
      <w:bookmarkEnd w:id="34"/>
      <w:bookmarkEnd w:id="35"/>
      <w:bookmarkEnd w:id="40"/>
      <w:bookmarkEnd w:id="41"/>
      <w:bookmarkEnd w:id="42"/>
      <w:bookmarkEnd w:id="43"/>
      <w:bookmarkEnd w:id="44"/>
      <w:bookmarkEnd w:id="45"/>
      <w:r w:rsidRPr="002C1A3B">
        <w:lastRenderedPageBreak/>
        <w:t>2.</w:t>
      </w:r>
      <w:r w:rsidR="0052345D">
        <w:t>3</w:t>
      </w:r>
      <w:r w:rsidRPr="002C1A3B">
        <w:tab/>
        <w:t>FSANZ Act assessment requirements</w:t>
      </w:r>
      <w:bookmarkStart w:id="58" w:name="_Toc370223478"/>
      <w:bookmarkStart w:id="59" w:name="_Toc370225393"/>
      <w:bookmarkEnd w:id="49"/>
      <w:bookmarkEnd w:id="50"/>
      <w:bookmarkEnd w:id="51"/>
      <w:bookmarkEnd w:id="52"/>
      <w:bookmarkEnd w:id="53"/>
      <w:bookmarkEnd w:id="54"/>
      <w:bookmarkEnd w:id="55"/>
      <w:bookmarkEnd w:id="56"/>
    </w:p>
    <w:p w:rsidR="002C1A3B" w:rsidRPr="0052345D" w:rsidRDefault="002C1A3B" w:rsidP="002C1A3B">
      <w:pPr>
        <w:pStyle w:val="Heading3"/>
      </w:pPr>
      <w:bookmarkStart w:id="60" w:name="_Toc403553586"/>
      <w:r w:rsidRPr="002C1A3B">
        <w:t>2.</w:t>
      </w:r>
      <w:r w:rsidR="0052345D">
        <w:t>3</w:t>
      </w:r>
      <w:r w:rsidRPr="002C1A3B">
        <w:t>.1</w:t>
      </w:r>
      <w:r w:rsidRPr="002C1A3B">
        <w:tab/>
      </w:r>
      <w:r w:rsidRPr="0052345D">
        <w:t>Section 59</w:t>
      </w:r>
      <w:bookmarkEnd w:id="58"/>
      <w:bookmarkEnd w:id="59"/>
      <w:bookmarkEnd w:id="60"/>
    </w:p>
    <w:p w:rsidR="002C1A3B" w:rsidRDefault="002C1A3B" w:rsidP="002C1A3B">
      <w:pPr>
        <w:pStyle w:val="Heading4"/>
      </w:pPr>
      <w:r w:rsidRPr="0052345D">
        <w:t>2.</w:t>
      </w:r>
      <w:r w:rsidR="0052345D" w:rsidRPr="0052345D">
        <w:t>3</w:t>
      </w:r>
      <w:r w:rsidRPr="0052345D">
        <w:t>.1.1</w:t>
      </w:r>
      <w:r w:rsidRPr="0052345D">
        <w:tab/>
        <w:t>Cost benefit analysis</w:t>
      </w:r>
    </w:p>
    <w:p w:rsidR="00D67C8F" w:rsidRDefault="0052345D" w:rsidP="0052345D">
      <w:r w:rsidRPr="007205D0">
        <w:t>The O</w:t>
      </w:r>
      <w:r>
        <w:t>ffice of Best Practice Regulation (O</w:t>
      </w:r>
      <w:r w:rsidRPr="007205D0">
        <w:t>BPR</w:t>
      </w:r>
      <w:r>
        <w:t>)</w:t>
      </w:r>
      <w:r w:rsidRPr="007205D0">
        <w:t xml:space="preserve"> advised</w:t>
      </w:r>
      <w:r>
        <w:t xml:space="preserve"> (</w:t>
      </w:r>
      <w:r w:rsidRPr="00FD1D43">
        <w:t>advice received on 06/02/2013</w:t>
      </w:r>
      <w:r>
        <w:t xml:space="preserve"> and confirmed on 18/06/14; </w:t>
      </w:r>
      <w:r w:rsidRPr="00FD1D43">
        <w:t xml:space="preserve">OBPR reference ID 7876) </w:t>
      </w:r>
      <w:r w:rsidRPr="007205D0">
        <w:t>th</w:t>
      </w:r>
      <w:r>
        <w:rPr>
          <w:lang w:val="en-AU"/>
        </w:rPr>
        <w:t>at</w:t>
      </w:r>
      <w:r w:rsidRPr="007205D0">
        <w:t xml:space="preserve"> </w:t>
      </w:r>
      <w:r>
        <w:rPr>
          <w:lang w:val="en-AU"/>
        </w:rPr>
        <w:t>P1022</w:t>
      </w:r>
      <w:r w:rsidRPr="007205D0">
        <w:t xml:space="preserve"> is of a ‘minor nature’ </w:t>
      </w:r>
      <w:r w:rsidR="00D67C8F">
        <w:t>as</w:t>
      </w:r>
      <w:r w:rsidRPr="007205D0">
        <w:t xml:space="preserve"> the exemptions </w:t>
      </w:r>
      <w:r w:rsidR="00CB049B">
        <w:t>for r</w:t>
      </w:r>
      <w:r w:rsidRPr="007205D0">
        <w:t>aw goat milk products will not be altered</w:t>
      </w:r>
      <w:r w:rsidR="00D67C8F">
        <w:t>.</w:t>
      </w:r>
    </w:p>
    <w:p w:rsidR="00D67C8F" w:rsidRDefault="00D67C8F" w:rsidP="0052345D"/>
    <w:p w:rsidR="0052345D" w:rsidRPr="00400169" w:rsidRDefault="0052345D" w:rsidP="0052345D">
      <w:pPr>
        <w:pStyle w:val="FSBullet1"/>
        <w:numPr>
          <w:ilvl w:val="0"/>
          <w:numId w:val="0"/>
        </w:numPr>
      </w:pPr>
      <w:r w:rsidRPr="00425067">
        <w:rPr>
          <w:rFonts w:eastAsia="Calibri"/>
        </w:rPr>
        <w:t xml:space="preserve">FSANZ </w:t>
      </w:r>
      <w:r>
        <w:rPr>
          <w:rFonts w:eastAsia="Calibri"/>
        </w:rPr>
        <w:t xml:space="preserve">is required </w:t>
      </w:r>
      <w:r w:rsidRPr="00425067">
        <w:rPr>
          <w:rFonts w:eastAsia="Calibri"/>
        </w:rPr>
        <w:t>to have regard to whether the costs that would arise from a proposed measure outweigh the direct or indirect benefits of the proposed measure</w:t>
      </w:r>
      <w:r>
        <w:t xml:space="preserve">. A </w:t>
      </w:r>
      <w:r w:rsidRPr="006B6FBA">
        <w:rPr>
          <w:rFonts w:eastAsia="Calibri"/>
        </w:rPr>
        <w:t xml:space="preserve">basic cost benefit analysis </w:t>
      </w:r>
      <w:r w:rsidR="00F31E99">
        <w:rPr>
          <w:rFonts w:eastAsia="Calibri"/>
        </w:rPr>
        <w:t>was</w:t>
      </w:r>
      <w:r>
        <w:rPr>
          <w:rFonts w:eastAsia="Calibri"/>
        </w:rPr>
        <w:t xml:space="preserve"> undertaken. </w:t>
      </w:r>
    </w:p>
    <w:p w:rsidR="0052345D" w:rsidRPr="00F31E99" w:rsidRDefault="0052345D" w:rsidP="0052345D">
      <w:pPr>
        <w:rPr>
          <w:rFonts w:cs="Arial"/>
          <w:szCs w:val="22"/>
        </w:rPr>
      </w:pPr>
    </w:p>
    <w:p w:rsidR="000625D2" w:rsidRDefault="000625D2" w:rsidP="000625D2">
      <w:pPr>
        <w:pStyle w:val="Default"/>
        <w:rPr>
          <w:rFonts w:ascii="Arial" w:hAnsi="Arial" w:cs="Arial"/>
          <w:sz w:val="22"/>
          <w:szCs w:val="22"/>
          <w:lang w:val="en-GB"/>
        </w:rPr>
      </w:pPr>
      <w:r w:rsidRPr="00F31E99">
        <w:rPr>
          <w:rFonts w:ascii="Arial" w:eastAsiaTheme="minorHAnsi" w:hAnsi="Arial" w:cs="Arial"/>
          <w:sz w:val="22"/>
          <w:szCs w:val="22"/>
        </w:rPr>
        <w:t>The issue of implementation costs was raised by submitters, particularly the costs to government of monitoring and verification activities.</w:t>
      </w:r>
      <w:r w:rsidRPr="00F31E99">
        <w:rPr>
          <w:rFonts w:ascii="Arial" w:hAnsi="Arial" w:cs="Arial"/>
          <w:sz w:val="22"/>
          <w:szCs w:val="22"/>
        </w:rPr>
        <w:t xml:space="preserve"> Additional information related to the steps needed to establish the regulatory framework, based on guidance documentation and expected industry and regulator capabilities, was provided by Victoria during the </w:t>
      </w:r>
      <w:r w:rsidR="004C3524">
        <w:rPr>
          <w:rFonts w:ascii="Arial" w:hAnsi="Arial" w:cs="Arial"/>
          <w:sz w:val="22"/>
          <w:szCs w:val="22"/>
        </w:rPr>
        <w:t>2</w:t>
      </w:r>
      <w:r w:rsidR="004C3524" w:rsidRPr="002406F3">
        <w:rPr>
          <w:rFonts w:ascii="Arial" w:hAnsi="Arial" w:cs="Arial"/>
          <w:sz w:val="22"/>
          <w:szCs w:val="22"/>
          <w:vertAlign w:val="superscript"/>
        </w:rPr>
        <w:t>nd</w:t>
      </w:r>
      <w:r w:rsidR="004C3524">
        <w:rPr>
          <w:rFonts w:ascii="Arial" w:hAnsi="Arial" w:cs="Arial"/>
          <w:sz w:val="22"/>
          <w:szCs w:val="22"/>
        </w:rPr>
        <w:t xml:space="preserve"> C</w:t>
      </w:r>
      <w:r w:rsidRPr="00F31E99">
        <w:rPr>
          <w:rFonts w:ascii="Arial" w:hAnsi="Arial" w:cs="Arial"/>
          <w:sz w:val="22"/>
          <w:szCs w:val="22"/>
        </w:rPr>
        <w:t xml:space="preserve">all for </w:t>
      </w:r>
      <w:r w:rsidR="004C3524">
        <w:rPr>
          <w:rFonts w:ascii="Arial" w:hAnsi="Arial" w:cs="Arial"/>
          <w:sz w:val="22"/>
          <w:szCs w:val="22"/>
        </w:rPr>
        <w:t>S</w:t>
      </w:r>
      <w:r w:rsidRPr="00F31E99">
        <w:rPr>
          <w:rFonts w:ascii="Arial" w:hAnsi="Arial" w:cs="Arial"/>
          <w:sz w:val="22"/>
          <w:szCs w:val="22"/>
        </w:rPr>
        <w:t>ubmissions</w:t>
      </w:r>
      <w:r>
        <w:rPr>
          <w:rFonts w:ascii="Arial" w:hAnsi="Arial" w:cs="Arial"/>
          <w:sz w:val="22"/>
          <w:szCs w:val="22"/>
        </w:rPr>
        <w:t xml:space="preserve"> (elaborated in example 4 below)</w:t>
      </w:r>
      <w:r w:rsidRPr="00F31E99">
        <w:rPr>
          <w:rFonts w:ascii="Arial" w:hAnsi="Arial" w:cs="Arial"/>
          <w:sz w:val="22"/>
          <w:szCs w:val="22"/>
        </w:rPr>
        <w:t xml:space="preserve">. </w:t>
      </w:r>
      <w:r w:rsidRPr="00F31E99">
        <w:rPr>
          <w:rFonts w:ascii="Arial" w:hAnsi="Arial" w:cs="Arial"/>
          <w:sz w:val="22"/>
          <w:szCs w:val="22"/>
          <w:lang w:val="en-GB"/>
        </w:rPr>
        <w:t xml:space="preserve">In aggregate, </w:t>
      </w:r>
      <w:r>
        <w:rPr>
          <w:rFonts w:ascii="Arial" w:hAnsi="Arial" w:cs="Arial"/>
          <w:sz w:val="22"/>
          <w:szCs w:val="22"/>
          <w:lang w:val="en-GB"/>
        </w:rPr>
        <w:t xml:space="preserve">Victoria provided </w:t>
      </w:r>
      <w:r w:rsidRPr="00F31E99">
        <w:rPr>
          <w:rFonts w:ascii="Arial" w:hAnsi="Arial" w:cs="Arial"/>
          <w:sz w:val="22"/>
          <w:szCs w:val="22"/>
          <w:lang w:val="en-GB"/>
        </w:rPr>
        <w:t>expected costs</w:t>
      </w:r>
      <w:r>
        <w:rPr>
          <w:rFonts w:ascii="Arial" w:hAnsi="Arial" w:cs="Arial"/>
          <w:sz w:val="22"/>
          <w:szCs w:val="22"/>
          <w:lang w:val="en-GB"/>
        </w:rPr>
        <w:t xml:space="preserve"> of</w:t>
      </w:r>
      <w:r w:rsidRPr="00F31E99">
        <w:rPr>
          <w:rFonts w:ascii="Arial" w:hAnsi="Arial" w:cs="Arial"/>
          <w:sz w:val="22"/>
          <w:szCs w:val="22"/>
          <w:lang w:val="en-GB"/>
        </w:rPr>
        <w:t xml:space="preserve">: </w:t>
      </w:r>
    </w:p>
    <w:p w:rsidR="00AA76F0" w:rsidRPr="00F31E99" w:rsidRDefault="00AA76F0" w:rsidP="000625D2">
      <w:pPr>
        <w:pStyle w:val="Default"/>
        <w:rPr>
          <w:rFonts w:ascii="Arial" w:hAnsi="Arial" w:cs="Arial"/>
          <w:sz w:val="22"/>
          <w:szCs w:val="22"/>
          <w:lang w:val="en-GB"/>
        </w:rPr>
      </w:pPr>
    </w:p>
    <w:p w:rsidR="000625D2" w:rsidRPr="00F31E99" w:rsidRDefault="000625D2" w:rsidP="000625D2">
      <w:pPr>
        <w:pStyle w:val="FSBullet1"/>
        <w:rPr>
          <w:lang w:eastAsia="en-GB"/>
        </w:rPr>
      </w:pPr>
      <w:r>
        <w:rPr>
          <w:lang w:eastAsia="en-GB"/>
        </w:rPr>
        <w:t>e</w:t>
      </w:r>
      <w:r w:rsidRPr="00F31E99">
        <w:rPr>
          <w:lang w:eastAsia="en-GB"/>
        </w:rPr>
        <w:t xml:space="preserve">stablishment costs (regulatory system design and documentation, IT changes, staff training) </w:t>
      </w:r>
      <w:r w:rsidR="00AA76F0">
        <w:rPr>
          <w:lang w:eastAsia="en-GB"/>
        </w:rPr>
        <w:t>–</w:t>
      </w:r>
      <w:r w:rsidR="008A640F">
        <w:rPr>
          <w:lang w:eastAsia="en-GB"/>
        </w:rPr>
        <w:t xml:space="preserve"> </w:t>
      </w:r>
      <w:r w:rsidRPr="00F31E99">
        <w:rPr>
          <w:lang w:eastAsia="en-GB"/>
        </w:rPr>
        <w:t xml:space="preserve">$74,000 </w:t>
      </w:r>
    </w:p>
    <w:p w:rsidR="000625D2" w:rsidRDefault="000625D2" w:rsidP="000625D2">
      <w:pPr>
        <w:pStyle w:val="FSBullet1"/>
        <w:rPr>
          <w:lang w:eastAsia="en-GB"/>
        </w:rPr>
      </w:pPr>
      <w:r>
        <w:rPr>
          <w:lang w:eastAsia="en-GB"/>
        </w:rPr>
        <w:t>a</w:t>
      </w:r>
      <w:r w:rsidRPr="00F31E99">
        <w:rPr>
          <w:lang w:eastAsia="en-GB"/>
        </w:rPr>
        <w:t>pplication assessment and approval:</w:t>
      </w:r>
    </w:p>
    <w:p w:rsidR="00AA76F0" w:rsidRPr="00C002DB" w:rsidRDefault="00AA76F0" w:rsidP="00A52E6C">
      <w:pPr>
        <w:rPr>
          <w:lang w:eastAsia="en-GB"/>
        </w:rPr>
      </w:pPr>
    </w:p>
    <w:p w:rsidR="000625D2" w:rsidRPr="0085758D" w:rsidRDefault="000625D2" w:rsidP="000625D2">
      <w:pPr>
        <w:pStyle w:val="FSBullet2"/>
      </w:pPr>
      <w:r w:rsidRPr="0085758D">
        <w:t xml:space="preserve">per manufacturer applicant </w:t>
      </w:r>
      <w:r w:rsidR="00AA76F0">
        <w:t>–</w:t>
      </w:r>
      <w:r w:rsidRPr="0085758D">
        <w:t xml:space="preserve"> $9,000</w:t>
      </w:r>
    </w:p>
    <w:p w:rsidR="000625D2" w:rsidRDefault="000625D2" w:rsidP="000625D2">
      <w:pPr>
        <w:pStyle w:val="FSBullet2"/>
      </w:pPr>
      <w:r w:rsidRPr="0085758D">
        <w:t xml:space="preserve">per farmer applicant </w:t>
      </w:r>
      <w:r w:rsidR="00AA76F0">
        <w:t>–</w:t>
      </w:r>
      <w:r w:rsidRPr="0085758D">
        <w:t xml:space="preserve"> $2</w:t>
      </w:r>
      <w:r w:rsidR="004C3524">
        <w:t>,</w:t>
      </w:r>
      <w:r w:rsidRPr="0085758D">
        <w:t xml:space="preserve">875 </w:t>
      </w:r>
    </w:p>
    <w:p w:rsidR="00AA76F0" w:rsidRPr="0085758D" w:rsidRDefault="00AA76F0" w:rsidP="00A52E6C">
      <w:pPr>
        <w:pStyle w:val="FSBullet2"/>
        <w:numPr>
          <w:ilvl w:val="0"/>
          <w:numId w:val="0"/>
        </w:numPr>
        <w:ind w:left="1134"/>
      </w:pPr>
    </w:p>
    <w:p w:rsidR="000625D2" w:rsidRPr="00F31E99" w:rsidRDefault="000625D2" w:rsidP="000625D2">
      <w:pPr>
        <w:pStyle w:val="FSBullet1"/>
        <w:rPr>
          <w:lang w:eastAsia="en-GB"/>
        </w:rPr>
      </w:pPr>
      <w:r>
        <w:rPr>
          <w:lang w:eastAsia="en-GB"/>
        </w:rPr>
        <w:t>e</w:t>
      </w:r>
      <w:r w:rsidRPr="00F31E99">
        <w:rPr>
          <w:lang w:eastAsia="en-GB"/>
        </w:rPr>
        <w:t xml:space="preserve">nquiry service per year </w:t>
      </w:r>
      <w:r w:rsidR="00AA76F0">
        <w:rPr>
          <w:lang w:eastAsia="en-GB"/>
        </w:rPr>
        <w:t>–</w:t>
      </w:r>
      <w:r w:rsidRPr="00F31E99">
        <w:rPr>
          <w:lang w:eastAsia="en-GB"/>
        </w:rPr>
        <w:t xml:space="preserve"> $64,000 (anticipated for two years after which the demand would be expected to decrease). </w:t>
      </w:r>
    </w:p>
    <w:p w:rsidR="000625D2" w:rsidRDefault="000625D2" w:rsidP="000625D2">
      <w:pPr>
        <w:rPr>
          <w:szCs w:val="22"/>
          <w:lang w:val="en-AU"/>
        </w:rPr>
      </w:pPr>
    </w:p>
    <w:p w:rsidR="0052345D" w:rsidRPr="00A52E6C" w:rsidRDefault="000625D2" w:rsidP="0052345D">
      <w:pPr>
        <w:pBdr>
          <w:top w:val="single" w:sz="12" w:space="1" w:color="auto"/>
          <w:left w:val="single" w:sz="12" w:space="4" w:color="auto"/>
          <w:bottom w:val="single" w:sz="12" w:space="1" w:color="auto"/>
          <w:right w:val="single" w:sz="12" w:space="4" w:color="auto"/>
        </w:pBdr>
        <w:shd w:val="pct5" w:color="auto" w:fill="auto"/>
        <w:rPr>
          <w:b/>
          <w:bCs/>
          <w:sz w:val="20"/>
          <w:lang w:eastAsia="en-GB"/>
        </w:rPr>
      </w:pPr>
      <w:r w:rsidRPr="00A52E6C">
        <w:rPr>
          <w:b/>
          <w:bCs/>
          <w:sz w:val="20"/>
          <w:lang w:eastAsia="en-GB"/>
        </w:rPr>
        <w:t>Example 1: Resource allocation</w:t>
      </w:r>
    </w:p>
    <w:p w:rsidR="00AA76F0" w:rsidRPr="00A52E6C" w:rsidRDefault="00AA76F0" w:rsidP="00C002DB">
      <w:pPr>
        <w:pBdr>
          <w:top w:val="single" w:sz="12" w:space="1" w:color="auto"/>
          <w:left w:val="single" w:sz="12" w:space="4" w:color="auto"/>
          <w:bottom w:val="single" w:sz="12" w:space="1" w:color="auto"/>
          <w:right w:val="single" w:sz="12" w:space="4" w:color="auto"/>
        </w:pBdr>
        <w:shd w:val="pct5" w:color="auto" w:fill="auto"/>
        <w:rPr>
          <w:bCs/>
          <w:i/>
          <w:sz w:val="20"/>
          <w:lang w:eastAsia="en-GB"/>
        </w:rPr>
      </w:pPr>
    </w:p>
    <w:p w:rsidR="0052345D" w:rsidRDefault="0052345D" w:rsidP="00C002DB">
      <w:pPr>
        <w:pBdr>
          <w:top w:val="single" w:sz="12" w:space="1" w:color="auto"/>
          <w:left w:val="single" w:sz="12" w:space="4" w:color="auto"/>
          <w:bottom w:val="single" w:sz="12" w:space="1" w:color="auto"/>
          <w:right w:val="single" w:sz="12" w:space="4" w:color="auto"/>
        </w:pBdr>
        <w:shd w:val="pct5" w:color="auto" w:fill="auto"/>
        <w:rPr>
          <w:rFonts w:cs="Arial"/>
          <w:sz w:val="20"/>
          <w:szCs w:val="22"/>
          <w:lang w:val="en-AU"/>
        </w:rPr>
      </w:pPr>
      <w:r w:rsidRPr="00A52E6C">
        <w:rPr>
          <w:bCs/>
          <w:sz w:val="20"/>
          <w:lang w:eastAsia="en-GB"/>
        </w:rPr>
        <w:t xml:space="preserve">Tasmania advised that </w:t>
      </w:r>
      <w:r w:rsidRPr="00A52E6C">
        <w:rPr>
          <w:rFonts w:cs="Arial"/>
          <w:sz w:val="20"/>
          <w:szCs w:val="22"/>
          <w:lang w:val="en-AU"/>
        </w:rPr>
        <w:t>small-scale applicants place a demand on government for advice to assist them in establishing the required robust systems. Although FSANZ and state regulatory authorities have developed guidance material, as part of P1022 and broader food safety requirements, there are resource implications in meeting this demand. The Tasmanian Dairy Industry Authority (T</w:t>
      </w:r>
      <w:r w:rsidR="000625D2" w:rsidRPr="00A52E6C">
        <w:rPr>
          <w:rFonts w:cs="Arial"/>
          <w:sz w:val="20"/>
          <w:szCs w:val="22"/>
          <w:lang w:val="en-AU"/>
        </w:rPr>
        <w:t>D</w:t>
      </w:r>
      <w:r w:rsidRPr="00A52E6C">
        <w:rPr>
          <w:rFonts w:cs="Arial"/>
          <w:sz w:val="20"/>
          <w:szCs w:val="22"/>
          <w:lang w:val="en-AU"/>
        </w:rPr>
        <w:t>IA) exists to protect public health and safety by administering and enforcing dairy food safety legislation. T</w:t>
      </w:r>
      <w:r w:rsidR="000625D2" w:rsidRPr="00A52E6C">
        <w:rPr>
          <w:rFonts w:cs="Arial"/>
          <w:sz w:val="20"/>
          <w:szCs w:val="22"/>
          <w:lang w:val="en-AU"/>
        </w:rPr>
        <w:t>D</w:t>
      </w:r>
      <w:r w:rsidRPr="00A52E6C">
        <w:rPr>
          <w:rFonts w:cs="Arial"/>
          <w:sz w:val="20"/>
          <w:szCs w:val="22"/>
          <w:lang w:val="en-AU"/>
        </w:rPr>
        <w:t>IA understand</w:t>
      </w:r>
      <w:r w:rsidR="004C3524">
        <w:rPr>
          <w:rFonts w:cs="Arial"/>
          <w:sz w:val="20"/>
          <w:szCs w:val="22"/>
          <w:lang w:val="en-AU"/>
        </w:rPr>
        <w:t>s</w:t>
      </w:r>
      <w:r w:rsidRPr="00A52E6C">
        <w:rPr>
          <w:rFonts w:cs="Arial"/>
          <w:sz w:val="20"/>
          <w:szCs w:val="22"/>
          <w:lang w:val="en-AU"/>
        </w:rPr>
        <w:t xml:space="preserve"> and accept</w:t>
      </w:r>
      <w:r w:rsidR="004C3524">
        <w:rPr>
          <w:rFonts w:cs="Arial"/>
          <w:sz w:val="20"/>
          <w:szCs w:val="22"/>
          <w:lang w:val="en-AU"/>
        </w:rPr>
        <w:t>s</w:t>
      </w:r>
      <w:r w:rsidRPr="00A52E6C">
        <w:rPr>
          <w:rFonts w:cs="Arial"/>
          <w:sz w:val="20"/>
          <w:szCs w:val="22"/>
          <w:lang w:val="en-AU"/>
        </w:rPr>
        <w:t xml:space="preserve"> that they must invest a disproportionally large amount of resources in assisting and advising new applicants; this can be time consuming and require additional expense, through phone calls, emails, posting advice and printed material, as well as preliminary meetings and site visits. This process is repeated following licence issue, particularly with small operators whom they expect will be applicants for raw milk product processing, who turn to T</w:t>
      </w:r>
      <w:r w:rsidR="000625D2" w:rsidRPr="00A52E6C">
        <w:rPr>
          <w:rFonts w:cs="Arial"/>
          <w:sz w:val="20"/>
          <w:szCs w:val="22"/>
          <w:lang w:val="en-AU"/>
        </w:rPr>
        <w:t>D</w:t>
      </w:r>
      <w:r w:rsidRPr="00A52E6C">
        <w:rPr>
          <w:rFonts w:cs="Arial"/>
          <w:sz w:val="20"/>
          <w:szCs w:val="22"/>
          <w:lang w:val="en-AU"/>
        </w:rPr>
        <w:t>IA for ongoing support. T</w:t>
      </w:r>
      <w:r w:rsidR="000625D2" w:rsidRPr="00A52E6C">
        <w:rPr>
          <w:rFonts w:cs="Arial"/>
          <w:sz w:val="20"/>
          <w:szCs w:val="22"/>
          <w:lang w:val="en-AU"/>
        </w:rPr>
        <w:t>D</w:t>
      </w:r>
      <w:r w:rsidR="0048534E" w:rsidRPr="00A52E6C">
        <w:rPr>
          <w:rFonts w:cs="Arial"/>
          <w:sz w:val="20"/>
          <w:szCs w:val="22"/>
          <w:lang w:val="en-AU"/>
        </w:rPr>
        <w:t xml:space="preserve">IA </w:t>
      </w:r>
      <w:r w:rsidRPr="00A52E6C">
        <w:rPr>
          <w:rFonts w:cs="Arial"/>
          <w:sz w:val="20"/>
          <w:szCs w:val="22"/>
          <w:lang w:val="en-AU"/>
        </w:rPr>
        <w:t>accept this usually drawn out and lengthy process, as a normal part of business as a regulator.</w:t>
      </w:r>
    </w:p>
    <w:p w:rsidR="00AA76F0" w:rsidRPr="00A52E6C" w:rsidRDefault="00AA76F0" w:rsidP="00C002DB">
      <w:pPr>
        <w:pBdr>
          <w:top w:val="single" w:sz="12" w:space="1" w:color="auto"/>
          <w:left w:val="single" w:sz="12" w:space="4" w:color="auto"/>
          <w:bottom w:val="single" w:sz="12" w:space="1" w:color="auto"/>
          <w:right w:val="single" w:sz="12" w:space="4" w:color="auto"/>
        </w:pBdr>
        <w:shd w:val="pct5" w:color="auto" w:fill="auto"/>
        <w:rPr>
          <w:rFonts w:cs="Arial"/>
          <w:sz w:val="20"/>
          <w:szCs w:val="22"/>
          <w:lang w:val="en-AU"/>
        </w:rPr>
      </w:pPr>
    </w:p>
    <w:p w:rsidR="0052345D" w:rsidRDefault="0052345D" w:rsidP="00A52E6C">
      <w:pPr>
        <w:pBdr>
          <w:top w:val="single" w:sz="12" w:space="1" w:color="auto"/>
          <w:left w:val="single" w:sz="12" w:space="4" w:color="auto"/>
          <w:bottom w:val="single" w:sz="12" w:space="1" w:color="auto"/>
          <w:right w:val="single" w:sz="12" w:space="4" w:color="auto"/>
        </w:pBdr>
        <w:shd w:val="pct5" w:color="auto" w:fill="auto"/>
        <w:rPr>
          <w:rFonts w:cs="Arial"/>
          <w:sz w:val="20"/>
          <w:szCs w:val="22"/>
          <w:lang w:val="en-AU"/>
        </w:rPr>
      </w:pPr>
      <w:r w:rsidRPr="00A52E6C">
        <w:rPr>
          <w:rFonts w:cs="Arial"/>
          <w:sz w:val="20"/>
          <w:szCs w:val="22"/>
          <w:lang w:val="en-AU"/>
        </w:rPr>
        <w:t>T</w:t>
      </w:r>
      <w:r w:rsidR="0048534E" w:rsidRPr="00A52E6C">
        <w:rPr>
          <w:rFonts w:cs="Arial"/>
          <w:sz w:val="20"/>
          <w:szCs w:val="22"/>
          <w:lang w:val="en-AU"/>
        </w:rPr>
        <w:t>D</w:t>
      </w:r>
      <w:r w:rsidRPr="00A52E6C">
        <w:rPr>
          <w:rFonts w:cs="Arial"/>
          <w:sz w:val="20"/>
          <w:szCs w:val="22"/>
          <w:lang w:val="en-AU"/>
        </w:rPr>
        <w:t xml:space="preserve">IA will explain, in general terms, the cost to aspiring businesses of implementing a food safety management system, and with raw milk </w:t>
      </w:r>
      <w:r w:rsidR="00C6391E" w:rsidRPr="00A52E6C">
        <w:rPr>
          <w:rFonts w:cs="Arial"/>
          <w:sz w:val="20"/>
          <w:szCs w:val="22"/>
          <w:lang w:val="en-AU"/>
        </w:rPr>
        <w:t>cheese</w:t>
      </w:r>
      <w:r w:rsidRPr="00A52E6C">
        <w:rPr>
          <w:rFonts w:cs="Arial"/>
          <w:sz w:val="20"/>
          <w:szCs w:val="22"/>
          <w:lang w:val="en-AU"/>
        </w:rPr>
        <w:t xml:space="preserve"> applicants, the need for additional validation and verification controls and costs based on risk assessment and hazard management and control. These additional imposts on T</w:t>
      </w:r>
      <w:r w:rsidR="0048534E" w:rsidRPr="00A52E6C">
        <w:rPr>
          <w:rFonts w:cs="Arial"/>
          <w:sz w:val="20"/>
          <w:szCs w:val="22"/>
          <w:lang w:val="en-AU"/>
        </w:rPr>
        <w:t>D</w:t>
      </w:r>
      <w:r w:rsidRPr="00A52E6C">
        <w:rPr>
          <w:rFonts w:cs="Arial"/>
          <w:sz w:val="20"/>
          <w:szCs w:val="22"/>
          <w:lang w:val="en-AU"/>
        </w:rPr>
        <w:t>IA’s resources are simply a cost born</w:t>
      </w:r>
      <w:r w:rsidR="004C3524">
        <w:rPr>
          <w:rFonts w:cs="Arial"/>
          <w:sz w:val="20"/>
          <w:szCs w:val="22"/>
          <w:lang w:val="en-AU"/>
        </w:rPr>
        <w:t>e</w:t>
      </w:r>
      <w:r w:rsidRPr="00A52E6C">
        <w:rPr>
          <w:rFonts w:cs="Arial"/>
          <w:sz w:val="20"/>
          <w:szCs w:val="22"/>
          <w:lang w:val="en-AU"/>
        </w:rPr>
        <w:t xml:space="preserve"> in accordance with their regulatory remit. Anyone intending to produce raw milk </w:t>
      </w:r>
      <w:r w:rsidR="00C6391E" w:rsidRPr="00A52E6C">
        <w:rPr>
          <w:rFonts w:cs="Arial"/>
          <w:sz w:val="20"/>
          <w:szCs w:val="22"/>
          <w:lang w:val="en-AU"/>
        </w:rPr>
        <w:t>cheese</w:t>
      </w:r>
      <w:r w:rsidRPr="00A52E6C">
        <w:rPr>
          <w:rFonts w:cs="Arial"/>
          <w:sz w:val="20"/>
          <w:szCs w:val="22"/>
          <w:lang w:val="en-AU"/>
        </w:rPr>
        <w:t xml:space="preserve"> under P1022 should be aware of any additional control measures and subsequent costs and make a commercial, decision whether to proceed or not. The TDIA explains the economics and business risk, as well as food safety risk early on in the process of engagement with new applicants. </w:t>
      </w:r>
    </w:p>
    <w:p w:rsidR="00AA76F0" w:rsidRPr="00A52E6C" w:rsidRDefault="00AA76F0" w:rsidP="00A52E6C">
      <w:pPr>
        <w:pBdr>
          <w:top w:val="single" w:sz="12" w:space="1" w:color="auto"/>
          <w:left w:val="single" w:sz="12" w:space="4" w:color="auto"/>
          <w:bottom w:val="single" w:sz="12" w:space="1" w:color="auto"/>
          <w:right w:val="single" w:sz="12" w:space="4" w:color="auto"/>
        </w:pBdr>
        <w:shd w:val="pct5" w:color="auto" w:fill="auto"/>
        <w:rPr>
          <w:rFonts w:cs="Arial"/>
          <w:sz w:val="20"/>
          <w:szCs w:val="22"/>
          <w:lang w:val="en-AU"/>
        </w:rPr>
      </w:pPr>
    </w:p>
    <w:p w:rsidR="00AA76F0" w:rsidRPr="00A52E6C" w:rsidRDefault="0052345D" w:rsidP="00A52E6C">
      <w:pPr>
        <w:pBdr>
          <w:top w:val="single" w:sz="12" w:space="1" w:color="auto"/>
          <w:left w:val="single" w:sz="12" w:space="4" w:color="auto"/>
          <w:bottom w:val="single" w:sz="12" w:space="1" w:color="auto"/>
          <w:right w:val="single" w:sz="12" w:space="4" w:color="auto"/>
        </w:pBdr>
        <w:shd w:val="clear" w:color="auto" w:fill="F2F2F2" w:themeFill="background1" w:themeFillShade="F2"/>
        <w:rPr>
          <w:rFonts w:cs="Arial"/>
          <w:sz w:val="20"/>
          <w:szCs w:val="22"/>
          <w:lang w:val="en-AU"/>
        </w:rPr>
      </w:pPr>
      <w:r w:rsidRPr="00A52E6C">
        <w:rPr>
          <w:rFonts w:cs="Arial"/>
          <w:sz w:val="20"/>
          <w:szCs w:val="22"/>
          <w:lang w:val="en-AU"/>
        </w:rPr>
        <w:t>T</w:t>
      </w:r>
      <w:r w:rsidR="0048534E" w:rsidRPr="00A52E6C">
        <w:rPr>
          <w:rFonts w:cs="Arial"/>
          <w:sz w:val="20"/>
          <w:szCs w:val="22"/>
          <w:lang w:val="en-AU"/>
        </w:rPr>
        <w:t>DI</w:t>
      </w:r>
      <w:r w:rsidRPr="00A52E6C">
        <w:rPr>
          <w:rFonts w:cs="Arial"/>
          <w:sz w:val="20"/>
          <w:szCs w:val="22"/>
          <w:lang w:val="en-AU"/>
        </w:rPr>
        <w:t>A expects that they might receive 2 or 3 enquiries a year for raw milk product processing.</w:t>
      </w:r>
    </w:p>
    <w:p w:rsidR="00AA76F0" w:rsidDel="00AA76F0" w:rsidRDefault="00AA76F0" w:rsidP="00AA76F0"/>
    <w:tbl>
      <w:tblPr>
        <w:tblStyle w:val="TableGrid"/>
        <w:tblW w:w="0" w:type="auto"/>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286"/>
      </w:tblGrid>
      <w:tr w:rsidR="00AA76F0" w:rsidTr="00A52E6C">
        <w:tc>
          <w:tcPr>
            <w:tcW w:w="9286" w:type="dxa"/>
            <w:shd w:val="clear" w:color="auto" w:fill="F2F2F2" w:themeFill="background1" w:themeFillShade="F2"/>
          </w:tcPr>
          <w:p w:rsidR="00AA76F0" w:rsidRPr="00A52E6C" w:rsidRDefault="00AA76F0" w:rsidP="00A52E6C">
            <w:pPr>
              <w:shd w:val="clear" w:color="auto" w:fill="F2F2F2" w:themeFill="background1" w:themeFillShade="F2"/>
              <w:rPr>
                <w:b/>
                <w:bCs/>
                <w:sz w:val="20"/>
                <w:lang w:eastAsia="en-GB"/>
              </w:rPr>
            </w:pPr>
            <w:r w:rsidRPr="00A52E6C">
              <w:rPr>
                <w:b/>
                <w:bCs/>
                <w:sz w:val="20"/>
                <w:lang w:eastAsia="en-GB"/>
              </w:rPr>
              <w:t>Example 2: Resource allocation</w:t>
            </w:r>
          </w:p>
          <w:p w:rsidR="00AA76F0" w:rsidRPr="00270221" w:rsidRDefault="00AA76F0" w:rsidP="00A52E6C">
            <w:pPr>
              <w:shd w:val="clear" w:color="auto" w:fill="F2F2F2" w:themeFill="background1" w:themeFillShade="F2"/>
              <w:rPr>
                <w:bCs/>
                <w:i/>
                <w:sz w:val="20"/>
                <w:lang w:eastAsia="en-GB"/>
              </w:rPr>
            </w:pPr>
          </w:p>
          <w:p w:rsidR="00AA76F0" w:rsidRPr="00270221" w:rsidRDefault="00AA76F0" w:rsidP="00A52E6C">
            <w:pPr>
              <w:shd w:val="clear" w:color="auto" w:fill="F2F2F2" w:themeFill="background1" w:themeFillShade="F2"/>
              <w:rPr>
                <w:rFonts w:cs="Arial"/>
                <w:sz w:val="20"/>
                <w:szCs w:val="22"/>
              </w:rPr>
            </w:pPr>
            <w:r w:rsidRPr="00270221">
              <w:rPr>
                <w:rFonts w:cs="Arial"/>
                <w:sz w:val="20"/>
                <w:szCs w:val="22"/>
              </w:rPr>
              <w:t>The Dairy Authority of South Australia (DASA) is of the view that if the raw milk product operators have sound knowledge of their operation and past experience</w:t>
            </w:r>
            <w:r w:rsidR="004C3524">
              <w:rPr>
                <w:rFonts w:cs="Arial"/>
                <w:sz w:val="20"/>
                <w:szCs w:val="22"/>
              </w:rPr>
              <w:t>,</w:t>
            </w:r>
            <w:r w:rsidRPr="00270221">
              <w:rPr>
                <w:rFonts w:cs="Arial"/>
                <w:sz w:val="20"/>
                <w:szCs w:val="22"/>
              </w:rPr>
              <w:t xml:space="preserve"> then costs will be easily managed by enforcement agency.</w:t>
            </w:r>
          </w:p>
          <w:p w:rsidR="00AA76F0" w:rsidRPr="00270221" w:rsidRDefault="00AA76F0" w:rsidP="00A52E6C">
            <w:pPr>
              <w:shd w:val="clear" w:color="auto" w:fill="F2F2F2" w:themeFill="background1" w:themeFillShade="F2"/>
              <w:rPr>
                <w:rFonts w:cs="Arial"/>
                <w:sz w:val="20"/>
                <w:szCs w:val="22"/>
              </w:rPr>
            </w:pPr>
          </w:p>
          <w:p w:rsidR="00AA76F0" w:rsidRDefault="00AA76F0" w:rsidP="00A52E6C">
            <w:pPr>
              <w:shd w:val="clear" w:color="auto" w:fill="F2F2F2" w:themeFill="background1" w:themeFillShade="F2"/>
              <w:rPr>
                <w:rFonts w:cs="Arial"/>
                <w:sz w:val="20"/>
                <w:szCs w:val="22"/>
              </w:rPr>
            </w:pPr>
            <w:r w:rsidRPr="00270221">
              <w:rPr>
                <w:rFonts w:cs="Arial"/>
                <w:sz w:val="20"/>
                <w:szCs w:val="22"/>
              </w:rPr>
              <w:t>However, costs of dealing with new operators that have not previously been licensed are likely to be much higher. For example, the costs of handling enquiries about setting up a new raw milk product operator is not cost recoverable since there is no mechanism to charge an unlicensed business (the $110 application fee is charged once an application is made).</w:t>
            </w:r>
          </w:p>
          <w:p w:rsidR="004C3524" w:rsidRPr="00270221" w:rsidRDefault="004C3524" w:rsidP="00A52E6C">
            <w:pPr>
              <w:shd w:val="clear" w:color="auto" w:fill="F2F2F2" w:themeFill="background1" w:themeFillShade="F2"/>
              <w:rPr>
                <w:rFonts w:cs="Arial"/>
                <w:sz w:val="20"/>
                <w:szCs w:val="22"/>
              </w:rPr>
            </w:pPr>
          </w:p>
          <w:p w:rsidR="00AA76F0" w:rsidRPr="00270221" w:rsidRDefault="00AA76F0" w:rsidP="00A52E6C">
            <w:pPr>
              <w:shd w:val="clear" w:color="auto" w:fill="F2F2F2" w:themeFill="background1" w:themeFillShade="F2"/>
              <w:rPr>
                <w:rFonts w:cs="Arial"/>
                <w:sz w:val="20"/>
                <w:szCs w:val="22"/>
              </w:rPr>
            </w:pPr>
            <w:r w:rsidRPr="00270221">
              <w:rPr>
                <w:rFonts w:cs="Arial"/>
                <w:sz w:val="20"/>
                <w:szCs w:val="22"/>
              </w:rPr>
              <w:t>The extra time commitment to DASA is estimated as follows (it is assumed that the applicant is currently accredited rather than being new to the dairy manufacturing industry):</w:t>
            </w:r>
          </w:p>
          <w:p w:rsidR="00AA76F0" w:rsidRPr="00270221" w:rsidRDefault="00AA76F0" w:rsidP="00A52E6C">
            <w:pPr>
              <w:shd w:val="clear" w:color="auto" w:fill="F2F2F2" w:themeFill="background1" w:themeFillShade="F2"/>
              <w:rPr>
                <w:rFonts w:cs="Arial"/>
                <w:sz w:val="20"/>
                <w:szCs w:val="22"/>
              </w:rPr>
            </w:pPr>
          </w:p>
          <w:p w:rsidR="00AA76F0" w:rsidRPr="00270221" w:rsidRDefault="00AA76F0" w:rsidP="00A52E6C">
            <w:pPr>
              <w:pStyle w:val="FSBullet"/>
              <w:numPr>
                <w:ilvl w:val="0"/>
                <w:numId w:val="10"/>
              </w:numPr>
              <w:shd w:val="clear" w:color="auto" w:fill="F2F2F2" w:themeFill="background1" w:themeFillShade="F2"/>
              <w:ind w:left="567" w:hanging="567"/>
              <w:rPr>
                <w:sz w:val="20"/>
                <w:szCs w:val="22"/>
              </w:rPr>
            </w:pPr>
            <w:r w:rsidRPr="00270221">
              <w:rPr>
                <w:sz w:val="20"/>
              </w:rPr>
              <w:t>Assessment of food safety plans</w:t>
            </w:r>
            <w:r w:rsidRPr="00270221">
              <w:rPr>
                <w:sz w:val="20"/>
              </w:rPr>
              <w:tab/>
            </w:r>
            <w:r w:rsidRPr="00270221">
              <w:rPr>
                <w:sz w:val="20"/>
              </w:rPr>
              <w:tab/>
            </w:r>
            <w:r>
              <w:rPr>
                <w:sz w:val="20"/>
              </w:rPr>
              <w:tab/>
            </w:r>
            <w:r w:rsidRPr="00270221">
              <w:rPr>
                <w:sz w:val="20"/>
              </w:rPr>
              <w:tab/>
              <w:t>1-2 days/application</w:t>
            </w:r>
          </w:p>
          <w:p w:rsidR="00AA76F0" w:rsidRPr="00270221" w:rsidRDefault="00AA76F0" w:rsidP="00A52E6C">
            <w:pPr>
              <w:pStyle w:val="FSBullet"/>
              <w:numPr>
                <w:ilvl w:val="0"/>
                <w:numId w:val="10"/>
              </w:numPr>
              <w:shd w:val="clear" w:color="auto" w:fill="F2F2F2" w:themeFill="background1" w:themeFillShade="F2"/>
              <w:ind w:left="567" w:hanging="567"/>
              <w:rPr>
                <w:sz w:val="20"/>
              </w:rPr>
            </w:pPr>
            <w:r w:rsidRPr="00270221">
              <w:rPr>
                <w:sz w:val="20"/>
              </w:rPr>
              <w:t>Inspection and initial accreditation</w:t>
            </w:r>
            <w:r w:rsidRPr="00270221">
              <w:rPr>
                <w:sz w:val="20"/>
              </w:rPr>
              <w:tab/>
            </w:r>
            <w:r w:rsidRPr="00270221">
              <w:rPr>
                <w:sz w:val="20"/>
              </w:rPr>
              <w:tab/>
            </w:r>
            <w:r w:rsidRPr="00270221">
              <w:rPr>
                <w:sz w:val="20"/>
              </w:rPr>
              <w:tab/>
            </w:r>
            <w:r>
              <w:rPr>
                <w:sz w:val="20"/>
              </w:rPr>
              <w:tab/>
            </w:r>
            <w:r w:rsidRPr="00270221">
              <w:rPr>
                <w:sz w:val="20"/>
              </w:rPr>
              <w:t>1-2 days/application.</w:t>
            </w:r>
          </w:p>
          <w:p w:rsidR="00AA76F0" w:rsidRPr="00270221" w:rsidRDefault="00AA76F0" w:rsidP="00A52E6C">
            <w:pPr>
              <w:pStyle w:val="FSBullet"/>
              <w:numPr>
                <w:ilvl w:val="0"/>
                <w:numId w:val="10"/>
              </w:numPr>
              <w:shd w:val="clear" w:color="auto" w:fill="F2F2F2" w:themeFill="background1" w:themeFillShade="F2"/>
              <w:ind w:left="567" w:hanging="567"/>
              <w:rPr>
                <w:sz w:val="20"/>
              </w:rPr>
            </w:pPr>
            <w:r w:rsidRPr="00270221">
              <w:rPr>
                <w:sz w:val="20"/>
              </w:rPr>
              <w:t>Through the year assessment of test results and</w:t>
            </w:r>
            <w:r w:rsidRPr="00270221">
              <w:rPr>
                <w:sz w:val="20"/>
              </w:rPr>
              <w:tab/>
            </w:r>
            <w:r w:rsidRPr="00270221">
              <w:rPr>
                <w:sz w:val="20"/>
              </w:rPr>
              <w:tab/>
              <w:t xml:space="preserve"> </w:t>
            </w:r>
          </w:p>
          <w:p w:rsidR="00AA76F0" w:rsidRPr="00270221" w:rsidRDefault="00AA76F0" w:rsidP="00A52E6C">
            <w:pPr>
              <w:pStyle w:val="FSBullet"/>
              <w:shd w:val="clear" w:color="auto" w:fill="F2F2F2" w:themeFill="background1" w:themeFillShade="F2"/>
              <w:ind w:left="0" w:firstLine="567"/>
              <w:rPr>
                <w:sz w:val="20"/>
              </w:rPr>
            </w:pPr>
            <w:r w:rsidRPr="00270221">
              <w:rPr>
                <w:sz w:val="20"/>
              </w:rPr>
              <w:t xml:space="preserve">advice on corrective action </w:t>
            </w:r>
            <w:r w:rsidRPr="00270221">
              <w:rPr>
                <w:sz w:val="20"/>
              </w:rPr>
              <w:tab/>
            </w:r>
            <w:r>
              <w:rPr>
                <w:sz w:val="20"/>
              </w:rPr>
              <w:tab/>
            </w:r>
            <w:r>
              <w:rPr>
                <w:sz w:val="20"/>
              </w:rPr>
              <w:tab/>
            </w:r>
            <w:r>
              <w:rPr>
                <w:sz w:val="20"/>
              </w:rPr>
              <w:tab/>
            </w:r>
            <w:r>
              <w:rPr>
                <w:sz w:val="20"/>
              </w:rPr>
              <w:tab/>
            </w:r>
            <w:r w:rsidRPr="00270221">
              <w:rPr>
                <w:sz w:val="20"/>
              </w:rPr>
              <w:t>2-3 days/average applicant</w:t>
            </w:r>
          </w:p>
          <w:p w:rsidR="00AA76F0" w:rsidRPr="00270221" w:rsidRDefault="00AA76F0" w:rsidP="00A52E6C">
            <w:pPr>
              <w:shd w:val="clear" w:color="auto" w:fill="F2F2F2" w:themeFill="background1" w:themeFillShade="F2"/>
              <w:rPr>
                <w:sz w:val="20"/>
              </w:rPr>
            </w:pPr>
          </w:p>
          <w:p w:rsidR="00AA76F0" w:rsidRPr="00270221" w:rsidRDefault="00AA76F0" w:rsidP="00A52E6C">
            <w:pPr>
              <w:shd w:val="clear" w:color="auto" w:fill="F2F2F2" w:themeFill="background1" w:themeFillShade="F2"/>
              <w:rPr>
                <w:sz w:val="20"/>
              </w:rPr>
            </w:pPr>
            <w:r w:rsidRPr="00270221">
              <w:rPr>
                <w:sz w:val="20"/>
              </w:rPr>
              <w:t>DASA would therefore estimate that the extra work for managing raw milk cheese producers, if everything is working well and the knowledge base of the processors is adequate</w:t>
            </w:r>
            <w:r w:rsidR="004C3524">
              <w:rPr>
                <w:sz w:val="20"/>
              </w:rPr>
              <w:t>,</w:t>
            </w:r>
            <w:r w:rsidRPr="00270221">
              <w:rPr>
                <w:sz w:val="20"/>
              </w:rPr>
              <w:t xml:space="preserve"> to be 4 to 7 days per year/processor. The issue of processor knowledge is crucial to this assessment. If DASA finds itself in a position of being de facto advisers because no alternative competency can be found, then several weeks of time may be needed.  The resource requirements and costs cannot be quantitated or quantified at this time.</w:t>
            </w:r>
          </w:p>
          <w:p w:rsidR="00AA76F0" w:rsidRPr="00270221" w:rsidRDefault="00AA76F0" w:rsidP="00A52E6C">
            <w:pPr>
              <w:shd w:val="clear" w:color="auto" w:fill="F2F2F2" w:themeFill="background1" w:themeFillShade="F2"/>
              <w:rPr>
                <w:sz w:val="20"/>
              </w:rPr>
            </w:pPr>
          </w:p>
          <w:p w:rsidR="00AA76F0" w:rsidRPr="00270221" w:rsidRDefault="00AA76F0" w:rsidP="00A52E6C">
            <w:pPr>
              <w:shd w:val="clear" w:color="auto" w:fill="F2F2F2" w:themeFill="background1" w:themeFillShade="F2"/>
              <w:rPr>
                <w:sz w:val="20"/>
              </w:rPr>
            </w:pPr>
            <w:r w:rsidRPr="00270221">
              <w:rPr>
                <w:sz w:val="20"/>
              </w:rPr>
              <w:t xml:space="preserve">A significant failure leading to recall and further corrective action could lead to a very significant expansion of these timelines. One counteracting factor is that the likely participants are small and therefore the quantity of product which may be involved is also likely to be low and the delivery arrangements to and from the processor more flexible. </w:t>
            </w:r>
          </w:p>
          <w:p w:rsidR="00AA76F0" w:rsidRPr="00270221" w:rsidRDefault="00AA76F0" w:rsidP="00A52E6C">
            <w:pPr>
              <w:shd w:val="clear" w:color="auto" w:fill="F2F2F2" w:themeFill="background1" w:themeFillShade="F2"/>
              <w:rPr>
                <w:sz w:val="20"/>
              </w:rPr>
            </w:pPr>
          </w:p>
          <w:p w:rsidR="00AA76F0" w:rsidRDefault="00AA76F0" w:rsidP="00A52E6C">
            <w:pPr>
              <w:shd w:val="clear" w:color="auto" w:fill="F2F2F2" w:themeFill="background1" w:themeFillShade="F2"/>
            </w:pPr>
            <w:r w:rsidRPr="00270221">
              <w:rPr>
                <w:sz w:val="20"/>
              </w:rPr>
              <w:t>In these circumstances</w:t>
            </w:r>
            <w:r w:rsidR="004C3524">
              <w:rPr>
                <w:sz w:val="20"/>
              </w:rPr>
              <w:t>,</w:t>
            </w:r>
            <w:r w:rsidRPr="00270221">
              <w:rPr>
                <w:sz w:val="20"/>
              </w:rPr>
              <w:t xml:space="preserve"> the necessary corrective action can be much swifter and less costly than might be the case with a larger processor.</w:t>
            </w:r>
          </w:p>
        </w:tc>
      </w:tr>
    </w:tbl>
    <w:p w:rsidR="00AA76F0" w:rsidRDefault="00AA76F0" w:rsidP="00A52E6C"/>
    <w:p w:rsidR="00657529" w:rsidRPr="00A52E6C" w:rsidRDefault="00657529" w:rsidP="00657529">
      <w:pPr>
        <w:pBdr>
          <w:top w:val="single" w:sz="12" w:space="1" w:color="auto"/>
          <w:left w:val="single" w:sz="12" w:space="4" w:color="auto"/>
          <w:bottom w:val="single" w:sz="12" w:space="1" w:color="auto"/>
          <w:right w:val="single" w:sz="12" w:space="4" w:color="auto"/>
        </w:pBdr>
        <w:shd w:val="pct5" w:color="auto" w:fill="auto"/>
        <w:rPr>
          <w:b/>
          <w:bCs/>
          <w:sz w:val="20"/>
          <w:lang w:eastAsia="en-GB"/>
        </w:rPr>
      </w:pPr>
      <w:r w:rsidRPr="00A52E6C">
        <w:rPr>
          <w:b/>
          <w:bCs/>
          <w:sz w:val="20"/>
          <w:lang w:eastAsia="en-GB"/>
        </w:rPr>
        <w:t xml:space="preserve">Example </w:t>
      </w:r>
      <w:r w:rsidR="0048534E" w:rsidRPr="00A52E6C">
        <w:rPr>
          <w:b/>
          <w:bCs/>
          <w:sz w:val="20"/>
          <w:lang w:eastAsia="en-GB"/>
        </w:rPr>
        <w:t>3</w:t>
      </w:r>
      <w:r w:rsidRPr="00A52E6C">
        <w:rPr>
          <w:b/>
          <w:bCs/>
          <w:sz w:val="20"/>
          <w:lang w:eastAsia="en-GB"/>
        </w:rPr>
        <w:t>: Monitoring and compliance costs</w:t>
      </w:r>
    </w:p>
    <w:p w:rsidR="00657529" w:rsidRPr="00A52E6C" w:rsidRDefault="00657529" w:rsidP="00657529">
      <w:pPr>
        <w:pBdr>
          <w:top w:val="single" w:sz="12" w:space="1" w:color="auto"/>
          <w:left w:val="single" w:sz="12" w:space="4" w:color="auto"/>
          <w:bottom w:val="single" w:sz="12" w:space="1" w:color="auto"/>
          <w:right w:val="single" w:sz="12" w:space="4" w:color="auto"/>
        </w:pBdr>
        <w:shd w:val="pct5" w:color="auto" w:fill="auto"/>
        <w:rPr>
          <w:bCs/>
          <w:sz w:val="20"/>
          <w:lang w:eastAsia="en-GB"/>
        </w:rPr>
      </w:pPr>
    </w:p>
    <w:p w:rsidR="00657529" w:rsidRPr="00A52E6C" w:rsidRDefault="00657529" w:rsidP="00657529">
      <w:pPr>
        <w:pBdr>
          <w:top w:val="single" w:sz="12" w:space="1" w:color="auto"/>
          <w:left w:val="single" w:sz="12" w:space="4" w:color="auto"/>
          <w:bottom w:val="single" w:sz="12" w:space="1" w:color="auto"/>
          <w:right w:val="single" w:sz="12" w:space="4" w:color="auto"/>
        </w:pBdr>
        <w:shd w:val="pct5" w:color="auto" w:fill="auto"/>
        <w:rPr>
          <w:bCs/>
          <w:sz w:val="20"/>
          <w:lang w:eastAsia="en-GB"/>
        </w:rPr>
      </w:pPr>
      <w:r w:rsidRPr="00A52E6C">
        <w:rPr>
          <w:bCs/>
          <w:sz w:val="20"/>
          <w:lang w:eastAsia="en-GB"/>
        </w:rPr>
        <w:t>Safe Food Production Queensland (SFPQ) advised that the cost of compliance monitoring based on high risk (2 per annum) would be in the order of approximately $540 ($255.65 excluding GST per hour). The length of the audit would be dependent upon their ability to provide the necessary information and would be expected to be a maximum of 2 hours.  These costs are fully cost recovered and each applicant would also be subject to an accreditation fee as a ‘processor’ as they are making cheese.  SFPQ has one standard fee for anyone operating as a processor of approximately $1360 along with a one off application fee in the order of $140.</w:t>
      </w:r>
    </w:p>
    <w:p w:rsidR="00A366B3" w:rsidRDefault="00A366B3" w:rsidP="00657529">
      <w:pPr>
        <w:widowControl/>
        <w:autoSpaceDE w:val="0"/>
        <w:autoSpaceDN w:val="0"/>
        <w:adjustRightInd w:val="0"/>
        <w:rPr>
          <w:rFonts w:cs="Arial"/>
          <w:color w:val="000000"/>
          <w:szCs w:val="22"/>
          <w:lang w:eastAsia="en-GB" w:bidi="ar-SA"/>
        </w:rPr>
      </w:pPr>
    </w:p>
    <w:p w:rsidR="00A366B3" w:rsidRPr="00A52E6C" w:rsidRDefault="00A366B3" w:rsidP="00657529">
      <w:pPr>
        <w:pBdr>
          <w:top w:val="single" w:sz="12" w:space="1" w:color="auto"/>
          <w:left w:val="single" w:sz="12" w:space="4" w:color="auto"/>
          <w:bottom w:val="single" w:sz="12" w:space="1" w:color="auto"/>
          <w:right w:val="single" w:sz="12" w:space="4" w:color="auto"/>
        </w:pBdr>
        <w:shd w:val="pct5" w:color="auto" w:fill="auto"/>
        <w:rPr>
          <w:b/>
          <w:bCs/>
          <w:sz w:val="20"/>
          <w:lang w:eastAsia="en-GB"/>
        </w:rPr>
      </w:pPr>
      <w:r w:rsidRPr="00A52E6C">
        <w:rPr>
          <w:b/>
          <w:bCs/>
          <w:sz w:val="20"/>
          <w:lang w:eastAsia="en-GB"/>
        </w:rPr>
        <w:t xml:space="preserve">Example </w:t>
      </w:r>
      <w:r w:rsidR="0048534E" w:rsidRPr="00A52E6C">
        <w:rPr>
          <w:b/>
          <w:bCs/>
          <w:sz w:val="20"/>
          <w:lang w:eastAsia="en-GB"/>
        </w:rPr>
        <w:t>4</w:t>
      </w:r>
      <w:r w:rsidRPr="00A52E6C">
        <w:rPr>
          <w:b/>
          <w:bCs/>
          <w:sz w:val="20"/>
          <w:lang w:eastAsia="en-GB"/>
        </w:rPr>
        <w:t>: A State-based regulatory framework</w:t>
      </w:r>
    </w:p>
    <w:p w:rsidR="00A366B3" w:rsidRPr="00A52E6C" w:rsidRDefault="00A366B3" w:rsidP="00657529">
      <w:pPr>
        <w:pBdr>
          <w:top w:val="single" w:sz="12" w:space="1" w:color="auto"/>
          <w:left w:val="single" w:sz="12" w:space="4" w:color="auto"/>
          <w:bottom w:val="single" w:sz="12" w:space="1" w:color="auto"/>
          <w:right w:val="single" w:sz="12" w:space="4" w:color="auto"/>
        </w:pBdr>
        <w:shd w:val="pct5" w:color="auto" w:fill="auto"/>
        <w:rPr>
          <w:b/>
          <w:bCs/>
          <w:sz w:val="20"/>
          <w:lang w:eastAsia="en-GB"/>
        </w:rPr>
      </w:pPr>
    </w:p>
    <w:p w:rsidR="00644098" w:rsidRPr="00A52E6C" w:rsidRDefault="00644098" w:rsidP="00657529">
      <w:pPr>
        <w:pBdr>
          <w:top w:val="single" w:sz="12" w:space="1" w:color="auto"/>
          <w:left w:val="single" w:sz="12" w:space="4" w:color="auto"/>
          <w:bottom w:val="single" w:sz="12" w:space="1" w:color="auto"/>
          <w:right w:val="single" w:sz="12" w:space="4" w:color="auto"/>
        </w:pBdr>
        <w:shd w:val="pct5" w:color="auto" w:fill="auto"/>
        <w:rPr>
          <w:bCs/>
          <w:sz w:val="20"/>
          <w:szCs w:val="22"/>
          <w:lang w:eastAsia="en-GB"/>
        </w:rPr>
      </w:pPr>
      <w:r w:rsidRPr="00A52E6C">
        <w:rPr>
          <w:bCs/>
          <w:sz w:val="20"/>
          <w:szCs w:val="22"/>
          <w:lang w:eastAsia="en-GB"/>
        </w:rPr>
        <w:t xml:space="preserve">Dairy Food Safety Victoria </w:t>
      </w:r>
      <w:r w:rsidR="00BA6F9B" w:rsidRPr="00A52E6C">
        <w:rPr>
          <w:bCs/>
          <w:sz w:val="20"/>
          <w:szCs w:val="22"/>
          <w:lang w:eastAsia="en-GB"/>
        </w:rPr>
        <w:t xml:space="preserve">(DFSV) </w:t>
      </w:r>
      <w:r w:rsidRPr="00A52E6C">
        <w:rPr>
          <w:sz w:val="20"/>
          <w:szCs w:val="22"/>
        </w:rPr>
        <w:t xml:space="preserve">documented the steps that it will need to take to establish the regulatory framework, assess individual applications and deal with the businesses that start the process, but do not reach the application step. </w:t>
      </w:r>
      <w:r w:rsidR="00614498" w:rsidRPr="00A52E6C">
        <w:rPr>
          <w:sz w:val="20"/>
          <w:szCs w:val="22"/>
        </w:rPr>
        <w:t xml:space="preserve">The following information </w:t>
      </w:r>
      <w:r w:rsidRPr="00A52E6C">
        <w:rPr>
          <w:sz w:val="20"/>
          <w:szCs w:val="22"/>
        </w:rPr>
        <w:t>provides a detailed description of the steps that will be needed to establish the regulatory framework and assess applications. This has been based on the guidance documentation and expected industry and regulator capabilities.</w:t>
      </w:r>
    </w:p>
    <w:p w:rsidR="00644098" w:rsidRPr="00A52E6C" w:rsidRDefault="00644098" w:rsidP="00657529">
      <w:pPr>
        <w:pBdr>
          <w:top w:val="single" w:sz="12" w:space="1" w:color="auto"/>
          <w:left w:val="single" w:sz="12" w:space="4" w:color="auto"/>
          <w:bottom w:val="single" w:sz="12" w:space="1" w:color="auto"/>
          <w:right w:val="single" w:sz="12" w:space="4" w:color="auto"/>
        </w:pBdr>
        <w:shd w:val="pct5" w:color="auto" w:fill="auto"/>
        <w:rPr>
          <w:bCs/>
          <w:sz w:val="20"/>
          <w:u w:val="single"/>
          <w:lang w:eastAsia="en-GB"/>
        </w:rPr>
      </w:pPr>
    </w:p>
    <w:p w:rsidR="00A366B3" w:rsidRPr="00A52E6C" w:rsidRDefault="00A366B3" w:rsidP="00657529">
      <w:pPr>
        <w:pBdr>
          <w:top w:val="single" w:sz="12" w:space="1" w:color="auto"/>
          <w:left w:val="single" w:sz="12" w:space="4" w:color="auto"/>
          <w:bottom w:val="single" w:sz="12" w:space="1" w:color="auto"/>
          <w:right w:val="single" w:sz="12" w:space="4" w:color="auto"/>
        </w:pBdr>
        <w:shd w:val="pct5" w:color="auto" w:fill="auto"/>
        <w:rPr>
          <w:b/>
          <w:bCs/>
          <w:i/>
          <w:sz w:val="20"/>
          <w:lang w:eastAsia="en-GB"/>
        </w:rPr>
      </w:pPr>
      <w:r w:rsidRPr="00A52E6C">
        <w:rPr>
          <w:b/>
          <w:bCs/>
          <w:i/>
          <w:sz w:val="20"/>
          <w:lang w:eastAsia="en-GB"/>
        </w:rPr>
        <w:t xml:space="preserve">System Establishment (one off costs) </w:t>
      </w:r>
    </w:p>
    <w:p w:rsidR="00A366B3" w:rsidRDefault="00A366B3" w:rsidP="00657529">
      <w:pPr>
        <w:pBdr>
          <w:top w:val="single" w:sz="12" w:space="1" w:color="auto"/>
          <w:left w:val="single" w:sz="12" w:space="4" w:color="auto"/>
          <w:bottom w:val="single" w:sz="12" w:space="1" w:color="auto"/>
          <w:right w:val="single" w:sz="12" w:space="4" w:color="auto"/>
        </w:pBdr>
        <w:shd w:val="pct5" w:color="auto" w:fill="auto"/>
        <w:rPr>
          <w:bCs/>
          <w:sz w:val="20"/>
          <w:lang w:eastAsia="en-GB"/>
        </w:rPr>
      </w:pPr>
      <w:r w:rsidRPr="00A52E6C">
        <w:rPr>
          <w:bCs/>
          <w:sz w:val="20"/>
          <w:lang w:eastAsia="en-GB"/>
        </w:rPr>
        <w:t>In preparation for the regulation of the production of raw milk products, DFSV will need to develop, document and implement systems that are able to deliver:</w:t>
      </w:r>
    </w:p>
    <w:p w:rsidR="00890AB7" w:rsidRPr="00A52E6C" w:rsidRDefault="00890AB7" w:rsidP="00657529">
      <w:pPr>
        <w:pBdr>
          <w:top w:val="single" w:sz="12" w:space="1" w:color="auto"/>
          <w:left w:val="single" w:sz="12" w:space="4" w:color="auto"/>
          <w:bottom w:val="single" w:sz="12" w:space="1" w:color="auto"/>
          <w:right w:val="single" w:sz="12" w:space="4" w:color="auto"/>
        </w:pBdr>
        <w:shd w:val="pct5" w:color="auto" w:fill="auto"/>
        <w:rPr>
          <w:bCs/>
          <w:sz w:val="20"/>
          <w:lang w:eastAsia="en-GB"/>
        </w:rPr>
      </w:pPr>
    </w:p>
    <w:p w:rsidR="00A366B3" w:rsidRPr="00A52E6C" w:rsidRDefault="00A366B3" w:rsidP="00657529">
      <w:pPr>
        <w:pBdr>
          <w:top w:val="single" w:sz="12" w:space="1" w:color="auto"/>
          <w:left w:val="single" w:sz="12" w:space="4" w:color="auto"/>
          <w:bottom w:val="single" w:sz="12" w:space="1" w:color="auto"/>
          <w:right w:val="single" w:sz="12" w:space="4" w:color="auto"/>
        </w:pBdr>
        <w:shd w:val="pct5" w:color="auto" w:fill="auto"/>
        <w:rPr>
          <w:bCs/>
          <w:sz w:val="20"/>
          <w:lang w:eastAsia="en-GB"/>
        </w:rPr>
      </w:pPr>
    </w:p>
    <w:p w:rsidR="00A366B3" w:rsidRDefault="00A32112" w:rsidP="00657529">
      <w:pPr>
        <w:pBdr>
          <w:top w:val="single" w:sz="12" w:space="1" w:color="auto"/>
          <w:left w:val="single" w:sz="12" w:space="4" w:color="auto"/>
          <w:bottom w:val="single" w:sz="12" w:space="1" w:color="auto"/>
          <w:right w:val="single" w:sz="12" w:space="4" w:color="auto"/>
        </w:pBdr>
        <w:shd w:val="pct5" w:color="auto" w:fill="auto"/>
        <w:rPr>
          <w:bCs/>
          <w:sz w:val="20"/>
          <w:lang w:eastAsia="en-GB"/>
        </w:rPr>
      </w:pPr>
      <w:r w:rsidRPr="00A52E6C">
        <w:rPr>
          <w:bCs/>
          <w:sz w:val="20"/>
          <w:lang w:eastAsia="en-GB"/>
        </w:rPr>
        <w:lastRenderedPageBreak/>
        <w:t xml:space="preserve">1. </w:t>
      </w:r>
      <w:r w:rsidR="00A366B3" w:rsidRPr="00A52E6C">
        <w:rPr>
          <w:bCs/>
          <w:sz w:val="20"/>
          <w:lang w:eastAsia="en-GB"/>
        </w:rPr>
        <w:t xml:space="preserve">Accreditation, Monitoring, and Risk Management systems for: </w:t>
      </w:r>
    </w:p>
    <w:p w:rsidR="00AA76F0" w:rsidRPr="00A52E6C" w:rsidRDefault="00AA76F0" w:rsidP="00657529">
      <w:pPr>
        <w:pBdr>
          <w:top w:val="single" w:sz="12" w:space="1" w:color="auto"/>
          <w:left w:val="single" w:sz="12" w:space="4" w:color="auto"/>
          <w:bottom w:val="single" w:sz="12" w:space="1" w:color="auto"/>
          <w:right w:val="single" w:sz="12" w:space="4" w:color="auto"/>
        </w:pBdr>
        <w:shd w:val="pct5" w:color="auto" w:fill="auto"/>
        <w:rPr>
          <w:bCs/>
          <w:sz w:val="20"/>
          <w:lang w:eastAsia="en-GB"/>
        </w:rPr>
      </w:pPr>
    </w:p>
    <w:p w:rsidR="00A32112" w:rsidRPr="00A52E6C" w:rsidRDefault="00A366B3" w:rsidP="00657529">
      <w:pPr>
        <w:pBdr>
          <w:top w:val="single" w:sz="12" w:space="1" w:color="auto"/>
          <w:left w:val="single" w:sz="12" w:space="4" w:color="auto"/>
          <w:bottom w:val="single" w:sz="12" w:space="1" w:color="auto"/>
          <w:right w:val="single" w:sz="12" w:space="4" w:color="auto"/>
        </w:pBdr>
        <w:shd w:val="pct5" w:color="auto" w:fill="auto"/>
        <w:rPr>
          <w:bCs/>
          <w:i/>
          <w:sz w:val="20"/>
          <w:lang w:eastAsia="en-GB"/>
        </w:rPr>
      </w:pPr>
      <w:r w:rsidRPr="00A52E6C">
        <w:rPr>
          <w:bCs/>
          <w:i/>
          <w:sz w:val="20"/>
          <w:lang w:eastAsia="en-GB"/>
        </w:rPr>
        <w:t xml:space="preserve">Farms </w:t>
      </w:r>
    </w:p>
    <w:p w:rsidR="00A366B3" w:rsidRPr="00A52E6C" w:rsidRDefault="00A32112" w:rsidP="00657529">
      <w:pPr>
        <w:pBdr>
          <w:top w:val="single" w:sz="12" w:space="1" w:color="auto"/>
          <w:left w:val="single" w:sz="12" w:space="4" w:color="auto"/>
          <w:bottom w:val="single" w:sz="12" w:space="1" w:color="auto"/>
          <w:right w:val="single" w:sz="12" w:space="4" w:color="auto"/>
        </w:pBdr>
        <w:shd w:val="pct5" w:color="auto" w:fill="auto"/>
        <w:rPr>
          <w:bCs/>
          <w:sz w:val="20"/>
          <w:lang w:eastAsia="en-GB"/>
        </w:rPr>
      </w:pPr>
      <w:r w:rsidRPr="00A52E6C">
        <w:rPr>
          <w:bCs/>
          <w:sz w:val="20"/>
          <w:lang w:eastAsia="en-GB"/>
        </w:rPr>
        <w:t xml:space="preserve">- </w:t>
      </w:r>
      <w:r w:rsidR="00A366B3" w:rsidRPr="00A52E6C">
        <w:rPr>
          <w:bCs/>
          <w:sz w:val="20"/>
          <w:lang w:eastAsia="en-GB"/>
        </w:rPr>
        <w:t xml:space="preserve">Herd health monitoring and management </w:t>
      </w:r>
    </w:p>
    <w:p w:rsidR="00A366B3" w:rsidRPr="00A52E6C" w:rsidRDefault="00A32112" w:rsidP="00657529">
      <w:pPr>
        <w:pBdr>
          <w:top w:val="single" w:sz="12" w:space="1" w:color="auto"/>
          <w:left w:val="single" w:sz="12" w:space="4" w:color="auto"/>
          <w:bottom w:val="single" w:sz="12" w:space="1" w:color="auto"/>
          <w:right w:val="single" w:sz="12" w:space="4" w:color="auto"/>
        </w:pBdr>
        <w:shd w:val="pct5" w:color="auto" w:fill="auto"/>
        <w:rPr>
          <w:bCs/>
          <w:sz w:val="20"/>
          <w:lang w:eastAsia="en-GB"/>
        </w:rPr>
      </w:pPr>
      <w:r w:rsidRPr="00A52E6C">
        <w:rPr>
          <w:bCs/>
          <w:sz w:val="20"/>
          <w:lang w:eastAsia="en-GB"/>
        </w:rPr>
        <w:t xml:space="preserve">- </w:t>
      </w:r>
      <w:r w:rsidR="00A366B3" w:rsidRPr="00A52E6C">
        <w:rPr>
          <w:bCs/>
          <w:sz w:val="20"/>
          <w:lang w:eastAsia="en-GB"/>
        </w:rPr>
        <w:t xml:space="preserve">Milk sampling and testing </w:t>
      </w:r>
    </w:p>
    <w:p w:rsidR="00A366B3" w:rsidRPr="00A52E6C" w:rsidRDefault="00A32112" w:rsidP="00657529">
      <w:pPr>
        <w:pBdr>
          <w:top w:val="single" w:sz="12" w:space="1" w:color="auto"/>
          <w:left w:val="single" w:sz="12" w:space="4" w:color="auto"/>
          <w:bottom w:val="single" w:sz="12" w:space="1" w:color="auto"/>
          <w:right w:val="single" w:sz="12" w:space="4" w:color="auto"/>
        </w:pBdr>
        <w:shd w:val="pct5" w:color="auto" w:fill="auto"/>
        <w:rPr>
          <w:bCs/>
          <w:sz w:val="20"/>
          <w:lang w:eastAsia="en-GB"/>
        </w:rPr>
      </w:pPr>
      <w:r w:rsidRPr="00A52E6C">
        <w:rPr>
          <w:bCs/>
          <w:sz w:val="20"/>
          <w:lang w:eastAsia="en-GB"/>
        </w:rPr>
        <w:t xml:space="preserve">- </w:t>
      </w:r>
      <w:r w:rsidR="00A366B3" w:rsidRPr="00A52E6C">
        <w:rPr>
          <w:bCs/>
          <w:sz w:val="20"/>
          <w:lang w:eastAsia="en-GB"/>
        </w:rPr>
        <w:t xml:space="preserve">Milking practice and cooling verification </w:t>
      </w:r>
    </w:p>
    <w:p w:rsidR="00A366B3" w:rsidRPr="00A52E6C" w:rsidRDefault="00A32112" w:rsidP="00657529">
      <w:pPr>
        <w:pBdr>
          <w:top w:val="single" w:sz="12" w:space="1" w:color="auto"/>
          <w:left w:val="single" w:sz="12" w:space="4" w:color="auto"/>
          <w:bottom w:val="single" w:sz="12" w:space="1" w:color="auto"/>
          <w:right w:val="single" w:sz="12" w:space="4" w:color="auto"/>
        </w:pBdr>
        <w:shd w:val="pct5" w:color="auto" w:fill="auto"/>
        <w:rPr>
          <w:bCs/>
          <w:sz w:val="20"/>
          <w:lang w:eastAsia="en-GB"/>
        </w:rPr>
      </w:pPr>
      <w:r w:rsidRPr="00A52E6C">
        <w:rPr>
          <w:bCs/>
          <w:sz w:val="20"/>
          <w:lang w:eastAsia="en-GB"/>
        </w:rPr>
        <w:t xml:space="preserve">- </w:t>
      </w:r>
      <w:r w:rsidR="00A366B3" w:rsidRPr="00A52E6C">
        <w:rPr>
          <w:bCs/>
          <w:sz w:val="20"/>
          <w:lang w:eastAsia="en-GB"/>
        </w:rPr>
        <w:t xml:space="preserve">Preventative and corrective action monitoring </w:t>
      </w:r>
    </w:p>
    <w:p w:rsidR="00A366B3" w:rsidRPr="00A52E6C" w:rsidRDefault="00A32112" w:rsidP="00657529">
      <w:pPr>
        <w:pBdr>
          <w:top w:val="single" w:sz="12" w:space="1" w:color="auto"/>
          <w:left w:val="single" w:sz="12" w:space="4" w:color="auto"/>
          <w:bottom w:val="single" w:sz="12" w:space="1" w:color="auto"/>
          <w:right w:val="single" w:sz="12" w:space="4" w:color="auto"/>
        </w:pBdr>
        <w:shd w:val="pct5" w:color="auto" w:fill="auto"/>
        <w:rPr>
          <w:bCs/>
          <w:sz w:val="20"/>
          <w:lang w:eastAsia="en-GB"/>
        </w:rPr>
      </w:pPr>
      <w:r w:rsidRPr="00A52E6C">
        <w:rPr>
          <w:bCs/>
          <w:sz w:val="20"/>
          <w:lang w:eastAsia="en-GB"/>
        </w:rPr>
        <w:t xml:space="preserve">- </w:t>
      </w:r>
      <w:r w:rsidR="00A366B3" w:rsidRPr="00A52E6C">
        <w:rPr>
          <w:bCs/>
          <w:sz w:val="20"/>
          <w:lang w:eastAsia="en-GB"/>
        </w:rPr>
        <w:t xml:space="preserve">Monitoring frequency and system proportionate to new risk classification (hazards introduced at this stage will not be controlled by a CCP further down the chain) </w:t>
      </w:r>
    </w:p>
    <w:p w:rsidR="00A366B3" w:rsidRPr="00A52E6C" w:rsidRDefault="00A366B3" w:rsidP="00657529">
      <w:pPr>
        <w:pBdr>
          <w:top w:val="single" w:sz="12" w:space="1" w:color="auto"/>
          <w:left w:val="single" w:sz="12" w:space="4" w:color="auto"/>
          <w:bottom w:val="single" w:sz="12" w:space="1" w:color="auto"/>
          <w:right w:val="single" w:sz="12" w:space="4" w:color="auto"/>
        </w:pBdr>
        <w:shd w:val="pct5" w:color="auto" w:fill="auto"/>
        <w:rPr>
          <w:bCs/>
          <w:sz w:val="20"/>
          <w:lang w:eastAsia="en-GB"/>
        </w:rPr>
      </w:pPr>
      <w:r w:rsidRPr="00A52E6C">
        <w:rPr>
          <w:bCs/>
          <w:sz w:val="20"/>
          <w:lang w:eastAsia="en-GB"/>
        </w:rPr>
        <w:t xml:space="preserve">6 monthly audits (as opposed to 24 monthly), more frequent monitoring of performance data (requires DFSV resource) </w:t>
      </w:r>
    </w:p>
    <w:p w:rsidR="00A366B3" w:rsidRPr="00A52E6C" w:rsidRDefault="00A366B3" w:rsidP="00657529">
      <w:pPr>
        <w:pBdr>
          <w:top w:val="single" w:sz="12" w:space="1" w:color="auto"/>
          <w:left w:val="single" w:sz="12" w:space="4" w:color="auto"/>
          <w:bottom w:val="single" w:sz="12" w:space="1" w:color="auto"/>
          <w:right w:val="single" w:sz="12" w:space="4" w:color="auto"/>
        </w:pBdr>
        <w:shd w:val="pct5" w:color="auto" w:fill="auto"/>
        <w:rPr>
          <w:bCs/>
          <w:sz w:val="20"/>
          <w:lang w:eastAsia="en-GB"/>
        </w:rPr>
      </w:pPr>
    </w:p>
    <w:p w:rsidR="00A32112" w:rsidRPr="00A52E6C" w:rsidRDefault="00A366B3" w:rsidP="00657529">
      <w:pPr>
        <w:pBdr>
          <w:top w:val="single" w:sz="12" w:space="1" w:color="auto"/>
          <w:left w:val="single" w:sz="12" w:space="4" w:color="auto"/>
          <w:bottom w:val="single" w:sz="12" w:space="1" w:color="auto"/>
          <w:right w:val="single" w:sz="12" w:space="4" w:color="auto"/>
        </w:pBdr>
        <w:shd w:val="pct5" w:color="auto" w:fill="auto"/>
        <w:rPr>
          <w:bCs/>
          <w:i/>
          <w:sz w:val="20"/>
          <w:lang w:eastAsia="en-GB"/>
        </w:rPr>
      </w:pPr>
      <w:r w:rsidRPr="00A52E6C">
        <w:rPr>
          <w:bCs/>
          <w:i/>
          <w:sz w:val="20"/>
          <w:lang w:eastAsia="en-GB"/>
        </w:rPr>
        <w:t xml:space="preserve">Carriers </w:t>
      </w:r>
    </w:p>
    <w:p w:rsidR="00A366B3" w:rsidRPr="00A52E6C" w:rsidRDefault="00A32112" w:rsidP="00657529">
      <w:pPr>
        <w:pBdr>
          <w:top w:val="single" w:sz="12" w:space="1" w:color="auto"/>
          <w:left w:val="single" w:sz="12" w:space="4" w:color="auto"/>
          <w:bottom w:val="single" w:sz="12" w:space="1" w:color="auto"/>
          <w:right w:val="single" w:sz="12" w:space="4" w:color="auto"/>
        </w:pBdr>
        <w:shd w:val="pct5" w:color="auto" w:fill="auto"/>
        <w:rPr>
          <w:bCs/>
          <w:sz w:val="20"/>
          <w:lang w:eastAsia="en-GB"/>
        </w:rPr>
      </w:pPr>
      <w:r w:rsidRPr="00A52E6C">
        <w:rPr>
          <w:bCs/>
          <w:sz w:val="20"/>
          <w:lang w:eastAsia="en-GB"/>
        </w:rPr>
        <w:t xml:space="preserve">- </w:t>
      </w:r>
      <w:r w:rsidR="00A366B3" w:rsidRPr="00A52E6C">
        <w:rPr>
          <w:bCs/>
          <w:sz w:val="20"/>
          <w:lang w:eastAsia="en-GB"/>
        </w:rPr>
        <w:t xml:space="preserve">Temperature control </w:t>
      </w:r>
    </w:p>
    <w:p w:rsidR="00A366B3" w:rsidRPr="00A52E6C" w:rsidRDefault="00A32112" w:rsidP="00657529">
      <w:pPr>
        <w:pBdr>
          <w:top w:val="single" w:sz="12" w:space="1" w:color="auto"/>
          <w:left w:val="single" w:sz="12" w:space="4" w:color="auto"/>
          <w:bottom w:val="single" w:sz="12" w:space="1" w:color="auto"/>
          <w:right w:val="single" w:sz="12" w:space="4" w:color="auto"/>
        </w:pBdr>
        <w:shd w:val="pct5" w:color="auto" w:fill="auto"/>
        <w:rPr>
          <w:bCs/>
          <w:sz w:val="20"/>
          <w:lang w:eastAsia="en-GB"/>
        </w:rPr>
      </w:pPr>
      <w:r w:rsidRPr="00A52E6C">
        <w:rPr>
          <w:bCs/>
          <w:sz w:val="20"/>
          <w:lang w:eastAsia="en-GB"/>
        </w:rPr>
        <w:t xml:space="preserve">- </w:t>
      </w:r>
      <w:r w:rsidR="00A366B3" w:rsidRPr="00A52E6C">
        <w:rPr>
          <w:bCs/>
          <w:sz w:val="20"/>
          <w:lang w:eastAsia="en-GB"/>
        </w:rPr>
        <w:t xml:space="preserve">Cooling controls </w:t>
      </w:r>
    </w:p>
    <w:p w:rsidR="00A366B3" w:rsidRPr="00A52E6C" w:rsidRDefault="00A32112" w:rsidP="00657529">
      <w:pPr>
        <w:pBdr>
          <w:top w:val="single" w:sz="12" w:space="1" w:color="auto"/>
          <w:left w:val="single" w:sz="12" w:space="4" w:color="auto"/>
          <w:bottom w:val="single" w:sz="12" w:space="1" w:color="auto"/>
          <w:right w:val="single" w:sz="12" w:space="4" w:color="auto"/>
        </w:pBdr>
        <w:shd w:val="pct5" w:color="auto" w:fill="auto"/>
        <w:rPr>
          <w:bCs/>
          <w:sz w:val="20"/>
          <w:lang w:eastAsia="en-GB"/>
        </w:rPr>
      </w:pPr>
      <w:r w:rsidRPr="00A52E6C">
        <w:rPr>
          <w:bCs/>
          <w:sz w:val="20"/>
          <w:lang w:eastAsia="en-GB"/>
        </w:rPr>
        <w:t xml:space="preserve">- </w:t>
      </w:r>
      <w:r w:rsidR="00A366B3" w:rsidRPr="00A52E6C">
        <w:rPr>
          <w:bCs/>
          <w:sz w:val="20"/>
          <w:lang w:eastAsia="en-GB"/>
        </w:rPr>
        <w:t xml:space="preserve">Contamination prevention </w:t>
      </w:r>
    </w:p>
    <w:p w:rsidR="00A366B3" w:rsidRPr="00A52E6C" w:rsidRDefault="00A32112" w:rsidP="00657529">
      <w:pPr>
        <w:pBdr>
          <w:top w:val="single" w:sz="12" w:space="1" w:color="auto"/>
          <w:left w:val="single" w:sz="12" w:space="4" w:color="auto"/>
          <w:bottom w:val="single" w:sz="12" w:space="1" w:color="auto"/>
          <w:right w:val="single" w:sz="12" w:space="4" w:color="auto"/>
        </w:pBdr>
        <w:shd w:val="pct5" w:color="auto" w:fill="auto"/>
        <w:rPr>
          <w:bCs/>
          <w:sz w:val="20"/>
          <w:lang w:eastAsia="en-GB"/>
        </w:rPr>
      </w:pPr>
      <w:r w:rsidRPr="00A52E6C">
        <w:rPr>
          <w:bCs/>
          <w:sz w:val="20"/>
          <w:lang w:eastAsia="en-GB"/>
        </w:rPr>
        <w:t xml:space="preserve">- </w:t>
      </w:r>
      <w:r w:rsidR="00A366B3" w:rsidRPr="00A52E6C">
        <w:rPr>
          <w:bCs/>
          <w:sz w:val="20"/>
          <w:lang w:eastAsia="en-GB"/>
        </w:rPr>
        <w:t xml:space="preserve">Monitoring frequency and system proportionate to new risk classification (hazards introduced at this stage will not be controlled by a CCP further down the chain) </w:t>
      </w:r>
    </w:p>
    <w:p w:rsidR="00A366B3" w:rsidRPr="00A52E6C" w:rsidRDefault="00A32112" w:rsidP="00657529">
      <w:pPr>
        <w:pBdr>
          <w:top w:val="single" w:sz="12" w:space="1" w:color="auto"/>
          <w:left w:val="single" w:sz="12" w:space="4" w:color="auto"/>
          <w:bottom w:val="single" w:sz="12" w:space="1" w:color="auto"/>
          <w:right w:val="single" w:sz="12" w:space="4" w:color="auto"/>
        </w:pBdr>
        <w:shd w:val="pct5" w:color="auto" w:fill="auto"/>
        <w:rPr>
          <w:bCs/>
          <w:sz w:val="20"/>
          <w:lang w:eastAsia="en-GB"/>
        </w:rPr>
      </w:pPr>
      <w:r w:rsidRPr="00A52E6C">
        <w:rPr>
          <w:bCs/>
          <w:sz w:val="20"/>
          <w:lang w:eastAsia="en-GB"/>
        </w:rPr>
        <w:t xml:space="preserve">- </w:t>
      </w:r>
      <w:r w:rsidR="00A366B3" w:rsidRPr="00A52E6C">
        <w:rPr>
          <w:bCs/>
          <w:sz w:val="20"/>
          <w:lang w:eastAsia="en-GB"/>
        </w:rPr>
        <w:t>6 monthly audits (as opposed to none), more frequent monitoring of performance data (requires DFSV resource)</w:t>
      </w:r>
      <w:r w:rsidR="00037A15" w:rsidRPr="00A52E6C">
        <w:rPr>
          <w:bCs/>
          <w:sz w:val="20"/>
          <w:lang w:eastAsia="en-GB"/>
        </w:rPr>
        <w:t>.</w:t>
      </w:r>
      <w:r w:rsidR="00A366B3" w:rsidRPr="00A52E6C">
        <w:rPr>
          <w:bCs/>
          <w:sz w:val="20"/>
          <w:lang w:eastAsia="en-GB"/>
        </w:rPr>
        <w:t xml:space="preserve"> </w:t>
      </w:r>
    </w:p>
    <w:p w:rsidR="00A366B3" w:rsidRPr="00A52E6C" w:rsidRDefault="00A366B3" w:rsidP="00657529">
      <w:pPr>
        <w:pBdr>
          <w:top w:val="single" w:sz="12" w:space="1" w:color="auto"/>
          <w:left w:val="single" w:sz="12" w:space="4" w:color="auto"/>
          <w:bottom w:val="single" w:sz="12" w:space="1" w:color="auto"/>
          <w:right w:val="single" w:sz="12" w:space="4" w:color="auto"/>
        </w:pBdr>
        <w:shd w:val="pct5" w:color="auto" w:fill="auto"/>
        <w:rPr>
          <w:bCs/>
          <w:sz w:val="20"/>
          <w:lang w:eastAsia="en-GB"/>
        </w:rPr>
      </w:pPr>
    </w:p>
    <w:p w:rsidR="00A366B3" w:rsidRPr="00A52E6C" w:rsidRDefault="00A366B3" w:rsidP="00657529">
      <w:pPr>
        <w:pBdr>
          <w:top w:val="single" w:sz="12" w:space="1" w:color="auto"/>
          <w:left w:val="single" w:sz="12" w:space="4" w:color="auto"/>
          <w:bottom w:val="single" w:sz="12" w:space="1" w:color="auto"/>
          <w:right w:val="single" w:sz="12" w:space="4" w:color="auto"/>
        </w:pBdr>
        <w:shd w:val="pct5" w:color="auto" w:fill="auto"/>
        <w:rPr>
          <w:bCs/>
          <w:i/>
          <w:sz w:val="20"/>
          <w:lang w:eastAsia="en-GB"/>
        </w:rPr>
      </w:pPr>
      <w:r w:rsidRPr="00A52E6C">
        <w:rPr>
          <w:bCs/>
          <w:i/>
          <w:sz w:val="20"/>
          <w:lang w:eastAsia="en-GB"/>
        </w:rPr>
        <w:t xml:space="preserve">Manufacturers </w:t>
      </w:r>
    </w:p>
    <w:p w:rsidR="00A366B3" w:rsidRPr="00A52E6C" w:rsidRDefault="00A32112" w:rsidP="00657529">
      <w:pPr>
        <w:pBdr>
          <w:top w:val="single" w:sz="12" w:space="1" w:color="auto"/>
          <w:left w:val="single" w:sz="12" w:space="4" w:color="auto"/>
          <w:bottom w:val="single" w:sz="12" w:space="1" w:color="auto"/>
          <w:right w:val="single" w:sz="12" w:space="4" w:color="auto"/>
        </w:pBdr>
        <w:shd w:val="pct5" w:color="auto" w:fill="auto"/>
        <w:rPr>
          <w:bCs/>
          <w:sz w:val="20"/>
          <w:lang w:eastAsia="en-GB"/>
        </w:rPr>
      </w:pPr>
      <w:r w:rsidRPr="00A52E6C">
        <w:rPr>
          <w:bCs/>
          <w:sz w:val="20"/>
          <w:lang w:eastAsia="en-GB"/>
        </w:rPr>
        <w:t xml:space="preserve">- </w:t>
      </w:r>
      <w:r w:rsidR="00A366B3" w:rsidRPr="00A52E6C">
        <w:rPr>
          <w:bCs/>
          <w:sz w:val="20"/>
          <w:lang w:eastAsia="en-GB"/>
        </w:rPr>
        <w:t xml:space="preserve">Validation system </w:t>
      </w:r>
    </w:p>
    <w:p w:rsidR="00A366B3" w:rsidRPr="00A52E6C" w:rsidRDefault="00A366B3" w:rsidP="00657529">
      <w:pPr>
        <w:pBdr>
          <w:top w:val="single" w:sz="12" w:space="1" w:color="auto"/>
          <w:left w:val="single" w:sz="12" w:space="4" w:color="auto"/>
          <w:bottom w:val="single" w:sz="12" w:space="1" w:color="auto"/>
          <w:right w:val="single" w:sz="12" w:space="4" w:color="auto"/>
        </w:pBdr>
        <w:shd w:val="pct5" w:color="auto" w:fill="auto"/>
        <w:rPr>
          <w:bCs/>
          <w:sz w:val="20"/>
          <w:lang w:eastAsia="en-GB"/>
        </w:rPr>
      </w:pPr>
      <w:r w:rsidRPr="00A52E6C">
        <w:rPr>
          <w:bCs/>
          <w:sz w:val="20"/>
          <w:lang w:eastAsia="en-GB"/>
        </w:rPr>
        <w:t>The development of a system through which to validate that a product qualifies against the criteria and can be produced to consistently qualify will be of critical importance. It is here that the heaviest regulatory risk resides. Regulators will be called upon to provide approval of the food safety system as it relates to production of raw milk products on the basis of this</w:t>
      </w:r>
      <w:r w:rsidRPr="00A52E6C">
        <w:rPr>
          <w:bCs/>
          <w:i/>
          <w:sz w:val="20"/>
          <w:lang w:eastAsia="en-GB"/>
        </w:rPr>
        <w:t xml:space="preserve"> </w:t>
      </w:r>
      <w:r w:rsidRPr="00A52E6C">
        <w:rPr>
          <w:bCs/>
          <w:sz w:val="20"/>
          <w:lang w:eastAsia="en-GB"/>
        </w:rPr>
        <w:t xml:space="preserve">validation. The criteria that SRAs use to construct an appropriate validation program may become a significant barrier to entry to the market. National consistency may be an issue here and implementation should be considered by the SRAs in a suitable forum. </w:t>
      </w:r>
    </w:p>
    <w:p w:rsidR="00A366B3" w:rsidRPr="00A52E6C" w:rsidRDefault="00A32112" w:rsidP="00657529">
      <w:pPr>
        <w:pBdr>
          <w:top w:val="single" w:sz="12" w:space="1" w:color="auto"/>
          <w:left w:val="single" w:sz="12" w:space="4" w:color="auto"/>
          <w:bottom w:val="single" w:sz="12" w:space="1" w:color="auto"/>
          <w:right w:val="single" w:sz="12" w:space="4" w:color="auto"/>
        </w:pBdr>
        <w:shd w:val="pct5" w:color="auto" w:fill="auto"/>
        <w:rPr>
          <w:bCs/>
          <w:sz w:val="20"/>
          <w:lang w:eastAsia="en-GB"/>
        </w:rPr>
      </w:pPr>
      <w:r w:rsidRPr="00A52E6C">
        <w:rPr>
          <w:bCs/>
          <w:sz w:val="20"/>
          <w:lang w:eastAsia="en-GB"/>
        </w:rPr>
        <w:t xml:space="preserve">- </w:t>
      </w:r>
      <w:r w:rsidR="00A366B3" w:rsidRPr="00A52E6C">
        <w:rPr>
          <w:bCs/>
          <w:sz w:val="20"/>
          <w:lang w:eastAsia="en-GB"/>
        </w:rPr>
        <w:t xml:space="preserve">Communication program </w:t>
      </w:r>
    </w:p>
    <w:p w:rsidR="00A366B3" w:rsidRPr="00A52E6C" w:rsidRDefault="00A32112" w:rsidP="00657529">
      <w:pPr>
        <w:pBdr>
          <w:top w:val="single" w:sz="12" w:space="1" w:color="auto"/>
          <w:left w:val="single" w:sz="12" w:space="4" w:color="auto"/>
          <w:bottom w:val="single" w:sz="12" w:space="1" w:color="auto"/>
          <w:right w:val="single" w:sz="12" w:space="4" w:color="auto"/>
        </w:pBdr>
        <w:shd w:val="pct5" w:color="auto" w:fill="auto"/>
        <w:rPr>
          <w:bCs/>
          <w:sz w:val="20"/>
          <w:lang w:eastAsia="en-GB"/>
        </w:rPr>
      </w:pPr>
      <w:r w:rsidRPr="00A52E6C">
        <w:rPr>
          <w:bCs/>
          <w:sz w:val="20"/>
          <w:lang w:eastAsia="en-GB"/>
        </w:rPr>
        <w:t>- S</w:t>
      </w:r>
      <w:r w:rsidR="00A366B3" w:rsidRPr="00A52E6C">
        <w:rPr>
          <w:bCs/>
          <w:sz w:val="20"/>
          <w:lang w:eastAsia="en-GB"/>
        </w:rPr>
        <w:t xml:space="preserve">ampling system (risk management, in-process samples, finished product) </w:t>
      </w:r>
    </w:p>
    <w:p w:rsidR="00A366B3" w:rsidRPr="00A52E6C" w:rsidRDefault="00A32112" w:rsidP="00657529">
      <w:pPr>
        <w:pBdr>
          <w:top w:val="single" w:sz="12" w:space="1" w:color="auto"/>
          <w:left w:val="single" w:sz="12" w:space="4" w:color="auto"/>
          <w:bottom w:val="single" w:sz="12" w:space="1" w:color="auto"/>
          <w:right w:val="single" w:sz="12" w:space="4" w:color="auto"/>
        </w:pBdr>
        <w:shd w:val="pct5" w:color="auto" w:fill="auto"/>
        <w:rPr>
          <w:bCs/>
          <w:sz w:val="20"/>
          <w:lang w:eastAsia="en-GB"/>
        </w:rPr>
      </w:pPr>
      <w:r w:rsidRPr="00A52E6C">
        <w:rPr>
          <w:bCs/>
          <w:sz w:val="20"/>
          <w:lang w:eastAsia="en-GB"/>
        </w:rPr>
        <w:t xml:space="preserve">- </w:t>
      </w:r>
      <w:r w:rsidR="00A366B3" w:rsidRPr="00A52E6C">
        <w:rPr>
          <w:bCs/>
          <w:sz w:val="20"/>
          <w:lang w:eastAsia="en-GB"/>
        </w:rPr>
        <w:t xml:space="preserve">Production/GMP </w:t>
      </w:r>
    </w:p>
    <w:p w:rsidR="00A366B3" w:rsidRPr="00A52E6C" w:rsidRDefault="00A32112" w:rsidP="00657529">
      <w:pPr>
        <w:pBdr>
          <w:top w:val="single" w:sz="12" w:space="1" w:color="auto"/>
          <w:left w:val="single" w:sz="12" w:space="4" w:color="auto"/>
          <w:bottom w:val="single" w:sz="12" w:space="1" w:color="auto"/>
          <w:right w:val="single" w:sz="12" w:space="4" w:color="auto"/>
        </w:pBdr>
        <w:shd w:val="pct5" w:color="auto" w:fill="auto"/>
        <w:rPr>
          <w:bCs/>
          <w:sz w:val="20"/>
          <w:lang w:eastAsia="en-GB"/>
        </w:rPr>
      </w:pPr>
      <w:r w:rsidRPr="00A52E6C">
        <w:rPr>
          <w:bCs/>
          <w:sz w:val="20"/>
          <w:lang w:eastAsia="en-GB"/>
        </w:rPr>
        <w:t xml:space="preserve">- </w:t>
      </w:r>
      <w:r w:rsidR="00A366B3" w:rsidRPr="00A52E6C">
        <w:rPr>
          <w:bCs/>
          <w:sz w:val="20"/>
          <w:lang w:eastAsia="en-GB"/>
        </w:rPr>
        <w:t xml:space="preserve">Product controls </w:t>
      </w:r>
    </w:p>
    <w:p w:rsidR="00A366B3" w:rsidRPr="00A52E6C" w:rsidRDefault="00A366B3" w:rsidP="00657529">
      <w:pPr>
        <w:pBdr>
          <w:top w:val="single" w:sz="12" w:space="1" w:color="auto"/>
          <w:left w:val="single" w:sz="12" w:space="4" w:color="auto"/>
          <w:bottom w:val="single" w:sz="12" w:space="1" w:color="auto"/>
          <w:right w:val="single" w:sz="12" w:space="4" w:color="auto"/>
        </w:pBdr>
        <w:shd w:val="pct5" w:color="auto" w:fill="auto"/>
        <w:rPr>
          <w:bCs/>
          <w:sz w:val="20"/>
          <w:lang w:eastAsia="en-GB"/>
        </w:rPr>
      </w:pPr>
    </w:p>
    <w:p w:rsidR="00A366B3" w:rsidRPr="00A52E6C" w:rsidRDefault="00A32112" w:rsidP="00657529">
      <w:pPr>
        <w:pBdr>
          <w:top w:val="single" w:sz="12" w:space="1" w:color="auto"/>
          <w:left w:val="single" w:sz="12" w:space="4" w:color="auto"/>
          <w:bottom w:val="single" w:sz="12" w:space="1" w:color="auto"/>
          <w:right w:val="single" w:sz="12" w:space="4" w:color="auto"/>
        </w:pBdr>
        <w:shd w:val="pct5" w:color="auto" w:fill="auto"/>
        <w:rPr>
          <w:bCs/>
          <w:sz w:val="20"/>
          <w:lang w:eastAsia="en-GB"/>
        </w:rPr>
      </w:pPr>
      <w:r w:rsidRPr="00A52E6C">
        <w:rPr>
          <w:bCs/>
          <w:sz w:val="20"/>
          <w:lang w:eastAsia="en-GB"/>
        </w:rPr>
        <w:t xml:space="preserve">2. </w:t>
      </w:r>
      <w:r w:rsidR="00A366B3" w:rsidRPr="00A52E6C">
        <w:rPr>
          <w:bCs/>
          <w:sz w:val="20"/>
          <w:lang w:eastAsia="en-GB"/>
        </w:rPr>
        <w:t xml:space="preserve">Food Safety Manager and in-house Technical Services Provider training </w:t>
      </w:r>
    </w:p>
    <w:p w:rsidR="00A366B3" w:rsidRPr="00A52E6C" w:rsidRDefault="00A366B3" w:rsidP="00657529">
      <w:pPr>
        <w:pBdr>
          <w:top w:val="single" w:sz="12" w:space="1" w:color="auto"/>
          <w:left w:val="single" w:sz="12" w:space="4" w:color="auto"/>
          <w:bottom w:val="single" w:sz="12" w:space="1" w:color="auto"/>
          <w:right w:val="single" w:sz="12" w:space="4" w:color="auto"/>
        </w:pBdr>
        <w:shd w:val="pct5" w:color="auto" w:fill="auto"/>
        <w:rPr>
          <w:bCs/>
          <w:sz w:val="20"/>
          <w:lang w:eastAsia="en-GB"/>
        </w:rPr>
      </w:pPr>
    </w:p>
    <w:p w:rsidR="00A366B3" w:rsidRPr="00A52E6C" w:rsidRDefault="00A32112" w:rsidP="00657529">
      <w:pPr>
        <w:pBdr>
          <w:top w:val="single" w:sz="12" w:space="1" w:color="auto"/>
          <w:left w:val="single" w:sz="12" w:space="4" w:color="auto"/>
          <w:bottom w:val="single" w:sz="12" w:space="1" w:color="auto"/>
          <w:right w:val="single" w:sz="12" w:space="4" w:color="auto"/>
        </w:pBdr>
        <w:shd w:val="pct5" w:color="auto" w:fill="auto"/>
        <w:rPr>
          <w:bCs/>
          <w:sz w:val="20"/>
          <w:lang w:eastAsia="en-GB"/>
        </w:rPr>
      </w:pPr>
      <w:r w:rsidRPr="00A52E6C">
        <w:rPr>
          <w:bCs/>
          <w:sz w:val="20"/>
          <w:lang w:eastAsia="en-GB"/>
        </w:rPr>
        <w:t xml:space="preserve">3. </w:t>
      </w:r>
      <w:r w:rsidR="00A366B3" w:rsidRPr="00A52E6C">
        <w:rPr>
          <w:bCs/>
          <w:sz w:val="20"/>
          <w:lang w:eastAsia="en-GB"/>
        </w:rPr>
        <w:t xml:space="preserve">Licencing processes: the additional criteria and standards that farms, carriers and manufacturers must meet will require specific approval from the licensing regulator which may take the form of a new licence category or an endorsement on an existing licence. The regulator will need to examine and endorse the validation of production processes and products and the necessary controls and provide specific approval that would preclude existing licensees incorporating raw milk products under an existing licence. Dairy farms and carriers that seek to participate in the raw milk product chain will potentially increase in their risk classification and therefore level of compliance monitoring again necessitating new licence categories. </w:t>
      </w:r>
    </w:p>
    <w:p w:rsidR="00A366B3" w:rsidRDefault="00A366B3" w:rsidP="00657529">
      <w:pPr>
        <w:pBdr>
          <w:top w:val="single" w:sz="12" w:space="1" w:color="auto"/>
          <w:left w:val="single" w:sz="12" w:space="4" w:color="auto"/>
          <w:bottom w:val="single" w:sz="12" w:space="1" w:color="auto"/>
          <w:right w:val="single" w:sz="12" w:space="4" w:color="auto"/>
        </w:pBdr>
        <w:shd w:val="pct5" w:color="auto" w:fill="auto"/>
        <w:rPr>
          <w:bCs/>
          <w:sz w:val="20"/>
          <w:lang w:eastAsia="en-GB"/>
        </w:rPr>
      </w:pPr>
    </w:p>
    <w:p w:rsidR="004C3524" w:rsidRPr="00A52E6C" w:rsidRDefault="004C3524" w:rsidP="00657529">
      <w:pPr>
        <w:pBdr>
          <w:top w:val="single" w:sz="12" w:space="1" w:color="auto"/>
          <w:left w:val="single" w:sz="12" w:space="4" w:color="auto"/>
          <w:bottom w:val="single" w:sz="12" w:space="1" w:color="auto"/>
          <w:right w:val="single" w:sz="12" w:space="4" w:color="auto"/>
        </w:pBdr>
        <w:shd w:val="pct5" w:color="auto" w:fill="auto"/>
        <w:rPr>
          <w:bCs/>
          <w:sz w:val="20"/>
          <w:lang w:eastAsia="en-GB"/>
        </w:rPr>
      </w:pPr>
    </w:p>
    <w:p w:rsidR="00A366B3" w:rsidRPr="00A52E6C" w:rsidRDefault="00A32112" w:rsidP="00657529">
      <w:pPr>
        <w:pBdr>
          <w:top w:val="single" w:sz="12" w:space="1" w:color="auto"/>
          <w:left w:val="single" w:sz="12" w:space="4" w:color="auto"/>
          <w:bottom w:val="single" w:sz="12" w:space="1" w:color="auto"/>
          <w:right w:val="single" w:sz="12" w:space="4" w:color="auto"/>
        </w:pBdr>
        <w:shd w:val="pct5" w:color="auto" w:fill="auto"/>
        <w:rPr>
          <w:bCs/>
          <w:sz w:val="20"/>
          <w:lang w:eastAsia="en-GB"/>
        </w:rPr>
      </w:pPr>
      <w:r w:rsidRPr="00A52E6C">
        <w:rPr>
          <w:bCs/>
          <w:sz w:val="20"/>
          <w:lang w:eastAsia="en-GB"/>
        </w:rPr>
        <w:t xml:space="preserve">4. </w:t>
      </w:r>
      <w:r w:rsidR="00A366B3" w:rsidRPr="00A52E6C">
        <w:rPr>
          <w:bCs/>
          <w:sz w:val="20"/>
          <w:lang w:eastAsia="en-GB"/>
        </w:rPr>
        <w:t xml:space="preserve">IT support changes (Licence Manager </w:t>
      </w:r>
      <w:r w:rsidR="00512B9A">
        <w:rPr>
          <w:bCs/>
          <w:sz w:val="20"/>
          <w:lang w:eastAsia="en-GB"/>
        </w:rPr>
        <w:t>–</w:t>
      </w:r>
      <w:r w:rsidR="00A366B3" w:rsidRPr="00A52E6C">
        <w:rPr>
          <w:bCs/>
          <w:sz w:val="20"/>
          <w:lang w:eastAsia="en-GB"/>
        </w:rPr>
        <w:t xml:space="preserve"> to facilitate licence endorsement fields, additional checklists etc) </w:t>
      </w:r>
    </w:p>
    <w:p w:rsidR="00A32112" w:rsidRPr="00A52E6C" w:rsidRDefault="00A32112" w:rsidP="00657529">
      <w:pPr>
        <w:pBdr>
          <w:top w:val="single" w:sz="12" w:space="1" w:color="auto"/>
          <w:left w:val="single" w:sz="12" w:space="4" w:color="auto"/>
          <w:bottom w:val="single" w:sz="12" w:space="1" w:color="auto"/>
          <w:right w:val="single" w:sz="12" w:space="4" w:color="auto"/>
        </w:pBdr>
        <w:shd w:val="pct5" w:color="auto" w:fill="auto"/>
        <w:rPr>
          <w:bCs/>
          <w:sz w:val="20"/>
          <w:lang w:eastAsia="en-GB"/>
        </w:rPr>
      </w:pPr>
    </w:p>
    <w:p w:rsidR="00A366B3" w:rsidRPr="00A52E6C" w:rsidRDefault="00A366B3" w:rsidP="00657529">
      <w:pPr>
        <w:pBdr>
          <w:top w:val="single" w:sz="12" w:space="1" w:color="auto"/>
          <w:left w:val="single" w:sz="12" w:space="4" w:color="auto"/>
          <w:bottom w:val="single" w:sz="12" w:space="1" w:color="auto"/>
          <w:right w:val="single" w:sz="12" w:space="4" w:color="auto"/>
        </w:pBdr>
        <w:shd w:val="pct5" w:color="auto" w:fill="auto"/>
        <w:rPr>
          <w:b/>
          <w:bCs/>
          <w:sz w:val="20"/>
          <w:lang w:eastAsia="en-GB"/>
        </w:rPr>
      </w:pPr>
      <w:r w:rsidRPr="00A52E6C">
        <w:rPr>
          <w:b/>
          <w:bCs/>
          <w:sz w:val="20"/>
          <w:lang w:eastAsia="en-GB"/>
        </w:rPr>
        <w:t xml:space="preserve">Costs </w:t>
      </w:r>
    </w:p>
    <w:p w:rsidR="00A366B3" w:rsidRPr="00A52E6C" w:rsidRDefault="00A366B3" w:rsidP="00657529">
      <w:pPr>
        <w:pBdr>
          <w:top w:val="single" w:sz="12" w:space="1" w:color="auto"/>
          <w:left w:val="single" w:sz="12" w:space="4" w:color="auto"/>
          <w:bottom w:val="single" w:sz="12" w:space="1" w:color="auto"/>
          <w:right w:val="single" w:sz="12" w:space="4" w:color="auto"/>
        </w:pBdr>
        <w:shd w:val="pct5" w:color="auto" w:fill="auto"/>
        <w:rPr>
          <w:bCs/>
          <w:sz w:val="20"/>
          <w:lang w:eastAsia="en-GB"/>
        </w:rPr>
      </w:pPr>
      <w:r w:rsidRPr="00A52E6C">
        <w:rPr>
          <w:bCs/>
          <w:sz w:val="20"/>
          <w:lang w:eastAsia="en-GB"/>
        </w:rPr>
        <w:t xml:space="preserve">36 people days </w:t>
      </w:r>
      <w:r w:rsidR="00C002DB">
        <w:rPr>
          <w:bCs/>
          <w:sz w:val="20"/>
          <w:lang w:eastAsia="en-GB"/>
        </w:rPr>
        <w:t>–</w:t>
      </w:r>
      <w:r w:rsidRPr="00A52E6C">
        <w:rPr>
          <w:bCs/>
          <w:sz w:val="20"/>
          <w:lang w:eastAsia="en-GB"/>
        </w:rPr>
        <w:t xml:space="preserve"> $24,000) </w:t>
      </w:r>
    </w:p>
    <w:p w:rsidR="00A366B3" w:rsidRPr="00A52E6C" w:rsidRDefault="00A366B3" w:rsidP="00657529">
      <w:pPr>
        <w:pBdr>
          <w:top w:val="single" w:sz="12" w:space="1" w:color="auto"/>
          <w:left w:val="single" w:sz="12" w:space="4" w:color="auto"/>
          <w:bottom w:val="single" w:sz="12" w:space="1" w:color="auto"/>
          <w:right w:val="single" w:sz="12" w:space="4" w:color="auto"/>
        </w:pBdr>
        <w:shd w:val="pct5" w:color="auto" w:fill="auto"/>
        <w:rPr>
          <w:bCs/>
          <w:sz w:val="20"/>
          <w:lang w:eastAsia="en-GB"/>
        </w:rPr>
      </w:pPr>
      <w:r w:rsidRPr="00A52E6C">
        <w:rPr>
          <w:bCs/>
          <w:sz w:val="20"/>
          <w:lang w:eastAsia="en-GB"/>
        </w:rPr>
        <w:t xml:space="preserve">IT development costs </w:t>
      </w:r>
      <w:r w:rsidR="00C002DB">
        <w:rPr>
          <w:bCs/>
          <w:sz w:val="20"/>
          <w:lang w:eastAsia="en-GB"/>
        </w:rPr>
        <w:t>–</w:t>
      </w:r>
      <w:r w:rsidRPr="00A52E6C">
        <w:rPr>
          <w:bCs/>
          <w:sz w:val="20"/>
          <w:lang w:eastAsia="en-GB"/>
        </w:rPr>
        <w:t xml:space="preserve"> $50,000 </w:t>
      </w:r>
    </w:p>
    <w:p w:rsidR="00A366B3" w:rsidRPr="00A52E6C" w:rsidRDefault="00A366B3" w:rsidP="00657529">
      <w:pPr>
        <w:pBdr>
          <w:top w:val="single" w:sz="12" w:space="1" w:color="auto"/>
          <w:left w:val="single" w:sz="12" w:space="4" w:color="auto"/>
          <w:bottom w:val="single" w:sz="12" w:space="1" w:color="auto"/>
          <w:right w:val="single" w:sz="12" w:space="4" w:color="auto"/>
        </w:pBdr>
        <w:shd w:val="pct5" w:color="auto" w:fill="auto"/>
        <w:rPr>
          <w:bCs/>
          <w:sz w:val="20"/>
          <w:lang w:eastAsia="en-GB"/>
        </w:rPr>
      </w:pPr>
      <w:r w:rsidRPr="00A52E6C">
        <w:rPr>
          <w:bCs/>
          <w:sz w:val="20"/>
          <w:lang w:eastAsia="en-GB"/>
        </w:rPr>
        <w:t xml:space="preserve">TOTAL $74,000 </w:t>
      </w:r>
    </w:p>
    <w:p w:rsidR="00A366B3" w:rsidRPr="00A52E6C" w:rsidRDefault="00A366B3" w:rsidP="00657529">
      <w:pPr>
        <w:pBdr>
          <w:top w:val="single" w:sz="12" w:space="1" w:color="auto"/>
          <w:left w:val="single" w:sz="12" w:space="4" w:color="auto"/>
          <w:bottom w:val="single" w:sz="12" w:space="1" w:color="auto"/>
          <w:right w:val="single" w:sz="12" w:space="4" w:color="auto"/>
        </w:pBdr>
        <w:shd w:val="pct5" w:color="auto" w:fill="auto"/>
        <w:rPr>
          <w:bCs/>
          <w:sz w:val="20"/>
          <w:lang w:eastAsia="en-GB"/>
        </w:rPr>
      </w:pPr>
    </w:p>
    <w:p w:rsidR="00A366B3" w:rsidRPr="00A52E6C" w:rsidRDefault="00A366B3" w:rsidP="00657529">
      <w:pPr>
        <w:pBdr>
          <w:top w:val="single" w:sz="12" w:space="1" w:color="auto"/>
          <w:left w:val="single" w:sz="12" w:space="4" w:color="auto"/>
          <w:bottom w:val="single" w:sz="12" w:space="1" w:color="auto"/>
          <w:right w:val="single" w:sz="12" w:space="4" w:color="auto"/>
        </w:pBdr>
        <w:shd w:val="pct5" w:color="auto" w:fill="auto"/>
        <w:rPr>
          <w:b/>
          <w:bCs/>
          <w:i/>
          <w:sz w:val="20"/>
          <w:lang w:eastAsia="en-GB"/>
        </w:rPr>
      </w:pPr>
      <w:r w:rsidRPr="00A52E6C">
        <w:rPr>
          <w:b/>
          <w:bCs/>
          <w:i/>
          <w:sz w:val="20"/>
          <w:lang w:eastAsia="en-GB"/>
        </w:rPr>
        <w:t xml:space="preserve">System implementation (ongoing) </w:t>
      </w:r>
    </w:p>
    <w:p w:rsidR="00A366B3" w:rsidRPr="00A52E6C" w:rsidRDefault="00A366B3" w:rsidP="00657529">
      <w:pPr>
        <w:pBdr>
          <w:top w:val="single" w:sz="12" w:space="1" w:color="auto"/>
          <w:left w:val="single" w:sz="12" w:space="4" w:color="auto"/>
          <w:bottom w:val="single" w:sz="12" w:space="1" w:color="auto"/>
          <w:right w:val="single" w:sz="12" w:space="4" w:color="auto"/>
        </w:pBdr>
        <w:shd w:val="pct5" w:color="auto" w:fill="auto"/>
        <w:rPr>
          <w:bCs/>
          <w:sz w:val="20"/>
          <w:lang w:eastAsia="en-GB"/>
        </w:rPr>
      </w:pPr>
      <w:r w:rsidRPr="00A52E6C">
        <w:rPr>
          <w:bCs/>
          <w:sz w:val="20"/>
          <w:lang w:eastAsia="en-GB"/>
        </w:rPr>
        <w:t xml:space="preserve">1. Pre-validation processes at a manufacturer level (per business): (5 days Technical Services, 10 days Compliance Staff) </w:t>
      </w:r>
    </w:p>
    <w:p w:rsidR="00A366B3" w:rsidRPr="00A52E6C" w:rsidRDefault="00A32112" w:rsidP="00657529">
      <w:pPr>
        <w:pBdr>
          <w:top w:val="single" w:sz="12" w:space="1" w:color="auto"/>
          <w:left w:val="single" w:sz="12" w:space="4" w:color="auto"/>
          <w:bottom w:val="single" w:sz="12" w:space="1" w:color="auto"/>
          <w:right w:val="single" w:sz="12" w:space="4" w:color="auto"/>
        </w:pBdr>
        <w:shd w:val="pct5" w:color="auto" w:fill="auto"/>
        <w:rPr>
          <w:bCs/>
          <w:sz w:val="20"/>
          <w:lang w:eastAsia="en-GB"/>
        </w:rPr>
      </w:pPr>
      <w:r w:rsidRPr="00A52E6C">
        <w:rPr>
          <w:bCs/>
          <w:sz w:val="20"/>
          <w:lang w:eastAsia="en-GB"/>
        </w:rPr>
        <w:t xml:space="preserve">- </w:t>
      </w:r>
      <w:r w:rsidR="00A366B3" w:rsidRPr="00A52E6C">
        <w:rPr>
          <w:bCs/>
          <w:sz w:val="20"/>
          <w:lang w:eastAsia="en-GB"/>
        </w:rPr>
        <w:t xml:space="preserve">Technical advice on validation plans and expectations (including critical limits) (2d Technical Services) </w:t>
      </w:r>
    </w:p>
    <w:p w:rsidR="00A366B3" w:rsidRPr="00A52E6C" w:rsidRDefault="00A32112" w:rsidP="00657529">
      <w:pPr>
        <w:pBdr>
          <w:top w:val="single" w:sz="12" w:space="1" w:color="auto"/>
          <w:left w:val="single" w:sz="12" w:space="4" w:color="auto"/>
          <w:bottom w:val="single" w:sz="12" w:space="1" w:color="auto"/>
          <w:right w:val="single" w:sz="12" w:space="4" w:color="auto"/>
        </w:pBdr>
        <w:shd w:val="pct5" w:color="auto" w:fill="auto"/>
        <w:rPr>
          <w:bCs/>
          <w:sz w:val="20"/>
          <w:lang w:eastAsia="en-GB"/>
        </w:rPr>
      </w:pPr>
      <w:r w:rsidRPr="00A52E6C">
        <w:rPr>
          <w:bCs/>
          <w:sz w:val="20"/>
          <w:lang w:eastAsia="en-GB"/>
        </w:rPr>
        <w:lastRenderedPageBreak/>
        <w:t xml:space="preserve">- </w:t>
      </w:r>
      <w:r w:rsidR="00A366B3" w:rsidRPr="00A52E6C">
        <w:rPr>
          <w:bCs/>
          <w:sz w:val="20"/>
          <w:lang w:eastAsia="en-GB"/>
        </w:rPr>
        <w:t xml:space="preserve">Pre-screening of product phys/chem parameters to qualify for validation (1d Technical Services) </w:t>
      </w:r>
    </w:p>
    <w:p w:rsidR="00A366B3" w:rsidRPr="00A52E6C" w:rsidRDefault="00A32112" w:rsidP="00657529">
      <w:pPr>
        <w:pBdr>
          <w:top w:val="single" w:sz="12" w:space="1" w:color="auto"/>
          <w:left w:val="single" w:sz="12" w:space="4" w:color="auto"/>
          <w:bottom w:val="single" w:sz="12" w:space="1" w:color="auto"/>
          <w:right w:val="single" w:sz="12" w:space="4" w:color="auto"/>
        </w:pBdr>
        <w:shd w:val="pct5" w:color="auto" w:fill="auto"/>
        <w:rPr>
          <w:bCs/>
          <w:sz w:val="20"/>
          <w:lang w:eastAsia="en-GB"/>
        </w:rPr>
      </w:pPr>
      <w:r w:rsidRPr="00A52E6C">
        <w:rPr>
          <w:bCs/>
          <w:sz w:val="20"/>
          <w:lang w:eastAsia="en-GB"/>
        </w:rPr>
        <w:t xml:space="preserve">- </w:t>
      </w:r>
      <w:r w:rsidR="00A366B3" w:rsidRPr="00A52E6C">
        <w:rPr>
          <w:bCs/>
          <w:sz w:val="20"/>
          <w:lang w:eastAsia="en-GB"/>
        </w:rPr>
        <w:t xml:space="preserve">Review and approve validation plan (incl critical limits) (2d Technical Services) </w:t>
      </w:r>
    </w:p>
    <w:p w:rsidR="00A366B3" w:rsidRPr="00A52E6C" w:rsidRDefault="00A32112" w:rsidP="00657529">
      <w:pPr>
        <w:pBdr>
          <w:top w:val="single" w:sz="12" w:space="1" w:color="auto"/>
          <w:left w:val="single" w:sz="12" w:space="4" w:color="auto"/>
          <w:bottom w:val="single" w:sz="12" w:space="1" w:color="auto"/>
          <w:right w:val="single" w:sz="12" w:space="4" w:color="auto"/>
        </w:pBdr>
        <w:shd w:val="pct5" w:color="auto" w:fill="auto"/>
        <w:rPr>
          <w:bCs/>
          <w:sz w:val="20"/>
          <w:lang w:eastAsia="en-GB"/>
        </w:rPr>
      </w:pPr>
      <w:r w:rsidRPr="00A52E6C">
        <w:rPr>
          <w:bCs/>
          <w:sz w:val="20"/>
          <w:lang w:eastAsia="en-GB"/>
        </w:rPr>
        <w:t xml:space="preserve">- </w:t>
      </w:r>
      <w:r w:rsidR="00A366B3" w:rsidRPr="00A52E6C">
        <w:rPr>
          <w:bCs/>
          <w:sz w:val="20"/>
          <w:lang w:eastAsia="en-GB"/>
        </w:rPr>
        <w:t xml:space="preserve">Site Inspection/Approval (Compliance Staff 2 Days) </w:t>
      </w:r>
    </w:p>
    <w:p w:rsidR="00A32112" w:rsidRPr="00A52E6C" w:rsidRDefault="00A32112" w:rsidP="00657529">
      <w:pPr>
        <w:pBdr>
          <w:top w:val="single" w:sz="12" w:space="1" w:color="auto"/>
          <w:left w:val="single" w:sz="12" w:space="4" w:color="auto"/>
          <w:bottom w:val="single" w:sz="12" w:space="1" w:color="auto"/>
          <w:right w:val="single" w:sz="12" w:space="4" w:color="auto"/>
        </w:pBdr>
        <w:shd w:val="pct5" w:color="auto" w:fill="auto"/>
        <w:rPr>
          <w:bCs/>
          <w:sz w:val="20"/>
          <w:lang w:eastAsia="en-GB"/>
        </w:rPr>
      </w:pPr>
      <w:r w:rsidRPr="00A52E6C">
        <w:rPr>
          <w:bCs/>
          <w:sz w:val="20"/>
          <w:lang w:eastAsia="en-GB"/>
        </w:rPr>
        <w:t xml:space="preserve">- </w:t>
      </w:r>
      <w:r w:rsidR="00A366B3" w:rsidRPr="00A52E6C">
        <w:rPr>
          <w:bCs/>
          <w:sz w:val="20"/>
          <w:lang w:eastAsia="en-GB"/>
        </w:rPr>
        <w:t xml:space="preserve">Compliance advice (Food Safety Program, Product testing, raw milk receival etc) </w:t>
      </w:r>
      <w:r w:rsidRPr="00A52E6C">
        <w:rPr>
          <w:bCs/>
          <w:sz w:val="20"/>
          <w:lang w:eastAsia="en-GB"/>
        </w:rPr>
        <w:t xml:space="preserve"> </w:t>
      </w:r>
    </w:p>
    <w:p w:rsidR="00A366B3" w:rsidRPr="00A52E6C" w:rsidRDefault="00A32112" w:rsidP="00657529">
      <w:pPr>
        <w:pBdr>
          <w:top w:val="single" w:sz="12" w:space="1" w:color="auto"/>
          <w:left w:val="single" w:sz="12" w:space="4" w:color="auto"/>
          <w:bottom w:val="single" w:sz="12" w:space="1" w:color="auto"/>
          <w:right w:val="single" w:sz="12" w:space="4" w:color="auto"/>
        </w:pBdr>
        <w:shd w:val="pct5" w:color="auto" w:fill="auto"/>
        <w:rPr>
          <w:bCs/>
          <w:sz w:val="20"/>
          <w:lang w:eastAsia="en-GB"/>
        </w:rPr>
      </w:pPr>
      <w:r w:rsidRPr="00A52E6C">
        <w:rPr>
          <w:bCs/>
          <w:sz w:val="20"/>
          <w:lang w:eastAsia="en-GB"/>
        </w:rPr>
        <w:t xml:space="preserve">- </w:t>
      </w:r>
      <w:r w:rsidR="00A366B3" w:rsidRPr="00A52E6C">
        <w:rPr>
          <w:bCs/>
          <w:sz w:val="20"/>
          <w:lang w:eastAsia="en-GB"/>
        </w:rPr>
        <w:t xml:space="preserve">Farm/Carrier accreditation (Compliance Staff 4) </w:t>
      </w:r>
    </w:p>
    <w:p w:rsidR="00A366B3" w:rsidRPr="00A52E6C" w:rsidRDefault="00A32112" w:rsidP="00657529">
      <w:pPr>
        <w:pBdr>
          <w:top w:val="single" w:sz="12" w:space="1" w:color="auto"/>
          <w:left w:val="single" w:sz="12" w:space="4" w:color="auto"/>
          <w:bottom w:val="single" w:sz="12" w:space="1" w:color="auto"/>
          <w:right w:val="single" w:sz="12" w:space="4" w:color="auto"/>
        </w:pBdr>
        <w:shd w:val="pct5" w:color="auto" w:fill="auto"/>
        <w:rPr>
          <w:bCs/>
          <w:sz w:val="20"/>
          <w:lang w:eastAsia="en-GB"/>
        </w:rPr>
      </w:pPr>
      <w:r w:rsidRPr="00A52E6C">
        <w:rPr>
          <w:bCs/>
          <w:sz w:val="20"/>
          <w:lang w:eastAsia="en-GB"/>
        </w:rPr>
        <w:t xml:space="preserve">- </w:t>
      </w:r>
      <w:r w:rsidR="00A366B3" w:rsidRPr="00A52E6C">
        <w:rPr>
          <w:bCs/>
          <w:sz w:val="20"/>
          <w:lang w:eastAsia="en-GB"/>
        </w:rPr>
        <w:t xml:space="preserve">Monitoring of validation phase (sale/no-sale of product?) 12 months (Compliance Staff 4 days) </w:t>
      </w:r>
    </w:p>
    <w:p w:rsidR="00657529" w:rsidRPr="00A52E6C" w:rsidRDefault="00657529" w:rsidP="00657529">
      <w:pPr>
        <w:pBdr>
          <w:top w:val="single" w:sz="12" w:space="1" w:color="auto"/>
          <w:left w:val="single" w:sz="12" w:space="4" w:color="auto"/>
          <w:bottom w:val="single" w:sz="12" w:space="1" w:color="auto"/>
          <w:right w:val="single" w:sz="12" w:space="4" w:color="auto"/>
        </w:pBdr>
        <w:shd w:val="pct5" w:color="auto" w:fill="auto"/>
        <w:rPr>
          <w:bCs/>
          <w:sz w:val="20"/>
          <w:lang w:eastAsia="en-GB"/>
        </w:rPr>
      </w:pPr>
    </w:p>
    <w:p w:rsidR="00A366B3" w:rsidRPr="00A52E6C" w:rsidRDefault="00A366B3" w:rsidP="00657529">
      <w:pPr>
        <w:pBdr>
          <w:top w:val="single" w:sz="12" w:space="1" w:color="auto"/>
          <w:left w:val="single" w:sz="12" w:space="4" w:color="auto"/>
          <w:bottom w:val="single" w:sz="12" w:space="1" w:color="auto"/>
          <w:right w:val="single" w:sz="12" w:space="4" w:color="auto"/>
        </w:pBdr>
        <w:shd w:val="pct5" w:color="auto" w:fill="auto"/>
        <w:rPr>
          <w:bCs/>
          <w:sz w:val="20"/>
          <w:lang w:eastAsia="en-GB"/>
        </w:rPr>
      </w:pPr>
      <w:r w:rsidRPr="00A52E6C">
        <w:rPr>
          <w:bCs/>
          <w:sz w:val="20"/>
          <w:lang w:eastAsia="en-GB"/>
        </w:rPr>
        <w:t xml:space="preserve">2. Accreditation at farmer (5 FTE days $2876) </w:t>
      </w:r>
    </w:p>
    <w:p w:rsidR="00A366B3" w:rsidRPr="00A52E6C" w:rsidRDefault="00A32112" w:rsidP="00657529">
      <w:pPr>
        <w:pBdr>
          <w:top w:val="single" w:sz="12" w:space="1" w:color="auto"/>
          <w:left w:val="single" w:sz="12" w:space="4" w:color="auto"/>
          <w:bottom w:val="single" w:sz="12" w:space="1" w:color="auto"/>
          <w:right w:val="single" w:sz="12" w:space="4" w:color="auto"/>
        </w:pBdr>
        <w:shd w:val="pct5" w:color="auto" w:fill="auto"/>
        <w:rPr>
          <w:bCs/>
          <w:sz w:val="20"/>
          <w:lang w:eastAsia="en-GB"/>
        </w:rPr>
      </w:pPr>
      <w:r w:rsidRPr="00A52E6C">
        <w:rPr>
          <w:bCs/>
          <w:sz w:val="20"/>
          <w:lang w:eastAsia="en-GB"/>
        </w:rPr>
        <w:t xml:space="preserve">- </w:t>
      </w:r>
      <w:r w:rsidR="00A366B3" w:rsidRPr="00A52E6C">
        <w:rPr>
          <w:bCs/>
          <w:sz w:val="20"/>
          <w:lang w:eastAsia="en-GB"/>
        </w:rPr>
        <w:t xml:space="preserve">Review individualised FSP (iterative process that can take large amounts of time) not cost-recovered </w:t>
      </w:r>
    </w:p>
    <w:p w:rsidR="00A366B3" w:rsidRPr="00A52E6C" w:rsidRDefault="00A32112" w:rsidP="00657529">
      <w:pPr>
        <w:pBdr>
          <w:top w:val="single" w:sz="12" w:space="1" w:color="auto"/>
          <w:left w:val="single" w:sz="12" w:space="4" w:color="auto"/>
          <w:bottom w:val="single" w:sz="12" w:space="1" w:color="auto"/>
          <w:right w:val="single" w:sz="12" w:space="4" w:color="auto"/>
        </w:pBdr>
        <w:shd w:val="pct5" w:color="auto" w:fill="auto"/>
        <w:rPr>
          <w:bCs/>
          <w:sz w:val="20"/>
          <w:lang w:eastAsia="en-GB"/>
        </w:rPr>
      </w:pPr>
      <w:r w:rsidRPr="00A52E6C">
        <w:rPr>
          <w:bCs/>
          <w:sz w:val="20"/>
          <w:lang w:eastAsia="en-GB"/>
        </w:rPr>
        <w:t xml:space="preserve">- </w:t>
      </w:r>
      <w:r w:rsidR="00A366B3" w:rsidRPr="00A52E6C">
        <w:rPr>
          <w:bCs/>
          <w:sz w:val="20"/>
          <w:lang w:eastAsia="en-GB"/>
        </w:rPr>
        <w:t xml:space="preserve">Inspect dairy </w:t>
      </w:r>
    </w:p>
    <w:p w:rsidR="00A366B3" w:rsidRPr="00A52E6C" w:rsidRDefault="00A32112" w:rsidP="00657529">
      <w:pPr>
        <w:pBdr>
          <w:top w:val="single" w:sz="12" w:space="1" w:color="auto"/>
          <w:left w:val="single" w:sz="12" w:space="4" w:color="auto"/>
          <w:bottom w:val="single" w:sz="12" w:space="1" w:color="auto"/>
          <w:right w:val="single" w:sz="12" w:space="4" w:color="auto"/>
        </w:pBdr>
        <w:shd w:val="pct5" w:color="auto" w:fill="auto"/>
        <w:rPr>
          <w:bCs/>
          <w:sz w:val="20"/>
          <w:lang w:eastAsia="en-GB"/>
        </w:rPr>
      </w:pPr>
      <w:r w:rsidRPr="00A52E6C">
        <w:rPr>
          <w:bCs/>
          <w:sz w:val="20"/>
          <w:lang w:eastAsia="en-GB"/>
        </w:rPr>
        <w:t xml:space="preserve">- </w:t>
      </w:r>
      <w:r w:rsidR="00A366B3" w:rsidRPr="00A52E6C">
        <w:rPr>
          <w:bCs/>
          <w:sz w:val="20"/>
          <w:lang w:eastAsia="en-GB"/>
        </w:rPr>
        <w:t xml:space="preserve">Approve system/licence endorsement </w:t>
      </w:r>
    </w:p>
    <w:p w:rsidR="00657529" w:rsidRPr="00A52E6C" w:rsidRDefault="00657529" w:rsidP="00657529">
      <w:pPr>
        <w:pBdr>
          <w:top w:val="single" w:sz="12" w:space="1" w:color="auto"/>
          <w:left w:val="single" w:sz="12" w:space="4" w:color="auto"/>
          <w:bottom w:val="single" w:sz="12" w:space="1" w:color="auto"/>
          <w:right w:val="single" w:sz="12" w:space="4" w:color="auto"/>
        </w:pBdr>
        <w:shd w:val="pct5" w:color="auto" w:fill="auto"/>
        <w:rPr>
          <w:bCs/>
          <w:sz w:val="20"/>
          <w:lang w:eastAsia="en-GB"/>
        </w:rPr>
      </w:pPr>
    </w:p>
    <w:p w:rsidR="00A366B3" w:rsidRPr="00A52E6C" w:rsidRDefault="00A366B3" w:rsidP="00657529">
      <w:pPr>
        <w:pBdr>
          <w:top w:val="single" w:sz="12" w:space="1" w:color="auto"/>
          <w:left w:val="single" w:sz="12" w:space="4" w:color="auto"/>
          <w:bottom w:val="single" w:sz="12" w:space="1" w:color="auto"/>
          <w:right w:val="single" w:sz="12" w:space="4" w:color="auto"/>
        </w:pBdr>
        <w:shd w:val="pct5" w:color="auto" w:fill="auto"/>
        <w:rPr>
          <w:bCs/>
          <w:sz w:val="20"/>
          <w:lang w:eastAsia="en-GB"/>
        </w:rPr>
      </w:pPr>
      <w:r w:rsidRPr="00A52E6C">
        <w:rPr>
          <w:bCs/>
          <w:sz w:val="20"/>
          <w:lang w:eastAsia="en-GB"/>
        </w:rPr>
        <w:t xml:space="preserve">3. Enquiry handling </w:t>
      </w:r>
    </w:p>
    <w:p w:rsidR="00A366B3" w:rsidRPr="00A52E6C" w:rsidRDefault="00A32112" w:rsidP="00657529">
      <w:pPr>
        <w:pBdr>
          <w:top w:val="single" w:sz="12" w:space="1" w:color="auto"/>
          <w:left w:val="single" w:sz="12" w:space="4" w:color="auto"/>
          <w:bottom w:val="single" w:sz="12" w:space="1" w:color="auto"/>
          <w:right w:val="single" w:sz="12" w:space="4" w:color="auto"/>
        </w:pBdr>
        <w:shd w:val="pct5" w:color="auto" w:fill="auto"/>
        <w:rPr>
          <w:bCs/>
          <w:sz w:val="20"/>
          <w:lang w:eastAsia="en-GB"/>
        </w:rPr>
      </w:pPr>
      <w:r w:rsidRPr="00A52E6C">
        <w:rPr>
          <w:bCs/>
          <w:sz w:val="20"/>
          <w:lang w:eastAsia="en-GB"/>
        </w:rPr>
        <w:t xml:space="preserve">- </w:t>
      </w:r>
      <w:r w:rsidR="00A366B3" w:rsidRPr="00A52E6C">
        <w:rPr>
          <w:bCs/>
          <w:sz w:val="20"/>
          <w:lang w:eastAsia="en-GB"/>
        </w:rPr>
        <w:t xml:space="preserve">Technical Services 0.5 FTE for first two years (NZ experience = 1 FTE x 2 years) </w:t>
      </w:r>
    </w:p>
    <w:p w:rsidR="00657529" w:rsidRPr="00A52E6C" w:rsidRDefault="00657529" w:rsidP="00657529">
      <w:pPr>
        <w:pBdr>
          <w:top w:val="single" w:sz="12" w:space="1" w:color="auto"/>
          <w:left w:val="single" w:sz="12" w:space="4" w:color="auto"/>
          <w:bottom w:val="single" w:sz="12" w:space="1" w:color="auto"/>
          <w:right w:val="single" w:sz="12" w:space="4" w:color="auto"/>
        </w:pBdr>
        <w:shd w:val="pct5" w:color="auto" w:fill="auto"/>
        <w:rPr>
          <w:bCs/>
          <w:sz w:val="20"/>
          <w:lang w:eastAsia="en-GB"/>
        </w:rPr>
      </w:pPr>
    </w:p>
    <w:p w:rsidR="00A366B3" w:rsidRPr="00A52E6C" w:rsidRDefault="00A366B3" w:rsidP="00657529">
      <w:pPr>
        <w:pBdr>
          <w:top w:val="single" w:sz="12" w:space="1" w:color="auto"/>
          <w:left w:val="single" w:sz="12" w:space="4" w:color="auto"/>
          <w:bottom w:val="single" w:sz="12" w:space="1" w:color="auto"/>
          <w:right w:val="single" w:sz="12" w:space="4" w:color="auto"/>
        </w:pBdr>
        <w:shd w:val="pct5" w:color="auto" w:fill="auto"/>
        <w:rPr>
          <w:bCs/>
          <w:sz w:val="20"/>
          <w:lang w:eastAsia="en-GB"/>
        </w:rPr>
      </w:pPr>
      <w:r w:rsidRPr="00A52E6C">
        <w:rPr>
          <w:bCs/>
          <w:sz w:val="20"/>
          <w:lang w:eastAsia="en-GB"/>
        </w:rPr>
        <w:t xml:space="preserve">4. DFSV participation in SRA proposed “expert assessment committee” (Executive) </w:t>
      </w:r>
    </w:p>
    <w:p w:rsidR="00A366B3" w:rsidRPr="00A52E6C" w:rsidRDefault="00A366B3" w:rsidP="00657529">
      <w:pPr>
        <w:pBdr>
          <w:top w:val="single" w:sz="12" w:space="1" w:color="auto"/>
          <w:left w:val="single" w:sz="12" w:space="4" w:color="auto"/>
          <w:bottom w:val="single" w:sz="12" w:space="1" w:color="auto"/>
          <w:right w:val="single" w:sz="12" w:space="4" w:color="auto"/>
        </w:pBdr>
        <w:shd w:val="pct5" w:color="auto" w:fill="auto"/>
        <w:rPr>
          <w:bCs/>
          <w:sz w:val="20"/>
          <w:lang w:eastAsia="en-GB"/>
        </w:rPr>
      </w:pPr>
    </w:p>
    <w:p w:rsidR="00A366B3" w:rsidRPr="00644098" w:rsidRDefault="00A366B3" w:rsidP="00657529">
      <w:pPr>
        <w:widowControl/>
        <w:autoSpaceDE w:val="0"/>
        <w:autoSpaceDN w:val="0"/>
        <w:adjustRightInd w:val="0"/>
        <w:rPr>
          <w:rFonts w:cs="Arial"/>
          <w:bCs/>
          <w:color w:val="000000"/>
          <w:szCs w:val="22"/>
          <w:lang w:eastAsia="en-GB" w:bidi="ar-SA"/>
        </w:rPr>
      </w:pPr>
    </w:p>
    <w:p w:rsidR="0048534E" w:rsidRPr="00F5460B" w:rsidRDefault="0048534E" w:rsidP="0048534E">
      <w:pPr>
        <w:rPr>
          <w:szCs w:val="22"/>
        </w:rPr>
      </w:pPr>
      <w:r w:rsidRPr="00F5460B">
        <w:rPr>
          <w:szCs w:val="22"/>
          <w:lang w:val="en-AU"/>
        </w:rPr>
        <w:t>In discussion with most jurisdictions</w:t>
      </w:r>
      <w:r w:rsidR="004C3524">
        <w:rPr>
          <w:szCs w:val="22"/>
          <w:lang w:val="en-AU"/>
        </w:rPr>
        <w:t>,</w:t>
      </w:r>
      <w:r w:rsidRPr="00F5460B">
        <w:rPr>
          <w:szCs w:val="22"/>
          <w:lang w:val="en-AU"/>
        </w:rPr>
        <w:t xml:space="preserve"> it </w:t>
      </w:r>
      <w:r>
        <w:rPr>
          <w:szCs w:val="22"/>
          <w:lang w:val="en-AU"/>
        </w:rPr>
        <w:t>was</w:t>
      </w:r>
      <w:r w:rsidRPr="00F5460B">
        <w:rPr>
          <w:szCs w:val="22"/>
          <w:lang w:val="en-AU"/>
        </w:rPr>
        <w:t xml:space="preserve"> recognised that small-scale applicants will place a demand for advice and resources to assist them in establishing the required robust systems</w:t>
      </w:r>
      <w:r w:rsidR="00C35153">
        <w:rPr>
          <w:szCs w:val="22"/>
          <w:lang w:val="en-AU"/>
        </w:rPr>
        <w:t>.</w:t>
      </w:r>
      <w:r w:rsidRPr="00F5460B">
        <w:rPr>
          <w:szCs w:val="22"/>
          <w:lang w:val="en-AU"/>
        </w:rPr>
        <w:t xml:space="preserve"> </w:t>
      </w:r>
      <w:r w:rsidR="00C35153">
        <w:rPr>
          <w:szCs w:val="22"/>
          <w:lang w:val="en-AU"/>
        </w:rPr>
        <w:t>H</w:t>
      </w:r>
      <w:r w:rsidRPr="00F5460B">
        <w:rPr>
          <w:szCs w:val="22"/>
          <w:lang w:val="en-AU"/>
        </w:rPr>
        <w:t>owever</w:t>
      </w:r>
      <w:r w:rsidR="004C3524">
        <w:rPr>
          <w:szCs w:val="22"/>
          <w:lang w:val="en-AU"/>
        </w:rPr>
        <w:t>,</w:t>
      </w:r>
      <w:r w:rsidRPr="00F5460B">
        <w:rPr>
          <w:szCs w:val="22"/>
          <w:lang w:val="en-AU"/>
        </w:rPr>
        <w:t xml:space="preserve"> these additional imposts were considered a cost that these agencies </w:t>
      </w:r>
      <w:r w:rsidR="00C35153">
        <w:rPr>
          <w:szCs w:val="22"/>
          <w:lang w:val="en-AU"/>
        </w:rPr>
        <w:t xml:space="preserve">would </w:t>
      </w:r>
      <w:r w:rsidRPr="00F5460B">
        <w:rPr>
          <w:szCs w:val="22"/>
          <w:lang w:val="en-AU"/>
        </w:rPr>
        <w:t xml:space="preserve">bare in accordance with their regulatory remit. </w:t>
      </w:r>
      <w:r>
        <w:rPr>
          <w:szCs w:val="22"/>
          <w:lang w:val="en-AU"/>
        </w:rPr>
        <w:t>Government also has the ability to</w:t>
      </w:r>
      <w:r w:rsidRPr="00E16AF3">
        <w:rPr>
          <w:szCs w:val="22"/>
          <w:lang w:val="en-AU"/>
        </w:rPr>
        <w:t xml:space="preserve"> recover some or all of these c</w:t>
      </w:r>
      <w:r>
        <w:rPr>
          <w:szCs w:val="22"/>
          <w:lang w:val="en-AU"/>
        </w:rPr>
        <w:t>osts from industry to ensure</w:t>
      </w:r>
      <w:r w:rsidRPr="00E16AF3">
        <w:rPr>
          <w:szCs w:val="22"/>
          <w:lang w:val="en-AU"/>
        </w:rPr>
        <w:t xml:space="preserve"> costs are appropriately borne by those who hope to benefit financially from making these products</w:t>
      </w:r>
      <w:r>
        <w:rPr>
          <w:szCs w:val="22"/>
          <w:lang w:val="en-AU"/>
        </w:rPr>
        <w:t>.</w:t>
      </w:r>
    </w:p>
    <w:p w:rsidR="0048534E" w:rsidRPr="00F5460B" w:rsidRDefault="0048534E" w:rsidP="0048534E">
      <w:pPr>
        <w:rPr>
          <w:szCs w:val="22"/>
        </w:rPr>
      </w:pPr>
    </w:p>
    <w:p w:rsidR="0048534E" w:rsidRDefault="0048534E" w:rsidP="0048534E">
      <w:pPr>
        <w:pStyle w:val="FSBullet1"/>
        <w:numPr>
          <w:ilvl w:val="0"/>
          <w:numId w:val="0"/>
        </w:numPr>
        <w:ind w:left="1695" w:hanging="1695"/>
      </w:pPr>
      <w:r w:rsidRPr="00D916DC">
        <w:rPr>
          <w:i/>
        </w:rPr>
        <w:t>Consumers</w:t>
      </w:r>
      <w:r>
        <w:rPr>
          <w:i/>
        </w:rPr>
        <w:t>:</w:t>
      </w:r>
      <w:r>
        <w:tab/>
      </w:r>
    </w:p>
    <w:p w:rsidR="0048534E" w:rsidRDefault="0048534E" w:rsidP="0048534E">
      <w:pPr>
        <w:pStyle w:val="FSBullet1"/>
        <w:numPr>
          <w:ilvl w:val="0"/>
          <w:numId w:val="0"/>
        </w:numPr>
        <w:ind w:left="1695" w:hanging="1695"/>
      </w:pPr>
    </w:p>
    <w:p w:rsidR="0048534E" w:rsidRPr="00A25C7D" w:rsidRDefault="0048534E" w:rsidP="0048534E">
      <w:pPr>
        <w:pStyle w:val="FSBullet1"/>
        <w:numPr>
          <w:ilvl w:val="0"/>
          <w:numId w:val="0"/>
        </w:numPr>
        <w:ind w:left="1695" w:hanging="1695"/>
      </w:pPr>
      <w:r>
        <w:t>Benefits</w:t>
      </w:r>
      <w:r>
        <w:tab/>
        <w:t>Increased choice and a b</w:t>
      </w:r>
      <w:r w:rsidRPr="00810544">
        <w:t xml:space="preserve">roader availability of </w:t>
      </w:r>
      <w:r>
        <w:t xml:space="preserve">food </w:t>
      </w:r>
      <w:r w:rsidRPr="00810544">
        <w:t>products</w:t>
      </w:r>
      <w:r>
        <w:t>, including imported products from overseas</w:t>
      </w:r>
      <w:r w:rsidRPr="005C18EC">
        <w:t>.</w:t>
      </w:r>
      <w:r>
        <w:t xml:space="preserve"> </w:t>
      </w:r>
    </w:p>
    <w:p w:rsidR="0048534E" w:rsidRPr="009D2B0B" w:rsidRDefault="0048534E" w:rsidP="0048534E">
      <w:pPr>
        <w:pStyle w:val="Default"/>
        <w:ind w:left="1695" w:hanging="1695"/>
        <w:rPr>
          <w:rFonts w:ascii="Arial" w:hAnsi="Arial" w:cs="Arial"/>
          <w:sz w:val="22"/>
          <w:szCs w:val="22"/>
        </w:rPr>
      </w:pPr>
      <w:r w:rsidRPr="009D2B0B">
        <w:rPr>
          <w:rFonts w:ascii="Arial" w:hAnsi="Arial" w:cs="Arial"/>
          <w:sz w:val="22"/>
          <w:szCs w:val="22"/>
        </w:rPr>
        <w:t>Costs</w:t>
      </w:r>
      <w:r w:rsidRPr="009D2B0B">
        <w:rPr>
          <w:rFonts w:ascii="Arial" w:hAnsi="Arial" w:cs="Arial"/>
          <w:sz w:val="22"/>
          <w:szCs w:val="22"/>
        </w:rPr>
        <w:tab/>
      </w:r>
      <w:r w:rsidRPr="009D2B0B">
        <w:rPr>
          <w:rFonts w:ascii="Arial" w:hAnsi="Arial" w:cs="Arial"/>
          <w:sz w:val="22"/>
          <w:szCs w:val="22"/>
        </w:rPr>
        <w:tab/>
        <w:t xml:space="preserve"> </w:t>
      </w:r>
      <w:r>
        <w:rPr>
          <w:rFonts w:ascii="Arial" w:hAnsi="Arial" w:cs="Arial"/>
          <w:sz w:val="22"/>
          <w:szCs w:val="22"/>
        </w:rPr>
        <w:t>-</w:t>
      </w:r>
    </w:p>
    <w:p w:rsidR="0048534E" w:rsidRPr="005C18EC" w:rsidRDefault="0048534E" w:rsidP="0048534E">
      <w:pPr>
        <w:pStyle w:val="FSBullet1"/>
        <w:numPr>
          <w:ilvl w:val="0"/>
          <w:numId w:val="0"/>
        </w:numPr>
        <w:ind w:left="567"/>
      </w:pPr>
    </w:p>
    <w:p w:rsidR="0048534E" w:rsidRDefault="0048534E" w:rsidP="0048534E">
      <w:pPr>
        <w:pStyle w:val="FSBullet1"/>
        <w:numPr>
          <w:ilvl w:val="0"/>
          <w:numId w:val="0"/>
        </w:numPr>
        <w:ind w:left="1701" w:hanging="1695"/>
      </w:pPr>
      <w:r w:rsidRPr="00D916DC">
        <w:rPr>
          <w:i/>
        </w:rPr>
        <w:t>Government:</w:t>
      </w:r>
      <w:r w:rsidRPr="005C18EC">
        <w:tab/>
      </w:r>
    </w:p>
    <w:p w:rsidR="0048534E" w:rsidRDefault="0048534E" w:rsidP="0048534E">
      <w:pPr>
        <w:pStyle w:val="FSBullet1"/>
        <w:numPr>
          <w:ilvl w:val="0"/>
          <w:numId w:val="0"/>
        </w:numPr>
        <w:ind w:left="1701" w:hanging="1695"/>
      </w:pPr>
    </w:p>
    <w:p w:rsidR="0048534E" w:rsidRPr="001145D7" w:rsidRDefault="0048534E" w:rsidP="0048534E">
      <w:pPr>
        <w:pStyle w:val="FSBullet1"/>
        <w:numPr>
          <w:ilvl w:val="0"/>
          <w:numId w:val="0"/>
        </w:numPr>
        <w:ind w:left="1701" w:hanging="1695"/>
      </w:pPr>
      <w:r>
        <w:t>Benefits</w:t>
      </w:r>
      <w:r>
        <w:tab/>
        <w:t xml:space="preserve">The draft variations establish certainty within the regulatory framework on the status of these products. </w:t>
      </w:r>
      <w:r>
        <w:rPr>
          <w:lang w:val="en-AU"/>
        </w:rPr>
        <w:t xml:space="preserve">A state enforcement agency identified </w:t>
      </w:r>
      <w:r w:rsidRPr="001145D7">
        <w:rPr>
          <w:lang w:val="en-AU"/>
        </w:rPr>
        <w:t xml:space="preserve">a major benefit </w:t>
      </w:r>
      <w:r>
        <w:rPr>
          <w:lang w:val="en-AU"/>
        </w:rPr>
        <w:t xml:space="preserve">from the draft variations being the ability to capture businesses into an established compliance system where they can be monitored through a controlled system rather </w:t>
      </w:r>
      <w:r w:rsidR="00C35153">
        <w:rPr>
          <w:lang w:val="en-AU"/>
        </w:rPr>
        <w:t xml:space="preserve">than by </w:t>
      </w:r>
      <w:r>
        <w:rPr>
          <w:lang w:val="en-AU"/>
        </w:rPr>
        <w:t xml:space="preserve">enforcement through costly prosecutions.  </w:t>
      </w:r>
    </w:p>
    <w:p w:rsidR="0048534E" w:rsidRDefault="0048534E" w:rsidP="0048534E"/>
    <w:p w:rsidR="0048534E" w:rsidRDefault="0048534E" w:rsidP="0048534E">
      <w:pPr>
        <w:pStyle w:val="FSBullet1"/>
        <w:numPr>
          <w:ilvl w:val="0"/>
          <w:numId w:val="0"/>
        </w:numPr>
        <w:ind w:left="1695" w:hanging="1695"/>
      </w:pPr>
      <w:r>
        <w:t>Costs</w:t>
      </w:r>
      <w:r>
        <w:tab/>
      </w:r>
      <w:r>
        <w:tab/>
      </w:r>
      <w:r w:rsidRPr="006D0287">
        <w:rPr>
          <w:bCs/>
          <w:lang w:eastAsia="en-GB"/>
        </w:rPr>
        <w:t xml:space="preserve">All dairy businesses operate under a </w:t>
      </w:r>
      <w:r w:rsidRPr="006D0287">
        <w:t xml:space="preserve">compliance regime, including licensing and audit arrangements and associated fees and charges. </w:t>
      </w:r>
      <w:r>
        <w:t>The information provided by state regulatory authorities identify additional potential costs and impacts associated with this new area of regulation.</w:t>
      </w:r>
    </w:p>
    <w:p w:rsidR="004C3524" w:rsidRPr="00BE165D" w:rsidRDefault="004C3524" w:rsidP="002406F3"/>
    <w:p w:rsidR="0052345D" w:rsidRDefault="0052345D" w:rsidP="0052345D">
      <w:pPr>
        <w:pStyle w:val="FSBullet1"/>
        <w:numPr>
          <w:ilvl w:val="0"/>
          <w:numId w:val="0"/>
        </w:numPr>
        <w:ind w:left="1695" w:hanging="1695"/>
      </w:pPr>
      <w:r w:rsidRPr="00D916DC">
        <w:rPr>
          <w:i/>
        </w:rPr>
        <w:t>Industry:</w:t>
      </w:r>
      <w:r w:rsidRPr="005C18EC">
        <w:tab/>
      </w:r>
    </w:p>
    <w:p w:rsidR="0052345D" w:rsidRDefault="0052345D" w:rsidP="0052345D">
      <w:pPr>
        <w:pStyle w:val="FSBullet1"/>
        <w:numPr>
          <w:ilvl w:val="0"/>
          <w:numId w:val="0"/>
        </w:numPr>
        <w:ind w:left="1695" w:hanging="1695"/>
      </w:pPr>
    </w:p>
    <w:p w:rsidR="00C002DB" w:rsidRDefault="0052345D" w:rsidP="00A52E6C">
      <w:pPr>
        <w:pStyle w:val="FSBullet1"/>
        <w:numPr>
          <w:ilvl w:val="0"/>
          <w:numId w:val="0"/>
        </w:numPr>
        <w:ind w:left="1695" w:hanging="1695"/>
      </w:pPr>
      <w:r>
        <w:t>Benefits</w:t>
      </w:r>
      <w:r>
        <w:tab/>
      </w:r>
      <w:r w:rsidR="0048534E">
        <w:rPr>
          <w:rFonts w:eastAsia="Calibri"/>
        </w:rPr>
        <w:t>C</w:t>
      </w:r>
      <w:r w:rsidR="0048534E" w:rsidRPr="00F03942">
        <w:rPr>
          <w:rFonts w:eastAsia="Calibri"/>
        </w:rPr>
        <w:t xml:space="preserve">urrent dairy producers and processors, businesses looking to enter </w:t>
      </w:r>
      <w:r w:rsidR="004C3524">
        <w:rPr>
          <w:rFonts w:eastAsia="Calibri"/>
        </w:rPr>
        <w:t>the</w:t>
      </w:r>
      <w:r w:rsidR="0048534E" w:rsidRPr="00F03942">
        <w:rPr>
          <w:rFonts w:eastAsia="Calibri"/>
        </w:rPr>
        <w:t xml:space="preserve"> raw milk </w:t>
      </w:r>
      <w:r w:rsidR="00C6391E">
        <w:rPr>
          <w:rFonts w:eastAsia="Calibri"/>
        </w:rPr>
        <w:t>cheese</w:t>
      </w:r>
      <w:r w:rsidR="0048534E" w:rsidRPr="00F03942">
        <w:rPr>
          <w:rFonts w:eastAsia="Calibri"/>
        </w:rPr>
        <w:t xml:space="preserve"> industry, importers and retailers</w:t>
      </w:r>
      <w:r w:rsidR="0048534E">
        <w:rPr>
          <w:rFonts w:eastAsia="Calibri"/>
        </w:rPr>
        <w:t xml:space="preserve"> would benefit </w:t>
      </w:r>
      <w:r w:rsidR="0048534E">
        <w:t xml:space="preserve">from a greater range of safe raw milk </w:t>
      </w:r>
      <w:r w:rsidR="00C6391E">
        <w:t>cheese</w:t>
      </w:r>
      <w:r w:rsidR="0048534E" w:rsidRPr="005C18EC">
        <w:t xml:space="preserve"> compliant with the Code, allowing broader market access</w:t>
      </w:r>
      <w:r w:rsidR="0048534E">
        <w:t xml:space="preserve"> and profit opportunities</w:t>
      </w:r>
      <w:r w:rsidR="0048534E" w:rsidRPr="005C18EC">
        <w:t>.</w:t>
      </w:r>
      <w:r w:rsidR="0048534E" w:rsidRPr="009D037D">
        <w:t xml:space="preserve"> The draft variations are deregulatory in nature</w:t>
      </w:r>
      <w:r w:rsidR="0048534E">
        <w:t xml:space="preserve"> allowing a wider range of products.</w:t>
      </w:r>
    </w:p>
    <w:p w:rsidR="00890AB7" w:rsidRDefault="0048534E" w:rsidP="0048534E">
      <w:pPr>
        <w:pStyle w:val="FSBullet1"/>
        <w:numPr>
          <w:ilvl w:val="0"/>
          <w:numId w:val="0"/>
        </w:numPr>
        <w:ind w:left="1695"/>
      </w:pPr>
      <w:r>
        <w:t>The draft variations are also deregulatory in nature in that they remove the need for industry to lodge</w:t>
      </w:r>
      <w:r w:rsidR="00A31468">
        <w:t xml:space="preserve"> individual </w:t>
      </w:r>
      <w:r>
        <w:t xml:space="preserve">applications to amend the Code to permit the sale of </w:t>
      </w:r>
      <w:r w:rsidR="00A31468">
        <w:t xml:space="preserve">specific types of </w:t>
      </w:r>
      <w:r>
        <w:t xml:space="preserve">raw milk </w:t>
      </w:r>
      <w:r w:rsidR="00C6391E">
        <w:t>cheese</w:t>
      </w:r>
      <w:r w:rsidR="00A31468">
        <w:t>.</w:t>
      </w:r>
      <w:r>
        <w:t xml:space="preserve"> </w:t>
      </w:r>
      <w:r w:rsidR="00890AB7">
        <w:br w:type="page"/>
      </w:r>
    </w:p>
    <w:p w:rsidR="0048534E" w:rsidRDefault="00A31468" w:rsidP="0048534E">
      <w:pPr>
        <w:pStyle w:val="FSBullet1"/>
        <w:numPr>
          <w:ilvl w:val="0"/>
          <w:numId w:val="0"/>
        </w:numPr>
        <w:ind w:left="1695"/>
      </w:pPr>
      <w:r>
        <w:lastRenderedPageBreak/>
        <w:t>Such applications, if approved, may confer an</w:t>
      </w:r>
      <w:r w:rsidR="0048534E" w:rsidRPr="008834DC">
        <w:t xml:space="preserve"> exclusive benefit to the applicant and</w:t>
      </w:r>
      <w:r>
        <w:t>, if so,</w:t>
      </w:r>
      <w:r w:rsidR="0048534E" w:rsidRPr="008834DC">
        <w:t xml:space="preserve"> the applicant </w:t>
      </w:r>
      <w:r>
        <w:t>would be</w:t>
      </w:r>
      <w:r w:rsidRPr="008834DC">
        <w:t xml:space="preserve"> </w:t>
      </w:r>
      <w:r w:rsidR="0048534E" w:rsidRPr="008834DC">
        <w:t>required to pay the full cost of processing their application</w:t>
      </w:r>
      <w:r w:rsidR="0048534E">
        <w:t>. The associated cost could be greater than $100,000</w:t>
      </w:r>
      <w:r>
        <w:t>,</w:t>
      </w:r>
      <w:r w:rsidR="0048534E">
        <w:t xml:space="preserve"> which is likely to be prohibitive for small businesses. These </w:t>
      </w:r>
      <w:r w:rsidR="00C35153">
        <w:t>sorts</w:t>
      </w:r>
      <w:r w:rsidR="0048534E">
        <w:t xml:space="preserve"> of costs are now avoidable for a range of cheeses.</w:t>
      </w:r>
    </w:p>
    <w:p w:rsidR="0052345D" w:rsidRDefault="0052345D" w:rsidP="0052345D">
      <w:pPr>
        <w:rPr>
          <w:lang w:bidi="ar-SA"/>
        </w:rPr>
      </w:pPr>
    </w:p>
    <w:p w:rsidR="0052345D" w:rsidRPr="00EF7F2E" w:rsidRDefault="0052345D" w:rsidP="0052345D">
      <w:pPr>
        <w:ind w:left="1695" w:hanging="1695"/>
        <w:rPr>
          <w:rFonts w:eastAsiaTheme="minorHAnsi" w:cstheme="minorBidi"/>
        </w:rPr>
      </w:pPr>
      <w:r>
        <w:rPr>
          <w:lang w:bidi="ar-SA"/>
        </w:rPr>
        <w:t>Costs</w:t>
      </w:r>
      <w:r>
        <w:rPr>
          <w:lang w:bidi="ar-SA"/>
        </w:rPr>
        <w:tab/>
      </w:r>
      <w:r>
        <w:rPr>
          <w:lang w:bidi="ar-SA"/>
        </w:rPr>
        <w:tab/>
      </w:r>
      <w:r w:rsidRPr="00A21FC2">
        <w:rPr>
          <w:rFonts w:eastAsiaTheme="minorHAnsi" w:cs="Arial"/>
        </w:rPr>
        <w:t>The m</w:t>
      </w:r>
      <w:r>
        <w:rPr>
          <w:rFonts w:eastAsiaTheme="minorHAnsi" w:cstheme="minorBidi"/>
        </w:rPr>
        <w:t xml:space="preserve">easures to be specified in Standard 4.2.4 to allow for raw milk </w:t>
      </w:r>
      <w:r w:rsidR="00614498">
        <w:rPr>
          <w:rFonts w:eastAsiaTheme="minorHAnsi" w:cstheme="minorBidi"/>
        </w:rPr>
        <w:t>cheese</w:t>
      </w:r>
      <w:r>
        <w:rPr>
          <w:rFonts w:eastAsiaTheme="minorHAnsi" w:cstheme="minorBidi"/>
        </w:rPr>
        <w:t xml:space="preserve"> manufacture are consistent with requirements imposed internationally where raw milk </w:t>
      </w:r>
      <w:r w:rsidR="00614498">
        <w:rPr>
          <w:rFonts w:eastAsiaTheme="minorHAnsi" w:cstheme="minorBidi"/>
        </w:rPr>
        <w:t>cheeses</w:t>
      </w:r>
      <w:r>
        <w:rPr>
          <w:rFonts w:eastAsiaTheme="minorHAnsi" w:cstheme="minorBidi"/>
        </w:rPr>
        <w:t xml:space="preserve"> are permitted and are required to support safe production. The uptake by </w:t>
      </w:r>
      <w:r w:rsidRPr="009557ED">
        <w:rPr>
          <w:rFonts w:eastAsiaTheme="minorHAnsi" w:cstheme="minorBidi"/>
        </w:rPr>
        <w:t>business would be part of a voluntary business decision to produce these products</w:t>
      </w:r>
      <w:r>
        <w:rPr>
          <w:rFonts w:eastAsiaTheme="minorHAnsi" w:cstheme="minorBidi"/>
        </w:rPr>
        <w:t xml:space="preserve"> if they saw the benefits as likely to exceed the costs. </w:t>
      </w:r>
    </w:p>
    <w:p w:rsidR="0052345D" w:rsidRDefault="0052345D" w:rsidP="0052345D">
      <w:pPr>
        <w:pStyle w:val="FSBullet1"/>
        <w:numPr>
          <w:ilvl w:val="0"/>
          <w:numId w:val="0"/>
        </w:numPr>
        <w:ind w:left="567"/>
      </w:pPr>
    </w:p>
    <w:p w:rsidR="0052345D" w:rsidRDefault="0052345D" w:rsidP="0052345D">
      <w:pPr>
        <w:pStyle w:val="FSBullet1"/>
        <w:numPr>
          <w:ilvl w:val="0"/>
          <w:numId w:val="0"/>
        </w:numPr>
      </w:pPr>
      <w:r>
        <w:t>This analysis indicate</w:t>
      </w:r>
      <w:r w:rsidR="00A366B3">
        <w:t>d</w:t>
      </w:r>
      <w:r>
        <w:t xml:space="preserve"> that the</w:t>
      </w:r>
      <w:r w:rsidRPr="00400169">
        <w:t xml:space="preserve"> potential </w:t>
      </w:r>
      <w:r>
        <w:t xml:space="preserve">costs that would arise from the draft amendments to Standards 4.2.4, 4.2.4A and 1.6.1 do not outweigh the benefits. </w:t>
      </w:r>
    </w:p>
    <w:p w:rsidR="002C1A3B" w:rsidRPr="0052345D" w:rsidRDefault="002C1A3B" w:rsidP="002C1A3B">
      <w:pPr>
        <w:pStyle w:val="Heading4"/>
      </w:pPr>
      <w:r w:rsidRPr="0052345D">
        <w:t>2.</w:t>
      </w:r>
      <w:r w:rsidR="0052345D" w:rsidRPr="0052345D">
        <w:t>3</w:t>
      </w:r>
      <w:r w:rsidRPr="0052345D">
        <w:t>.1.2</w:t>
      </w:r>
      <w:r w:rsidRPr="0052345D">
        <w:tab/>
        <w:t>Other measures</w:t>
      </w:r>
    </w:p>
    <w:p w:rsidR="00D67C8F" w:rsidRPr="006A34CD" w:rsidRDefault="002C1A3B" w:rsidP="00D67C8F">
      <w:r w:rsidRPr="0052345D">
        <w:t>There are no other measures (whether available to FSANZ or not) that would be more cost-effective than a food regulatory measure varied as a result of the Proposal.</w:t>
      </w:r>
      <w:r w:rsidR="00D67C8F">
        <w:t xml:space="preserve"> </w:t>
      </w:r>
      <w:r w:rsidR="00D67C8F" w:rsidRPr="006A34CD">
        <w:t xml:space="preserve">Standard 4.2.4 </w:t>
      </w:r>
      <w:r w:rsidR="00D67C8F">
        <w:t xml:space="preserve">currently </w:t>
      </w:r>
      <w:r w:rsidR="00D67C8F" w:rsidRPr="006A34CD">
        <w:t>prescribes milk production, transport and processing measures that must be used for milk and dairy processing</w:t>
      </w:r>
      <w:r w:rsidR="00A31468">
        <w:t xml:space="preserve">. These </w:t>
      </w:r>
      <w:r w:rsidR="00D67C8F" w:rsidRPr="006A34CD">
        <w:t xml:space="preserve">restrict the use of raw milk. An amendment to the </w:t>
      </w:r>
      <w:r w:rsidR="00D67C8F">
        <w:t>S</w:t>
      </w:r>
      <w:r w:rsidR="00D67C8F" w:rsidRPr="006A34CD">
        <w:t xml:space="preserve">tandard is needed to change current requirements. </w:t>
      </w:r>
      <w:r w:rsidR="00D67C8F">
        <w:t xml:space="preserve">The draft variations are </w:t>
      </w:r>
      <w:r w:rsidR="00D67C8F" w:rsidRPr="006A34CD">
        <w:t xml:space="preserve">consistent with regulatory requirements in other countries where raw milk </w:t>
      </w:r>
      <w:r w:rsidR="00C6391E">
        <w:t>cheese</w:t>
      </w:r>
      <w:r w:rsidR="00D67C8F" w:rsidRPr="006A34CD">
        <w:t xml:space="preserve"> are permitted.</w:t>
      </w:r>
    </w:p>
    <w:p w:rsidR="002C1A3B" w:rsidRPr="002C1A3B" w:rsidRDefault="002C1A3B" w:rsidP="002C1A3B">
      <w:pPr>
        <w:pStyle w:val="Heading4"/>
      </w:pPr>
      <w:r w:rsidRPr="0052345D">
        <w:t>2.</w:t>
      </w:r>
      <w:r w:rsidR="0052345D" w:rsidRPr="0052345D">
        <w:t>3</w:t>
      </w:r>
      <w:r w:rsidRPr="0052345D">
        <w:t>.1.3</w:t>
      </w:r>
      <w:r w:rsidRPr="0052345D">
        <w:tab/>
        <w:t xml:space="preserve">Any relevant New Zealand </w:t>
      </w:r>
      <w:r w:rsidRPr="002C1A3B">
        <w:t>standards</w:t>
      </w:r>
    </w:p>
    <w:p w:rsidR="0021516F" w:rsidRPr="00C002DB" w:rsidRDefault="00D67C8F" w:rsidP="0021516F">
      <w:r w:rsidRPr="006A34CD">
        <w:t>Standard</w:t>
      </w:r>
      <w:r>
        <w:t>s</w:t>
      </w:r>
      <w:r w:rsidRPr="006A34CD">
        <w:t xml:space="preserve"> 4.2.4 </w:t>
      </w:r>
      <w:r>
        <w:t>and 4.2.4A are</w:t>
      </w:r>
      <w:r w:rsidRPr="006A34CD">
        <w:t xml:space="preserve"> Australia</w:t>
      </w:r>
      <w:r w:rsidR="004C3524">
        <w:t>-</w:t>
      </w:r>
      <w:r w:rsidRPr="006A34CD">
        <w:t>only standard</w:t>
      </w:r>
      <w:r>
        <w:t>s</w:t>
      </w:r>
      <w:r w:rsidRPr="006A34CD">
        <w:t>.</w:t>
      </w:r>
      <w:r>
        <w:t xml:space="preserve"> </w:t>
      </w:r>
      <w:r w:rsidR="0021516F">
        <w:t xml:space="preserve">Standard 1.6.1 applies in Australia and New Zealand. </w:t>
      </w:r>
      <w:r w:rsidR="005865F0">
        <w:t xml:space="preserve">The </w:t>
      </w:r>
      <w:r w:rsidR="00C35153">
        <w:t>New</w:t>
      </w:r>
      <w:r w:rsidR="005865F0">
        <w:t xml:space="preserve"> Zealand legislation for </w:t>
      </w:r>
      <w:r w:rsidR="00512B9A">
        <w:t>dairy</w:t>
      </w:r>
      <w:r w:rsidR="005865F0">
        <w:t xml:space="preserve"> products is summarised at </w:t>
      </w:r>
      <w:hyperlink r:id="rId18" w:history="1">
        <w:r w:rsidR="005865F0" w:rsidRPr="000C2B5F">
          <w:rPr>
            <w:rStyle w:val="Hyperlink"/>
          </w:rPr>
          <w:t>http://www.foodsafety.govt.nz/industry/sectors/dairy/documents/legislation.htm</w:t>
        </w:r>
      </w:hyperlink>
      <w:r w:rsidR="00C002DB" w:rsidRPr="00C002DB">
        <w:rPr>
          <w:rStyle w:val="Hyperlink"/>
          <w:color w:val="auto"/>
          <w:u w:val="none"/>
        </w:rPr>
        <w:t>.</w:t>
      </w:r>
    </w:p>
    <w:p w:rsidR="002C1A3B" w:rsidRPr="002C1A3B" w:rsidRDefault="002C1A3B" w:rsidP="002C1A3B">
      <w:pPr>
        <w:pStyle w:val="Heading4"/>
      </w:pPr>
      <w:r w:rsidRPr="002C1A3B">
        <w:t>2.</w:t>
      </w:r>
      <w:r w:rsidR="0052345D">
        <w:t>3</w:t>
      </w:r>
      <w:r w:rsidRPr="002C1A3B">
        <w:t>.1.4</w:t>
      </w:r>
      <w:r w:rsidRPr="002C1A3B">
        <w:tab/>
        <w:t>Any other relevant matters</w:t>
      </w:r>
    </w:p>
    <w:p w:rsidR="002C1A3B" w:rsidRPr="002C1A3B" w:rsidRDefault="00A31468" w:rsidP="002C1A3B">
      <w:pPr>
        <w:rPr>
          <w:lang w:bidi="ar-SA"/>
        </w:rPr>
      </w:pPr>
      <w:r>
        <w:rPr>
          <w:lang w:bidi="ar-SA"/>
        </w:rPr>
        <w:t>O</w:t>
      </w:r>
      <w:r w:rsidR="002C1A3B" w:rsidRPr="002C1A3B">
        <w:rPr>
          <w:lang w:bidi="ar-SA"/>
        </w:rPr>
        <w:t>ther relevant matters</w:t>
      </w:r>
      <w:r>
        <w:rPr>
          <w:lang w:bidi="ar-SA"/>
        </w:rPr>
        <w:t xml:space="preserve"> are considered below</w:t>
      </w:r>
      <w:r w:rsidR="002C1A3B" w:rsidRPr="002C1A3B">
        <w:rPr>
          <w:lang w:bidi="ar-SA"/>
        </w:rPr>
        <w:t>.</w:t>
      </w:r>
    </w:p>
    <w:p w:rsidR="002C1A3B" w:rsidRPr="002C1A3B" w:rsidRDefault="002C1A3B" w:rsidP="002C1A3B">
      <w:pPr>
        <w:pStyle w:val="Heading3"/>
      </w:pPr>
      <w:bookmarkStart w:id="61" w:name="_Toc370223479"/>
      <w:bookmarkStart w:id="62" w:name="_Toc370225394"/>
      <w:bookmarkStart w:id="63" w:name="_Toc403553587"/>
      <w:bookmarkStart w:id="64" w:name="_Toc300761897"/>
      <w:bookmarkStart w:id="65" w:name="_Toc300933440"/>
      <w:r w:rsidRPr="002C1A3B">
        <w:t>2.</w:t>
      </w:r>
      <w:r w:rsidR="0052345D">
        <w:t>3</w:t>
      </w:r>
      <w:r w:rsidRPr="002C1A3B">
        <w:t>.2.</w:t>
      </w:r>
      <w:r w:rsidRPr="002C1A3B">
        <w:tab/>
        <w:t>Subsection 18(1)</w:t>
      </w:r>
      <w:bookmarkEnd w:id="61"/>
      <w:bookmarkEnd w:id="62"/>
      <w:bookmarkEnd w:id="63"/>
      <w:r w:rsidRPr="002C1A3B">
        <w:t xml:space="preserve"> </w:t>
      </w:r>
      <w:bookmarkEnd w:id="64"/>
      <w:bookmarkEnd w:id="65"/>
    </w:p>
    <w:p w:rsidR="002C1A3B" w:rsidRPr="002C1A3B" w:rsidRDefault="002C1A3B" w:rsidP="002C1A3B">
      <w:r w:rsidRPr="002C1A3B">
        <w:rPr>
          <w:rFonts w:cs="Arial"/>
        </w:rPr>
        <w:t xml:space="preserve">FSANZ also </w:t>
      </w:r>
      <w:r w:rsidRPr="002C1A3B">
        <w:t>considered the three objectives in subsection 18(1) of the FSANZ Act during the assessment.</w:t>
      </w:r>
    </w:p>
    <w:p w:rsidR="002C1A3B" w:rsidRPr="002C1A3B" w:rsidRDefault="002C1A3B" w:rsidP="002C1A3B">
      <w:pPr>
        <w:pStyle w:val="Heading4"/>
        <w:rPr>
          <w:lang w:eastAsia="en-AU"/>
        </w:rPr>
      </w:pPr>
      <w:bookmarkStart w:id="66" w:name="_Toc297029117"/>
      <w:bookmarkStart w:id="67" w:name="_Toc300761898"/>
      <w:bookmarkStart w:id="68" w:name="_Toc300933441"/>
      <w:r w:rsidRPr="002C1A3B">
        <w:rPr>
          <w:lang w:eastAsia="en-AU"/>
        </w:rPr>
        <w:t>2.</w:t>
      </w:r>
      <w:r w:rsidR="0052345D">
        <w:rPr>
          <w:lang w:eastAsia="en-AU"/>
        </w:rPr>
        <w:t>3</w:t>
      </w:r>
      <w:r w:rsidRPr="002C1A3B">
        <w:rPr>
          <w:lang w:eastAsia="en-AU"/>
        </w:rPr>
        <w:t>.2.1</w:t>
      </w:r>
      <w:r w:rsidRPr="002C1A3B">
        <w:rPr>
          <w:lang w:eastAsia="en-AU"/>
        </w:rPr>
        <w:tab/>
        <w:t>Protection of public health and safety</w:t>
      </w:r>
      <w:bookmarkEnd w:id="66"/>
      <w:bookmarkEnd w:id="67"/>
      <w:bookmarkEnd w:id="68"/>
    </w:p>
    <w:p w:rsidR="00A52E6C" w:rsidRDefault="00A52E6C" w:rsidP="00D67C8F">
      <w:r>
        <w:t>FS</w:t>
      </w:r>
      <w:r w:rsidR="00890AB7">
        <w:t>A</w:t>
      </w:r>
      <w:r>
        <w:t xml:space="preserve">NZ is satisfied that the approved draft variations are consistent with the statutory objective of protection of public health and safety. </w:t>
      </w:r>
    </w:p>
    <w:p w:rsidR="00A52E6C" w:rsidRDefault="00A52E6C" w:rsidP="00D67C8F"/>
    <w:p w:rsidR="00D67C8F" w:rsidRPr="006A34CD" w:rsidRDefault="00D67C8F" w:rsidP="00D67C8F">
      <w:r w:rsidRPr="006A34CD">
        <w:t xml:space="preserve">The assessment framework developed under P1007 defined three categories of products </w:t>
      </w:r>
    </w:p>
    <w:p w:rsidR="00C002DB" w:rsidRDefault="00D67C8F" w:rsidP="00D67C8F">
      <w:pPr>
        <w:rPr>
          <w:rFonts w:cs="Arial"/>
        </w:rPr>
      </w:pPr>
      <w:r w:rsidRPr="006A34CD">
        <w:t xml:space="preserve">based on the effect processing factors and product properties of the final product have on pathogen survival and growth. Proposal P1007 concluded that, for category 1 and 2 products, there are combinations of specific production and processing controls that can provide a product with an acceptable level of public health risk. </w:t>
      </w:r>
      <w:r w:rsidR="00CB049B" w:rsidRPr="00CE0D29">
        <w:rPr>
          <w:rFonts w:cs="Arial"/>
        </w:rPr>
        <w:t xml:space="preserve">Category 3 products present </w:t>
      </w:r>
      <w:r w:rsidR="00CB049B" w:rsidRPr="00CB049B">
        <w:rPr>
          <w:rFonts w:cs="Arial"/>
        </w:rPr>
        <w:t>a medium to high</w:t>
      </w:r>
      <w:r w:rsidR="00CB049B" w:rsidRPr="00CE0D29">
        <w:rPr>
          <w:rFonts w:cs="Arial"/>
        </w:rPr>
        <w:t xml:space="preserve"> level of risk (depending on the pathogen) to both general and susceptible population groups because there are no measures to ensure pathogens are not present in bulk milk nor can subsequent</w:t>
      </w:r>
      <w:r w:rsidR="00C35153">
        <w:rPr>
          <w:rFonts w:cs="Arial"/>
        </w:rPr>
        <w:t>ly</w:t>
      </w:r>
      <w:r w:rsidR="00CB049B" w:rsidRPr="00CE0D29">
        <w:rPr>
          <w:rFonts w:cs="Arial"/>
        </w:rPr>
        <w:t xml:space="preserve"> </w:t>
      </w:r>
      <w:r w:rsidR="00C35153" w:rsidRPr="00CE0D29">
        <w:rPr>
          <w:rFonts w:cs="Arial"/>
        </w:rPr>
        <w:t xml:space="preserve">prevent survival and growth </w:t>
      </w:r>
      <w:r w:rsidR="00C35153">
        <w:rPr>
          <w:rFonts w:cs="Arial"/>
        </w:rPr>
        <w:t xml:space="preserve">through further </w:t>
      </w:r>
      <w:r w:rsidR="00CB049B" w:rsidRPr="00CE0D29">
        <w:rPr>
          <w:rFonts w:cs="Arial"/>
        </w:rPr>
        <w:t>handling and processing</w:t>
      </w:r>
      <w:r w:rsidR="00C002DB">
        <w:rPr>
          <w:rFonts w:cs="Arial"/>
        </w:rPr>
        <w:t xml:space="preserve"> </w:t>
      </w:r>
      <w:r w:rsidR="00C35153">
        <w:rPr>
          <w:rFonts w:cs="Arial"/>
        </w:rPr>
        <w:t>steps</w:t>
      </w:r>
      <w:r w:rsidR="00CB049B" w:rsidRPr="00CE0D29">
        <w:rPr>
          <w:rFonts w:cs="Arial"/>
        </w:rPr>
        <w:t xml:space="preserve">. </w:t>
      </w:r>
    </w:p>
    <w:p w:rsidR="00A31468" w:rsidRDefault="00A31468" w:rsidP="00D67C8F"/>
    <w:p w:rsidR="00D67C8F" w:rsidRPr="006A34CD" w:rsidRDefault="00D67C8F" w:rsidP="00D67C8F">
      <w:r w:rsidRPr="006A34CD">
        <w:lastRenderedPageBreak/>
        <w:t xml:space="preserve">For category 3 products, the level of risk cannot be reduced sufficiently and such products present a high level of public health and safety risk. </w:t>
      </w:r>
    </w:p>
    <w:p w:rsidR="00D67C8F" w:rsidRDefault="00D67C8F" w:rsidP="00D67C8F"/>
    <w:p w:rsidR="00D67C8F" w:rsidRDefault="00D67C8F" w:rsidP="00D67C8F">
      <w:r>
        <w:t>In arriving at its</w:t>
      </w:r>
      <w:r w:rsidRPr="006A34CD">
        <w:t xml:space="preserve"> risk management decision</w:t>
      </w:r>
      <w:r>
        <w:t xml:space="preserve"> in P1007, FSANZ</w:t>
      </w:r>
      <w:r w:rsidRPr="006A34CD">
        <w:t xml:space="preserve"> considered the level of risk associated with each category and whether the control measures required for the safe production could be implemented and verified</w:t>
      </w:r>
      <w:r>
        <w:t>:</w:t>
      </w:r>
    </w:p>
    <w:p w:rsidR="00D67C8F" w:rsidRDefault="00D67C8F" w:rsidP="00D67C8F"/>
    <w:p w:rsidR="00D67C8F" w:rsidRDefault="00D67C8F" w:rsidP="00D67C8F">
      <w:pPr>
        <w:pStyle w:val="FSBullet1"/>
        <w:numPr>
          <w:ilvl w:val="0"/>
          <w:numId w:val="5"/>
        </w:numPr>
        <w:ind w:left="567" w:hanging="567"/>
      </w:pPr>
      <w:r w:rsidRPr="006A34CD">
        <w:t xml:space="preserve">Category 3 products present too high a risk to be permitted through changes to the Code </w:t>
      </w:r>
    </w:p>
    <w:p w:rsidR="00D67C8F" w:rsidRDefault="00D67C8F" w:rsidP="00D67C8F">
      <w:pPr>
        <w:pStyle w:val="FSBullet1"/>
        <w:numPr>
          <w:ilvl w:val="0"/>
          <w:numId w:val="5"/>
        </w:numPr>
        <w:ind w:left="567" w:hanging="567"/>
      </w:pPr>
      <w:r w:rsidRPr="006A34CD">
        <w:t xml:space="preserve">Category 1 products presented a negligible to low risk and were permitted through amendments to Standard 4.2.4 under P1007 </w:t>
      </w:r>
    </w:p>
    <w:p w:rsidR="00D67C8F" w:rsidRDefault="00D67C8F" w:rsidP="00D67C8F">
      <w:pPr>
        <w:pStyle w:val="FSBullet1"/>
        <w:numPr>
          <w:ilvl w:val="0"/>
          <w:numId w:val="5"/>
        </w:numPr>
        <w:ind w:left="567" w:hanging="567"/>
      </w:pPr>
      <w:r w:rsidRPr="006A34CD">
        <w:t>Category 2 products present a low risk when additional through-chain controls and food safety outcomes are met</w:t>
      </w:r>
      <w:r>
        <w:t xml:space="preserve"> </w:t>
      </w:r>
      <w:r w:rsidR="00C35153">
        <w:t xml:space="preserve">for </w:t>
      </w:r>
      <w:r>
        <w:t xml:space="preserve">the raw milk products within the scope of P1022. </w:t>
      </w:r>
    </w:p>
    <w:p w:rsidR="00D67C8F" w:rsidRDefault="00D67C8F" w:rsidP="00D67C8F">
      <w:pPr>
        <w:rPr>
          <w:lang w:bidi="ar-SA"/>
        </w:rPr>
      </w:pPr>
    </w:p>
    <w:p w:rsidR="002C1A3B" w:rsidRPr="002C1A3B" w:rsidRDefault="002C1A3B" w:rsidP="002C1A3B">
      <w:pPr>
        <w:pStyle w:val="Heading4"/>
        <w:rPr>
          <w:lang w:eastAsia="en-AU"/>
        </w:rPr>
      </w:pPr>
      <w:bookmarkStart w:id="69" w:name="_Toc300761899"/>
      <w:bookmarkStart w:id="70" w:name="_Toc300933442"/>
      <w:r w:rsidRPr="002C1A3B">
        <w:rPr>
          <w:lang w:eastAsia="en-AU"/>
        </w:rPr>
        <w:t>2.</w:t>
      </w:r>
      <w:r w:rsidR="0052345D">
        <w:rPr>
          <w:lang w:eastAsia="en-AU"/>
        </w:rPr>
        <w:t>3</w:t>
      </w:r>
      <w:r w:rsidRPr="002C1A3B">
        <w:rPr>
          <w:lang w:eastAsia="en-AU"/>
        </w:rPr>
        <w:t>.2.2</w:t>
      </w:r>
      <w:r w:rsidRPr="002C1A3B">
        <w:rPr>
          <w:lang w:eastAsia="en-AU"/>
        </w:rPr>
        <w:tab/>
        <w:t>The provision of adequate information relating to food to enable consumers to make informed choices</w:t>
      </w:r>
      <w:bookmarkEnd w:id="69"/>
      <w:bookmarkEnd w:id="70"/>
    </w:p>
    <w:p w:rsidR="00EC2891" w:rsidRPr="00F8763B" w:rsidRDefault="00D67C8F" w:rsidP="00D67C8F">
      <w:pPr>
        <w:rPr>
          <w:color w:val="000000"/>
          <w:szCs w:val="21"/>
          <w:lang w:val="en-NZ"/>
        </w:rPr>
      </w:pPr>
      <w:r w:rsidRPr="006A34CD">
        <w:t>FSANZ consider</w:t>
      </w:r>
      <w:r w:rsidR="00614498">
        <w:t>ed</w:t>
      </w:r>
      <w:r w:rsidRPr="006A34CD">
        <w:t xml:space="preserve"> that the existing generic labelling requirements in </w:t>
      </w:r>
      <w:r>
        <w:t xml:space="preserve">Part 1.2 of </w:t>
      </w:r>
      <w:r w:rsidRPr="006A34CD">
        <w:t xml:space="preserve">the Code provide adequate information about raw milk </w:t>
      </w:r>
      <w:r w:rsidR="00C6391E">
        <w:t>cheese</w:t>
      </w:r>
      <w:r w:rsidRPr="006A34CD">
        <w:t xml:space="preserve"> to enable consumers to make informed choices. Manufacturers </w:t>
      </w:r>
      <w:r w:rsidR="00EC2891">
        <w:t>may</w:t>
      </w:r>
      <w:r w:rsidRPr="006A34CD">
        <w:t xml:space="preserve"> provid</w:t>
      </w:r>
      <w:r w:rsidR="00EC2891">
        <w:t>e</w:t>
      </w:r>
      <w:r w:rsidRPr="006A34CD">
        <w:t xml:space="preserve"> further voluntary information on raw milk </w:t>
      </w:r>
      <w:r w:rsidR="00C6391E">
        <w:t>cheese</w:t>
      </w:r>
      <w:r w:rsidR="00F8763B">
        <w:t xml:space="preserve">, providing such information is not false, misleading or deceptive. </w:t>
      </w:r>
    </w:p>
    <w:p w:rsidR="002C1A3B" w:rsidRPr="002C1A3B" w:rsidRDefault="002C1A3B" w:rsidP="002C1A3B">
      <w:pPr>
        <w:pStyle w:val="Heading4"/>
        <w:rPr>
          <w:lang w:eastAsia="en-AU"/>
        </w:rPr>
      </w:pPr>
      <w:bookmarkStart w:id="71" w:name="_Toc300761900"/>
      <w:bookmarkStart w:id="72" w:name="_Toc300933443"/>
      <w:r w:rsidRPr="002C1A3B">
        <w:rPr>
          <w:lang w:eastAsia="en-AU"/>
        </w:rPr>
        <w:t>2.</w:t>
      </w:r>
      <w:r w:rsidR="0052345D">
        <w:rPr>
          <w:lang w:eastAsia="en-AU"/>
        </w:rPr>
        <w:t>3</w:t>
      </w:r>
      <w:r w:rsidRPr="002C1A3B">
        <w:rPr>
          <w:lang w:eastAsia="en-AU"/>
        </w:rPr>
        <w:t>.2.3</w:t>
      </w:r>
      <w:r w:rsidRPr="002C1A3B">
        <w:rPr>
          <w:lang w:eastAsia="en-AU"/>
        </w:rPr>
        <w:tab/>
        <w:t>The prevention of misleading or deceptive conduct</w:t>
      </w:r>
      <w:bookmarkEnd w:id="71"/>
      <w:bookmarkEnd w:id="72"/>
    </w:p>
    <w:p w:rsidR="0085758D" w:rsidRPr="0085758D" w:rsidRDefault="0085758D" w:rsidP="0085758D">
      <w:r w:rsidRPr="0085758D">
        <w:t>No issues were identified.</w:t>
      </w:r>
    </w:p>
    <w:p w:rsidR="002C1A3B" w:rsidRPr="002C1A3B" w:rsidRDefault="002C1A3B" w:rsidP="002C1A3B">
      <w:pPr>
        <w:keepNext/>
        <w:spacing w:before="240" w:after="240"/>
        <w:ind w:left="851" w:hanging="851"/>
        <w:outlineLvl w:val="2"/>
        <w:rPr>
          <w:b/>
          <w:bCs/>
          <w:lang w:eastAsia="en-AU" w:bidi="ar-SA"/>
        </w:rPr>
      </w:pPr>
      <w:bookmarkStart w:id="73" w:name="_Toc300761901"/>
      <w:bookmarkStart w:id="74" w:name="_Toc300933444"/>
      <w:bookmarkStart w:id="75" w:name="_Toc370223480"/>
      <w:bookmarkStart w:id="76" w:name="_Toc370225395"/>
      <w:r w:rsidRPr="002C1A3B">
        <w:rPr>
          <w:b/>
          <w:bCs/>
          <w:lang w:eastAsia="en-AU" w:bidi="ar-SA"/>
        </w:rPr>
        <w:t>2.</w:t>
      </w:r>
      <w:r w:rsidR="0052345D">
        <w:rPr>
          <w:b/>
          <w:bCs/>
          <w:lang w:eastAsia="en-AU" w:bidi="ar-SA"/>
        </w:rPr>
        <w:t>3</w:t>
      </w:r>
      <w:r w:rsidRPr="002C1A3B">
        <w:rPr>
          <w:b/>
          <w:bCs/>
          <w:lang w:eastAsia="en-AU" w:bidi="ar-SA"/>
        </w:rPr>
        <w:t>.3</w:t>
      </w:r>
      <w:r w:rsidRPr="002C1A3B">
        <w:rPr>
          <w:b/>
          <w:bCs/>
          <w:lang w:eastAsia="en-AU" w:bidi="ar-SA"/>
        </w:rPr>
        <w:tab/>
        <w:t xml:space="preserve">Subsection 18(2) </w:t>
      </w:r>
      <w:bookmarkEnd w:id="73"/>
      <w:bookmarkEnd w:id="74"/>
      <w:r w:rsidRPr="002C1A3B">
        <w:rPr>
          <w:b/>
          <w:bCs/>
          <w:lang w:eastAsia="en-AU" w:bidi="ar-SA"/>
        </w:rPr>
        <w:t>considerations</w:t>
      </w:r>
      <w:bookmarkEnd w:id="75"/>
      <w:bookmarkEnd w:id="76"/>
    </w:p>
    <w:p w:rsidR="002C1A3B" w:rsidRPr="002C1A3B" w:rsidRDefault="002C1A3B" w:rsidP="002C1A3B">
      <w:pPr>
        <w:rPr>
          <w:rFonts w:cs="Arial"/>
        </w:rPr>
      </w:pPr>
      <w:r w:rsidRPr="002C1A3B">
        <w:rPr>
          <w:rFonts w:cs="Arial"/>
        </w:rPr>
        <w:t>FSANZ has also had regard to:</w:t>
      </w:r>
    </w:p>
    <w:p w:rsidR="002C1A3B" w:rsidRPr="002C1A3B" w:rsidRDefault="002C1A3B" w:rsidP="002C1A3B">
      <w:pPr>
        <w:rPr>
          <w:rFonts w:cs="Arial"/>
        </w:rPr>
      </w:pPr>
    </w:p>
    <w:p w:rsidR="002C1A3B" w:rsidRPr="002C1A3B" w:rsidRDefault="002C1A3B" w:rsidP="002C1A3B">
      <w:pPr>
        <w:pStyle w:val="FSBullet1"/>
        <w:rPr>
          <w:b/>
        </w:rPr>
      </w:pPr>
      <w:r w:rsidRPr="002C1A3B">
        <w:rPr>
          <w:b/>
        </w:rPr>
        <w:t>the need for standards to be based on risk analysis using the best available scientific evidence</w:t>
      </w:r>
    </w:p>
    <w:p w:rsidR="002C1A3B" w:rsidRPr="002C1A3B" w:rsidRDefault="002C1A3B" w:rsidP="002C1A3B">
      <w:pPr>
        <w:rPr>
          <w:lang w:bidi="ar-SA"/>
        </w:rPr>
      </w:pPr>
    </w:p>
    <w:p w:rsidR="00A31468" w:rsidRDefault="00A31468" w:rsidP="0085758D">
      <w:pPr>
        <w:rPr>
          <w:lang w:bidi="ar-SA"/>
        </w:rPr>
      </w:pPr>
      <w:r>
        <w:rPr>
          <w:lang w:bidi="ar-SA"/>
        </w:rPr>
        <w:t xml:space="preserve">FSANZ is satisfied that the risk analysis on which the approved draft variations are based </w:t>
      </w:r>
      <w:r w:rsidR="00267DE3">
        <w:rPr>
          <w:lang w:bidi="ar-SA"/>
        </w:rPr>
        <w:t>uses</w:t>
      </w:r>
      <w:r>
        <w:rPr>
          <w:lang w:bidi="ar-SA"/>
        </w:rPr>
        <w:t xml:space="preserve"> the best available scientific evidence.</w:t>
      </w:r>
    </w:p>
    <w:p w:rsidR="00A31468" w:rsidRDefault="00A31468" w:rsidP="0085758D">
      <w:pPr>
        <w:rPr>
          <w:lang w:bidi="ar-SA"/>
        </w:rPr>
      </w:pPr>
    </w:p>
    <w:p w:rsidR="0085758D" w:rsidRPr="00FD0D2A" w:rsidRDefault="0085758D" w:rsidP="0085758D">
      <w:pPr>
        <w:rPr>
          <w:lang w:bidi="ar-SA"/>
        </w:rPr>
      </w:pPr>
      <w:r w:rsidRPr="00FD0D2A">
        <w:rPr>
          <w:lang w:bidi="ar-SA"/>
        </w:rPr>
        <w:t>In assessing P1007, FSANZ prepared three risk assessments to generate information on the public health risks which may be associated with raw milk products</w:t>
      </w:r>
      <w:r>
        <w:rPr>
          <w:lang w:bidi="ar-SA"/>
        </w:rPr>
        <w:t>. These assessments were used to inform the risk management for P1022:</w:t>
      </w:r>
    </w:p>
    <w:p w:rsidR="0085758D" w:rsidRPr="00FD0D2A" w:rsidRDefault="0085758D" w:rsidP="0085758D">
      <w:pPr>
        <w:rPr>
          <w:lang w:bidi="ar-SA"/>
        </w:rPr>
      </w:pPr>
    </w:p>
    <w:p w:rsidR="0085758D" w:rsidRPr="00FD0D2A" w:rsidRDefault="0085758D" w:rsidP="0085758D">
      <w:pPr>
        <w:widowControl/>
        <w:rPr>
          <w:rFonts w:cs="Arial"/>
          <w:lang w:bidi="ar-SA"/>
        </w:rPr>
      </w:pPr>
      <w:r w:rsidRPr="00FD0D2A">
        <w:rPr>
          <w:rFonts w:cs="Arial"/>
          <w:lang w:bidi="ar-SA"/>
        </w:rPr>
        <w:t xml:space="preserve">The </w:t>
      </w:r>
      <w:hyperlink r:id="rId19" w:history="1">
        <w:r w:rsidRPr="00FD0D2A">
          <w:rPr>
            <w:rFonts w:cs="Arial"/>
            <w:i/>
            <w:color w:val="3333FF"/>
            <w:u w:val="single"/>
            <w:lang w:bidi="ar-SA"/>
          </w:rPr>
          <w:t>Microbiological Risk Assessment of Raw Milk Cheese</w:t>
        </w:r>
      </w:hyperlink>
      <w:r w:rsidRPr="00FD0D2A">
        <w:rPr>
          <w:rFonts w:cs="Arial"/>
          <w:lang w:bidi="ar-SA"/>
        </w:rPr>
        <w:t xml:space="preserve"> (FSANZ 2009a) was used to help identify the factors that have the greatest contribution to pathogen control during cheese manufacture and the key parameters for determining pathogen reduction, and conditions for growth and no growth.</w:t>
      </w:r>
    </w:p>
    <w:p w:rsidR="0085758D" w:rsidRPr="00FD0D2A" w:rsidRDefault="0085758D" w:rsidP="0085758D">
      <w:pPr>
        <w:rPr>
          <w:rFonts w:cs="Arial"/>
          <w:lang w:bidi="ar-SA"/>
        </w:rPr>
      </w:pPr>
      <w:r w:rsidRPr="00FD0D2A">
        <w:rPr>
          <w:rFonts w:cs="Arial"/>
          <w:lang w:bidi="ar-SA"/>
        </w:rPr>
        <w:t xml:space="preserve"> </w:t>
      </w:r>
    </w:p>
    <w:p w:rsidR="0085758D" w:rsidRPr="00FD0D2A" w:rsidRDefault="0085758D" w:rsidP="0085758D">
      <w:pPr>
        <w:widowControl/>
        <w:rPr>
          <w:rFonts w:cs="Arial"/>
          <w:lang w:bidi="ar-SA"/>
        </w:rPr>
      </w:pPr>
      <w:r w:rsidRPr="00FD0D2A">
        <w:rPr>
          <w:rFonts w:cs="Arial"/>
          <w:lang w:bidi="ar-SA"/>
        </w:rPr>
        <w:t xml:space="preserve">The </w:t>
      </w:r>
      <w:hyperlink r:id="rId20" w:history="1">
        <w:r w:rsidRPr="00FD0D2A">
          <w:rPr>
            <w:rFonts w:cs="Arial"/>
            <w:i/>
            <w:color w:val="3333FF"/>
            <w:u w:val="single"/>
            <w:lang w:bidi="ar-SA"/>
          </w:rPr>
          <w:t>Microbiological Risk Assessment of Raw Goat Milk</w:t>
        </w:r>
      </w:hyperlink>
      <w:r w:rsidRPr="00FD0D2A">
        <w:rPr>
          <w:rFonts w:cs="Arial"/>
          <w:lang w:bidi="ar-SA"/>
        </w:rPr>
        <w:t xml:space="preserve"> (FSANZ 2009b) and </w:t>
      </w:r>
      <w:hyperlink r:id="rId21" w:history="1">
        <w:r w:rsidRPr="00FD0D2A">
          <w:rPr>
            <w:rFonts w:cs="Arial"/>
            <w:i/>
            <w:color w:val="3333FF"/>
            <w:u w:val="single"/>
            <w:lang w:bidi="ar-SA"/>
          </w:rPr>
          <w:t>Microbiological Risk Assessment of Raw Cow Milk</w:t>
        </w:r>
      </w:hyperlink>
      <w:r w:rsidRPr="00FD0D2A">
        <w:rPr>
          <w:rFonts w:cs="Arial"/>
          <w:lang w:bidi="ar-SA"/>
        </w:rPr>
        <w:t xml:space="preserve"> (FSANZ 2009c) highlighted the milk production factors that affect the prevalence of pathogens in raw milk as well as the risks associated with consumption of raw drinking milk. </w:t>
      </w:r>
    </w:p>
    <w:p w:rsidR="0085758D" w:rsidRPr="00FD0D2A" w:rsidRDefault="0085758D" w:rsidP="0085758D">
      <w:pPr>
        <w:rPr>
          <w:lang w:bidi="ar-SA"/>
        </w:rPr>
      </w:pPr>
    </w:p>
    <w:p w:rsidR="00890AB7" w:rsidRDefault="0085758D" w:rsidP="0085758D">
      <w:pPr>
        <w:rPr>
          <w:rFonts w:cs="Arial"/>
        </w:rPr>
      </w:pPr>
      <w:r w:rsidRPr="00FD0D2A">
        <w:rPr>
          <w:rFonts w:cs="Arial"/>
        </w:rPr>
        <w:t xml:space="preserve">The </w:t>
      </w:r>
      <w:r w:rsidRPr="00FD0D2A">
        <w:rPr>
          <w:rFonts w:cs="Arial"/>
          <w:i/>
        </w:rPr>
        <w:t>Microbiological Risk Assessment of Raw Milk Cheese</w:t>
      </w:r>
      <w:r w:rsidRPr="00FD0D2A">
        <w:rPr>
          <w:rFonts w:cs="Arial"/>
        </w:rPr>
        <w:t xml:space="preserve"> qualitatively determined the level of risk for a number of selected cheese styles (cheddar, blue, feta, camembert). </w:t>
      </w:r>
      <w:r w:rsidR="00890AB7">
        <w:rPr>
          <w:rFonts w:cs="Arial"/>
        </w:rPr>
        <w:br w:type="page"/>
      </w:r>
    </w:p>
    <w:p w:rsidR="00C002DB" w:rsidRDefault="0085758D" w:rsidP="0085758D">
      <w:pPr>
        <w:rPr>
          <w:lang w:bidi="ar-SA"/>
        </w:rPr>
      </w:pPr>
      <w:r w:rsidRPr="00FD0D2A">
        <w:rPr>
          <w:rFonts w:cs="Arial"/>
        </w:rPr>
        <w:lastRenderedPageBreak/>
        <w:t>The quantitative modelling in the exposure assessment component indicated the importance of pH and salt in moisture parameters in determining whether pathogens survive or grow and, therefore, the level of risk presented.</w:t>
      </w:r>
      <w:r w:rsidRPr="00FD0D2A">
        <w:rPr>
          <w:lang w:bidi="ar-SA"/>
        </w:rPr>
        <w:t xml:space="preserve"> The potential control measures for raw milk cheese identified in the risk assessment included:</w:t>
      </w:r>
    </w:p>
    <w:p w:rsidR="00890AB7" w:rsidRDefault="00890AB7" w:rsidP="0085758D">
      <w:pPr>
        <w:rPr>
          <w:lang w:bidi="ar-SA"/>
        </w:rPr>
      </w:pPr>
    </w:p>
    <w:p w:rsidR="0085758D" w:rsidRPr="00FD0D2A" w:rsidRDefault="0085758D" w:rsidP="00A52E6C">
      <w:pPr>
        <w:pStyle w:val="FSBullet1"/>
      </w:pPr>
      <w:r w:rsidRPr="00FD0D2A">
        <w:t>rapid acidification of raw milk by lactic acid producing starter cultures</w:t>
      </w:r>
    </w:p>
    <w:p w:rsidR="0085758D" w:rsidRDefault="0085758D" w:rsidP="0085758D">
      <w:pPr>
        <w:widowControl/>
        <w:numPr>
          <w:ilvl w:val="0"/>
          <w:numId w:val="2"/>
        </w:numPr>
        <w:ind w:left="567" w:hanging="567"/>
        <w:rPr>
          <w:lang w:bidi="ar-SA"/>
        </w:rPr>
      </w:pPr>
      <w:r w:rsidRPr="00FD0D2A">
        <w:rPr>
          <w:lang w:bidi="ar-SA"/>
        </w:rPr>
        <w:t>the combination of pH and salt-in-moisture phase of cheeses during maturation/ripening to prevent the growth of pathogenic microorganisms.</w:t>
      </w:r>
    </w:p>
    <w:p w:rsidR="0085758D" w:rsidRDefault="0085758D" w:rsidP="00890AB7"/>
    <w:p w:rsidR="0085758D" w:rsidRPr="00296894" w:rsidRDefault="0085758D" w:rsidP="0085758D">
      <w:r w:rsidRPr="00834067">
        <w:t xml:space="preserve">Microbiological limits </w:t>
      </w:r>
      <w:r>
        <w:t xml:space="preserve">for </w:t>
      </w:r>
      <w:r w:rsidRPr="00834067">
        <w:rPr>
          <w:i/>
        </w:rPr>
        <w:t>Salmonella</w:t>
      </w:r>
      <w:r w:rsidRPr="00834067">
        <w:t xml:space="preserve"> and </w:t>
      </w:r>
      <w:r w:rsidR="00AC7F4A">
        <w:t>s</w:t>
      </w:r>
      <w:r w:rsidRPr="00834067">
        <w:t>taphylococcal enterotoxin</w:t>
      </w:r>
      <w:r>
        <w:t xml:space="preserve"> for </w:t>
      </w:r>
      <w:r w:rsidRPr="00834067">
        <w:t xml:space="preserve">raw milk </w:t>
      </w:r>
      <w:r w:rsidR="00C6391E">
        <w:t>cheese</w:t>
      </w:r>
      <w:r>
        <w:t xml:space="preserve"> </w:t>
      </w:r>
      <w:r>
        <w:rPr>
          <w:szCs w:val="22"/>
        </w:rPr>
        <w:t xml:space="preserve">result from the risk assessment work undertaken for P1007. </w:t>
      </w:r>
    </w:p>
    <w:p w:rsidR="002C1A3B" w:rsidRPr="002C1A3B" w:rsidRDefault="002C1A3B" w:rsidP="002C1A3B">
      <w:pPr>
        <w:rPr>
          <w:lang w:bidi="ar-SA"/>
        </w:rPr>
      </w:pPr>
    </w:p>
    <w:p w:rsidR="002C1A3B" w:rsidRPr="002C1A3B" w:rsidRDefault="002C1A3B" w:rsidP="002C1A3B">
      <w:pPr>
        <w:pStyle w:val="FSBullet1"/>
        <w:rPr>
          <w:b/>
        </w:rPr>
      </w:pPr>
      <w:r w:rsidRPr="002C1A3B">
        <w:rPr>
          <w:b/>
        </w:rPr>
        <w:t>the promotion of consistency between domestic and international food standards</w:t>
      </w:r>
    </w:p>
    <w:p w:rsidR="002C1A3B" w:rsidRPr="002C1A3B" w:rsidRDefault="002C1A3B" w:rsidP="002C1A3B">
      <w:pPr>
        <w:rPr>
          <w:lang w:bidi="ar-SA"/>
        </w:rPr>
      </w:pPr>
    </w:p>
    <w:p w:rsidR="0085758D" w:rsidRDefault="0085758D" w:rsidP="0085758D">
      <w:r>
        <w:rPr>
          <w:lang w:bidi="ar-SA"/>
        </w:rPr>
        <w:t xml:space="preserve">The draft variations reflect the principles underpinning the </w:t>
      </w:r>
      <w:r w:rsidRPr="006A34CD">
        <w:t xml:space="preserve">Codex </w:t>
      </w:r>
      <w:r w:rsidRPr="006A34CD">
        <w:rPr>
          <w:i/>
        </w:rPr>
        <w:t>Code of Hygienic Practice for Milk and Milk Products</w:t>
      </w:r>
      <w:r w:rsidRPr="006A34CD">
        <w:t xml:space="preserve"> CAC/RCP 57-2004</w:t>
      </w:r>
      <w:r>
        <w:t xml:space="preserve">. </w:t>
      </w:r>
      <w:r w:rsidRPr="006A34CD">
        <w:t xml:space="preserve"> </w:t>
      </w:r>
    </w:p>
    <w:p w:rsidR="0085758D" w:rsidRPr="00BE3818" w:rsidRDefault="0085758D" w:rsidP="00890AB7"/>
    <w:p w:rsidR="002C1A3B" w:rsidRPr="002C1A3B" w:rsidRDefault="002C1A3B" w:rsidP="002C1A3B">
      <w:pPr>
        <w:pStyle w:val="FSBullet1"/>
        <w:rPr>
          <w:b/>
        </w:rPr>
      </w:pPr>
      <w:r w:rsidRPr="002C1A3B">
        <w:rPr>
          <w:b/>
        </w:rPr>
        <w:t>the desirability of an efficient and internationally competitive food industry</w:t>
      </w:r>
    </w:p>
    <w:p w:rsidR="002C1A3B" w:rsidRPr="002C1A3B" w:rsidRDefault="002C1A3B" w:rsidP="002C1A3B">
      <w:pPr>
        <w:rPr>
          <w:lang w:bidi="ar-SA"/>
        </w:rPr>
      </w:pPr>
    </w:p>
    <w:p w:rsidR="0085758D" w:rsidRPr="006A34CD" w:rsidRDefault="0085758D" w:rsidP="0085758D">
      <w:pPr>
        <w:widowControl/>
        <w:rPr>
          <w:rFonts w:cs="Arial"/>
          <w:lang w:bidi="ar-SA"/>
        </w:rPr>
      </w:pPr>
      <w:r w:rsidRPr="006A34CD">
        <w:rPr>
          <w:rFonts w:cs="Arial"/>
          <w:lang w:bidi="ar-SA"/>
        </w:rPr>
        <w:t xml:space="preserve">Several imported raw milk cheeses had previously been assessed by FSANZ and permitted in the Code. This </w:t>
      </w:r>
      <w:r>
        <w:rPr>
          <w:rFonts w:cs="Arial"/>
          <w:lang w:bidi="ar-SA"/>
        </w:rPr>
        <w:t xml:space="preserve">has </w:t>
      </w:r>
      <w:r w:rsidRPr="006A34CD">
        <w:rPr>
          <w:rFonts w:cs="Arial"/>
          <w:lang w:bidi="ar-SA"/>
        </w:rPr>
        <w:t xml:space="preserve">raised the issue of an unlevel playing field as domestic production of such cheeses was not permitted. </w:t>
      </w:r>
      <w:r>
        <w:rPr>
          <w:rFonts w:cs="Arial"/>
          <w:lang w:bidi="ar-SA"/>
        </w:rPr>
        <w:t xml:space="preserve">A draft variation to Standard 4.2.4 and supporting guidelines provides the framework for the safe production of some raw milk cheeses domestically.  </w:t>
      </w:r>
    </w:p>
    <w:p w:rsidR="002C1A3B" w:rsidRPr="002C1A3B" w:rsidRDefault="002C1A3B" w:rsidP="002C1A3B">
      <w:pPr>
        <w:rPr>
          <w:lang w:bidi="ar-SA"/>
        </w:rPr>
      </w:pPr>
    </w:p>
    <w:p w:rsidR="002C1A3B" w:rsidRPr="002C1A3B" w:rsidRDefault="002C1A3B" w:rsidP="002C1A3B">
      <w:pPr>
        <w:pStyle w:val="FSBullet1"/>
        <w:rPr>
          <w:b/>
        </w:rPr>
      </w:pPr>
      <w:r w:rsidRPr="002C1A3B">
        <w:rPr>
          <w:b/>
        </w:rPr>
        <w:t>the promotion of fair trading in food</w:t>
      </w:r>
    </w:p>
    <w:p w:rsidR="002C1A3B" w:rsidRPr="002C1A3B" w:rsidRDefault="002C1A3B" w:rsidP="002C1A3B">
      <w:pPr>
        <w:rPr>
          <w:lang w:bidi="ar-SA"/>
        </w:rPr>
      </w:pPr>
    </w:p>
    <w:p w:rsidR="0085758D" w:rsidRPr="00010A94" w:rsidRDefault="0085758D" w:rsidP="0085758D">
      <w:r w:rsidRPr="00010A94">
        <w:t xml:space="preserve">A notification to the WTO in accordance with the </w:t>
      </w:r>
      <w:r w:rsidR="00A52E6C">
        <w:t xml:space="preserve">Agreement on the Application of Sanitary and Phytosanitary Measures </w:t>
      </w:r>
      <w:r>
        <w:t xml:space="preserve">was </w:t>
      </w:r>
      <w:r w:rsidRPr="00010A94">
        <w:t xml:space="preserve">made (see section </w:t>
      </w:r>
      <w:r>
        <w:t>2.4.2</w:t>
      </w:r>
      <w:r w:rsidRPr="00010A94">
        <w:t xml:space="preserve">). </w:t>
      </w:r>
    </w:p>
    <w:p w:rsidR="002C1A3B" w:rsidRPr="002C1A3B" w:rsidRDefault="002C1A3B" w:rsidP="002C1A3B">
      <w:pPr>
        <w:rPr>
          <w:lang w:bidi="ar-SA"/>
        </w:rPr>
      </w:pPr>
    </w:p>
    <w:p w:rsidR="002C1A3B" w:rsidRPr="002C1A3B" w:rsidRDefault="002C1A3B" w:rsidP="002C1A3B">
      <w:pPr>
        <w:pStyle w:val="FSBullet1"/>
        <w:rPr>
          <w:b/>
        </w:rPr>
      </w:pPr>
      <w:r w:rsidRPr="002C1A3B">
        <w:rPr>
          <w:b/>
        </w:rPr>
        <w:t>any written policy guidelines formulated by the Ministerial Council</w:t>
      </w:r>
      <w:r w:rsidRPr="002C1A3B">
        <w:rPr>
          <w:b/>
          <w:vertAlign w:val="superscript"/>
        </w:rPr>
        <w:footnoteReference w:id="4"/>
      </w:r>
    </w:p>
    <w:p w:rsidR="002C1A3B" w:rsidRPr="002C1A3B" w:rsidRDefault="002C1A3B" w:rsidP="002C1A3B">
      <w:pPr>
        <w:rPr>
          <w:lang w:bidi="ar-SA"/>
        </w:rPr>
      </w:pPr>
    </w:p>
    <w:p w:rsidR="0085758D" w:rsidRPr="006A34CD" w:rsidRDefault="00BE165D" w:rsidP="0085758D">
      <w:pPr>
        <w:rPr>
          <w:lang w:bidi="ar-SA"/>
        </w:rPr>
      </w:pPr>
      <w:r>
        <w:rPr>
          <w:lang w:bidi="ar-SA"/>
        </w:rPr>
        <w:t xml:space="preserve">The </w:t>
      </w:r>
      <w:r w:rsidR="0085758D" w:rsidRPr="006A34CD">
        <w:rPr>
          <w:lang w:bidi="ar-SA"/>
        </w:rPr>
        <w:t xml:space="preserve">Australia and New Zealand Food Regulation Ministerial Council developed an </w:t>
      </w:r>
      <w:hyperlink r:id="rId22" w:history="1">
        <w:r w:rsidR="0085758D" w:rsidRPr="006A34CD">
          <w:rPr>
            <w:i/>
            <w:lang w:bidi="ar-SA"/>
          </w:rPr>
          <w:t>Overarching Policy Guideline on Primary Production and Processing Standards</w:t>
        </w:r>
      </w:hyperlink>
      <w:r w:rsidR="0085758D" w:rsidRPr="006A34CD">
        <w:rPr>
          <w:rStyle w:val="FootnoteReference"/>
          <w:i/>
          <w:lang w:bidi="ar-SA"/>
        </w:rPr>
        <w:footnoteReference w:id="5"/>
      </w:r>
      <w:r w:rsidR="0085758D" w:rsidRPr="006A34CD">
        <w:rPr>
          <w:i/>
          <w:lang w:bidi="ar-SA"/>
        </w:rPr>
        <w:t xml:space="preserve">. </w:t>
      </w:r>
      <w:r w:rsidR="0085758D" w:rsidRPr="006A34CD">
        <w:rPr>
          <w:lang w:bidi="ar-SA"/>
        </w:rPr>
        <w:t>FSANZ has had regard to the policy guidance and higher order principles in these guidelines.</w:t>
      </w:r>
    </w:p>
    <w:p w:rsidR="006B72DE" w:rsidRPr="008C301D" w:rsidRDefault="006B72DE" w:rsidP="006B72DE">
      <w:pPr>
        <w:pStyle w:val="Heading2"/>
      </w:pPr>
      <w:bookmarkStart w:id="77" w:name="_Toc309291814"/>
      <w:bookmarkStart w:id="78" w:name="_Toc370225389"/>
      <w:bookmarkStart w:id="79" w:name="_Toc403553588"/>
      <w:bookmarkStart w:id="80" w:name="_Toc286391012"/>
      <w:r>
        <w:t>2</w:t>
      </w:r>
      <w:r w:rsidRPr="008C301D">
        <w:t>.</w:t>
      </w:r>
      <w:r>
        <w:t>4</w:t>
      </w:r>
      <w:r w:rsidRPr="008C301D">
        <w:tab/>
        <w:t>Risk communication</w:t>
      </w:r>
      <w:bookmarkEnd w:id="77"/>
      <w:bookmarkEnd w:id="78"/>
      <w:bookmarkEnd w:id="79"/>
      <w:r w:rsidRPr="008C301D">
        <w:t xml:space="preserve"> </w:t>
      </w:r>
    </w:p>
    <w:p w:rsidR="006B72DE" w:rsidRPr="009915E7" w:rsidRDefault="006B72DE" w:rsidP="006B72DE">
      <w:pPr>
        <w:pStyle w:val="Heading3"/>
      </w:pPr>
      <w:bookmarkStart w:id="81" w:name="_Toc300933437"/>
      <w:bookmarkStart w:id="82" w:name="_Toc370223475"/>
      <w:bookmarkStart w:id="83" w:name="_Toc370225390"/>
      <w:bookmarkStart w:id="84" w:name="_Toc403553589"/>
      <w:r w:rsidRPr="009915E7">
        <w:t>2.4.1</w:t>
      </w:r>
      <w:r w:rsidRPr="009915E7">
        <w:tab/>
        <w:t>Consultation</w:t>
      </w:r>
      <w:bookmarkEnd w:id="81"/>
      <w:bookmarkEnd w:id="82"/>
      <w:bookmarkEnd w:id="83"/>
      <w:bookmarkEnd w:id="84"/>
    </w:p>
    <w:p w:rsidR="006B72DE" w:rsidRPr="004B6E36" w:rsidRDefault="006B72DE" w:rsidP="006B72DE">
      <w:pPr>
        <w:rPr>
          <w:szCs w:val="22"/>
        </w:rPr>
      </w:pPr>
      <w:r w:rsidRPr="004B6E36">
        <w:rPr>
          <w:szCs w:val="22"/>
        </w:rPr>
        <w:t xml:space="preserve">Consultation is a key part of FSANZ’s standards development process. </w:t>
      </w:r>
    </w:p>
    <w:p w:rsidR="006B72DE" w:rsidRDefault="006B72DE" w:rsidP="006B72DE"/>
    <w:p w:rsidR="00BE165D" w:rsidRPr="004B6E36" w:rsidRDefault="00BE165D" w:rsidP="006B72DE"/>
    <w:p w:rsidR="006B72DE" w:rsidRPr="004B6E36" w:rsidRDefault="006B72DE" w:rsidP="006B72DE">
      <w:r w:rsidRPr="004B6E36">
        <w:t>All calls for submissions are notified via the FSANZ Notification Circular, media release and through FSANZ’s social media tools and Food Standards News. Subscribers and interested parties are notified about the availability of reports for public comment.</w:t>
      </w:r>
    </w:p>
    <w:p w:rsidR="006B72DE" w:rsidRPr="004B6E36" w:rsidRDefault="006B72DE" w:rsidP="006B72DE"/>
    <w:p w:rsidR="00890AB7" w:rsidRDefault="006B72DE" w:rsidP="006B72DE">
      <w:r w:rsidRPr="004B6E36">
        <w:rPr>
          <w:szCs w:val="22"/>
        </w:rPr>
        <w:t xml:space="preserve">FSANZ acknowledges the time taken by individuals and organisations to make submissions on this Proposal. </w:t>
      </w:r>
      <w:r w:rsidRPr="004B6E36">
        <w:t xml:space="preserve">The process by which FSANZ considers standard matters is open, accountable, consultative and transparent. </w:t>
      </w:r>
      <w:r w:rsidR="00890AB7">
        <w:br w:type="page"/>
      </w:r>
    </w:p>
    <w:p w:rsidR="006B72DE" w:rsidRPr="004B6E36" w:rsidRDefault="006B72DE" w:rsidP="006B72DE">
      <w:pPr>
        <w:rPr>
          <w:szCs w:val="22"/>
        </w:rPr>
      </w:pPr>
      <w:r w:rsidRPr="004B6E36">
        <w:lastRenderedPageBreak/>
        <w:t xml:space="preserve">Public submissions are called to obtain the views of interested parties on the draft variation to the Code. FSANZ places all related Proposal documents and submissions on the FSANZ website. All public comments received are reviewed and considered before approval of a variation to the Code by the FSANZ Board. </w:t>
      </w:r>
    </w:p>
    <w:p w:rsidR="006B72DE" w:rsidRPr="004B6E36" w:rsidRDefault="006B72DE" w:rsidP="006B72DE">
      <w:pPr>
        <w:rPr>
          <w:szCs w:val="22"/>
        </w:rPr>
      </w:pPr>
    </w:p>
    <w:p w:rsidR="00C002DB" w:rsidRDefault="006B72DE" w:rsidP="006B72DE">
      <w:pPr>
        <w:rPr>
          <w:szCs w:val="22"/>
        </w:rPr>
      </w:pPr>
      <w:r w:rsidRPr="004B6E36">
        <w:rPr>
          <w:szCs w:val="22"/>
        </w:rPr>
        <w:t xml:space="preserve">FSANZ also acknowledges the expertise of members of the </w:t>
      </w:r>
      <w:r w:rsidR="00512B9A">
        <w:rPr>
          <w:szCs w:val="22"/>
        </w:rPr>
        <w:t>SDC</w:t>
      </w:r>
      <w:r w:rsidRPr="004B6E36">
        <w:rPr>
          <w:szCs w:val="22"/>
        </w:rPr>
        <w:t xml:space="preserve">. </w:t>
      </w:r>
    </w:p>
    <w:p w:rsidR="00817D66" w:rsidRDefault="00817D66" w:rsidP="00996B5F"/>
    <w:p w:rsidR="00996B5F" w:rsidRDefault="00CA011F" w:rsidP="00996B5F">
      <w:r>
        <w:t xml:space="preserve">When the FSANZ Board approves a </w:t>
      </w:r>
      <w:r w:rsidR="00996B5F">
        <w:t xml:space="preserve">draft variation to the Code, that decision </w:t>
      </w:r>
      <w:r>
        <w:t xml:space="preserve">is </w:t>
      </w:r>
      <w:r w:rsidR="00996B5F">
        <w:t xml:space="preserve">notified to the Australia and New Zealand Ministerial Forum on Food Regulation. If the decision is not subject to a request for a review, stakeholders </w:t>
      </w:r>
      <w:r>
        <w:t>are n</w:t>
      </w:r>
      <w:r w:rsidR="00996B5F">
        <w:t>otified of the gazettal of the variation to the Code in the national press and on the FSANZ website.</w:t>
      </w:r>
    </w:p>
    <w:p w:rsidR="006B72DE" w:rsidRPr="009915E7" w:rsidRDefault="006B72DE" w:rsidP="006B72DE">
      <w:pPr>
        <w:pStyle w:val="Heading3"/>
      </w:pPr>
      <w:bookmarkStart w:id="85" w:name="_Toc370225391"/>
      <w:bookmarkStart w:id="86" w:name="_Toc403553590"/>
      <w:bookmarkStart w:id="87" w:name="_Toc175381455"/>
      <w:bookmarkEnd w:id="80"/>
      <w:r w:rsidRPr="009915E7">
        <w:t>2.4.2</w:t>
      </w:r>
      <w:r w:rsidRPr="009915E7">
        <w:tab/>
        <w:t>World Trade Organization (WTO)</w:t>
      </w:r>
      <w:bookmarkEnd w:id="85"/>
      <w:bookmarkEnd w:id="86"/>
    </w:p>
    <w:p w:rsidR="006B72DE" w:rsidRPr="009915E7" w:rsidRDefault="006B72DE" w:rsidP="006B72DE">
      <w:pPr>
        <w:rPr>
          <w:rFonts w:cs="Arial"/>
        </w:rPr>
      </w:pPr>
      <w:r w:rsidRPr="009915E7">
        <w:rPr>
          <w:rFonts w:cs="Arial"/>
        </w:rPr>
        <w:t>As members of the World Trade Organization (WTO), Australia and New Zealand are obligated to notify WTO member nations where proposed mandatory regulatory measures are inconsistent with any existing or imminent international standards and the proposed measure may have a significant effect on trade.</w:t>
      </w:r>
    </w:p>
    <w:p w:rsidR="006B72DE" w:rsidRPr="009915E7" w:rsidRDefault="006B72DE" w:rsidP="006B72DE">
      <w:pPr>
        <w:rPr>
          <w:rFonts w:cs="Arial"/>
        </w:rPr>
      </w:pPr>
    </w:p>
    <w:p w:rsidR="006B72DE" w:rsidRPr="009915E7" w:rsidRDefault="006B72DE" w:rsidP="006B72DE">
      <w:pPr>
        <w:rPr>
          <w:noProof/>
        </w:rPr>
      </w:pPr>
      <w:r w:rsidRPr="009915E7">
        <w:t xml:space="preserve">The draft variations to Standards 4.2.4, 4.2.4A and 1.6.1 </w:t>
      </w:r>
      <w:r w:rsidRPr="009915E7">
        <w:rPr>
          <w:lang w:bidi="ar-SA"/>
        </w:rPr>
        <w:t xml:space="preserve">are consistent with the principles underpinning the </w:t>
      </w:r>
      <w:r w:rsidRPr="009915E7">
        <w:t xml:space="preserve">Codex </w:t>
      </w:r>
      <w:r w:rsidRPr="009915E7">
        <w:rPr>
          <w:i/>
        </w:rPr>
        <w:t>Code of Hygienic Practice for Milk and Milk Products</w:t>
      </w:r>
      <w:r w:rsidRPr="009915E7">
        <w:t xml:space="preserve"> CAC/RCP 57-2004 and will potentially be a trade facilitating measure. </w:t>
      </w:r>
      <w:r w:rsidRPr="009915E7">
        <w:rPr>
          <w:noProof/>
        </w:rPr>
        <w:t>FSANZ made a notification to the WTO for this Proposal in accordance with the WTO Agreement on</w:t>
      </w:r>
      <w:r w:rsidR="00CA011F">
        <w:rPr>
          <w:noProof/>
        </w:rPr>
        <w:t xml:space="preserve"> </w:t>
      </w:r>
      <w:r w:rsidRPr="009915E7">
        <w:rPr>
          <w:noProof/>
        </w:rPr>
        <w:t>the Application of Sanitary and Phytosanitary Measures. No WTO member nation provided comment on this Proposal</w:t>
      </w:r>
      <w:r>
        <w:rPr>
          <w:noProof/>
        </w:rPr>
        <w:t>.</w:t>
      </w:r>
    </w:p>
    <w:p w:rsidR="00C92E07" w:rsidRPr="0085758D" w:rsidRDefault="002C1A3B" w:rsidP="002C1A3B">
      <w:pPr>
        <w:pStyle w:val="Heading1"/>
      </w:pPr>
      <w:bookmarkStart w:id="88" w:name="_Toc403553591"/>
      <w:bookmarkEnd w:id="87"/>
      <w:r w:rsidRPr="0085758D">
        <w:t>3</w:t>
      </w:r>
      <w:r w:rsidR="00453646" w:rsidRPr="0085758D">
        <w:tab/>
      </w:r>
      <w:r w:rsidR="00C92E07" w:rsidRPr="0085758D">
        <w:t xml:space="preserve">Transitional </w:t>
      </w:r>
      <w:r w:rsidR="000B427A" w:rsidRPr="0085758D">
        <w:t>a</w:t>
      </w:r>
      <w:r w:rsidR="00C92E07" w:rsidRPr="0085758D">
        <w:t>rrangements</w:t>
      </w:r>
      <w:bookmarkEnd w:id="57"/>
      <w:bookmarkEnd w:id="88"/>
    </w:p>
    <w:p w:rsidR="006E10A1" w:rsidRPr="006C130D" w:rsidRDefault="006E10A1" w:rsidP="006E10A1">
      <w:pPr>
        <w:pStyle w:val="Heading3"/>
      </w:pPr>
      <w:bookmarkStart w:id="89" w:name="_Toc403553592"/>
      <w:r w:rsidRPr="006C130D">
        <w:t>3.1</w:t>
      </w:r>
      <w:r w:rsidRPr="006C130D">
        <w:tab/>
        <w:t>Transitional arrangements for Code Revision</w:t>
      </w:r>
      <w:bookmarkEnd w:id="89"/>
    </w:p>
    <w:p w:rsidR="006E10A1" w:rsidRPr="006C130D" w:rsidRDefault="006E10A1" w:rsidP="006E10A1">
      <w:r w:rsidRPr="006C130D">
        <w:t>FSANZ is reviewing the Code in order to improve its clarity and legal efficacy. This review is being undertaken through Proposal P1025 – details of which are on the FSANZ website</w:t>
      </w:r>
      <w:r w:rsidRPr="006C130D">
        <w:rPr>
          <w:rStyle w:val="FootnoteReference"/>
        </w:rPr>
        <w:footnoteReference w:id="6"/>
      </w:r>
      <w:r w:rsidRPr="006C130D">
        <w:t xml:space="preserve">. FSANZ released a draft revision of the Code for public comment in May 2013. The draft revision has changed the Code’s structure and format. A further draft revision of the Code and call for submissions </w:t>
      </w:r>
      <w:r w:rsidR="00136B57" w:rsidRPr="006C130D">
        <w:t>was released in July 2014</w:t>
      </w:r>
      <w:r w:rsidRPr="006C130D">
        <w:t xml:space="preserve">. </w:t>
      </w:r>
    </w:p>
    <w:p w:rsidR="006E10A1" w:rsidRPr="006C130D" w:rsidRDefault="006E10A1" w:rsidP="006E10A1"/>
    <w:p w:rsidR="00176FC2" w:rsidRPr="00A94EA3" w:rsidRDefault="00176FC2" w:rsidP="00176FC2">
      <w:pPr>
        <w:rPr>
          <w:rFonts w:cs="Arial"/>
          <w:color w:val="00B050"/>
        </w:rPr>
      </w:pPr>
      <w:r w:rsidRPr="00A94EA3">
        <w:t>The FSANZ Board</w:t>
      </w:r>
      <w:r>
        <w:t xml:space="preserve"> approved the </w:t>
      </w:r>
      <w:r w:rsidRPr="00A94EA3">
        <w:t xml:space="preserve">proposed changes to the Code in </w:t>
      </w:r>
      <w:r>
        <w:t>December</w:t>
      </w:r>
      <w:r w:rsidRPr="00A94EA3">
        <w:t xml:space="preserve"> 2014. </w:t>
      </w:r>
      <w:r>
        <w:t>T</w:t>
      </w:r>
      <w:r w:rsidRPr="00A94EA3">
        <w:t xml:space="preserve">he new Code will commence in </w:t>
      </w:r>
      <w:r>
        <w:t>March 2016</w:t>
      </w:r>
      <w:r w:rsidRPr="00A94EA3">
        <w:t xml:space="preserve"> and will repeal and replace the current Code. The new Code will then need to be amended to incorporate any outstanding changes made to the current Code, including the variations at Attachment A</w:t>
      </w:r>
      <w:r>
        <w:t xml:space="preserve"> if not rejected by the Forum</w:t>
      </w:r>
      <w:r w:rsidRPr="00A94EA3">
        <w:t xml:space="preserve">. </w:t>
      </w:r>
    </w:p>
    <w:p w:rsidR="00226E18" w:rsidRDefault="006E10A1" w:rsidP="000B427A">
      <w:r w:rsidRPr="006C130D">
        <w:t xml:space="preserve">The new Code will then need to be amended to incorporate any outstanding changes made to </w:t>
      </w:r>
      <w:r w:rsidR="00267DE3">
        <w:t xml:space="preserve">Chapters 1 and 2 of </w:t>
      </w:r>
      <w:r w:rsidRPr="006C130D">
        <w:t xml:space="preserve">the current Code, including the variations </w:t>
      </w:r>
      <w:r w:rsidR="00267DE3">
        <w:t xml:space="preserve">to Standard 1.6.1 </w:t>
      </w:r>
      <w:r w:rsidRPr="006C130D">
        <w:t>at Attachment A.</w:t>
      </w:r>
      <w:r>
        <w:t xml:space="preserve"> </w:t>
      </w:r>
      <w:r w:rsidR="00226E18">
        <w:t>Chapters 3 and 4 will be automatically incorporated into the new Code.</w:t>
      </w:r>
    </w:p>
    <w:p w:rsidR="00226E18" w:rsidRDefault="00226E18" w:rsidP="000B427A"/>
    <w:p w:rsidR="006E10A1" w:rsidRPr="006A02A5" w:rsidRDefault="00267DE3" w:rsidP="000B427A">
      <w:r>
        <w:t>The amendment to Chapter 1 of the new Code resulting from this Proposal</w:t>
      </w:r>
      <w:r w:rsidR="00226E18">
        <w:t xml:space="preserve"> is provided at Attachment D</w:t>
      </w:r>
      <w:r>
        <w:t>.</w:t>
      </w:r>
    </w:p>
    <w:p w:rsidR="0012388D" w:rsidRDefault="002C1A3B" w:rsidP="002C1A3B">
      <w:pPr>
        <w:pStyle w:val="Heading1"/>
      </w:pPr>
      <w:bookmarkStart w:id="90" w:name="_Toc11735642"/>
      <w:bookmarkStart w:id="91" w:name="_Toc29883129"/>
      <w:bookmarkStart w:id="92" w:name="_Toc41906816"/>
      <w:bookmarkStart w:id="93" w:name="_Toc41907563"/>
      <w:bookmarkStart w:id="94" w:name="_Toc120358595"/>
      <w:bookmarkStart w:id="95" w:name="_Toc175381457"/>
      <w:bookmarkStart w:id="96" w:name="_Toc403553593"/>
      <w:r w:rsidRPr="0085758D">
        <w:t>4</w:t>
      </w:r>
      <w:r w:rsidR="00453646" w:rsidRPr="0085758D">
        <w:tab/>
      </w:r>
      <w:r w:rsidR="003C4969" w:rsidRPr="0085758D">
        <w:t xml:space="preserve">Implementation and </w:t>
      </w:r>
      <w:r w:rsidR="000B427A" w:rsidRPr="0085758D">
        <w:t>r</w:t>
      </w:r>
      <w:r w:rsidR="003C4969" w:rsidRPr="0085758D">
        <w:t>eview</w:t>
      </w:r>
      <w:bookmarkEnd w:id="90"/>
      <w:bookmarkEnd w:id="91"/>
      <w:bookmarkEnd w:id="92"/>
      <w:bookmarkEnd w:id="93"/>
      <w:bookmarkEnd w:id="94"/>
      <w:bookmarkEnd w:id="95"/>
      <w:bookmarkEnd w:id="96"/>
    </w:p>
    <w:p w:rsidR="00890AB7" w:rsidRDefault="0085758D" w:rsidP="0085758D">
      <w:pPr>
        <w:rPr>
          <w:lang w:eastAsia="en-GB" w:bidi="ar-SA"/>
        </w:rPr>
      </w:pPr>
      <w:r w:rsidRPr="000F0844">
        <w:rPr>
          <w:lang w:eastAsia="en-GB" w:bidi="ar-SA"/>
        </w:rPr>
        <w:t>Food standards are enforced in the</w:t>
      </w:r>
      <w:r>
        <w:rPr>
          <w:lang w:eastAsia="en-GB" w:bidi="ar-SA"/>
        </w:rPr>
        <w:t xml:space="preserve"> </w:t>
      </w:r>
      <w:r w:rsidRPr="000F0844">
        <w:rPr>
          <w:lang w:eastAsia="en-GB" w:bidi="ar-SA"/>
        </w:rPr>
        <w:t>Australian dairy industry predominately</w:t>
      </w:r>
      <w:r>
        <w:rPr>
          <w:lang w:eastAsia="en-GB" w:bidi="ar-SA"/>
        </w:rPr>
        <w:t xml:space="preserve"> </w:t>
      </w:r>
      <w:r w:rsidRPr="000F0844">
        <w:rPr>
          <w:lang w:eastAsia="en-GB" w:bidi="ar-SA"/>
        </w:rPr>
        <w:t>by State Dairy Food Authorities (SDFA</w:t>
      </w:r>
      <w:r>
        <w:rPr>
          <w:lang w:eastAsia="en-GB" w:bidi="ar-SA"/>
        </w:rPr>
        <w:t>s</w:t>
      </w:r>
      <w:r w:rsidRPr="000F0844">
        <w:rPr>
          <w:lang w:eastAsia="en-GB" w:bidi="ar-SA"/>
        </w:rPr>
        <w:t>) in</w:t>
      </w:r>
      <w:r>
        <w:rPr>
          <w:lang w:eastAsia="en-GB" w:bidi="ar-SA"/>
        </w:rPr>
        <w:t xml:space="preserve"> </w:t>
      </w:r>
      <w:r w:rsidRPr="000F0844">
        <w:rPr>
          <w:lang w:eastAsia="en-GB" w:bidi="ar-SA"/>
        </w:rPr>
        <w:t>conjunction with State Health Departments</w:t>
      </w:r>
      <w:r>
        <w:rPr>
          <w:lang w:eastAsia="en-GB" w:bidi="ar-SA"/>
        </w:rPr>
        <w:t xml:space="preserve"> </w:t>
      </w:r>
      <w:r w:rsidRPr="000F0844">
        <w:rPr>
          <w:lang w:eastAsia="en-GB" w:bidi="ar-SA"/>
        </w:rPr>
        <w:t>and local government. From farm to product storage, all dairy</w:t>
      </w:r>
      <w:r>
        <w:rPr>
          <w:lang w:eastAsia="en-GB" w:bidi="ar-SA"/>
        </w:rPr>
        <w:t xml:space="preserve"> </w:t>
      </w:r>
      <w:r w:rsidRPr="000F0844">
        <w:rPr>
          <w:lang w:eastAsia="en-GB" w:bidi="ar-SA"/>
        </w:rPr>
        <w:t xml:space="preserve">businesses must be licensed. </w:t>
      </w:r>
      <w:r w:rsidR="00890AB7">
        <w:rPr>
          <w:lang w:eastAsia="en-GB" w:bidi="ar-SA"/>
        </w:rPr>
        <w:br w:type="page"/>
      </w:r>
    </w:p>
    <w:p w:rsidR="0085758D" w:rsidRDefault="0085758D" w:rsidP="0085758D">
      <w:pPr>
        <w:rPr>
          <w:color w:val="FF0000"/>
        </w:rPr>
      </w:pPr>
      <w:r w:rsidRPr="000F0844">
        <w:rPr>
          <w:lang w:eastAsia="en-GB" w:bidi="ar-SA"/>
        </w:rPr>
        <w:lastRenderedPageBreak/>
        <w:t>Individual</w:t>
      </w:r>
      <w:r w:rsidR="00890AB7">
        <w:rPr>
          <w:lang w:eastAsia="en-GB" w:bidi="ar-SA"/>
        </w:rPr>
        <w:t xml:space="preserve"> </w:t>
      </w:r>
      <w:r>
        <w:rPr>
          <w:lang w:eastAsia="en-GB" w:bidi="ar-SA"/>
        </w:rPr>
        <w:t>f</w:t>
      </w:r>
      <w:r w:rsidRPr="000F0844">
        <w:rPr>
          <w:lang w:eastAsia="en-GB" w:bidi="ar-SA"/>
        </w:rPr>
        <w:t xml:space="preserve">ood </w:t>
      </w:r>
      <w:r>
        <w:rPr>
          <w:lang w:eastAsia="en-GB" w:bidi="ar-SA"/>
        </w:rPr>
        <w:t>safety p</w:t>
      </w:r>
      <w:r w:rsidRPr="000F0844">
        <w:rPr>
          <w:lang w:eastAsia="en-GB" w:bidi="ar-SA"/>
        </w:rPr>
        <w:t>rograms for farms and</w:t>
      </w:r>
      <w:r>
        <w:rPr>
          <w:lang w:eastAsia="en-GB" w:bidi="ar-SA"/>
        </w:rPr>
        <w:t xml:space="preserve"> </w:t>
      </w:r>
      <w:r w:rsidRPr="000F0844">
        <w:rPr>
          <w:lang w:eastAsia="en-GB" w:bidi="ar-SA"/>
        </w:rPr>
        <w:t>factories are validated by SDFAs before</w:t>
      </w:r>
      <w:r>
        <w:rPr>
          <w:lang w:eastAsia="en-GB" w:bidi="ar-SA"/>
        </w:rPr>
        <w:t xml:space="preserve"> </w:t>
      </w:r>
      <w:r w:rsidRPr="000F0844">
        <w:rPr>
          <w:lang w:eastAsia="en-GB" w:bidi="ar-SA"/>
        </w:rPr>
        <w:t>licences are granted and compliance is</w:t>
      </w:r>
      <w:r>
        <w:rPr>
          <w:lang w:eastAsia="en-GB" w:bidi="ar-SA"/>
        </w:rPr>
        <w:t xml:space="preserve"> </w:t>
      </w:r>
      <w:r w:rsidRPr="000F0844">
        <w:rPr>
          <w:lang w:eastAsia="en-GB" w:bidi="ar-SA"/>
        </w:rPr>
        <w:t>monitored through regular audits.</w:t>
      </w:r>
      <w:r>
        <w:rPr>
          <w:rStyle w:val="FootnoteReference"/>
          <w:lang w:eastAsia="en-GB" w:bidi="ar-SA"/>
        </w:rPr>
        <w:footnoteReference w:id="7"/>
      </w:r>
      <w:r w:rsidRPr="000F0844">
        <w:rPr>
          <w:color w:val="FF0000"/>
        </w:rPr>
        <w:t xml:space="preserve"> </w:t>
      </w:r>
    </w:p>
    <w:p w:rsidR="0085758D" w:rsidRDefault="0085758D" w:rsidP="0085758D">
      <w:pPr>
        <w:rPr>
          <w:color w:val="FF0000"/>
        </w:rPr>
      </w:pPr>
    </w:p>
    <w:p w:rsidR="0085758D" w:rsidRDefault="0085758D" w:rsidP="0085758D">
      <w:r w:rsidRPr="000F0844">
        <w:t>Implementation for imported product is discussed in section 2.2.</w:t>
      </w:r>
      <w:r>
        <w:t xml:space="preserve"> </w:t>
      </w:r>
    </w:p>
    <w:p w:rsidR="001122EC" w:rsidRPr="0085758D" w:rsidRDefault="009915E7" w:rsidP="001122EC">
      <w:pPr>
        <w:pStyle w:val="Heading1"/>
      </w:pPr>
      <w:bookmarkStart w:id="97" w:name="_Toc403553594"/>
      <w:bookmarkStart w:id="98" w:name="_Toc11735643"/>
      <w:bookmarkStart w:id="99" w:name="_Toc29883130"/>
      <w:bookmarkStart w:id="100" w:name="_Toc41906817"/>
      <w:bookmarkStart w:id="101" w:name="_Toc41907564"/>
      <w:bookmarkStart w:id="102" w:name="_Toc43112360"/>
      <w:r w:rsidRPr="0085758D">
        <w:t>5</w:t>
      </w:r>
      <w:r w:rsidR="001122EC" w:rsidRPr="0085758D">
        <w:tab/>
        <w:t>R</w:t>
      </w:r>
      <w:r w:rsidR="000B427A" w:rsidRPr="0085758D">
        <w:t>eferences</w:t>
      </w:r>
      <w:bookmarkEnd w:id="97"/>
    </w:p>
    <w:p w:rsidR="009915E7" w:rsidRPr="00890AB7" w:rsidRDefault="009915E7" w:rsidP="009915E7">
      <w:pPr>
        <w:rPr>
          <w:sz w:val="20"/>
          <w:szCs w:val="22"/>
        </w:rPr>
      </w:pPr>
      <w:r w:rsidRPr="00890AB7">
        <w:rPr>
          <w:noProof/>
          <w:sz w:val="20"/>
          <w:szCs w:val="22"/>
        </w:rPr>
        <w:t xml:space="preserve">FSANZ (2009a). </w:t>
      </w:r>
      <w:r w:rsidRPr="00890AB7">
        <w:rPr>
          <w:i/>
          <w:noProof/>
          <w:sz w:val="20"/>
          <w:szCs w:val="22"/>
        </w:rPr>
        <w:t>Microbiological Risk Assessment of Raw Milk Cheeses</w:t>
      </w:r>
      <w:r w:rsidRPr="00890AB7">
        <w:rPr>
          <w:noProof/>
          <w:sz w:val="20"/>
          <w:szCs w:val="22"/>
        </w:rPr>
        <w:t xml:space="preserve">. </w:t>
      </w:r>
      <w:hyperlink r:id="rId23" w:history="1">
        <w:r w:rsidRPr="00890AB7">
          <w:rPr>
            <w:color w:val="3333FF"/>
            <w:sz w:val="20"/>
            <w:szCs w:val="22"/>
            <w:u w:val="single"/>
          </w:rPr>
          <w:t>http://www.foodstandards.gov.au/code/proposals/Pages/proposalp1007primary3953.aspx</w:t>
        </w:r>
      </w:hyperlink>
    </w:p>
    <w:p w:rsidR="009915E7" w:rsidRPr="00890AB7" w:rsidRDefault="009915E7" w:rsidP="009915E7">
      <w:pPr>
        <w:rPr>
          <w:sz w:val="20"/>
          <w:szCs w:val="22"/>
        </w:rPr>
      </w:pPr>
    </w:p>
    <w:p w:rsidR="009915E7" w:rsidRPr="00890AB7" w:rsidRDefault="009915E7" w:rsidP="009915E7">
      <w:pPr>
        <w:rPr>
          <w:sz w:val="20"/>
          <w:szCs w:val="22"/>
        </w:rPr>
      </w:pPr>
      <w:r w:rsidRPr="00890AB7">
        <w:rPr>
          <w:noProof/>
          <w:sz w:val="20"/>
          <w:szCs w:val="22"/>
        </w:rPr>
        <w:t xml:space="preserve">FSANZ. (2009b). </w:t>
      </w:r>
      <w:r w:rsidRPr="00890AB7">
        <w:rPr>
          <w:i/>
          <w:noProof/>
          <w:sz w:val="20"/>
          <w:szCs w:val="22"/>
        </w:rPr>
        <w:t xml:space="preserve">Microbiological Risk Assessment of </w:t>
      </w:r>
      <w:r w:rsidRPr="00890AB7">
        <w:rPr>
          <w:i/>
          <w:iCs/>
          <w:noProof/>
          <w:sz w:val="20"/>
          <w:szCs w:val="22"/>
        </w:rPr>
        <w:t>Raw Goat Milk</w:t>
      </w:r>
      <w:r w:rsidRPr="00890AB7">
        <w:rPr>
          <w:noProof/>
          <w:sz w:val="20"/>
          <w:szCs w:val="22"/>
        </w:rPr>
        <w:t xml:space="preserve">. </w:t>
      </w:r>
      <w:hyperlink r:id="rId24" w:history="1">
        <w:r w:rsidRPr="00890AB7">
          <w:rPr>
            <w:color w:val="3333FF"/>
            <w:sz w:val="20"/>
            <w:szCs w:val="22"/>
            <w:u w:val="single"/>
          </w:rPr>
          <w:t>http://www.foodstandards.gov.au/code/proposals/Pages/proposalp1007primary3953.aspx</w:t>
        </w:r>
      </w:hyperlink>
    </w:p>
    <w:p w:rsidR="009915E7" w:rsidRPr="00890AB7" w:rsidRDefault="009915E7" w:rsidP="009915E7">
      <w:pPr>
        <w:rPr>
          <w:sz w:val="20"/>
          <w:szCs w:val="22"/>
        </w:rPr>
      </w:pPr>
    </w:p>
    <w:p w:rsidR="009915E7" w:rsidRPr="00890AB7" w:rsidRDefault="009915E7" w:rsidP="009915E7">
      <w:pPr>
        <w:rPr>
          <w:sz w:val="20"/>
          <w:szCs w:val="22"/>
        </w:rPr>
      </w:pPr>
      <w:r w:rsidRPr="00890AB7">
        <w:rPr>
          <w:noProof/>
          <w:sz w:val="20"/>
          <w:szCs w:val="22"/>
        </w:rPr>
        <w:t xml:space="preserve">FSANZ. (2009c). </w:t>
      </w:r>
      <w:r w:rsidRPr="00890AB7">
        <w:rPr>
          <w:i/>
          <w:noProof/>
          <w:sz w:val="20"/>
          <w:szCs w:val="22"/>
        </w:rPr>
        <w:t>Micorbiological Risk Assessment of Raw Cow Milk.</w:t>
      </w:r>
      <w:r w:rsidRPr="00890AB7">
        <w:rPr>
          <w:noProof/>
          <w:sz w:val="20"/>
          <w:szCs w:val="22"/>
        </w:rPr>
        <w:t xml:space="preserve"> </w:t>
      </w:r>
      <w:hyperlink r:id="rId25" w:history="1">
        <w:r w:rsidRPr="00890AB7">
          <w:rPr>
            <w:color w:val="3333FF"/>
            <w:sz w:val="20"/>
            <w:szCs w:val="22"/>
            <w:u w:val="single"/>
          </w:rPr>
          <w:t>http://www.foodstandards.gov.au/code/proposals/Pages/proposalp1007primary3953.aspx</w:t>
        </w:r>
      </w:hyperlink>
    </w:p>
    <w:p w:rsidR="0012388D" w:rsidRDefault="00D15A08" w:rsidP="006C22A7">
      <w:pPr>
        <w:spacing w:before="240"/>
        <w:rPr>
          <w:b/>
          <w:sz w:val="28"/>
          <w:szCs w:val="28"/>
        </w:rPr>
      </w:pPr>
      <w:r w:rsidRPr="006C22A7">
        <w:rPr>
          <w:b/>
          <w:sz w:val="28"/>
          <w:szCs w:val="28"/>
        </w:rPr>
        <w:t>A</w:t>
      </w:r>
      <w:bookmarkEnd w:id="98"/>
      <w:bookmarkEnd w:id="99"/>
      <w:bookmarkEnd w:id="100"/>
      <w:bookmarkEnd w:id="101"/>
      <w:bookmarkEnd w:id="102"/>
      <w:r w:rsidR="00B21055">
        <w:rPr>
          <w:b/>
          <w:sz w:val="28"/>
          <w:szCs w:val="28"/>
        </w:rPr>
        <w:t>ttachments</w:t>
      </w:r>
    </w:p>
    <w:p w:rsidR="006C22A7" w:rsidRDefault="006C22A7" w:rsidP="00755F02"/>
    <w:p w:rsidR="0012388D" w:rsidRPr="0085758D" w:rsidRDefault="00755F02" w:rsidP="009A2699">
      <w:pPr>
        <w:ind w:left="567" w:hanging="567"/>
      </w:pPr>
      <w:r w:rsidRPr="0085758D">
        <w:t>A.</w:t>
      </w:r>
      <w:r w:rsidRPr="0085758D">
        <w:tab/>
      </w:r>
      <w:r w:rsidR="009A2699" w:rsidRPr="0085758D">
        <w:t xml:space="preserve">Approved </w:t>
      </w:r>
      <w:r w:rsidR="00E47D3B" w:rsidRPr="0085758D">
        <w:t xml:space="preserve">draft </w:t>
      </w:r>
      <w:r w:rsidR="000576EB" w:rsidRPr="0085758D">
        <w:t xml:space="preserve">variation to the </w:t>
      </w:r>
      <w:r w:rsidR="000576EB" w:rsidRPr="0085758D">
        <w:rPr>
          <w:i/>
        </w:rPr>
        <w:t>Australia New Zealand Food Standards Code</w:t>
      </w:r>
      <w:r w:rsidR="00486C66" w:rsidRPr="0085758D">
        <w:t xml:space="preserve"> </w:t>
      </w:r>
    </w:p>
    <w:p w:rsidR="00795D86" w:rsidRPr="0085758D" w:rsidRDefault="00795D86" w:rsidP="00755F02">
      <w:r w:rsidRPr="0085758D">
        <w:t>B.</w:t>
      </w:r>
      <w:r w:rsidRPr="0085758D">
        <w:tab/>
        <w:t>Explanatory Statement</w:t>
      </w:r>
    </w:p>
    <w:p w:rsidR="006C22A7" w:rsidRPr="0085758D" w:rsidRDefault="00795D86" w:rsidP="00E47D3B">
      <w:pPr>
        <w:ind w:left="567" w:hanging="567"/>
      </w:pPr>
      <w:r w:rsidRPr="0085758D">
        <w:t>C</w:t>
      </w:r>
      <w:r w:rsidR="00755F02" w:rsidRPr="0085758D">
        <w:t>.</w:t>
      </w:r>
      <w:r w:rsidR="00755F02" w:rsidRPr="0085758D">
        <w:tab/>
      </w:r>
      <w:r w:rsidR="00E47D3B" w:rsidRPr="0085758D">
        <w:t xml:space="preserve">Draft variations to the </w:t>
      </w:r>
      <w:r w:rsidR="00E47D3B" w:rsidRPr="0085758D">
        <w:rPr>
          <w:i/>
        </w:rPr>
        <w:t xml:space="preserve">Australia New Zealand Food Standards Code </w:t>
      </w:r>
      <w:r w:rsidR="00E47D3B" w:rsidRPr="0085758D">
        <w:t>(call for submissions)</w:t>
      </w:r>
    </w:p>
    <w:p w:rsidR="0012388D" w:rsidRPr="005865F0" w:rsidRDefault="003C4969" w:rsidP="007D0189">
      <w:pPr>
        <w:pStyle w:val="Heading2"/>
        <w:ind w:left="0" w:firstLine="0"/>
      </w:pPr>
      <w:r w:rsidRPr="0085758D">
        <w:br w:type="page"/>
      </w:r>
      <w:bookmarkStart w:id="103" w:name="_Toc29883131"/>
      <w:bookmarkStart w:id="104" w:name="_Toc41906818"/>
      <w:bookmarkStart w:id="105" w:name="_Toc41907565"/>
      <w:bookmarkStart w:id="106" w:name="_Toc120358596"/>
      <w:bookmarkStart w:id="107" w:name="_Toc175381458"/>
      <w:bookmarkStart w:id="108" w:name="_Toc11735644"/>
      <w:bookmarkStart w:id="109" w:name="_Toc403553595"/>
      <w:r w:rsidRPr="00932F14">
        <w:lastRenderedPageBreak/>
        <w:t xml:space="preserve">Attachment </w:t>
      </w:r>
      <w:bookmarkEnd w:id="103"/>
      <w:bookmarkEnd w:id="104"/>
      <w:bookmarkEnd w:id="105"/>
      <w:bookmarkEnd w:id="106"/>
      <w:bookmarkEnd w:id="107"/>
      <w:r w:rsidR="00456B54">
        <w:t>A</w:t>
      </w:r>
      <w:bookmarkStart w:id="110" w:name="_Toc120358597"/>
      <w:bookmarkStart w:id="111" w:name="_Toc175381459"/>
      <w:bookmarkEnd w:id="108"/>
      <w:r w:rsidR="00755F02">
        <w:t xml:space="preserve"> – </w:t>
      </w:r>
      <w:r w:rsidR="009A2699">
        <w:t>Approved</w:t>
      </w:r>
      <w:r w:rsidRPr="00932F14">
        <w:t xml:space="preserve"> </w:t>
      </w:r>
      <w:r w:rsidR="00E47D3B">
        <w:t xml:space="preserve">draft </w:t>
      </w:r>
      <w:r w:rsidRPr="005865F0">
        <w:t xml:space="preserve">variation/s to the </w:t>
      </w:r>
      <w:r w:rsidR="00D15A08" w:rsidRPr="005865F0">
        <w:rPr>
          <w:i/>
        </w:rPr>
        <w:t>Australia New Zealand Food Standards Code</w:t>
      </w:r>
      <w:bookmarkEnd w:id="110"/>
      <w:bookmarkEnd w:id="111"/>
      <w:bookmarkEnd w:id="109"/>
    </w:p>
    <w:p w:rsidR="004378E2" w:rsidRPr="004378E2" w:rsidRDefault="004378E2" w:rsidP="004378E2">
      <w:pPr>
        <w:rPr>
          <w:noProof/>
          <w:sz w:val="20"/>
          <w:lang w:val="en-AU" w:eastAsia="en-AU"/>
        </w:rPr>
      </w:pPr>
      <w:r w:rsidRPr="004378E2">
        <w:rPr>
          <w:noProof/>
          <w:sz w:val="20"/>
          <w:lang w:eastAsia="en-GB" w:bidi="ar-SA"/>
        </w:rPr>
        <w:drawing>
          <wp:inline distT="0" distB="0" distL="0" distR="0" wp14:anchorId="5F3BA9A5" wp14:editId="0EE80BAA">
            <wp:extent cx="2657475" cy="438150"/>
            <wp:effectExtent l="0" t="0" r="9525" b="0"/>
            <wp:docPr id="5"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4378E2" w:rsidRPr="004378E2" w:rsidRDefault="004378E2" w:rsidP="004378E2">
      <w:pPr>
        <w:pBdr>
          <w:bottom w:val="single" w:sz="4" w:space="1" w:color="auto"/>
        </w:pBdr>
        <w:tabs>
          <w:tab w:val="left" w:pos="851"/>
        </w:tabs>
        <w:jc w:val="center"/>
        <w:rPr>
          <w:sz w:val="20"/>
          <w:szCs w:val="20"/>
          <w:lang w:bidi="ar-SA"/>
        </w:rPr>
      </w:pPr>
    </w:p>
    <w:p w:rsidR="004378E2" w:rsidRPr="004378E2" w:rsidRDefault="004378E2" w:rsidP="004378E2">
      <w:pPr>
        <w:pBdr>
          <w:bottom w:val="single" w:sz="4" w:space="1" w:color="auto"/>
        </w:pBdr>
        <w:rPr>
          <w:b/>
          <w:sz w:val="20"/>
        </w:rPr>
      </w:pPr>
      <w:r w:rsidRPr="004378E2">
        <w:rPr>
          <w:b/>
          <w:sz w:val="20"/>
        </w:rPr>
        <w:t>Food Standards (Proposal P1022 – Primary Production &amp; Processing Requirements for Raw Milk Cheese) Variation</w:t>
      </w:r>
    </w:p>
    <w:p w:rsidR="004378E2" w:rsidRPr="004378E2" w:rsidRDefault="004378E2" w:rsidP="004378E2">
      <w:pPr>
        <w:pBdr>
          <w:bottom w:val="single" w:sz="4" w:space="1" w:color="auto"/>
        </w:pBdr>
        <w:rPr>
          <w:b/>
          <w:sz w:val="20"/>
        </w:rPr>
      </w:pPr>
    </w:p>
    <w:p w:rsidR="004378E2" w:rsidRPr="004378E2" w:rsidRDefault="004378E2" w:rsidP="004378E2">
      <w:pPr>
        <w:rPr>
          <w:sz w:val="20"/>
        </w:rPr>
      </w:pPr>
    </w:p>
    <w:p w:rsidR="004378E2" w:rsidRPr="004378E2" w:rsidRDefault="004378E2" w:rsidP="004378E2">
      <w:pPr>
        <w:rPr>
          <w:sz w:val="20"/>
        </w:rPr>
      </w:pPr>
      <w:r w:rsidRPr="004378E2">
        <w:rPr>
          <w:sz w:val="20"/>
        </w:rPr>
        <w:t xml:space="preserve">The Board of Food Standards Australia New Zealand gives notice of the making of this variation under section 92 of the </w:t>
      </w:r>
      <w:r w:rsidRPr="004378E2">
        <w:rPr>
          <w:i/>
          <w:sz w:val="20"/>
        </w:rPr>
        <w:t>Food Standards Australia New Zealand Act 1991</w:t>
      </w:r>
      <w:r w:rsidRPr="004378E2">
        <w:rPr>
          <w:sz w:val="20"/>
        </w:rPr>
        <w:t>.  The Standard commences on the date specified in clause 3 of this variation.</w:t>
      </w:r>
    </w:p>
    <w:p w:rsidR="004378E2" w:rsidRPr="004378E2" w:rsidRDefault="004378E2" w:rsidP="004378E2">
      <w:pPr>
        <w:rPr>
          <w:sz w:val="20"/>
        </w:rPr>
      </w:pPr>
    </w:p>
    <w:p w:rsidR="004378E2" w:rsidRPr="004378E2" w:rsidRDefault="004378E2" w:rsidP="004378E2">
      <w:pPr>
        <w:rPr>
          <w:sz w:val="20"/>
        </w:rPr>
      </w:pPr>
      <w:r w:rsidRPr="004378E2">
        <w:rPr>
          <w:sz w:val="20"/>
        </w:rPr>
        <w:t>Dated [To be completed by Standards Management Officer]</w:t>
      </w:r>
    </w:p>
    <w:p w:rsidR="004378E2" w:rsidRPr="004378E2" w:rsidRDefault="004378E2" w:rsidP="004378E2">
      <w:pPr>
        <w:rPr>
          <w:sz w:val="20"/>
        </w:rPr>
      </w:pPr>
    </w:p>
    <w:p w:rsidR="004378E2" w:rsidRPr="004378E2" w:rsidRDefault="004378E2" w:rsidP="004378E2">
      <w:pPr>
        <w:rPr>
          <w:sz w:val="20"/>
        </w:rPr>
      </w:pPr>
    </w:p>
    <w:p w:rsidR="004378E2" w:rsidRPr="004378E2" w:rsidRDefault="004378E2" w:rsidP="004378E2">
      <w:pPr>
        <w:rPr>
          <w:sz w:val="20"/>
        </w:rPr>
      </w:pPr>
    </w:p>
    <w:p w:rsidR="004378E2" w:rsidRPr="004378E2" w:rsidRDefault="004378E2" w:rsidP="004378E2">
      <w:pPr>
        <w:rPr>
          <w:sz w:val="20"/>
        </w:rPr>
      </w:pPr>
    </w:p>
    <w:p w:rsidR="004378E2" w:rsidRPr="004378E2" w:rsidRDefault="004378E2" w:rsidP="004378E2">
      <w:pPr>
        <w:rPr>
          <w:sz w:val="20"/>
        </w:rPr>
      </w:pPr>
    </w:p>
    <w:p w:rsidR="004378E2" w:rsidRPr="004378E2" w:rsidRDefault="004378E2" w:rsidP="004378E2">
      <w:pPr>
        <w:rPr>
          <w:sz w:val="20"/>
        </w:rPr>
      </w:pPr>
      <w:r w:rsidRPr="004378E2">
        <w:rPr>
          <w:sz w:val="20"/>
        </w:rPr>
        <w:t>Standards Management Officer</w:t>
      </w:r>
    </w:p>
    <w:p w:rsidR="004378E2" w:rsidRPr="004378E2" w:rsidRDefault="004378E2" w:rsidP="004378E2">
      <w:pPr>
        <w:rPr>
          <w:sz w:val="20"/>
        </w:rPr>
      </w:pPr>
      <w:r w:rsidRPr="004378E2">
        <w:rPr>
          <w:sz w:val="20"/>
        </w:rPr>
        <w:t>Delegate of the Board of Food Standards Australia New Zealand</w:t>
      </w:r>
    </w:p>
    <w:p w:rsidR="004378E2" w:rsidRPr="004378E2" w:rsidRDefault="004378E2" w:rsidP="004378E2">
      <w:pPr>
        <w:rPr>
          <w:sz w:val="20"/>
        </w:rPr>
      </w:pPr>
    </w:p>
    <w:p w:rsidR="004378E2" w:rsidRPr="004378E2" w:rsidRDefault="004378E2" w:rsidP="004378E2">
      <w:pPr>
        <w:rPr>
          <w:sz w:val="20"/>
        </w:rPr>
      </w:pPr>
    </w:p>
    <w:p w:rsidR="004378E2" w:rsidRPr="004378E2" w:rsidRDefault="004378E2" w:rsidP="004378E2">
      <w:pPr>
        <w:rPr>
          <w:sz w:val="20"/>
        </w:rPr>
      </w:pPr>
    </w:p>
    <w:p w:rsidR="004378E2" w:rsidRPr="004378E2" w:rsidRDefault="004378E2" w:rsidP="004378E2">
      <w:pPr>
        <w:rPr>
          <w:sz w:val="20"/>
        </w:rPr>
      </w:pPr>
    </w:p>
    <w:p w:rsidR="004378E2" w:rsidRPr="004378E2" w:rsidRDefault="004378E2" w:rsidP="004378E2">
      <w:pPr>
        <w:rPr>
          <w:sz w:val="20"/>
        </w:rPr>
      </w:pPr>
    </w:p>
    <w:p w:rsidR="004378E2" w:rsidRPr="004378E2" w:rsidRDefault="004378E2" w:rsidP="004378E2">
      <w:pPr>
        <w:keepNext/>
        <w:pBdr>
          <w:top w:val="single" w:sz="6" w:space="0" w:color="auto"/>
          <w:left w:val="single" w:sz="6" w:space="0" w:color="auto"/>
          <w:bottom w:val="single" w:sz="6" w:space="0" w:color="auto"/>
          <w:right w:val="single" w:sz="6" w:space="0" w:color="auto"/>
        </w:pBdr>
        <w:tabs>
          <w:tab w:val="left" w:pos="851"/>
        </w:tabs>
        <w:rPr>
          <w:b/>
          <w:sz w:val="20"/>
          <w:szCs w:val="20"/>
          <w:lang w:val="en-AU"/>
        </w:rPr>
      </w:pPr>
      <w:r w:rsidRPr="004378E2">
        <w:rPr>
          <w:b/>
          <w:sz w:val="20"/>
          <w:szCs w:val="20"/>
          <w:lang w:val="en-AU"/>
        </w:rPr>
        <w:t xml:space="preserve">Note:  </w:t>
      </w:r>
    </w:p>
    <w:p w:rsidR="004378E2" w:rsidRPr="004378E2" w:rsidRDefault="004378E2" w:rsidP="004378E2">
      <w:pPr>
        <w:pBdr>
          <w:top w:val="single" w:sz="6" w:space="0" w:color="auto"/>
          <w:left w:val="single" w:sz="6" w:space="0" w:color="auto"/>
          <w:bottom w:val="single" w:sz="6" w:space="0" w:color="auto"/>
          <w:right w:val="single" w:sz="6" w:space="0" w:color="auto"/>
        </w:pBdr>
        <w:tabs>
          <w:tab w:val="left" w:pos="851"/>
        </w:tabs>
        <w:rPr>
          <w:sz w:val="20"/>
          <w:szCs w:val="20"/>
          <w:lang w:val="en-AU"/>
        </w:rPr>
      </w:pPr>
    </w:p>
    <w:p w:rsidR="004378E2" w:rsidRPr="004378E2" w:rsidRDefault="004378E2" w:rsidP="004378E2">
      <w:pPr>
        <w:pBdr>
          <w:top w:val="single" w:sz="6" w:space="0" w:color="auto"/>
          <w:left w:val="single" w:sz="6" w:space="0" w:color="auto"/>
          <w:bottom w:val="single" w:sz="6" w:space="0" w:color="auto"/>
          <w:right w:val="single" w:sz="6" w:space="0" w:color="auto"/>
        </w:pBdr>
        <w:tabs>
          <w:tab w:val="left" w:pos="851"/>
        </w:tabs>
        <w:rPr>
          <w:sz w:val="20"/>
          <w:szCs w:val="20"/>
          <w:lang w:val="en-AU"/>
        </w:rPr>
      </w:pPr>
      <w:r w:rsidRPr="004378E2">
        <w:rPr>
          <w:sz w:val="20"/>
          <w:szCs w:val="20"/>
          <w:lang w:val="en-AU"/>
        </w:rPr>
        <w:t xml:space="preserve">This variation will be published in the Commonwealth of Australia Gazette No. FSC </w:t>
      </w:r>
      <w:r w:rsidRPr="004378E2">
        <w:rPr>
          <w:color w:val="FF0000"/>
          <w:sz w:val="20"/>
          <w:szCs w:val="20"/>
          <w:lang w:val="en-AU"/>
        </w:rPr>
        <w:t>XX on XX Month 20XX</w:t>
      </w:r>
      <w:r w:rsidRPr="004378E2">
        <w:rPr>
          <w:sz w:val="20"/>
          <w:szCs w:val="20"/>
          <w:lang w:val="en-AU"/>
        </w:rPr>
        <w:t xml:space="preserve">. This means that this date is the gazettal date for the purposes of clause 3 of the variation. </w:t>
      </w:r>
    </w:p>
    <w:p w:rsidR="004378E2" w:rsidRPr="004378E2" w:rsidRDefault="004378E2" w:rsidP="004378E2">
      <w:pPr>
        <w:rPr>
          <w:sz w:val="20"/>
        </w:rPr>
      </w:pPr>
    </w:p>
    <w:p w:rsidR="004378E2" w:rsidRPr="004378E2" w:rsidRDefault="004378E2" w:rsidP="004378E2">
      <w:pPr>
        <w:widowControl/>
        <w:rPr>
          <w:sz w:val="20"/>
        </w:rPr>
      </w:pPr>
      <w:r w:rsidRPr="004378E2">
        <w:rPr>
          <w:sz w:val="20"/>
        </w:rPr>
        <w:br w:type="page"/>
      </w:r>
    </w:p>
    <w:p w:rsidR="004378E2" w:rsidRPr="004378E2" w:rsidRDefault="004378E2" w:rsidP="004378E2">
      <w:pPr>
        <w:keepNext/>
        <w:tabs>
          <w:tab w:val="left" w:pos="851"/>
        </w:tabs>
        <w:rPr>
          <w:b/>
          <w:sz w:val="20"/>
          <w:szCs w:val="20"/>
        </w:rPr>
      </w:pPr>
      <w:r w:rsidRPr="004378E2">
        <w:rPr>
          <w:b/>
          <w:sz w:val="20"/>
          <w:szCs w:val="20"/>
        </w:rPr>
        <w:lastRenderedPageBreak/>
        <w:t>1</w:t>
      </w:r>
      <w:r w:rsidRPr="004378E2">
        <w:rPr>
          <w:b/>
          <w:sz w:val="20"/>
          <w:szCs w:val="20"/>
        </w:rPr>
        <w:tab/>
        <w:t>Name</w:t>
      </w:r>
    </w:p>
    <w:p w:rsidR="004378E2" w:rsidRPr="004378E2" w:rsidRDefault="004378E2" w:rsidP="004378E2">
      <w:pPr>
        <w:tabs>
          <w:tab w:val="left" w:pos="851"/>
        </w:tabs>
        <w:rPr>
          <w:b/>
          <w:sz w:val="20"/>
          <w:szCs w:val="20"/>
        </w:rPr>
      </w:pPr>
    </w:p>
    <w:p w:rsidR="004378E2" w:rsidRPr="004378E2" w:rsidRDefault="004378E2" w:rsidP="004378E2">
      <w:pPr>
        <w:tabs>
          <w:tab w:val="left" w:pos="851"/>
        </w:tabs>
        <w:rPr>
          <w:sz w:val="20"/>
          <w:szCs w:val="20"/>
        </w:rPr>
      </w:pPr>
      <w:r w:rsidRPr="004378E2">
        <w:rPr>
          <w:sz w:val="20"/>
          <w:szCs w:val="20"/>
        </w:rPr>
        <w:t xml:space="preserve">This instrument is the </w:t>
      </w:r>
      <w:r w:rsidRPr="004378E2">
        <w:rPr>
          <w:i/>
          <w:sz w:val="20"/>
          <w:szCs w:val="20"/>
        </w:rPr>
        <w:t>Food Standards (Proposal P1022 – Primary Production and Processing Requirements for Raw Milk Cheese) Variation</w:t>
      </w:r>
      <w:r w:rsidRPr="004378E2">
        <w:rPr>
          <w:sz w:val="20"/>
          <w:szCs w:val="20"/>
        </w:rPr>
        <w:t>.</w:t>
      </w:r>
    </w:p>
    <w:p w:rsidR="004378E2" w:rsidRPr="004378E2" w:rsidRDefault="004378E2" w:rsidP="004378E2">
      <w:pPr>
        <w:tabs>
          <w:tab w:val="left" w:pos="851"/>
        </w:tabs>
        <w:rPr>
          <w:sz w:val="20"/>
          <w:szCs w:val="20"/>
        </w:rPr>
      </w:pPr>
    </w:p>
    <w:p w:rsidR="004378E2" w:rsidRPr="004378E2" w:rsidRDefault="004378E2" w:rsidP="004378E2">
      <w:pPr>
        <w:keepNext/>
        <w:ind w:left="851" w:hanging="851"/>
        <w:rPr>
          <w:b/>
          <w:sz w:val="20"/>
          <w:szCs w:val="20"/>
        </w:rPr>
      </w:pPr>
      <w:r w:rsidRPr="004378E2">
        <w:rPr>
          <w:b/>
          <w:sz w:val="20"/>
          <w:szCs w:val="20"/>
        </w:rPr>
        <w:t>2</w:t>
      </w:r>
      <w:r w:rsidRPr="004378E2">
        <w:rPr>
          <w:b/>
          <w:sz w:val="20"/>
          <w:szCs w:val="20"/>
        </w:rPr>
        <w:tab/>
        <w:t xml:space="preserve">Repeal and variation of Standards in the </w:t>
      </w:r>
      <w:r w:rsidRPr="004378E2">
        <w:rPr>
          <w:b/>
          <w:i/>
          <w:sz w:val="20"/>
          <w:szCs w:val="20"/>
        </w:rPr>
        <w:t>Australia New Zealand Food Standards Code</w:t>
      </w:r>
    </w:p>
    <w:p w:rsidR="004378E2" w:rsidRPr="004378E2" w:rsidRDefault="004378E2" w:rsidP="004378E2">
      <w:pPr>
        <w:tabs>
          <w:tab w:val="left" w:pos="851"/>
        </w:tabs>
        <w:rPr>
          <w:sz w:val="20"/>
          <w:szCs w:val="20"/>
        </w:rPr>
      </w:pPr>
    </w:p>
    <w:p w:rsidR="004378E2" w:rsidRPr="004378E2" w:rsidRDefault="004378E2" w:rsidP="004378E2">
      <w:pPr>
        <w:tabs>
          <w:tab w:val="left" w:pos="851"/>
        </w:tabs>
        <w:rPr>
          <w:sz w:val="20"/>
          <w:szCs w:val="20"/>
        </w:rPr>
      </w:pPr>
      <w:r w:rsidRPr="004378E2">
        <w:rPr>
          <w:sz w:val="20"/>
          <w:szCs w:val="20"/>
        </w:rPr>
        <w:t xml:space="preserve">The Schedule repeals and varies Standards in the </w:t>
      </w:r>
      <w:r w:rsidRPr="004378E2">
        <w:rPr>
          <w:i/>
          <w:sz w:val="20"/>
          <w:szCs w:val="20"/>
        </w:rPr>
        <w:t>Australia New Zealand Food Standards Code</w:t>
      </w:r>
      <w:r w:rsidRPr="004378E2">
        <w:rPr>
          <w:sz w:val="20"/>
          <w:szCs w:val="20"/>
        </w:rPr>
        <w:t>.</w:t>
      </w:r>
    </w:p>
    <w:p w:rsidR="004378E2" w:rsidRPr="004378E2" w:rsidRDefault="004378E2" w:rsidP="004378E2">
      <w:pPr>
        <w:rPr>
          <w:sz w:val="20"/>
        </w:rPr>
      </w:pPr>
    </w:p>
    <w:p w:rsidR="004378E2" w:rsidRPr="004378E2" w:rsidRDefault="004378E2" w:rsidP="004378E2">
      <w:pPr>
        <w:keepNext/>
        <w:tabs>
          <w:tab w:val="left" w:pos="851"/>
        </w:tabs>
        <w:rPr>
          <w:b/>
          <w:sz w:val="20"/>
          <w:szCs w:val="20"/>
        </w:rPr>
      </w:pPr>
      <w:r w:rsidRPr="004378E2">
        <w:rPr>
          <w:b/>
          <w:sz w:val="20"/>
          <w:szCs w:val="20"/>
        </w:rPr>
        <w:t>3</w:t>
      </w:r>
      <w:r w:rsidRPr="004378E2">
        <w:rPr>
          <w:b/>
          <w:sz w:val="20"/>
          <w:szCs w:val="20"/>
        </w:rPr>
        <w:tab/>
        <w:t>Commencement</w:t>
      </w:r>
    </w:p>
    <w:p w:rsidR="004378E2" w:rsidRPr="004378E2" w:rsidRDefault="004378E2" w:rsidP="004378E2">
      <w:pPr>
        <w:tabs>
          <w:tab w:val="left" w:pos="851"/>
        </w:tabs>
        <w:rPr>
          <w:sz w:val="20"/>
          <w:szCs w:val="20"/>
        </w:rPr>
      </w:pPr>
    </w:p>
    <w:p w:rsidR="004378E2" w:rsidRPr="004378E2" w:rsidRDefault="004378E2" w:rsidP="004378E2">
      <w:pPr>
        <w:tabs>
          <w:tab w:val="left" w:pos="851"/>
        </w:tabs>
        <w:rPr>
          <w:sz w:val="20"/>
          <w:szCs w:val="20"/>
        </w:rPr>
      </w:pPr>
      <w:r w:rsidRPr="004378E2">
        <w:rPr>
          <w:sz w:val="20"/>
          <w:szCs w:val="20"/>
        </w:rPr>
        <w:t xml:space="preserve">This instrument commences on </w:t>
      </w:r>
      <w:r w:rsidRPr="004378E2">
        <w:rPr>
          <w:rFonts w:eastAsia="Calibri"/>
          <w:sz w:val="20"/>
          <w:szCs w:val="20"/>
        </w:rPr>
        <w:t>the date of gazettal</w:t>
      </w:r>
      <w:r w:rsidRPr="004378E2">
        <w:rPr>
          <w:sz w:val="20"/>
          <w:szCs w:val="20"/>
        </w:rPr>
        <w:t>.</w:t>
      </w:r>
    </w:p>
    <w:p w:rsidR="004378E2" w:rsidRPr="004378E2" w:rsidRDefault="004378E2" w:rsidP="004378E2">
      <w:pPr>
        <w:tabs>
          <w:tab w:val="left" w:pos="851"/>
        </w:tabs>
        <w:jc w:val="center"/>
        <w:rPr>
          <w:b/>
          <w:caps/>
          <w:sz w:val="20"/>
          <w:szCs w:val="20"/>
        </w:rPr>
      </w:pPr>
    </w:p>
    <w:p w:rsidR="004378E2" w:rsidRPr="004378E2" w:rsidRDefault="004378E2" w:rsidP="004378E2">
      <w:pPr>
        <w:tabs>
          <w:tab w:val="left" w:pos="851"/>
        </w:tabs>
        <w:jc w:val="center"/>
        <w:rPr>
          <w:b/>
          <w:caps/>
          <w:sz w:val="20"/>
          <w:szCs w:val="20"/>
        </w:rPr>
      </w:pPr>
      <w:r w:rsidRPr="004378E2">
        <w:rPr>
          <w:b/>
          <w:caps/>
          <w:sz w:val="20"/>
          <w:szCs w:val="20"/>
        </w:rPr>
        <w:t>SCHEDULE</w:t>
      </w:r>
    </w:p>
    <w:p w:rsidR="004378E2" w:rsidRPr="004378E2" w:rsidRDefault="004378E2" w:rsidP="004378E2">
      <w:pPr>
        <w:widowControl/>
        <w:rPr>
          <w:sz w:val="20"/>
        </w:rPr>
      </w:pPr>
    </w:p>
    <w:p w:rsidR="004378E2" w:rsidRPr="004378E2" w:rsidRDefault="004378E2" w:rsidP="006A02A5">
      <w:pPr>
        <w:pStyle w:val="Clause"/>
      </w:pPr>
      <w:r w:rsidRPr="006A02A5">
        <w:rPr>
          <w:b/>
        </w:rPr>
        <w:t xml:space="preserve">[1] </w:t>
      </w:r>
      <w:r w:rsidRPr="006A02A5">
        <w:rPr>
          <w:b/>
        </w:rPr>
        <w:tab/>
        <w:t>Standard 4.2.4</w:t>
      </w:r>
      <w:r w:rsidRPr="004378E2">
        <w:t xml:space="preserve"> is varied by </w:t>
      </w:r>
    </w:p>
    <w:p w:rsidR="004378E2" w:rsidRPr="004378E2" w:rsidRDefault="004378E2" w:rsidP="004378E2">
      <w:pPr>
        <w:rPr>
          <w:sz w:val="20"/>
        </w:rPr>
      </w:pPr>
    </w:p>
    <w:p w:rsidR="004378E2" w:rsidRPr="004378E2" w:rsidRDefault="004378E2" w:rsidP="006A02A5">
      <w:pPr>
        <w:pStyle w:val="Subclause"/>
      </w:pPr>
      <w:r w:rsidRPr="004378E2">
        <w:t>[1.1]</w:t>
      </w:r>
      <w:r w:rsidRPr="004378E2">
        <w:tab/>
        <w:t>inserting in subclause 1(2), in alphabetical order</w:t>
      </w:r>
    </w:p>
    <w:p w:rsidR="004378E2" w:rsidRPr="004378E2" w:rsidRDefault="004378E2" w:rsidP="004378E2">
      <w:pPr>
        <w:tabs>
          <w:tab w:val="left" w:pos="567"/>
        </w:tabs>
        <w:rPr>
          <w:rFonts w:cs="Arial"/>
          <w:sz w:val="20"/>
        </w:rPr>
      </w:pPr>
    </w:p>
    <w:p w:rsidR="004378E2" w:rsidRPr="004378E2" w:rsidRDefault="004378E2" w:rsidP="006A02A5">
      <w:pPr>
        <w:pStyle w:val="Definition"/>
      </w:pPr>
      <w:r w:rsidRPr="004378E2">
        <w:t>“</w:t>
      </w:r>
      <w:r w:rsidRPr="004378E2">
        <w:rPr>
          <w:b/>
        </w:rPr>
        <w:t>diseased animal</w:t>
      </w:r>
      <w:r w:rsidRPr="004378E2">
        <w:t xml:space="preserve"> means an animal that has signs of an infection.”</w:t>
      </w:r>
    </w:p>
    <w:p w:rsidR="004378E2" w:rsidRPr="004378E2" w:rsidRDefault="004378E2" w:rsidP="004378E2">
      <w:pPr>
        <w:tabs>
          <w:tab w:val="left" w:pos="567"/>
        </w:tabs>
        <w:rPr>
          <w:rFonts w:cs="Arial"/>
          <w:b/>
          <w:sz w:val="20"/>
        </w:rPr>
      </w:pPr>
    </w:p>
    <w:p w:rsidR="004378E2" w:rsidRPr="004378E2" w:rsidRDefault="004378E2" w:rsidP="006A02A5">
      <w:pPr>
        <w:pStyle w:val="Definition"/>
      </w:pPr>
      <w:r w:rsidRPr="004378E2">
        <w:t>“</w:t>
      </w:r>
      <w:r w:rsidRPr="004378E2">
        <w:rPr>
          <w:b/>
        </w:rPr>
        <w:t>documented alternative</w:t>
      </w:r>
      <w:r w:rsidRPr="004378E2">
        <w:t xml:space="preserve"> means a method that –</w:t>
      </w:r>
    </w:p>
    <w:p w:rsidR="004378E2" w:rsidRPr="004378E2" w:rsidRDefault="004378E2" w:rsidP="004378E2">
      <w:pPr>
        <w:rPr>
          <w:rFonts w:cs="Arial"/>
          <w:sz w:val="20"/>
        </w:rPr>
      </w:pPr>
    </w:p>
    <w:p w:rsidR="004378E2" w:rsidRPr="004378E2" w:rsidRDefault="004378E2" w:rsidP="006A02A5">
      <w:pPr>
        <w:pStyle w:val="Subparagraph"/>
      </w:pPr>
      <w:r w:rsidRPr="004378E2">
        <w:t>(a)</w:t>
      </w:r>
      <w:r w:rsidRPr="004378E2">
        <w:tab/>
        <w:t>minimises the growth of pathogenic microorganisms in the milk to the same or greater extent as the method prescribed by this Standard; and</w:t>
      </w:r>
    </w:p>
    <w:p w:rsidR="004378E2" w:rsidRPr="004378E2" w:rsidRDefault="004378E2" w:rsidP="006A02A5">
      <w:pPr>
        <w:pStyle w:val="Subparagraph"/>
      </w:pPr>
      <w:r w:rsidRPr="004378E2">
        <w:t>(b)</w:t>
      </w:r>
      <w:r w:rsidRPr="004378E2">
        <w:tab/>
        <w:t>does not adversely affect the microbiological safety of any raw milk cheese produced from that milk; and</w:t>
      </w:r>
    </w:p>
    <w:p w:rsidR="004378E2" w:rsidRPr="004378E2" w:rsidRDefault="004378E2" w:rsidP="006A02A5">
      <w:pPr>
        <w:pStyle w:val="Subparagraph"/>
      </w:pPr>
      <w:r w:rsidRPr="004378E2">
        <w:t>(c)</w:t>
      </w:r>
      <w:r w:rsidRPr="004378E2">
        <w:tab/>
        <w:t xml:space="preserve">is </w:t>
      </w:r>
      <w:r w:rsidRPr="004378E2">
        <w:rPr>
          <w:rFonts w:cs="Arial"/>
        </w:rPr>
        <w:t>documented in a food safety program required by this Standard; and</w:t>
      </w:r>
    </w:p>
    <w:p w:rsidR="004378E2" w:rsidRPr="004378E2" w:rsidRDefault="004378E2" w:rsidP="006A02A5">
      <w:pPr>
        <w:pStyle w:val="Subparagraph"/>
      </w:pPr>
      <w:r w:rsidRPr="004378E2">
        <w:t>(d)</w:t>
      </w:r>
      <w:r w:rsidRPr="004378E2">
        <w:tab/>
        <w:t>has been recognised or approved by the relevant authority.”</w:t>
      </w:r>
    </w:p>
    <w:p w:rsidR="004378E2" w:rsidRPr="004378E2" w:rsidRDefault="004378E2" w:rsidP="004378E2">
      <w:pPr>
        <w:rPr>
          <w:rFonts w:cs="Arial"/>
          <w:sz w:val="20"/>
        </w:rPr>
      </w:pPr>
    </w:p>
    <w:p w:rsidR="004378E2" w:rsidRPr="004378E2" w:rsidRDefault="004378E2" w:rsidP="006A02A5">
      <w:pPr>
        <w:pStyle w:val="Definition"/>
      </w:pPr>
      <w:r w:rsidRPr="004378E2">
        <w:rPr>
          <w:b/>
        </w:rPr>
        <w:t>“infection</w:t>
      </w:r>
      <w:r w:rsidRPr="004378E2">
        <w:t xml:space="preserve"> means the entry, development or multiplication of a pathological microorganism that is capable of being transferred to humans through raw milk.”</w:t>
      </w:r>
    </w:p>
    <w:p w:rsidR="004378E2" w:rsidRPr="004378E2" w:rsidRDefault="004378E2" w:rsidP="006A02A5">
      <w:pPr>
        <w:pStyle w:val="Definition"/>
        <w:rPr>
          <w:rFonts w:cs="Arial"/>
        </w:rPr>
      </w:pPr>
    </w:p>
    <w:p w:rsidR="004378E2" w:rsidRPr="004378E2" w:rsidRDefault="004378E2" w:rsidP="006A02A5">
      <w:pPr>
        <w:pStyle w:val="Definition"/>
        <w:rPr>
          <w:rFonts w:cs="Arial"/>
        </w:rPr>
      </w:pPr>
      <w:r w:rsidRPr="004378E2">
        <w:rPr>
          <w:rFonts w:cs="Arial"/>
        </w:rPr>
        <w:t>“</w:t>
      </w:r>
      <w:r w:rsidRPr="004378E2">
        <w:rPr>
          <w:rFonts w:cs="Arial"/>
          <w:b/>
        </w:rPr>
        <w:t>milk for raw milk cheese</w:t>
      </w:r>
      <w:r w:rsidRPr="004378E2">
        <w:rPr>
          <w:rFonts w:cs="Arial"/>
        </w:rPr>
        <w:t xml:space="preserve"> means raw milk that is used or is to be used to make a raw milk cheese.” </w:t>
      </w:r>
    </w:p>
    <w:p w:rsidR="004378E2" w:rsidRPr="004378E2" w:rsidRDefault="004378E2" w:rsidP="006A02A5">
      <w:pPr>
        <w:pStyle w:val="Definition"/>
        <w:rPr>
          <w:rFonts w:cs="Arial"/>
        </w:rPr>
      </w:pPr>
    </w:p>
    <w:p w:rsidR="004378E2" w:rsidRPr="004378E2" w:rsidRDefault="004378E2" w:rsidP="006A02A5">
      <w:pPr>
        <w:pStyle w:val="Definition"/>
        <w:rPr>
          <w:rFonts w:cs="Arial"/>
        </w:rPr>
      </w:pPr>
      <w:r w:rsidRPr="004378E2">
        <w:rPr>
          <w:rFonts w:cs="Arial"/>
        </w:rPr>
        <w:t>“</w:t>
      </w:r>
      <w:r w:rsidRPr="004378E2">
        <w:rPr>
          <w:rFonts w:cs="Arial"/>
          <w:b/>
        </w:rPr>
        <w:t>raw milk</w:t>
      </w:r>
      <w:r w:rsidRPr="004378E2">
        <w:rPr>
          <w:rFonts w:cs="Arial"/>
        </w:rPr>
        <w:t xml:space="preserve"> means milk that has not been processed in accordance with subclause 16(1), subclause 16(2) or paragraph 16(3)(a) of this Standard.”</w:t>
      </w:r>
    </w:p>
    <w:p w:rsidR="004378E2" w:rsidRPr="004378E2" w:rsidRDefault="004378E2" w:rsidP="006A02A5">
      <w:pPr>
        <w:pStyle w:val="Definition"/>
        <w:rPr>
          <w:rFonts w:cs="Arial"/>
        </w:rPr>
      </w:pPr>
    </w:p>
    <w:p w:rsidR="004378E2" w:rsidRPr="004378E2" w:rsidRDefault="004378E2" w:rsidP="006A02A5">
      <w:pPr>
        <w:pStyle w:val="Definition"/>
        <w:rPr>
          <w:rFonts w:cs="Arial"/>
        </w:rPr>
      </w:pPr>
      <w:r w:rsidRPr="004378E2">
        <w:rPr>
          <w:rFonts w:cs="Arial"/>
        </w:rPr>
        <w:t>“</w:t>
      </w:r>
      <w:r w:rsidRPr="004378E2">
        <w:rPr>
          <w:rFonts w:cs="Arial"/>
          <w:b/>
        </w:rPr>
        <w:t>raw milk herd</w:t>
      </w:r>
      <w:r w:rsidRPr="004378E2">
        <w:rPr>
          <w:rFonts w:cs="Arial"/>
        </w:rPr>
        <w:t xml:space="preserve"> means any group of animals from which milk for raw milk cheese is or will be sourced.”</w:t>
      </w:r>
    </w:p>
    <w:p w:rsidR="004378E2" w:rsidRPr="004378E2" w:rsidRDefault="004378E2" w:rsidP="006A02A5">
      <w:pPr>
        <w:pStyle w:val="Definition"/>
        <w:rPr>
          <w:rFonts w:cs="Arial"/>
        </w:rPr>
      </w:pPr>
    </w:p>
    <w:p w:rsidR="004378E2" w:rsidRPr="004378E2" w:rsidRDefault="004378E2" w:rsidP="006A02A5">
      <w:pPr>
        <w:pStyle w:val="Definition"/>
        <w:rPr>
          <w:rFonts w:cs="Arial"/>
        </w:rPr>
      </w:pPr>
      <w:r w:rsidRPr="004378E2">
        <w:rPr>
          <w:rFonts w:cs="Arial"/>
        </w:rPr>
        <w:t>“</w:t>
      </w:r>
      <w:r w:rsidRPr="004378E2">
        <w:rPr>
          <w:rFonts w:cs="Arial"/>
          <w:b/>
        </w:rPr>
        <w:t>raw milk cheese</w:t>
      </w:r>
      <w:r w:rsidRPr="004378E2">
        <w:rPr>
          <w:rFonts w:cs="Arial"/>
        </w:rPr>
        <w:t xml:space="preserve"> means a cheese or cheese product made with raw milk.”</w:t>
      </w:r>
    </w:p>
    <w:p w:rsidR="004378E2" w:rsidRPr="004378E2" w:rsidRDefault="004378E2" w:rsidP="004378E2">
      <w:pPr>
        <w:rPr>
          <w:rFonts w:cs="Arial"/>
          <w:sz w:val="20"/>
        </w:rPr>
      </w:pPr>
    </w:p>
    <w:p w:rsidR="004378E2" w:rsidRPr="004378E2" w:rsidRDefault="004378E2" w:rsidP="006A02A5">
      <w:pPr>
        <w:pStyle w:val="Subclause"/>
      </w:pPr>
      <w:r w:rsidRPr="004378E2">
        <w:rPr>
          <w:rFonts w:cs="Arial"/>
        </w:rPr>
        <w:t>[1.2]</w:t>
      </w:r>
      <w:r w:rsidRPr="004378E2">
        <w:rPr>
          <w:rFonts w:cs="Arial"/>
        </w:rPr>
        <w:tab/>
      </w:r>
      <w:r w:rsidRPr="004378E2">
        <w:t>omitting the heading “Division 2 – Dairy primary production requirements” and substituting “Division 2 – General dairy primary production requirements”</w:t>
      </w:r>
    </w:p>
    <w:p w:rsidR="004378E2" w:rsidRPr="004378E2" w:rsidRDefault="004378E2" w:rsidP="004378E2">
      <w:pPr>
        <w:tabs>
          <w:tab w:val="left" w:pos="851"/>
        </w:tabs>
        <w:ind w:left="567" w:hanging="567"/>
        <w:rPr>
          <w:sz w:val="20"/>
          <w:szCs w:val="20"/>
        </w:rPr>
      </w:pPr>
    </w:p>
    <w:p w:rsidR="004378E2" w:rsidRPr="004378E2" w:rsidRDefault="004378E2" w:rsidP="006A02A5">
      <w:pPr>
        <w:pStyle w:val="Subclause"/>
      </w:pPr>
      <w:r w:rsidRPr="004378E2">
        <w:t>[1.3]</w:t>
      </w:r>
      <w:r w:rsidRPr="004378E2">
        <w:tab/>
        <w:t xml:space="preserve">omitting the heading “Division 3 – Dairy collection and transportation” and substituting “Division 3 – General dairy collection and transportation” </w:t>
      </w:r>
    </w:p>
    <w:p w:rsidR="004378E2" w:rsidRPr="004378E2" w:rsidRDefault="004378E2" w:rsidP="004378E2">
      <w:pPr>
        <w:tabs>
          <w:tab w:val="left" w:pos="851"/>
        </w:tabs>
        <w:ind w:left="567" w:hanging="567"/>
        <w:rPr>
          <w:sz w:val="20"/>
          <w:szCs w:val="20"/>
        </w:rPr>
      </w:pPr>
    </w:p>
    <w:p w:rsidR="004378E2" w:rsidRPr="004378E2" w:rsidRDefault="004378E2" w:rsidP="006A02A5">
      <w:pPr>
        <w:pStyle w:val="Subclause"/>
      </w:pPr>
      <w:r w:rsidRPr="004378E2">
        <w:t>[1.4]</w:t>
      </w:r>
      <w:r w:rsidRPr="004378E2">
        <w:tab/>
        <w:t>omitting the heading “Division 4 – Dairy processing” and substituting “Division 4 – General dairy processing”</w:t>
      </w:r>
    </w:p>
    <w:p w:rsidR="004378E2" w:rsidRPr="004378E2" w:rsidRDefault="004378E2" w:rsidP="004378E2">
      <w:pPr>
        <w:tabs>
          <w:tab w:val="left" w:pos="851"/>
        </w:tabs>
        <w:ind w:left="567" w:hanging="567"/>
        <w:rPr>
          <w:sz w:val="20"/>
          <w:szCs w:val="20"/>
        </w:rPr>
      </w:pPr>
    </w:p>
    <w:p w:rsidR="004378E2" w:rsidRPr="004378E2" w:rsidRDefault="004378E2" w:rsidP="006A02A5">
      <w:pPr>
        <w:pStyle w:val="Subclause"/>
      </w:pPr>
      <w:r w:rsidRPr="004378E2">
        <w:t>[1.5]</w:t>
      </w:r>
      <w:r w:rsidRPr="004378E2">
        <w:tab/>
        <w:t>omitting from clause 12</w:t>
      </w:r>
    </w:p>
    <w:p w:rsidR="004378E2" w:rsidRPr="004378E2" w:rsidRDefault="004378E2" w:rsidP="004378E2">
      <w:pPr>
        <w:tabs>
          <w:tab w:val="left" w:pos="851"/>
        </w:tabs>
        <w:ind w:left="567" w:hanging="567"/>
        <w:rPr>
          <w:sz w:val="20"/>
          <w:szCs w:val="20"/>
        </w:rPr>
      </w:pPr>
    </w:p>
    <w:p w:rsidR="004378E2" w:rsidRPr="004378E2" w:rsidRDefault="004378E2" w:rsidP="006A02A5">
      <w:pPr>
        <w:pStyle w:val="Subclause"/>
      </w:pPr>
      <w:r w:rsidRPr="004378E2">
        <w:t>“To avoid doubt, Standards 3.2.2 and 3.2.3 apply to the processing of dairy products.”</w:t>
      </w:r>
    </w:p>
    <w:p w:rsidR="004378E2" w:rsidRPr="004378E2" w:rsidRDefault="004378E2" w:rsidP="004378E2">
      <w:pPr>
        <w:rPr>
          <w:rFonts w:cs="Arial"/>
          <w:sz w:val="20"/>
        </w:rPr>
      </w:pPr>
    </w:p>
    <w:p w:rsidR="004378E2" w:rsidRPr="004378E2" w:rsidRDefault="004378E2" w:rsidP="006A02A5">
      <w:pPr>
        <w:pStyle w:val="Subclause"/>
      </w:pPr>
      <w:r w:rsidRPr="004378E2">
        <w:t>and substituting</w:t>
      </w:r>
    </w:p>
    <w:p w:rsidR="004378E2" w:rsidRPr="004378E2" w:rsidRDefault="004378E2" w:rsidP="004378E2">
      <w:pPr>
        <w:tabs>
          <w:tab w:val="left" w:pos="851"/>
        </w:tabs>
        <w:rPr>
          <w:sz w:val="20"/>
          <w:szCs w:val="20"/>
        </w:rPr>
      </w:pPr>
    </w:p>
    <w:p w:rsidR="00890AB7" w:rsidRDefault="004378E2" w:rsidP="006A02A5">
      <w:pPr>
        <w:pStyle w:val="Subclause"/>
      </w:pPr>
      <w:r w:rsidRPr="004378E2">
        <w:t>“(1)</w:t>
      </w:r>
      <w:r w:rsidRPr="004378E2">
        <w:tab/>
        <w:t>To avoid doubt, Standards 3.2.2 and 3.2.3 apply to the processing of dairy products.</w:t>
      </w:r>
      <w:r w:rsidR="00890AB7">
        <w:br w:type="page"/>
      </w:r>
    </w:p>
    <w:p w:rsidR="004378E2" w:rsidRPr="004378E2" w:rsidRDefault="004378E2" w:rsidP="006A02A5">
      <w:pPr>
        <w:pStyle w:val="Subclause"/>
      </w:pPr>
      <w:r w:rsidRPr="004378E2">
        <w:lastRenderedPageBreak/>
        <w:t>(2)</w:t>
      </w:r>
      <w:r w:rsidRPr="004378E2">
        <w:tab/>
        <w:t>Clauses 15 and 16 of this Standard do not apply to milk for raw milk cheese.”</w:t>
      </w:r>
    </w:p>
    <w:p w:rsidR="004378E2" w:rsidRPr="004378E2" w:rsidRDefault="004378E2" w:rsidP="006A02A5">
      <w:pPr>
        <w:pStyle w:val="Subclause"/>
      </w:pPr>
    </w:p>
    <w:p w:rsidR="004378E2" w:rsidRPr="004378E2" w:rsidRDefault="004378E2" w:rsidP="006A02A5">
      <w:pPr>
        <w:pStyle w:val="Subclause"/>
      </w:pPr>
      <w:r w:rsidRPr="004378E2">
        <w:t>[1.6]</w:t>
      </w:r>
      <w:r w:rsidRPr="004378E2">
        <w:tab/>
        <w:t>omitting from subparagraph 16(3)(b) “clause 1 of Standard 4.2.4A” and substituting “Division 5 if used to make raw milk cheese”</w:t>
      </w:r>
    </w:p>
    <w:p w:rsidR="004378E2" w:rsidRPr="004378E2" w:rsidRDefault="004378E2" w:rsidP="006A02A5">
      <w:pPr>
        <w:pStyle w:val="Subclause"/>
      </w:pPr>
    </w:p>
    <w:p w:rsidR="004378E2" w:rsidRPr="004378E2" w:rsidRDefault="004378E2" w:rsidP="006A02A5">
      <w:pPr>
        <w:pStyle w:val="Subclause"/>
      </w:pPr>
      <w:r w:rsidRPr="004378E2">
        <w:t>[1.7]</w:t>
      </w:r>
      <w:r w:rsidRPr="004378E2">
        <w:tab/>
        <w:t>inserting after clause 16</w:t>
      </w:r>
    </w:p>
    <w:p w:rsidR="004378E2" w:rsidRPr="004378E2" w:rsidRDefault="004378E2" w:rsidP="006A02A5">
      <w:pPr>
        <w:pStyle w:val="Subclause"/>
        <w:rPr>
          <w:rFonts w:cs="Arial"/>
        </w:rPr>
      </w:pPr>
    </w:p>
    <w:p w:rsidR="004378E2" w:rsidRPr="004378E2" w:rsidRDefault="004378E2" w:rsidP="004378E2">
      <w:pPr>
        <w:keepNext/>
        <w:tabs>
          <w:tab w:val="left" w:pos="851"/>
        </w:tabs>
        <w:jc w:val="center"/>
        <w:rPr>
          <w:b/>
          <w:sz w:val="26"/>
          <w:szCs w:val="20"/>
        </w:rPr>
      </w:pPr>
      <w:r w:rsidRPr="006A02A5">
        <w:rPr>
          <w:sz w:val="20"/>
          <w:szCs w:val="20"/>
        </w:rPr>
        <w:t>“</w:t>
      </w:r>
      <w:r w:rsidRPr="004378E2">
        <w:rPr>
          <w:b/>
          <w:sz w:val="26"/>
          <w:szCs w:val="20"/>
        </w:rPr>
        <w:t>Division 5 – Additional requirements for raw milk cheese</w:t>
      </w:r>
    </w:p>
    <w:p w:rsidR="004378E2" w:rsidRPr="004378E2" w:rsidRDefault="004378E2" w:rsidP="004378E2">
      <w:pPr>
        <w:keepNext/>
        <w:tabs>
          <w:tab w:val="left" w:pos="851"/>
        </w:tabs>
        <w:jc w:val="center"/>
        <w:rPr>
          <w:b/>
          <w:sz w:val="26"/>
          <w:szCs w:val="20"/>
        </w:rPr>
      </w:pPr>
      <w:r w:rsidRPr="004378E2">
        <w:rPr>
          <w:b/>
          <w:sz w:val="26"/>
          <w:szCs w:val="20"/>
        </w:rPr>
        <w:t>Subdivision 1 – General</w:t>
      </w:r>
    </w:p>
    <w:p w:rsidR="004378E2" w:rsidRPr="004378E2" w:rsidRDefault="004378E2" w:rsidP="004378E2">
      <w:pPr>
        <w:rPr>
          <w:rFonts w:cs="Arial"/>
          <w:b/>
          <w:sz w:val="20"/>
        </w:rPr>
      </w:pPr>
      <w:r w:rsidRPr="004378E2">
        <w:rPr>
          <w:rFonts w:cs="Arial"/>
          <w:b/>
          <w:sz w:val="20"/>
        </w:rPr>
        <w:t xml:space="preserve"> </w:t>
      </w:r>
    </w:p>
    <w:p w:rsidR="004378E2" w:rsidRPr="004378E2" w:rsidRDefault="004378E2" w:rsidP="006A02A5">
      <w:pPr>
        <w:pStyle w:val="Clauseheading"/>
      </w:pPr>
      <w:r w:rsidRPr="004378E2">
        <w:t>17</w:t>
      </w:r>
      <w:r w:rsidRPr="004378E2">
        <w:tab/>
        <w:t>Application of Divisions 1 to 4</w:t>
      </w:r>
    </w:p>
    <w:p w:rsidR="004378E2" w:rsidRPr="004378E2" w:rsidRDefault="004378E2" w:rsidP="004378E2">
      <w:pPr>
        <w:rPr>
          <w:rFonts w:cs="Arial"/>
          <w:b/>
          <w:sz w:val="20"/>
        </w:rPr>
      </w:pPr>
    </w:p>
    <w:p w:rsidR="004378E2" w:rsidRPr="004378E2" w:rsidRDefault="004378E2" w:rsidP="006A02A5">
      <w:pPr>
        <w:pStyle w:val="Clause"/>
      </w:pPr>
      <w:r w:rsidRPr="004378E2">
        <w:t xml:space="preserve">To avoid doubt, unless the contrary intention appears, the requirements imposed by Divisions 1 to 4 of this Standard apply to the production, transport and processing of milk for raw milk cheese and to raw milk cheese. </w:t>
      </w:r>
    </w:p>
    <w:p w:rsidR="004378E2" w:rsidRPr="004378E2" w:rsidRDefault="004378E2" w:rsidP="004378E2">
      <w:pPr>
        <w:rPr>
          <w:rFonts w:cs="Arial"/>
          <w:sz w:val="20"/>
        </w:rPr>
      </w:pPr>
    </w:p>
    <w:p w:rsidR="004378E2" w:rsidRPr="004378E2" w:rsidRDefault="004378E2" w:rsidP="004378E2">
      <w:pPr>
        <w:keepNext/>
        <w:tabs>
          <w:tab w:val="left" w:pos="851"/>
        </w:tabs>
        <w:jc w:val="center"/>
        <w:rPr>
          <w:b/>
          <w:sz w:val="26"/>
          <w:szCs w:val="20"/>
        </w:rPr>
      </w:pPr>
      <w:r w:rsidRPr="004378E2">
        <w:rPr>
          <w:b/>
          <w:sz w:val="26"/>
          <w:szCs w:val="20"/>
        </w:rPr>
        <w:t>Subdivision 2 – Primary production of milk for raw milk cheese</w:t>
      </w:r>
    </w:p>
    <w:p w:rsidR="004378E2" w:rsidRPr="004378E2" w:rsidRDefault="004378E2" w:rsidP="004378E2">
      <w:pPr>
        <w:rPr>
          <w:rFonts w:cs="Arial"/>
          <w:sz w:val="20"/>
        </w:rPr>
      </w:pPr>
    </w:p>
    <w:p w:rsidR="004378E2" w:rsidRPr="004378E2" w:rsidRDefault="004378E2" w:rsidP="004378E2">
      <w:pPr>
        <w:keepNext/>
        <w:tabs>
          <w:tab w:val="left" w:pos="851"/>
        </w:tabs>
        <w:rPr>
          <w:b/>
          <w:sz w:val="20"/>
          <w:szCs w:val="20"/>
        </w:rPr>
      </w:pPr>
      <w:r w:rsidRPr="004378E2">
        <w:rPr>
          <w:b/>
          <w:sz w:val="20"/>
          <w:szCs w:val="20"/>
        </w:rPr>
        <w:t>18</w:t>
      </w:r>
      <w:r w:rsidRPr="004378E2">
        <w:rPr>
          <w:b/>
          <w:sz w:val="20"/>
          <w:szCs w:val="20"/>
        </w:rPr>
        <w:tab/>
        <w:t>Application</w:t>
      </w:r>
    </w:p>
    <w:p w:rsidR="004378E2" w:rsidRPr="004378E2" w:rsidRDefault="004378E2" w:rsidP="004378E2">
      <w:pPr>
        <w:rPr>
          <w:rFonts w:cs="Arial"/>
          <w:sz w:val="20"/>
        </w:rPr>
      </w:pPr>
    </w:p>
    <w:p w:rsidR="004378E2" w:rsidRPr="004378E2" w:rsidRDefault="004378E2" w:rsidP="006A02A5">
      <w:pPr>
        <w:pStyle w:val="Clause"/>
      </w:pPr>
      <w:r w:rsidRPr="004378E2">
        <w:t>A dairy primary production business that produces milk for raw milk cheese must ensure that each requirement of this subdivision is met.</w:t>
      </w:r>
    </w:p>
    <w:p w:rsidR="004378E2" w:rsidRPr="004378E2" w:rsidRDefault="004378E2" w:rsidP="004378E2">
      <w:pPr>
        <w:rPr>
          <w:rFonts w:cs="Arial"/>
          <w:sz w:val="20"/>
        </w:rPr>
      </w:pPr>
    </w:p>
    <w:p w:rsidR="004378E2" w:rsidRPr="004378E2" w:rsidRDefault="004378E2" w:rsidP="004378E2">
      <w:pPr>
        <w:keepNext/>
        <w:tabs>
          <w:tab w:val="left" w:pos="851"/>
        </w:tabs>
        <w:rPr>
          <w:b/>
          <w:sz w:val="20"/>
          <w:szCs w:val="20"/>
        </w:rPr>
      </w:pPr>
      <w:r w:rsidRPr="004378E2">
        <w:rPr>
          <w:b/>
          <w:sz w:val="20"/>
          <w:szCs w:val="20"/>
        </w:rPr>
        <w:t>19</w:t>
      </w:r>
      <w:r w:rsidRPr="004378E2">
        <w:rPr>
          <w:b/>
          <w:sz w:val="20"/>
          <w:szCs w:val="20"/>
        </w:rPr>
        <w:tab/>
        <w:t>Requirement for additional and specific control measures</w:t>
      </w:r>
    </w:p>
    <w:p w:rsidR="004378E2" w:rsidRPr="004378E2" w:rsidRDefault="004378E2" w:rsidP="004378E2">
      <w:pPr>
        <w:rPr>
          <w:rFonts w:cs="Arial"/>
          <w:sz w:val="20"/>
        </w:rPr>
      </w:pPr>
    </w:p>
    <w:p w:rsidR="004378E2" w:rsidRPr="004378E2" w:rsidRDefault="004378E2" w:rsidP="006A02A5">
      <w:pPr>
        <w:pStyle w:val="Clause"/>
      </w:pPr>
      <w:r w:rsidRPr="004378E2">
        <w:t>The documented food safety program required by clause 3 must include control measures that ensure that the requirements of this subdivision are met.</w:t>
      </w:r>
    </w:p>
    <w:p w:rsidR="004378E2" w:rsidRPr="004378E2" w:rsidRDefault="004378E2" w:rsidP="004378E2">
      <w:pPr>
        <w:rPr>
          <w:rFonts w:cs="Arial"/>
          <w:b/>
          <w:sz w:val="20"/>
        </w:rPr>
      </w:pPr>
    </w:p>
    <w:p w:rsidR="004378E2" w:rsidRPr="004378E2" w:rsidRDefault="004378E2" w:rsidP="004378E2">
      <w:pPr>
        <w:keepNext/>
        <w:tabs>
          <w:tab w:val="left" w:pos="851"/>
        </w:tabs>
        <w:rPr>
          <w:b/>
          <w:sz w:val="20"/>
          <w:szCs w:val="20"/>
        </w:rPr>
      </w:pPr>
      <w:r w:rsidRPr="004378E2">
        <w:rPr>
          <w:b/>
          <w:sz w:val="20"/>
          <w:szCs w:val="20"/>
        </w:rPr>
        <w:t>20</w:t>
      </w:r>
      <w:r w:rsidRPr="004378E2">
        <w:rPr>
          <w:b/>
          <w:sz w:val="20"/>
          <w:szCs w:val="20"/>
        </w:rPr>
        <w:tab/>
        <w:t>Animal health requirements</w:t>
      </w:r>
    </w:p>
    <w:p w:rsidR="004378E2" w:rsidRPr="004378E2" w:rsidRDefault="004378E2" w:rsidP="004378E2">
      <w:pPr>
        <w:tabs>
          <w:tab w:val="left" w:pos="851"/>
        </w:tabs>
        <w:ind w:left="567" w:hanging="567"/>
        <w:rPr>
          <w:sz w:val="20"/>
          <w:szCs w:val="20"/>
        </w:rPr>
      </w:pPr>
    </w:p>
    <w:p w:rsidR="004378E2" w:rsidRPr="00512B9A" w:rsidRDefault="004378E2" w:rsidP="006A02A5">
      <w:pPr>
        <w:pStyle w:val="Subclause"/>
      </w:pPr>
      <w:r w:rsidRPr="00512B9A">
        <w:t>(1)</w:t>
      </w:r>
      <w:r w:rsidRPr="00512B9A">
        <w:tab/>
        <w:t>Milk for raw milk cheese must not be obtained from a diseased animal.</w:t>
      </w:r>
    </w:p>
    <w:p w:rsidR="004378E2" w:rsidRPr="00512B9A" w:rsidRDefault="004378E2" w:rsidP="006A02A5">
      <w:pPr>
        <w:pStyle w:val="Subclause"/>
      </w:pPr>
    </w:p>
    <w:p w:rsidR="004378E2" w:rsidRPr="00512B9A" w:rsidRDefault="004378E2" w:rsidP="006A02A5">
      <w:pPr>
        <w:pStyle w:val="Subclause"/>
      </w:pPr>
      <w:r w:rsidRPr="00512B9A">
        <w:t>(2)</w:t>
      </w:r>
      <w:r w:rsidRPr="00512B9A">
        <w:tab/>
        <w:t>A diseased animal must not be introduced into a raw milk herd.</w:t>
      </w:r>
    </w:p>
    <w:p w:rsidR="004378E2" w:rsidRPr="00512B9A" w:rsidRDefault="004378E2" w:rsidP="006A02A5">
      <w:pPr>
        <w:pStyle w:val="Subclause"/>
      </w:pPr>
    </w:p>
    <w:p w:rsidR="004378E2" w:rsidRPr="00512B9A" w:rsidRDefault="004378E2" w:rsidP="006A02A5">
      <w:pPr>
        <w:pStyle w:val="Subclause"/>
      </w:pPr>
      <w:r w:rsidRPr="00512B9A">
        <w:t>(3)</w:t>
      </w:r>
      <w:r w:rsidRPr="00512B9A">
        <w:tab/>
        <w:t>A diseased animal in a raw milk herd must be –</w:t>
      </w:r>
    </w:p>
    <w:p w:rsidR="004378E2" w:rsidRPr="00512B9A" w:rsidRDefault="004378E2" w:rsidP="006A02A5">
      <w:pPr>
        <w:pStyle w:val="Subclause"/>
      </w:pPr>
    </w:p>
    <w:p w:rsidR="004378E2" w:rsidRPr="004378E2" w:rsidRDefault="00512B9A" w:rsidP="006A02A5">
      <w:pPr>
        <w:pStyle w:val="Paragraph"/>
      </w:pPr>
      <w:r>
        <w:t>(a)</w:t>
      </w:r>
      <w:r>
        <w:tab/>
      </w:r>
      <w:r w:rsidR="004378E2" w:rsidRPr="004378E2">
        <w:t>separated immediately from the herd; and</w:t>
      </w:r>
    </w:p>
    <w:p w:rsidR="004378E2" w:rsidRPr="004378E2" w:rsidRDefault="00512B9A" w:rsidP="006A02A5">
      <w:pPr>
        <w:pStyle w:val="Paragraph"/>
      </w:pPr>
      <w:r>
        <w:t>(b)</w:t>
      </w:r>
      <w:r>
        <w:tab/>
      </w:r>
      <w:r w:rsidR="004378E2" w:rsidRPr="004378E2">
        <w:t>kept separate from any other animal that will be milked for milk for raw milk cheese.</w:t>
      </w:r>
    </w:p>
    <w:p w:rsidR="004378E2" w:rsidRPr="004378E2" w:rsidRDefault="004378E2" w:rsidP="004378E2">
      <w:pPr>
        <w:rPr>
          <w:rFonts w:cs="Arial"/>
          <w:sz w:val="20"/>
        </w:rPr>
      </w:pPr>
    </w:p>
    <w:p w:rsidR="004378E2" w:rsidRPr="004378E2" w:rsidRDefault="004378E2" w:rsidP="004378E2">
      <w:pPr>
        <w:keepNext/>
        <w:tabs>
          <w:tab w:val="left" w:pos="851"/>
        </w:tabs>
        <w:rPr>
          <w:b/>
          <w:sz w:val="20"/>
          <w:szCs w:val="20"/>
        </w:rPr>
      </w:pPr>
      <w:r w:rsidRPr="004378E2">
        <w:rPr>
          <w:b/>
          <w:sz w:val="20"/>
          <w:szCs w:val="20"/>
        </w:rPr>
        <w:t>21</w:t>
      </w:r>
      <w:r w:rsidRPr="004378E2">
        <w:rPr>
          <w:b/>
          <w:sz w:val="20"/>
          <w:szCs w:val="20"/>
        </w:rPr>
        <w:tab/>
        <w:t>Requirements for animal identification and tracing</w:t>
      </w:r>
    </w:p>
    <w:p w:rsidR="004378E2" w:rsidRPr="004378E2" w:rsidRDefault="004378E2" w:rsidP="004378E2">
      <w:pPr>
        <w:rPr>
          <w:rFonts w:cs="Arial"/>
          <w:sz w:val="20"/>
        </w:rPr>
      </w:pPr>
    </w:p>
    <w:p w:rsidR="004378E2" w:rsidRPr="004378E2" w:rsidRDefault="004378E2" w:rsidP="006A02A5">
      <w:pPr>
        <w:pStyle w:val="Clause"/>
      </w:pPr>
      <w:r w:rsidRPr="004378E2">
        <w:t>Each animal that will be or has been milked for milk for raw milk cheese must subject to a stock identification system that ensures that the animal is uniquely identifiable and traceable.</w:t>
      </w:r>
    </w:p>
    <w:p w:rsidR="004378E2" w:rsidRPr="004378E2" w:rsidRDefault="004378E2" w:rsidP="004378E2">
      <w:pPr>
        <w:rPr>
          <w:rFonts w:cs="Arial"/>
          <w:sz w:val="20"/>
        </w:rPr>
      </w:pPr>
    </w:p>
    <w:p w:rsidR="004378E2" w:rsidRPr="004378E2" w:rsidRDefault="004378E2" w:rsidP="004378E2">
      <w:pPr>
        <w:keepNext/>
        <w:tabs>
          <w:tab w:val="left" w:pos="851"/>
        </w:tabs>
        <w:rPr>
          <w:b/>
          <w:sz w:val="20"/>
          <w:szCs w:val="20"/>
        </w:rPr>
      </w:pPr>
      <w:r w:rsidRPr="004378E2">
        <w:rPr>
          <w:b/>
          <w:sz w:val="20"/>
          <w:szCs w:val="20"/>
        </w:rPr>
        <w:t>22</w:t>
      </w:r>
      <w:r w:rsidRPr="004378E2">
        <w:rPr>
          <w:b/>
          <w:sz w:val="20"/>
          <w:szCs w:val="20"/>
        </w:rPr>
        <w:tab/>
        <w:t>Requirement to control specific inputs</w:t>
      </w:r>
    </w:p>
    <w:p w:rsidR="004378E2" w:rsidRPr="004378E2" w:rsidRDefault="004378E2" w:rsidP="004378E2">
      <w:pPr>
        <w:rPr>
          <w:rFonts w:cs="Arial"/>
          <w:sz w:val="20"/>
        </w:rPr>
      </w:pPr>
    </w:p>
    <w:p w:rsidR="004378E2" w:rsidRPr="004378E2" w:rsidRDefault="004378E2" w:rsidP="006A02A5">
      <w:pPr>
        <w:pStyle w:val="Subclause"/>
      </w:pPr>
      <w:r w:rsidRPr="004378E2">
        <w:t>(1)</w:t>
      </w:r>
      <w:r w:rsidRPr="004378E2">
        <w:tab/>
        <w:t>Silage must not be fed to animals milked for milk for raw milk cheese.</w:t>
      </w:r>
    </w:p>
    <w:p w:rsidR="004378E2" w:rsidRPr="004378E2" w:rsidRDefault="004378E2" w:rsidP="006A02A5">
      <w:pPr>
        <w:pStyle w:val="Subclause"/>
      </w:pPr>
    </w:p>
    <w:p w:rsidR="004378E2" w:rsidRPr="004378E2" w:rsidRDefault="004378E2" w:rsidP="006A02A5">
      <w:pPr>
        <w:pStyle w:val="Subclause"/>
      </w:pPr>
      <w:r w:rsidRPr="004378E2">
        <w:rPr>
          <w:rFonts w:cs="Arial"/>
        </w:rPr>
        <w:t>(2)</w:t>
      </w:r>
      <w:r w:rsidRPr="004378E2">
        <w:rPr>
          <w:rFonts w:cs="Arial"/>
        </w:rPr>
        <w:tab/>
        <w:t>Subclause (1) does not apply if the dairy primary production business uses a documented alternative to feed animals milked for raw milk.</w:t>
      </w:r>
    </w:p>
    <w:p w:rsidR="004378E2" w:rsidRPr="004378E2" w:rsidRDefault="004378E2" w:rsidP="006A02A5">
      <w:pPr>
        <w:pStyle w:val="Subclause"/>
        <w:rPr>
          <w:rFonts w:cs="Arial"/>
        </w:rPr>
      </w:pPr>
    </w:p>
    <w:p w:rsidR="004378E2" w:rsidRPr="004378E2" w:rsidRDefault="004378E2" w:rsidP="006A02A5">
      <w:pPr>
        <w:pStyle w:val="Subclause"/>
        <w:rPr>
          <w:rFonts w:cs="Arial"/>
        </w:rPr>
      </w:pPr>
      <w:r w:rsidRPr="004378E2">
        <w:rPr>
          <w:rFonts w:cs="Arial"/>
        </w:rPr>
        <w:t>(3)</w:t>
      </w:r>
      <w:r w:rsidRPr="004378E2">
        <w:rPr>
          <w:rFonts w:cs="Arial"/>
        </w:rPr>
        <w:tab/>
        <w:t>Only potable water must be used –</w:t>
      </w:r>
    </w:p>
    <w:p w:rsidR="004378E2" w:rsidRPr="004378E2" w:rsidRDefault="004378E2" w:rsidP="006A02A5">
      <w:pPr>
        <w:pStyle w:val="Subclause"/>
        <w:rPr>
          <w:rFonts w:cs="Arial"/>
        </w:rPr>
      </w:pPr>
    </w:p>
    <w:p w:rsidR="004378E2" w:rsidRPr="004378E2" w:rsidRDefault="004378E2" w:rsidP="006A02A5">
      <w:pPr>
        <w:pStyle w:val="Paragraph"/>
      </w:pPr>
      <w:r w:rsidRPr="004378E2">
        <w:t>(a)</w:t>
      </w:r>
      <w:r w:rsidRPr="004378E2">
        <w:tab/>
        <w:t>on equipment that comes into contact with milk for raw milk cheese;</w:t>
      </w:r>
    </w:p>
    <w:p w:rsidR="004378E2" w:rsidRPr="004378E2" w:rsidRDefault="004378E2" w:rsidP="006A02A5">
      <w:pPr>
        <w:pStyle w:val="Paragraph"/>
      </w:pPr>
      <w:r w:rsidRPr="004378E2">
        <w:t>(b)</w:t>
      </w:r>
      <w:r w:rsidRPr="004378E2">
        <w:tab/>
        <w:t>to clean the teats of animals; and</w:t>
      </w:r>
    </w:p>
    <w:p w:rsidR="004378E2" w:rsidRPr="004378E2" w:rsidRDefault="004378E2" w:rsidP="006A02A5">
      <w:pPr>
        <w:pStyle w:val="Paragraph"/>
      </w:pPr>
      <w:r w:rsidRPr="004378E2">
        <w:t>(c)</w:t>
      </w:r>
      <w:r w:rsidRPr="004378E2">
        <w:tab/>
        <w:t>for washing by persons milking animals.</w:t>
      </w:r>
    </w:p>
    <w:p w:rsidR="004378E2" w:rsidRPr="004378E2" w:rsidRDefault="004378E2" w:rsidP="006A02A5">
      <w:pPr>
        <w:pStyle w:val="Paragraph"/>
      </w:pPr>
    </w:p>
    <w:p w:rsidR="004378E2" w:rsidRPr="004378E2" w:rsidRDefault="004378E2" w:rsidP="004378E2">
      <w:pPr>
        <w:keepNext/>
        <w:tabs>
          <w:tab w:val="left" w:pos="851"/>
        </w:tabs>
        <w:rPr>
          <w:b/>
          <w:sz w:val="20"/>
          <w:szCs w:val="20"/>
        </w:rPr>
      </w:pPr>
      <w:r w:rsidRPr="004378E2">
        <w:rPr>
          <w:b/>
          <w:sz w:val="20"/>
          <w:szCs w:val="20"/>
        </w:rPr>
        <w:lastRenderedPageBreak/>
        <w:t>23</w:t>
      </w:r>
      <w:r w:rsidRPr="004378E2">
        <w:rPr>
          <w:b/>
          <w:sz w:val="20"/>
          <w:szCs w:val="20"/>
        </w:rPr>
        <w:tab/>
        <w:t>Health and hygiene requirements</w:t>
      </w:r>
    </w:p>
    <w:p w:rsidR="004378E2" w:rsidRPr="004378E2" w:rsidRDefault="004378E2" w:rsidP="004378E2">
      <w:pPr>
        <w:tabs>
          <w:tab w:val="left" w:pos="851"/>
        </w:tabs>
        <w:rPr>
          <w:sz w:val="20"/>
          <w:szCs w:val="20"/>
        </w:rPr>
      </w:pPr>
    </w:p>
    <w:p w:rsidR="004378E2" w:rsidRPr="004378E2" w:rsidRDefault="004378E2" w:rsidP="006A02A5">
      <w:pPr>
        <w:pStyle w:val="Clause"/>
      </w:pPr>
      <w:r w:rsidRPr="004378E2">
        <w:t>The production of milk for raw milk cheese must comply with the requirements of Division 4 of Standard 3.2.2.</w:t>
      </w:r>
    </w:p>
    <w:p w:rsidR="004378E2" w:rsidRPr="004378E2" w:rsidRDefault="004378E2" w:rsidP="004378E2">
      <w:pPr>
        <w:tabs>
          <w:tab w:val="left" w:pos="851"/>
        </w:tabs>
        <w:rPr>
          <w:sz w:val="20"/>
          <w:szCs w:val="20"/>
        </w:rPr>
      </w:pPr>
    </w:p>
    <w:p w:rsidR="004378E2" w:rsidRPr="004378E2" w:rsidRDefault="004378E2" w:rsidP="004378E2">
      <w:pPr>
        <w:keepNext/>
        <w:tabs>
          <w:tab w:val="left" w:pos="851"/>
        </w:tabs>
        <w:rPr>
          <w:b/>
          <w:sz w:val="20"/>
          <w:szCs w:val="20"/>
        </w:rPr>
      </w:pPr>
      <w:r w:rsidRPr="004378E2">
        <w:rPr>
          <w:b/>
          <w:sz w:val="20"/>
          <w:szCs w:val="20"/>
        </w:rPr>
        <w:t>24</w:t>
      </w:r>
      <w:r w:rsidRPr="004378E2">
        <w:rPr>
          <w:b/>
          <w:sz w:val="20"/>
          <w:szCs w:val="20"/>
        </w:rPr>
        <w:tab/>
        <w:t>Requirement for milking practices</w:t>
      </w:r>
    </w:p>
    <w:p w:rsidR="004378E2" w:rsidRPr="004378E2" w:rsidRDefault="004378E2" w:rsidP="004378E2">
      <w:pPr>
        <w:tabs>
          <w:tab w:val="left" w:pos="851"/>
        </w:tabs>
        <w:rPr>
          <w:sz w:val="20"/>
          <w:szCs w:val="20"/>
        </w:rPr>
      </w:pPr>
    </w:p>
    <w:p w:rsidR="004378E2" w:rsidRPr="004378E2" w:rsidRDefault="004378E2" w:rsidP="006A02A5">
      <w:pPr>
        <w:pStyle w:val="Clause"/>
      </w:pPr>
      <w:r w:rsidRPr="004378E2">
        <w:t>The teats of an animal milked for milk for raw milk cheese must be clean and dry before the animal is milked.</w:t>
      </w:r>
    </w:p>
    <w:p w:rsidR="004378E2" w:rsidRPr="004378E2" w:rsidRDefault="004378E2" w:rsidP="004378E2">
      <w:pPr>
        <w:tabs>
          <w:tab w:val="left" w:pos="851"/>
        </w:tabs>
        <w:rPr>
          <w:sz w:val="20"/>
          <w:szCs w:val="20"/>
        </w:rPr>
      </w:pPr>
    </w:p>
    <w:p w:rsidR="004378E2" w:rsidRPr="004378E2" w:rsidRDefault="004378E2" w:rsidP="004378E2">
      <w:pPr>
        <w:keepNext/>
        <w:tabs>
          <w:tab w:val="left" w:pos="851"/>
        </w:tabs>
        <w:rPr>
          <w:b/>
          <w:sz w:val="20"/>
          <w:szCs w:val="20"/>
        </w:rPr>
      </w:pPr>
      <w:r w:rsidRPr="004378E2">
        <w:rPr>
          <w:b/>
          <w:sz w:val="20"/>
          <w:szCs w:val="20"/>
        </w:rPr>
        <w:t>25</w:t>
      </w:r>
      <w:r w:rsidRPr="004378E2">
        <w:rPr>
          <w:b/>
          <w:sz w:val="20"/>
          <w:szCs w:val="20"/>
        </w:rPr>
        <w:tab/>
        <w:t xml:space="preserve">Requirements for cooling and storage </w:t>
      </w:r>
    </w:p>
    <w:p w:rsidR="004378E2" w:rsidRPr="004378E2" w:rsidRDefault="004378E2" w:rsidP="006A02A5">
      <w:pPr>
        <w:pStyle w:val="Subclause"/>
      </w:pPr>
    </w:p>
    <w:p w:rsidR="004378E2" w:rsidRPr="004378E2" w:rsidRDefault="004378E2" w:rsidP="006A02A5">
      <w:pPr>
        <w:pStyle w:val="Subclause"/>
      </w:pPr>
      <w:r w:rsidRPr="004378E2">
        <w:t>(1)</w:t>
      </w:r>
      <w:r w:rsidRPr="004378E2">
        <w:tab/>
        <w:t>Milk for raw milk cheese must be cooled to a maximum temperature of 6°C within two hours of milking.</w:t>
      </w:r>
    </w:p>
    <w:p w:rsidR="004378E2" w:rsidRPr="004378E2" w:rsidRDefault="00512B9A" w:rsidP="006A02A5">
      <w:pPr>
        <w:pStyle w:val="Subclause"/>
      </w:pPr>
      <w:r>
        <w:tab/>
      </w:r>
    </w:p>
    <w:p w:rsidR="004378E2" w:rsidRPr="004378E2" w:rsidRDefault="004378E2" w:rsidP="006A02A5">
      <w:pPr>
        <w:pStyle w:val="Subclause"/>
      </w:pPr>
      <w:r w:rsidRPr="004378E2">
        <w:t>(2)</w:t>
      </w:r>
      <w:r w:rsidRPr="004378E2">
        <w:tab/>
        <w:t>Subclause (1) does not apply if the dairy primary production business uses a documented alternative to the method prescribed by that subclause.</w:t>
      </w:r>
    </w:p>
    <w:p w:rsidR="004378E2" w:rsidRPr="004378E2" w:rsidRDefault="004378E2" w:rsidP="006A02A5">
      <w:pPr>
        <w:pStyle w:val="Subclause"/>
      </w:pPr>
    </w:p>
    <w:p w:rsidR="004378E2" w:rsidRPr="004378E2" w:rsidRDefault="004378E2" w:rsidP="006A02A5">
      <w:pPr>
        <w:pStyle w:val="Subclause"/>
      </w:pPr>
      <w:r w:rsidRPr="004378E2">
        <w:t>(3)</w:t>
      </w:r>
      <w:r w:rsidRPr="004378E2">
        <w:tab/>
        <w:t xml:space="preserve">Milk for raw milk cheese that is stored must be kept at a temperature not exceeding 5°C while in storage.  </w:t>
      </w:r>
    </w:p>
    <w:p w:rsidR="004378E2" w:rsidRPr="004378E2" w:rsidRDefault="004378E2" w:rsidP="006A02A5">
      <w:pPr>
        <w:pStyle w:val="Subclause"/>
      </w:pPr>
    </w:p>
    <w:p w:rsidR="004378E2" w:rsidRPr="004378E2" w:rsidRDefault="004378E2" w:rsidP="006A02A5">
      <w:pPr>
        <w:pStyle w:val="Subclause"/>
      </w:pPr>
      <w:r w:rsidRPr="004378E2">
        <w:t>(4)</w:t>
      </w:r>
      <w:r w:rsidRPr="004378E2">
        <w:tab/>
        <w:t>Milk for raw milk cheese</w:t>
      </w:r>
      <w:r w:rsidRPr="004378E2" w:rsidDel="00E7336C">
        <w:t xml:space="preserve"> </w:t>
      </w:r>
      <w:r w:rsidRPr="004378E2">
        <w:t>must be kept separate from milk used or intended to be used for dairy products that are not a raw milk cheese.</w:t>
      </w:r>
    </w:p>
    <w:p w:rsidR="004378E2" w:rsidRPr="004378E2" w:rsidRDefault="004378E2" w:rsidP="006A02A5">
      <w:pPr>
        <w:pStyle w:val="Subclause"/>
      </w:pPr>
    </w:p>
    <w:p w:rsidR="004378E2" w:rsidRPr="004378E2" w:rsidRDefault="004378E2" w:rsidP="004378E2">
      <w:pPr>
        <w:keepNext/>
        <w:tabs>
          <w:tab w:val="left" w:pos="851"/>
        </w:tabs>
        <w:rPr>
          <w:b/>
          <w:sz w:val="20"/>
          <w:szCs w:val="20"/>
        </w:rPr>
      </w:pPr>
      <w:r w:rsidRPr="004378E2">
        <w:rPr>
          <w:b/>
          <w:sz w:val="20"/>
          <w:szCs w:val="20"/>
        </w:rPr>
        <w:t>26</w:t>
      </w:r>
      <w:r w:rsidRPr="004378E2">
        <w:rPr>
          <w:b/>
          <w:sz w:val="20"/>
          <w:szCs w:val="20"/>
        </w:rPr>
        <w:tab/>
        <w:t xml:space="preserve">Requirements relating to non-conforming milk </w:t>
      </w:r>
    </w:p>
    <w:p w:rsidR="004378E2" w:rsidRPr="004378E2" w:rsidRDefault="004378E2" w:rsidP="004378E2">
      <w:pPr>
        <w:rPr>
          <w:rFonts w:cs="Arial"/>
          <w:sz w:val="20"/>
        </w:rPr>
      </w:pPr>
    </w:p>
    <w:p w:rsidR="004378E2" w:rsidRPr="004378E2" w:rsidRDefault="004378E2" w:rsidP="006A02A5">
      <w:pPr>
        <w:pStyle w:val="Clause"/>
        <w:rPr>
          <w:b/>
        </w:rPr>
      </w:pPr>
      <w:r w:rsidRPr="004378E2">
        <w:t>Milk must not be supplied for raw milk cheese if the milk was produced other than in accordance with this Division or is otherwise unacceptable.</w:t>
      </w:r>
    </w:p>
    <w:p w:rsidR="004378E2" w:rsidRPr="004378E2" w:rsidRDefault="004378E2" w:rsidP="004378E2">
      <w:pPr>
        <w:tabs>
          <w:tab w:val="left" w:pos="851"/>
        </w:tabs>
        <w:rPr>
          <w:b/>
          <w:sz w:val="20"/>
          <w:szCs w:val="20"/>
        </w:rPr>
      </w:pPr>
    </w:p>
    <w:p w:rsidR="004378E2" w:rsidRPr="004378E2" w:rsidRDefault="004378E2" w:rsidP="004378E2">
      <w:pPr>
        <w:keepNext/>
        <w:tabs>
          <w:tab w:val="left" w:pos="851"/>
        </w:tabs>
        <w:jc w:val="center"/>
        <w:rPr>
          <w:b/>
          <w:sz w:val="26"/>
          <w:szCs w:val="20"/>
        </w:rPr>
      </w:pPr>
      <w:r w:rsidRPr="004378E2">
        <w:rPr>
          <w:b/>
          <w:sz w:val="26"/>
          <w:szCs w:val="20"/>
        </w:rPr>
        <w:t>Subdivision 3 – Transport of milk for raw milk cheese</w:t>
      </w:r>
    </w:p>
    <w:p w:rsidR="004378E2" w:rsidRPr="004378E2" w:rsidRDefault="004378E2" w:rsidP="004378E2">
      <w:pPr>
        <w:rPr>
          <w:rFonts w:cs="Arial"/>
          <w:sz w:val="20"/>
        </w:rPr>
      </w:pPr>
    </w:p>
    <w:p w:rsidR="004378E2" w:rsidRPr="004378E2" w:rsidRDefault="004378E2" w:rsidP="004378E2">
      <w:pPr>
        <w:keepNext/>
        <w:tabs>
          <w:tab w:val="left" w:pos="851"/>
        </w:tabs>
        <w:rPr>
          <w:b/>
          <w:sz w:val="20"/>
          <w:szCs w:val="20"/>
        </w:rPr>
      </w:pPr>
      <w:r w:rsidRPr="004378E2">
        <w:rPr>
          <w:b/>
          <w:sz w:val="20"/>
          <w:szCs w:val="20"/>
        </w:rPr>
        <w:t>27</w:t>
      </w:r>
      <w:r w:rsidRPr="004378E2">
        <w:rPr>
          <w:b/>
          <w:sz w:val="20"/>
          <w:szCs w:val="20"/>
        </w:rPr>
        <w:tab/>
        <w:t>Application</w:t>
      </w:r>
    </w:p>
    <w:p w:rsidR="004378E2" w:rsidRPr="004378E2" w:rsidRDefault="004378E2" w:rsidP="006A02A5">
      <w:pPr>
        <w:pStyle w:val="Clause"/>
      </w:pPr>
    </w:p>
    <w:p w:rsidR="004378E2" w:rsidRPr="004378E2" w:rsidRDefault="004378E2" w:rsidP="006A02A5">
      <w:pPr>
        <w:pStyle w:val="Clause"/>
        <w:rPr>
          <w:rFonts w:cs="Arial"/>
        </w:rPr>
      </w:pPr>
      <w:r w:rsidRPr="004378E2">
        <w:t>A dairy transport business that collects and transports milk for raw milk cheese</w:t>
      </w:r>
      <w:r w:rsidRPr="004378E2" w:rsidDel="004E323F">
        <w:t xml:space="preserve"> </w:t>
      </w:r>
      <w:r w:rsidRPr="004378E2">
        <w:rPr>
          <w:rFonts w:cs="Arial"/>
        </w:rPr>
        <w:t>must ensure that each requirement of this subdivision is met.</w:t>
      </w:r>
    </w:p>
    <w:p w:rsidR="004378E2" w:rsidRPr="004378E2" w:rsidRDefault="004378E2" w:rsidP="006A02A5">
      <w:pPr>
        <w:pStyle w:val="Clause"/>
        <w:rPr>
          <w:rFonts w:cs="Arial"/>
        </w:rPr>
      </w:pPr>
    </w:p>
    <w:p w:rsidR="004378E2" w:rsidRPr="004378E2" w:rsidRDefault="004378E2" w:rsidP="004378E2">
      <w:pPr>
        <w:keepNext/>
        <w:tabs>
          <w:tab w:val="left" w:pos="851"/>
        </w:tabs>
        <w:rPr>
          <w:b/>
          <w:sz w:val="20"/>
          <w:szCs w:val="20"/>
        </w:rPr>
      </w:pPr>
      <w:r w:rsidRPr="004378E2">
        <w:rPr>
          <w:b/>
          <w:sz w:val="20"/>
          <w:szCs w:val="20"/>
        </w:rPr>
        <w:t>28</w:t>
      </w:r>
      <w:r w:rsidRPr="004378E2">
        <w:rPr>
          <w:b/>
          <w:sz w:val="20"/>
          <w:szCs w:val="20"/>
        </w:rPr>
        <w:tab/>
        <w:t>Requirement for additional and specific control measures</w:t>
      </w:r>
    </w:p>
    <w:p w:rsidR="004378E2" w:rsidRPr="004378E2" w:rsidRDefault="004378E2" w:rsidP="004378E2">
      <w:pPr>
        <w:tabs>
          <w:tab w:val="left" w:pos="851"/>
        </w:tabs>
        <w:rPr>
          <w:sz w:val="20"/>
          <w:szCs w:val="20"/>
        </w:rPr>
      </w:pPr>
    </w:p>
    <w:p w:rsidR="004378E2" w:rsidRPr="004378E2" w:rsidRDefault="004378E2" w:rsidP="006A02A5">
      <w:pPr>
        <w:pStyle w:val="Clause"/>
      </w:pPr>
      <w:r w:rsidRPr="004378E2">
        <w:t>The documented food safety program required by clause 7 must include control measures that ensure the requirements of this subdivision are met.</w:t>
      </w:r>
    </w:p>
    <w:p w:rsidR="004378E2" w:rsidRPr="004378E2" w:rsidRDefault="004378E2" w:rsidP="006A02A5">
      <w:pPr>
        <w:pStyle w:val="Clause"/>
      </w:pPr>
    </w:p>
    <w:p w:rsidR="004378E2" w:rsidRPr="004378E2" w:rsidRDefault="004378E2" w:rsidP="004378E2">
      <w:pPr>
        <w:keepNext/>
        <w:tabs>
          <w:tab w:val="left" w:pos="851"/>
        </w:tabs>
        <w:rPr>
          <w:b/>
          <w:sz w:val="20"/>
          <w:szCs w:val="20"/>
        </w:rPr>
      </w:pPr>
      <w:r w:rsidRPr="004378E2">
        <w:rPr>
          <w:b/>
          <w:sz w:val="20"/>
          <w:szCs w:val="20"/>
        </w:rPr>
        <w:t>29</w:t>
      </w:r>
      <w:r w:rsidRPr="004378E2">
        <w:rPr>
          <w:b/>
          <w:sz w:val="20"/>
          <w:szCs w:val="20"/>
        </w:rPr>
        <w:tab/>
        <w:t>Requirements for temperature control</w:t>
      </w:r>
    </w:p>
    <w:p w:rsidR="004378E2" w:rsidRPr="004378E2" w:rsidRDefault="004378E2" w:rsidP="006A02A5">
      <w:pPr>
        <w:pStyle w:val="Subclause"/>
      </w:pPr>
    </w:p>
    <w:p w:rsidR="004378E2" w:rsidRPr="004378E2" w:rsidRDefault="004378E2" w:rsidP="006A02A5">
      <w:pPr>
        <w:pStyle w:val="Subclause"/>
      </w:pPr>
      <w:r w:rsidRPr="004378E2">
        <w:t>(1)</w:t>
      </w:r>
      <w:r w:rsidRPr="004378E2">
        <w:tab/>
        <w:t>The temperature of milk for raw milk cheese</w:t>
      </w:r>
      <w:r w:rsidRPr="004378E2" w:rsidDel="004E323F">
        <w:t xml:space="preserve"> </w:t>
      </w:r>
      <w:r w:rsidRPr="004378E2">
        <w:t>must not exceed 8°C at any point between the collection of that raw milk from the dairy primary production business that produced it and the delivery of that raw milk to a dairy processing business for processing.</w:t>
      </w:r>
    </w:p>
    <w:p w:rsidR="004378E2" w:rsidRPr="004378E2" w:rsidRDefault="004378E2" w:rsidP="006A02A5">
      <w:pPr>
        <w:pStyle w:val="Subclause"/>
      </w:pPr>
    </w:p>
    <w:p w:rsidR="004378E2" w:rsidRPr="004378E2" w:rsidRDefault="004378E2" w:rsidP="006A02A5">
      <w:pPr>
        <w:pStyle w:val="Subclause"/>
      </w:pPr>
      <w:r w:rsidRPr="004378E2">
        <w:t>(2)</w:t>
      </w:r>
      <w:r w:rsidRPr="004378E2">
        <w:tab/>
        <w:t xml:space="preserve">Subclause (1) does not apply if the dairy transport business uses a documented alternative to the method prescribed by that subclause. </w:t>
      </w:r>
    </w:p>
    <w:p w:rsidR="004378E2" w:rsidRPr="004378E2" w:rsidRDefault="004378E2" w:rsidP="006A02A5">
      <w:pPr>
        <w:pStyle w:val="Subclause"/>
      </w:pPr>
    </w:p>
    <w:p w:rsidR="004378E2" w:rsidRPr="004378E2" w:rsidRDefault="004378E2" w:rsidP="004378E2">
      <w:pPr>
        <w:keepNext/>
        <w:tabs>
          <w:tab w:val="left" w:pos="851"/>
        </w:tabs>
        <w:rPr>
          <w:b/>
          <w:sz w:val="20"/>
          <w:szCs w:val="20"/>
        </w:rPr>
      </w:pPr>
      <w:r w:rsidRPr="004378E2">
        <w:rPr>
          <w:b/>
          <w:sz w:val="20"/>
          <w:szCs w:val="20"/>
        </w:rPr>
        <w:t>30</w:t>
      </w:r>
      <w:r w:rsidRPr="004378E2">
        <w:rPr>
          <w:b/>
          <w:sz w:val="20"/>
          <w:szCs w:val="20"/>
        </w:rPr>
        <w:tab/>
        <w:t>Handling requirements</w:t>
      </w:r>
    </w:p>
    <w:p w:rsidR="004378E2" w:rsidRPr="004378E2" w:rsidRDefault="004378E2" w:rsidP="006A02A5">
      <w:pPr>
        <w:pStyle w:val="Clause"/>
      </w:pPr>
    </w:p>
    <w:p w:rsidR="004378E2" w:rsidRPr="004378E2" w:rsidRDefault="004378E2" w:rsidP="006A02A5">
      <w:pPr>
        <w:pStyle w:val="Clause"/>
      </w:pPr>
      <w:r w:rsidRPr="004378E2">
        <w:t>Milk for raw milk cheese</w:t>
      </w:r>
      <w:r w:rsidRPr="004378E2" w:rsidDel="004E323F">
        <w:t xml:space="preserve"> </w:t>
      </w:r>
      <w:r w:rsidRPr="004378E2">
        <w:t>must be kept separate from milk used or intended to be used for dairy products that are not a raw milk cheese.</w:t>
      </w:r>
    </w:p>
    <w:p w:rsidR="004378E2" w:rsidRPr="004378E2" w:rsidRDefault="004378E2" w:rsidP="006A02A5">
      <w:pPr>
        <w:pStyle w:val="Clause"/>
        <w:rPr>
          <w:b/>
        </w:rPr>
      </w:pPr>
    </w:p>
    <w:p w:rsidR="00890AB7" w:rsidRDefault="00890AB7" w:rsidP="004378E2">
      <w:pPr>
        <w:keepNext/>
        <w:tabs>
          <w:tab w:val="left" w:pos="851"/>
        </w:tabs>
        <w:jc w:val="center"/>
        <w:rPr>
          <w:b/>
          <w:sz w:val="26"/>
          <w:szCs w:val="20"/>
        </w:rPr>
      </w:pPr>
      <w:r>
        <w:rPr>
          <w:b/>
          <w:sz w:val="26"/>
          <w:szCs w:val="20"/>
        </w:rPr>
        <w:br w:type="page"/>
      </w:r>
    </w:p>
    <w:p w:rsidR="004378E2" w:rsidRPr="004378E2" w:rsidRDefault="004378E2" w:rsidP="004378E2">
      <w:pPr>
        <w:keepNext/>
        <w:tabs>
          <w:tab w:val="left" w:pos="851"/>
        </w:tabs>
        <w:jc w:val="center"/>
        <w:rPr>
          <w:b/>
          <w:sz w:val="26"/>
          <w:szCs w:val="20"/>
        </w:rPr>
      </w:pPr>
      <w:r w:rsidRPr="004378E2">
        <w:rPr>
          <w:b/>
          <w:sz w:val="26"/>
          <w:szCs w:val="20"/>
        </w:rPr>
        <w:lastRenderedPageBreak/>
        <w:t>Subdivision 4 – Processing of milk for raw milk cheese</w:t>
      </w:r>
    </w:p>
    <w:p w:rsidR="004378E2" w:rsidRPr="004378E2" w:rsidRDefault="004378E2" w:rsidP="004378E2">
      <w:pPr>
        <w:rPr>
          <w:rFonts w:cs="Arial"/>
          <w:sz w:val="20"/>
        </w:rPr>
      </w:pPr>
    </w:p>
    <w:p w:rsidR="004378E2" w:rsidRPr="004378E2" w:rsidRDefault="004378E2" w:rsidP="004378E2">
      <w:pPr>
        <w:keepNext/>
        <w:tabs>
          <w:tab w:val="left" w:pos="851"/>
        </w:tabs>
        <w:rPr>
          <w:b/>
          <w:sz w:val="20"/>
          <w:szCs w:val="20"/>
        </w:rPr>
      </w:pPr>
      <w:r w:rsidRPr="004378E2">
        <w:rPr>
          <w:b/>
          <w:sz w:val="20"/>
          <w:szCs w:val="20"/>
        </w:rPr>
        <w:t>31</w:t>
      </w:r>
      <w:r w:rsidRPr="004378E2">
        <w:rPr>
          <w:b/>
          <w:sz w:val="20"/>
          <w:szCs w:val="20"/>
        </w:rPr>
        <w:tab/>
        <w:t>Application</w:t>
      </w:r>
    </w:p>
    <w:p w:rsidR="004378E2" w:rsidRPr="004378E2" w:rsidRDefault="004378E2" w:rsidP="006A02A5">
      <w:pPr>
        <w:pStyle w:val="Clause"/>
      </w:pPr>
    </w:p>
    <w:p w:rsidR="004378E2" w:rsidRPr="004378E2" w:rsidRDefault="004378E2" w:rsidP="006A02A5">
      <w:pPr>
        <w:pStyle w:val="Clause"/>
      </w:pPr>
      <w:r w:rsidRPr="004378E2">
        <w:t>A dairy processing business that processes milk for raw milk cheese must ensure that each requirement of this subdivision is met.</w:t>
      </w:r>
    </w:p>
    <w:p w:rsidR="004378E2" w:rsidRPr="004378E2" w:rsidRDefault="004378E2" w:rsidP="006A02A5">
      <w:pPr>
        <w:pStyle w:val="Clause"/>
        <w:rPr>
          <w:b/>
        </w:rPr>
      </w:pPr>
    </w:p>
    <w:p w:rsidR="004378E2" w:rsidRPr="004378E2" w:rsidRDefault="004378E2" w:rsidP="004378E2">
      <w:pPr>
        <w:keepNext/>
        <w:tabs>
          <w:tab w:val="left" w:pos="851"/>
        </w:tabs>
        <w:rPr>
          <w:b/>
          <w:sz w:val="20"/>
          <w:szCs w:val="20"/>
        </w:rPr>
      </w:pPr>
      <w:r w:rsidRPr="004378E2">
        <w:rPr>
          <w:b/>
          <w:sz w:val="20"/>
          <w:szCs w:val="20"/>
        </w:rPr>
        <w:t>32</w:t>
      </w:r>
      <w:r w:rsidRPr="004378E2">
        <w:rPr>
          <w:b/>
          <w:sz w:val="20"/>
          <w:szCs w:val="20"/>
        </w:rPr>
        <w:tab/>
        <w:t>Requirement for additional and specific control measures</w:t>
      </w:r>
    </w:p>
    <w:p w:rsidR="004378E2" w:rsidRPr="004378E2" w:rsidRDefault="004378E2" w:rsidP="006A02A5">
      <w:pPr>
        <w:pStyle w:val="Clause"/>
      </w:pPr>
    </w:p>
    <w:p w:rsidR="004378E2" w:rsidRPr="004378E2" w:rsidRDefault="004378E2" w:rsidP="006A02A5">
      <w:pPr>
        <w:pStyle w:val="Clause"/>
        <w:rPr>
          <w:rFonts w:cs="Arial"/>
        </w:rPr>
      </w:pPr>
      <w:r w:rsidRPr="004378E2">
        <w:t>T</w:t>
      </w:r>
      <w:r w:rsidRPr="004378E2">
        <w:rPr>
          <w:rFonts w:cs="Arial"/>
        </w:rPr>
        <w:t>he documented food safety program required by clause 13 must include control measures that –</w:t>
      </w:r>
    </w:p>
    <w:p w:rsidR="004378E2" w:rsidRPr="004378E2" w:rsidRDefault="004378E2" w:rsidP="006A02A5">
      <w:pPr>
        <w:pStyle w:val="Clause"/>
        <w:rPr>
          <w:rFonts w:cs="Arial"/>
        </w:rPr>
      </w:pPr>
    </w:p>
    <w:p w:rsidR="004378E2" w:rsidRPr="004378E2" w:rsidRDefault="004378E2" w:rsidP="006A02A5">
      <w:pPr>
        <w:pStyle w:val="Paragraph"/>
      </w:pPr>
      <w:r w:rsidRPr="004378E2">
        <w:t>(a)</w:t>
      </w:r>
      <w:r w:rsidRPr="004378E2">
        <w:tab/>
        <w:t>ensure that the requirements of this subdivision are met; and</w:t>
      </w:r>
    </w:p>
    <w:p w:rsidR="004378E2" w:rsidRPr="004378E2" w:rsidRDefault="004378E2" w:rsidP="006A02A5">
      <w:pPr>
        <w:pStyle w:val="Paragraph"/>
      </w:pPr>
      <w:r w:rsidRPr="004378E2">
        <w:t>(b)</w:t>
      </w:r>
      <w:r w:rsidRPr="004378E2">
        <w:tab/>
        <w:t>address each of the following in relation to processing –</w:t>
      </w:r>
    </w:p>
    <w:p w:rsidR="004378E2" w:rsidRPr="004378E2" w:rsidRDefault="004378E2" w:rsidP="004378E2">
      <w:pPr>
        <w:ind w:left="2553" w:hanging="851"/>
        <w:rPr>
          <w:sz w:val="20"/>
          <w:szCs w:val="20"/>
        </w:rPr>
      </w:pPr>
    </w:p>
    <w:p w:rsidR="004378E2" w:rsidRPr="004378E2" w:rsidRDefault="004378E2" w:rsidP="006A02A5">
      <w:pPr>
        <w:pStyle w:val="Subparagraph"/>
      </w:pPr>
      <w:r w:rsidRPr="004378E2">
        <w:t>(i)</w:t>
      </w:r>
      <w:r w:rsidRPr="004378E2">
        <w:tab/>
        <w:t>starter culture activity</w:t>
      </w:r>
      <w:r w:rsidR="00512B9A">
        <w:t>;</w:t>
      </w:r>
    </w:p>
    <w:p w:rsidR="004378E2" w:rsidRPr="004378E2" w:rsidRDefault="004378E2" w:rsidP="006A02A5">
      <w:pPr>
        <w:pStyle w:val="Subparagraph"/>
      </w:pPr>
      <w:r w:rsidRPr="004378E2">
        <w:t>(ii)</w:t>
      </w:r>
      <w:r w:rsidRPr="004378E2">
        <w:tab/>
        <w:t>pH reduction</w:t>
      </w:r>
      <w:r w:rsidR="00512B9A">
        <w:t>;</w:t>
      </w:r>
      <w:r w:rsidRPr="004378E2">
        <w:t xml:space="preserve"> </w:t>
      </w:r>
    </w:p>
    <w:p w:rsidR="004378E2" w:rsidRPr="004378E2" w:rsidRDefault="004378E2" w:rsidP="006A02A5">
      <w:pPr>
        <w:pStyle w:val="Subparagraph"/>
      </w:pPr>
      <w:r w:rsidRPr="004378E2">
        <w:t>(iii)</w:t>
      </w:r>
      <w:r w:rsidRPr="004378E2">
        <w:tab/>
        <w:t>salt concentration and moisture content</w:t>
      </w:r>
      <w:r w:rsidR="00512B9A">
        <w:t>;</w:t>
      </w:r>
    </w:p>
    <w:p w:rsidR="004378E2" w:rsidRPr="004378E2" w:rsidRDefault="004378E2" w:rsidP="006A02A5">
      <w:pPr>
        <w:pStyle w:val="Subparagraph"/>
      </w:pPr>
      <w:r w:rsidRPr="004378E2">
        <w:t>(iv)</w:t>
      </w:r>
      <w:r w:rsidRPr="004378E2">
        <w:tab/>
        <w:t>storage time</w:t>
      </w:r>
      <w:r w:rsidR="00512B9A">
        <w:t>;</w:t>
      </w:r>
      <w:r w:rsidRPr="004378E2">
        <w:t xml:space="preserve"> and </w:t>
      </w:r>
    </w:p>
    <w:p w:rsidR="004378E2" w:rsidRPr="004378E2" w:rsidRDefault="004378E2" w:rsidP="006A02A5">
      <w:pPr>
        <w:pStyle w:val="Subparagraph"/>
      </w:pPr>
      <w:r w:rsidRPr="004378E2">
        <w:t>(v)</w:t>
      </w:r>
      <w:r w:rsidRPr="004378E2">
        <w:tab/>
        <w:t>storage temperature.</w:t>
      </w:r>
    </w:p>
    <w:p w:rsidR="004378E2" w:rsidRPr="004378E2" w:rsidRDefault="004378E2" w:rsidP="004378E2">
      <w:pPr>
        <w:rPr>
          <w:rFonts w:cs="Arial"/>
          <w:b/>
          <w:sz w:val="20"/>
        </w:rPr>
      </w:pPr>
    </w:p>
    <w:p w:rsidR="004378E2" w:rsidRPr="004378E2" w:rsidRDefault="004378E2" w:rsidP="004378E2">
      <w:pPr>
        <w:keepNext/>
        <w:tabs>
          <w:tab w:val="left" w:pos="851"/>
        </w:tabs>
        <w:rPr>
          <w:b/>
          <w:sz w:val="20"/>
          <w:szCs w:val="20"/>
        </w:rPr>
      </w:pPr>
      <w:r w:rsidRPr="004378E2">
        <w:rPr>
          <w:b/>
          <w:sz w:val="20"/>
          <w:szCs w:val="20"/>
        </w:rPr>
        <w:t>33</w:t>
      </w:r>
      <w:r w:rsidRPr="004378E2">
        <w:rPr>
          <w:b/>
          <w:sz w:val="20"/>
          <w:szCs w:val="20"/>
        </w:rPr>
        <w:tab/>
        <w:t>Requirements relating to milk receipt and storage</w:t>
      </w:r>
    </w:p>
    <w:p w:rsidR="004378E2" w:rsidRPr="004378E2" w:rsidRDefault="004378E2" w:rsidP="004378E2">
      <w:pPr>
        <w:rPr>
          <w:rFonts w:cs="Arial"/>
          <w:sz w:val="20"/>
        </w:rPr>
      </w:pPr>
    </w:p>
    <w:p w:rsidR="004378E2" w:rsidRPr="004378E2" w:rsidRDefault="004378E2" w:rsidP="006A02A5">
      <w:pPr>
        <w:pStyle w:val="Subclause"/>
      </w:pPr>
      <w:r w:rsidRPr="004378E2">
        <w:t>(1)</w:t>
      </w:r>
      <w:r w:rsidRPr="004378E2">
        <w:tab/>
        <w:t xml:space="preserve">The temperature of milk for raw milk cheese must not exceed 8°C at any point between its collection by a dairy processing business and the commencement of processing of that milk.  </w:t>
      </w:r>
    </w:p>
    <w:p w:rsidR="004378E2" w:rsidRPr="004378E2" w:rsidRDefault="004378E2" w:rsidP="006A02A5">
      <w:pPr>
        <w:pStyle w:val="Subclause"/>
      </w:pPr>
    </w:p>
    <w:p w:rsidR="004378E2" w:rsidRPr="004378E2" w:rsidRDefault="004378E2" w:rsidP="006A02A5">
      <w:pPr>
        <w:pStyle w:val="Subclause"/>
      </w:pPr>
      <w:r w:rsidRPr="004378E2">
        <w:t>(2)</w:t>
      </w:r>
      <w:r w:rsidRPr="004378E2">
        <w:tab/>
        <w:t xml:space="preserve">Subclause (1) does not apply if the dairy processing business uses a documented alternative to the method prescribed by that subclause. </w:t>
      </w:r>
    </w:p>
    <w:p w:rsidR="004378E2" w:rsidRPr="004378E2" w:rsidRDefault="004378E2" w:rsidP="006A02A5">
      <w:pPr>
        <w:pStyle w:val="Subclause"/>
      </w:pPr>
    </w:p>
    <w:p w:rsidR="004378E2" w:rsidRPr="004378E2" w:rsidRDefault="004378E2" w:rsidP="006A02A5">
      <w:pPr>
        <w:pStyle w:val="Subclause"/>
      </w:pPr>
      <w:r w:rsidRPr="004378E2">
        <w:t>(3)</w:t>
      </w:r>
      <w:r w:rsidRPr="004378E2">
        <w:tab/>
        <w:t>Raw milk cheese must not be made from milk that was milked more than 24 hours before processing of that milk commenced.</w:t>
      </w:r>
    </w:p>
    <w:p w:rsidR="004378E2" w:rsidRPr="004378E2" w:rsidRDefault="004378E2" w:rsidP="006A02A5">
      <w:pPr>
        <w:pStyle w:val="Subclause"/>
      </w:pPr>
    </w:p>
    <w:p w:rsidR="004378E2" w:rsidRPr="004378E2" w:rsidRDefault="004378E2" w:rsidP="006A02A5">
      <w:pPr>
        <w:pStyle w:val="Subclause"/>
      </w:pPr>
      <w:r w:rsidRPr="004378E2">
        <w:t>(4)</w:t>
      </w:r>
      <w:r w:rsidRPr="004378E2">
        <w:tab/>
        <w:t xml:space="preserve">Subclause (3) does not apply if the dairy processing business uses a documented alternative to the method prescribed by that subclause. </w:t>
      </w:r>
    </w:p>
    <w:p w:rsidR="004378E2" w:rsidRPr="004378E2" w:rsidRDefault="004378E2" w:rsidP="006A02A5">
      <w:pPr>
        <w:pStyle w:val="Subclause"/>
      </w:pPr>
    </w:p>
    <w:p w:rsidR="004378E2" w:rsidRPr="004378E2" w:rsidRDefault="004378E2" w:rsidP="006A02A5">
      <w:pPr>
        <w:pStyle w:val="Subclause"/>
      </w:pPr>
      <w:r w:rsidRPr="004378E2">
        <w:t>(5)</w:t>
      </w:r>
      <w:r w:rsidRPr="004378E2">
        <w:tab/>
        <w:t>Milk for raw milk cheese</w:t>
      </w:r>
      <w:r w:rsidRPr="004378E2" w:rsidDel="004E323F">
        <w:t xml:space="preserve"> </w:t>
      </w:r>
      <w:r w:rsidRPr="004378E2">
        <w:t>must be kept separate from milk used or intended to be used for dairy products that are not a raw milk cheese.</w:t>
      </w:r>
    </w:p>
    <w:p w:rsidR="004378E2" w:rsidRPr="004378E2" w:rsidRDefault="004378E2" w:rsidP="006A02A5">
      <w:pPr>
        <w:pStyle w:val="Subclause"/>
      </w:pPr>
    </w:p>
    <w:p w:rsidR="004378E2" w:rsidRPr="004378E2" w:rsidRDefault="004378E2" w:rsidP="004378E2">
      <w:pPr>
        <w:keepNext/>
        <w:tabs>
          <w:tab w:val="left" w:pos="851"/>
        </w:tabs>
        <w:rPr>
          <w:b/>
          <w:sz w:val="20"/>
          <w:szCs w:val="20"/>
        </w:rPr>
      </w:pPr>
      <w:r w:rsidRPr="004378E2">
        <w:rPr>
          <w:b/>
          <w:sz w:val="20"/>
          <w:szCs w:val="20"/>
        </w:rPr>
        <w:t>34</w:t>
      </w:r>
      <w:r w:rsidRPr="004378E2">
        <w:rPr>
          <w:b/>
          <w:sz w:val="20"/>
          <w:szCs w:val="20"/>
        </w:rPr>
        <w:tab/>
        <w:t>Requirements to control specific food safety hazards</w:t>
      </w:r>
    </w:p>
    <w:p w:rsidR="004378E2" w:rsidRPr="004378E2" w:rsidRDefault="004378E2" w:rsidP="004378E2">
      <w:pPr>
        <w:tabs>
          <w:tab w:val="left" w:pos="851"/>
        </w:tabs>
        <w:ind w:left="567" w:hanging="567"/>
        <w:rPr>
          <w:sz w:val="20"/>
          <w:szCs w:val="20"/>
        </w:rPr>
      </w:pPr>
    </w:p>
    <w:p w:rsidR="004378E2" w:rsidRPr="004378E2" w:rsidRDefault="004378E2" w:rsidP="006A02A5">
      <w:pPr>
        <w:pStyle w:val="Subclause"/>
      </w:pPr>
      <w:r w:rsidRPr="004378E2">
        <w:t>(1)</w:t>
      </w:r>
      <w:r w:rsidRPr="004378E2">
        <w:tab/>
        <w:t>Prior to the commencement of its processing, milk for raw milk cheese must be monitored to ensure its suitability.</w:t>
      </w:r>
    </w:p>
    <w:p w:rsidR="004378E2" w:rsidRPr="004378E2" w:rsidRDefault="004378E2" w:rsidP="006A02A5">
      <w:pPr>
        <w:pStyle w:val="Subclause"/>
      </w:pPr>
    </w:p>
    <w:p w:rsidR="004378E2" w:rsidRPr="004378E2" w:rsidRDefault="004378E2" w:rsidP="006A02A5">
      <w:pPr>
        <w:pStyle w:val="Subclause"/>
      </w:pPr>
      <w:r w:rsidRPr="004378E2">
        <w:t>(2)</w:t>
      </w:r>
      <w:r w:rsidRPr="004378E2">
        <w:tab/>
        <w:t xml:space="preserve">The level of pathogenic microorganisms in a raw milk cheese must not exceed the level of pathogenic microorganisms in the milk from which the product was made as at the commencement of the processing of that milk. </w:t>
      </w:r>
    </w:p>
    <w:p w:rsidR="004378E2" w:rsidRPr="004378E2" w:rsidRDefault="004378E2" w:rsidP="006A02A5">
      <w:pPr>
        <w:pStyle w:val="Subclause"/>
      </w:pPr>
    </w:p>
    <w:p w:rsidR="004378E2" w:rsidRPr="004378E2" w:rsidRDefault="004378E2" w:rsidP="006A02A5">
      <w:pPr>
        <w:pStyle w:val="Subclause"/>
      </w:pPr>
      <w:r w:rsidRPr="004378E2">
        <w:t>(3)</w:t>
      </w:r>
      <w:r w:rsidRPr="004378E2">
        <w:tab/>
        <w:t xml:space="preserve">A raw milk cheese must not support the growth of pathogenic microorganisms. </w:t>
      </w:r>
    </w:p>
    <w:p w:rsidR="004378E2" w:rsidRPr="004378E2" w:rsidRDefault="004378E2" w:rsidP="006A02A5">
      <w:pPr>
        <w:pStyle w:val="Subclause"/>
      </w:pPr>
    </w:p>
    <w:p w:rsidR="004378E2" w:rsidRPr="004378E2" w:rsidRDefault="004378E2" w:rsidP="004378E2">
      <w:pPr>
        <w:keepNext/>
        <w:tabs>
          <w:tab w:val="left" w:pos="851"/>
        </w:tabs>
        <w:rPr>
          <w:b/>
          <w:sz w:val="20"/>
          <w:szCs w:val="20"/>
        </w:rPr>
      </w:pPr>
      <w:r w:rsidRPr="004378E2">
        <w:rPr>
          <w:b/>
          <w:sz w:val="20"/>
          <w:szCs w:val="20"/>
        </w:rPr>
        <w:t>35</w:t>
      </w:r>
      <w:r w:rsidRPr="004378E2">
        <w:rPr>
          <w:b/>
          <w:sz w:val="20"/>
          <w:szCs w:val="20"/>
        </w:rPr>
        <w:tab/>
        <w:t>Requirements relating to non-conforming milk</w:t>
      </w:r>
    </w:p>
    <w:p w:rsidR="004378E2" w:rsidRPr="004378E2" w:rsidRDefault="004378E2" w:rsidP="004378E2">
      <w:pPr>
        <w:rPr>
          <w:rFonts w:cs="Arial"/>
          <w:sz w:val="20"/>
        </w:rPr>
      </w:pPr>
    </w:p>
    <w:p w:rsidR="004378E2" w:rsidRPr="004378E2" w:rsidRDefault="004378E2" w:rsidP="006A02A5">
      <w:pPr>
        <w:pStyle w:val="Clause"/>
      </w:pPr>
      <w:r w:rsidRPr="004378E2">
        <w:t>A dairy processing business must only use milk for raw milk cheese that has been produced and transported in accordance with this Division to make a raw milk cheese.”</w:t>
      </w:r>
    </w:p>
    <w:p w:rsidR="004378E2" w:rsidRPr="004378E2" w:rsidRDefault="004378E2" w:rsidP="006A02A5">
      <w:pPr>
        <w:pStyle w:val="Subclause"/>
      </w:pPr>
    </w:p>
    <w:p w:rsidR="004378E2" w:rsidRPr="004378E2" w:rsidRDefault="004378E2" w:rsidP="006A02A5">
      <w:pPr>
        <w:pStyle w:val="Subclause"/>
      </w:pPr>
      <w:r w:rsidRPr="004378E2">
        <w:t>[1.8]</w:t>
      </w:r>
      <w:r w:rsidRPr="004378E2">
        <w:tab/>
        <w:t>Updating the Table of Provisions to reflect these variations.</w:t>
      </w:r>
    </w:p>
    <w:p w:rsidR="004378E2" w:rsidRPr="004378E2" w:rsidRDefault="004378E2" w:rsidP="004378E2">
      <w:pPr>
        <w:rPr>
          <w:rFonts w:cs="Arial"/>
          <w:sz w:val="20"/>
        </w:rPr>
      </w:pPr>
    </w:p>
    <w:p w:rsidR="004378E2" w:rsidRPr="004378E2" w:rsidRDefault="004378E2" w:rsidP="004378E2">
      <w:pPr>
        <w:tabs>
          <w:tab w:val="left" w:pos="851"/>
        </w:tabs>
        <w:rPr>
          <w:sz w:val="20"/>
          <w:szCs w:val="20"/>
        </w:rPr>
      </w:pPr>
      <w:r w:rsidRPr="004378E2">
        <w:rPr>
          <w:b/>
          <w:sz w:val="20"/>
          <w:szCs w:val="20"/>
        </w:rPr>
        <w:t>[2]</w:t>
      </w:r>
      <w:r w:rsidRPr="004378E2">
        <w:rPr>
          <w:b/>
          <w:sz w:val="20"/>
          <w:szCs w:val="20"/>
        </w:rPr>
        <w:tab/>
        <w:t xml:space="preserve">Standard 4.2.4A </w:t>
      </w:r>
      <w:r w:rsidRPr="004378E2">
        <w:rPr>
          <w:sz w:val="20"/>
          <w:szCs w:val="20"/>
        </w:rPr>
        <w:t>is repealed.</w:t>
      </w:r>
    </w:p>
    <w:p w:rsidR="004378E2" w:rsidRPr="004378E2" w:rsidRDefault="004378E2" w:rsidP="004378E2">
      <w:pPr>
        <w:rPr>
          <w:sz w:val="20"/>
        </w:rPr>
      </w:pPr>
    </w:p>
    <w:p w:rsidR="004378E2" w:rsidRPr="004378E2" w:rsidRDefault="004378E2" w:rsidP="004378E2">
      <w:pPr>
        <w:tabs>
          <w:tab w:val="left" w:pos="851"/>
        </w:tabs>
        <w:rPr>
          <w:sz w:val="20"/>
          <w:szCs w:val="20"/>
        </w:rPr>
      </w:pPr>
      <w:r w:rsidRPr="004378E2">
        <w:rPr>
          <w:b/>
          <w:sz w:val="20"/>
          <w:szCs w:val="20"/>
        </w:rPr>
        <w:t>[3]</w:t>
      </w:r>
      <w:r w:rsidRPr="004378E2">
        <w:rPr>
          <w:b/>
          <w:sz w:val="20"/>
          <w:szCs w:val="20"/>
        </w:rPr>
        <w:tab/>
        <w:t>Standard 1.6.1</w:t>
      </w:r>
      <w:r w:rsidRPr="004378E2">
        <w:rPr>
          <w:sz w:val="20"/>
          <w:szCs w:val="20"/>
        </w:rPr>
        <w:t xml:space="preserve"> is varied by</w:t>
      </w:r>
    </w:p>
    <w:p w:rsidR="004378E2" w:rsidRPr="004378E2" w:rsidRDefault="004378E2" w:rsidP="004378E2">
      <w:pPr>
        <w:tabs>
          <w:tab w:val="left" w:pos="851"/>
        </w:tabs>
        <w:ind w:left="567" w:hanging="567"/>
        <w:rPr>
          <w:sz w:val="20"/>
          <w:szCs w:val="20"/>
        </w:rPr>
      </w:pPr>
    </w:p>
    <w:p w:rsidR="00512B9A" w:rsidRDefault="004378E2" w:rsidP="00890AB7">
      <w:pPr>
        <w:pStyle w:val="Subclause"/>
      </w:pPr>
      <w:r w:rsidRPr="004378E2">
        <w:t>[3.1]</w:t>
      </w:r>
      <w:r w:rsidRPr="004378E2">
        <w:tab/>
        <w:t xml:space="preserve">omitting from the Schedule </w:t>
      </w:r>
      <w:r w:rsidR="00512B9A">
        <w:br w:type="page"/>
      </w:r>
    </w:p>
    <w:p w:rsidR="004378E2" w:rsidRPr="004378E2" w:rsidRDefault="004378E2" w:rsidP="004378E2">
      <w:pPr>
        <w:tabs>
          <w:tab w:val="left" w:pos="851"/>
        </w:tabs>
        <w:ind w:left="567" w:hanging="567"/>
        <w:rPr>
          <w:sz w:val="20"/>
          <w:szCs w:val="20"/>
        </w:rPr>
      </w:pPr>
      <w:r w:rsidRPr="004378E2">
        <w:rPr>
          <w:sz w:val="20"/>
          <w:szCs w:val="20"/>
        </w:rPr>
        <w:lastRenderedPageBreak/>
        <w:t>“</w:t>
      </w:r>
    </w:p>
    <w:tbl>
      <w:tblPr>
        <w:tblW w:w="9072" w:type="dxa"/>
        <w:jc w:val="center"/>
        <w:tblLayout w:type="fixed"/>
        <w:tblCellMar>
          <w:left w:w="79" w:type="dxa"/>
          <w:right w:w="79" w:type="dxa"/>
        </w:tblCellMar>
        <w:tblLook w:val="0000" w:firstRow="0" w:lastRow="0" w:firstColumn="0" w:lastColumn="0" w:noHBand="0" w:noVBand="0"/>
      </w:tblPr>
      <w:tblGrid>
        <w:gridCol w:w="1847"/>
        <w:gridCol w:w="2306"/>
        <w:gridCol w:w="934"/>
        <w:gridCol w:w="935"/>
        <w:gridCol w:w="1724"/>
        <w:gridCol w:w="1326"/>
      </w:tblGrid>
      <w:tr w:rsidR="004378E2" w:rsidRPr="004378E2" w:rsidTr="00B13277">
        <w:trPr>
          <w:cantSplit/>
          <w:jc w:val="center"/>
        </w:trPr>
        <w:tc>
          <w:tcPr>
            <w:tcW w:w="1847" w:type="dxa"/>
            <w:vMerge w:val="restart"/>
            <w:tcBorders>
              <w:top w:val="single" w:sz="4" w:space="0" w:color="auto"/>
              <w:left w:val="single" w:sz="8" w:space="0" w:color="auto"/>
              <w:right w:val="single" w:sz="8" w:space="0" w:color="auto"/>
            </w:tcBorders>
          </w:tcPr>
          <w:p w:rsidR="004378E2" w:rsidRPr="004378E2" w:rsidRDefault="004378E2" w:rsidP="004378E2">
            <w:pPr>
              <w:ind w:left="142" w:hanging="142"/>
              <w:rPr>
                <w:bCs/>
                <w:sz w:val="18"/>
                <w:szCs w:val="20"/>
              </w:rPr>
            </w:pPr>
            <w:r w:rsidRPr="004378E2">
              <w:rPr>
                <w:bCs/>
                <w:sz w:val="18"/>
                <w:szCs w:val="20"/>
              </w:rPr>
              <w:t>Butter made from unpasteurised milk and/or unpasteurised milk products</w:t>
            </w:r>
          </w:p>
        </w:tc>
        <w:tc>
          <w:tcPr>
            <w:tcW w:w="2306" w:type="dxa"/>
            <w:tcBorders>
              <w:top w:val="single" w:sz="8" w:space="0" w:color="auto"/>
              <w:left w:val="single" w:sz="8" w:space="0" w:color="auto"/>
              <w:right w:val="single" w:sz="8" w:space="0" w:color="auto"/>
            </w:tcBorders>
          </w:tcPr>
          <w:p w:rsidR="004378E2" w:rsidRPr="004378E2" w:rsidRDefault="004378E2" w:rsidP="004378E2">
            <w:pPr>
              <w:ind w:left="142" w:hanging="142"/>
              <w:rPr>
                <w:bCs/>
                <w:iCs/>
                <w:sz w:val="18"/>
                <w:szCs w:val="20"/>
              </w:rPr>
            </w:pPr>
            <w:r w:rsidRPr="004378E2">
              <w:rPr>
                <w:bCs/>
                <w:i/>
                <w:sz w:val="18"/>
                <w:szCs w:val="20"/>
              </w:rPr>
              <w:t>Campylobacter</w:t>
            </w:r>
          </w:p>
        </w:tc>
        <w:tc>
          <w:tcPr>
            <w:tcW w:w="934" w:type="dxa"/>
            <w:tcBorders>
              <w:top w:val="single" w:sz="8" w:space="0" w:color="auto"/>
              <w:left w:val="single" w:sz="8" w:space="0" w:color="auto"/>
              <w:right w:val="single" w:sz="8" w:space="0" w:color="auto"/>
            </w:tcBorders>
          </w:tcPr>
          <w:p w:rsidR="004378E2" w:rsidRPr="004378E2" w:rsidRDefault="004378E2" w:rsidP="004378E2">
            <w:pPr>
              <w:ind w:left="142" w:hanging="142"/>
              <w:jc w:val="center"/>
              <w:rPr>
                <w:bCs/>
                <w:sz w:val="18"/>
                <w:szCs w:val="20"/>
              </w:rPr>
            </w:pPr>
            <w:r w:rsidRPr="004378E2">
              <w:rPr>
                <w:bCs/>
                <w:sz w:val="18"/>
                <w:szCs w:val="20"/>
              </w:rPr>
              <w:t>5</w:t>
            </w:r>
          </w:p>
        </w:tc>
        <w:tc>
          <w:tcPr>
            <w:tcW w:w="935" w:type="dxa"/>
            <w:tcBorders>
              <w:top w:val="single" w:sz="8" w:space="0" w:color="auto"/>
              <w:left w:val="single" w:sz="8" w:space="0" w:color="auto"/>
              <w:right w:val="single" w:sz="8" w:space="0" w:color="auto"/>
            </w:tcBorders>
          </w:tcPr>
          <w:p w:rsidR="004378E2" w:rsidRPr="004378E2" w:rsidRDefault="004378E2" w:rsidP="004378E2">
            <w:pPr>
              <w:ind w:left="142" w:hanging="142"/>
              <w:jc w:val="center"/>
              <w:rPr>
                <w:bCs/>
                <w:sz w:val="18"/>
                <w:szCs w:val="20"/>
              </w:rPr>
            </w:pPr>
            <w:r w:rsidRPr="004378E2">
              <w:rPr>
                <w:bCs/>
                <w:sz w:val="18"/>
                <w:szCs w:val="20"/>
              </w:rPr>
              <w:t>0</w:t>
            </w:r>
          </w:p>
        </w:tc>
        <w:tc>
          <w:tcPr>
            <w:tcW w:w="1724" w:type="dxa"/>
            <w:tcBorders>
              <w:top w:val="single" w:sz="8" w:space="0" w:color="auto"/>
              <w:left w:val="single" w:sz="8" w:space="0" w:color="auto"/>
              <w:right w:val="single" w:sz="8" w:space="0" w:color="auto"/>
            </w:tcBorders>
          </w:tcPr>
          <w:p w:rsidR="004378E2" w:rsidRPr="004378E2" w:rsidRDefault="004378E2" w:rsidP="004378E2">
            <w:pPr>
              <w:ind w:left="142" w:hanging="142"/>
              <w:rPr>
                <w:bCs/>
                <w:sz w:val="18"/>
                <w:szCs w:val="20"/>
              </w:rPr>
            </w:pPr>
            <w:r w:rsidRPr="004378E2">
              <w:rPr>
                <w:bCs/>
                <w:sz w:val="18"/>
                <w:szCs w:val="20"/>
              </w:rPr>
              <w:t>not detected in 25 g</w:t>
            </w:r>
          </w:p>
        </w:tc>
        <w:tc>
          <w:tcPr>
            <w:tcW w:w="1326" w:type="dxa"/>
            <w:tcBorders>
              <w:top w:val="single" w:sz="8" w:space="0" w:color="auto"/>
              <w:left w:val="single" w:sz="8" w:space="0" w:color="auto"/>
              <w:right w:val="single" w:sz="8" w:space="0" w:color="auto"/>
            </w:tcBorders>
          </w:tcPr>
          <w:p w:rsidR="004378E2" w:rsidRPr="004378E2" w:rsidRDefault="004378E2" w:rsidP="004378E2">
            <w:pPr>
              <w:ind w:left="142" w:hanging="142"/>
              <w:jc w:val="center"/>
              <w:rPr>
                <w:bCs/>
                <w:sz w:val="18"/>
                <w:szCs w:val="20"/>
              </w:rPr>
            </w:pPr>
          </w:p>
        </w:tc>
      </w:tr>
      <w:tr w:rsidR="004378E2" w:rsidRPr="004378E2" w:rsidTr="00B13277">
        <w:trPr>
          <w:cantSplit/>
          <w:jc w:val="center"/>
        </w:trPr>
        <w:tc>
          <w:tcPr>
            <w:tcW w:w="1847" w:type="dxa"/>
            <w:vMerge/>
            <w:tcBorders>
              <w:left w:val="single" w:sz="8" w:space="0" w:color="auto"/>
              <w:right w:val="single" w:sz="8" w:space="0" w:color="auto"/>
            </w:tcBorders>
          </w:tcPr>
          <w:p w:rsidR="004378E2" w:rsidRPr="004378E2" w:rsidRDefault="004378E2" w:rsidP="004378E2">
            <w:pPr>
              <w:ind w:left="142" w:hanging="142"/>
              <w:rPr>
                <w:bCs/>
                <w:sz w:val="18"/>
                <w:szCs w:val="20"/>
              </w:rPr>
            </w:pPr>
          </w:p>
        </w:tc>
        <w:tc>
          <w:tcPr>
            <w:tcW w:w="2306" w:type="dxa"/>
            <w:tcBorders>
              <w:left w:val="single" w:sz="8" w:space="0" w:color="auto"/>
              <w:right w:val="single" w:sz="8" w:space="0" w:color="auto"/>
            </w:tcBorders>
          </w:tcPr>
          <w:p w:rsidR="004378E2" w:rsidRPr="004378E2" w:rsidRDefault="004378E2" w:rsidP="004378E2">
            <w:pPr>
              <w:ind w:left="142" w:hanging="142"/>
              <w:rPr>
                <w:bCs/>
                <w:sz w:val="18"/>
                <w:szCs w:val="20"/>
              </w:rPr>
            </w:pPr>
            <w:r w:rsidRPr="004378E2">
              <w:rPr>
                <w:bCs/>
                <w:sz w:val="18"/>
                <w:szCs w:val="20"/>
              </w:rPr>
              <w:t>Coagulase-positive staphylococci</w:t>
            </w:r>
          </w:p>
        </w:tc>
        <w:tc>
          <w:tcPr>
            <w:tcW w:w="934" w:type="dxa"/>
            <w:tcBorders>
              <w:left w:val="single" w:sz="8" w:space="0" w:color="auto"/>
              <w:right w:val="single" w:sz="8" w:space="0" w:color="auto"/>
            </w:tcBorders>
          </w:tcPr>
          <w:p w:rsidR="004378E2" w:rsidRPr="004378E2" w:rsidRDefault="004378E2" w:rsidP="004378E2">
            <w:pPr>
              <w:ind w:left="142" w:hanging="142"/>
              <w:jc w:val="center"/>
              <w:rPr>
                <w:bCs/>
                <w:sz w:val="18"/>
                <w:szCs w:val="20"/>
              </w:rPr>
            </w:pPr>
            <w:r w:rsidRPr="004378E2">
              <w:rPr>
                <w:bCs/>
                <w:sz w:val="18"/>
                <w:szCs w:val="20"/>
              </w:rPr>
              <w:t>5</w:t>
            </w:r>
          </w:p>
        </w:tc>
        <w:tc>
          <w:tcPr>
            <w:tcW w:w="935" w:type="dxa"/>
            <w:tcBorders>
              <w:left w:val="single" w:sz="8" w:space="0" w:color="auto"/>
              <w:right w:val="single" w:sz="8" w:space="0" w:color="auto"/>
            </w:tcBorders>
          </w:tcPr>
          <w:p w:rsidR="004378E2" w:rsidRPr="004378E2" w:rsidRDefault="004378E2" w:rsidP="004378E2">
            <w:pPr>
              <w:ind w:left="142" w:hanging="142"/>
              <w:jc w:val="center"/>
              <w:rPr>
                <w:bCs/>
                <w:sz w:val="18"/>
                <w:szCs w:val="20"/>
              </w:rPr>
            </w:pPr>
            <w:r w:rsidRPr="004378E2">
              <w:rPr>
                <w:bCs/>
                <w:sz w:val="18"/>
                <w:szCs w:val="20"/>
              </w:rPr>
              <w:t>1</w:t>
            </w:r>
          </w:p>
        </w:tc>
        <w:tc>
          <w:tcPr>
            <w:tcW w:w="1724" w:type="dxa"/>
            <w:tcBorders>
              <w:left w:val="single" w:sz="8" w:space="0" w:color="auto"/>
              <w:right w:val="single" w:sz="8" w:space="0" w:color="auto"/>
            </w:tcBorders>
          </w:tcPr>
          <w:p w:rsidR="004378E2" w:rsidRPr="004378E2" w:rsidRDefault="004378E2" w:rsidP="004378E2">
            <w:pPr>
              <w:ind w:left="142" w:hanging="142"/>
              <w:rPr>
                <w:bCs/>
                <w:sz w:val="18"/>
                <w:szCs w:val="20"/>
              </w:rPr>
            </w:pPr>
            <w:r w:rsidRPr="004378E2">
              <w:rPr>
                <w:bCs/>
                <w:sz w:val="18"/>
                <w:szCs w:val="20"/>
              </w:rPr>
              <w:t>10 /g</w:t>
            </w:r>
          </w:p>
        </w:tc>
        <w:tc>
          <w:tcPr>
            <w:tcW w:w="1326" w:type="dxa"/>
            <w:tcBorders>
              <w:left w:val="single" w:sz="8" w:space="0" w:color="auto"/>
              <w:right w:val="single" w:sz="8" w:space="0" w:color="auto"/>
            </w:tcBorders>
          </w:tcPr>
          <w:p w:rsidR="004378E2" w:rsidRPr="004378E2" w:rsidRDefault="004378E2" w:rsidP="004378E2">
            <w:pPr>
              <w:ind w:left="142" w:hanging="142"/>
              <w:jc w:val="center"/>
              <w:rPr>
                <w:bCs/>
                <w:sz w:val="18"/>
                <w:szCs w:val="20"/>
              </w:rPr>
            </w:pPr>
            <w:r w:rsidRPr="004378E2">
              <w:rPr>
                <w:bCs/>
                <w:sz w:val="18"/>
                <w:szCs w:val="20"/>
              </w:rPr>
              <w:t>10</w:t>
            </w:r>
            <w:r w:rsidRPr="004378E2">
              <w:rPr>
                <w:bCs/>
                <w:sz w:val="18"/>
                <w:szCs w:val="20"/>
                <w:vertAlign w:val="superscript"/>
              </w:rPr>
              <w:t xml:space="preserve">2 </w:t>
            </w:r>
            <w:r w:rsidRPr="004378E2">
              <w:rPr>
                <w:bCs/>
                <w:sz w:val="18"/>
                <w:szCs w:val="20"/>
              </w:rPr>
              <w:t>/g</w:t>
            </w:r>
          </w:p>
        </w:tc>
      </w:tr>
      <w:tr w:rsidR="004378E2" w:rsidRPr="004378E2" w:rsidTr="00B13277">
        <w:trPr>
          <w:cantSplit/>
          <w:jc w:val="center"/>
        </w:trPr>
        <w:tc>
          <w:tcPr>
            <w:tcW w:w="1847" w:type="dxa"/>
            <w:vMerge/>
            <w:tcBorders>
              <w:left w:val="single" w:sz="8" w:space="0" w:color="auto"/>
              <w:right w:val="single" w:sz="8" w:space="0" w:color="auto"/>
            </w:tcBorders>
          </w:tcPr>
          <w:p w:rsidR="004378E2" w:rsidRPr="004378E2" w:rsidRDefault="004378E2" w:rsidP="004378E2">
            <w:pPr>
              <w:ind w:left="142" w:hanging="142"/>
              <w:rPr>
                <w:bCs/>
                <w:sz w:val="18"/>
                <w:szCs w:val="20"/>
              </w:rPr>
            </w:pPr>
          </w:p>
        </w:tc>
        <w:tc>
          <w:tcPr>
            <w:tcW w:w="2306" w:type="dxa"/>
            <w:tcBorders>
              <w:left w:val="single" w:sz="8" w:space="0" w:color="auto"/>
              <w:right w:val="single" w:sz="8" w:space="0" w:color="auto"/>
            </w:tcBorders>
          </w:tcPr>
          <w:p w:rsidR="004378E2" w:rsidRPr="004378E2" w:rsidRDefault="004378E2" w:rsidP="004378E2">
            <w:pPr>
              <w:ind w:left="142" w:hanging="142"/>
              <w:rPr>
                <w:bCs/>
                <w:sz w:val="18"/>
                <w:szCs w:val="20"/>
              </w:rPr>
            </w:pPr>
            <w:r w:rsidRPr="004378E2">
              <w:rPr>
                <w:bCs/>
                <w:sz w:val="18"/>
                <w:szCs w:val="20"/>
              </w:rPr>
              <w:t>Coliforms</w:t>
            </w:r>
          </w:p>
        </w:tc>
        <w:tc>
          <w:tcPr>
            <w:tcW w:w="934" w:type="dxa"/>
            <w:tcBorders>
              <w:left w:val="single" w:sz="8" w:space="0" w:color="auto"/>
              <w:right w:val="single" w:sz="8" w:space="0" w:color="auto"/>
            </w:tcBorders>
          </w:tcPr>
          <w:p w:rsidR="004378E2" w:rsidRPr="004378E2" w:rsidRDefault="004378E2" w:rsidP="004378E2">
            <w:pPr>
              <w:ind w:left="142" w:hanging="142"/>
              <w:jc w:val="center"/>
              <w:rPr>
                <w:bCs/>
                <w:sz w:val="18"/>
                <w:szCs w:val="20"/>
              </w:rPr>
            </w:pPr>
            <w:r w:rsidRPr="004378E2">
              <w:rPr>
                <w:bCs/>
                <w:sz w:val="18"/>
                <w:szCs w:val="20"/>
              </w:rPr>
              <w:t>5</w:t>
            </w:r>
          </w:p>
        </w:tc>
        <w:tc>
          <w:tcPr>
            <w:tcW w:w="935" w:type="dxa"/>
            <w:tcBorders>
              <w:left w:val="single" w:sz="8" w:space="0" w:color="auto"/>
              <w:right w:val="single" w:sz="8" w:space="0" w:color="auto"/>
            </w:tcBorders>
          </w:tcPr>
          <w:p w:rsidR="004378E2" w:rsidRPr="004378E2" w:rsidRDefault="004378E2" w:rsidP="004378E2">
            <w:pPr>
              <w:ind w:left="142" w:hanging="142"/>
              <w:jc w:val="center"/>
              <w:rPr>
                <w:bCs/>
                <w:sz w:val="18"/>
                <w:szCs w:val="20"/>
              </w:rPr>
            </w:pPr>
            <w:r w:rsidRPr="004378E2">
              <w:rPr>
                <w:bCs/>
                <w:sz w:val="18"/>
                <w:szCs w:val="20"/>
              </w:rPr>
              <w:t>1</w:t>
            </w:r>
          </w:p>
        </w:tc>
        <w:tc>
          <w:tcPr>
            <w:tcW w:w="1724" w:type="dxa"/>
            <w:tcBorders>
              <w:left w:val="single" w:sz="8" w:space="0" w:color="auto"/>
              <w:right w:val="single" w:sz="8" w:space="0" w:color="auto"/>
            </w:tcBorders>
          </w:tcPr>
          <w:p w:rsidR="004378E2" w:rsidRPr="004378E2" w:rsidRDefault="004378E2" w:rsidP="004378E2">
            <w:pPr>
              <w:ind w:left="142" w:hanging="142"/>
              <w:rPr>
                <w:bCs/>
                <w:sz w:val="18"/>
                <w:szCs w:val="20"/>
              </w:rPr>
            </w:pPr>
            <w:r w:rsidRPr="004378E2">
              <w:rPr>
                <w:bCs/>
                <w:sz w:val="18"/>
                <w:szCs w:val="20"/>
              </w:rPr>
              <w:t>10 /g</w:t>
            </w:r>
          </w:p>
        </w:tc>
        <w:tc>
          <w:tcPr>
            <w:tcW w:w="1326" w:type="dxa"/>
            <w:tcBorders>
              <w:left w:val="single" w:sz="8" w:space="0" w:color="auto"/>
              <w:right w:val="single" w:sz="8" w:space="0" w:color="auto"/>
            </w:tcBorders>
          </w:tcPr>
          <w:p w:rsidR="004378E2" w:rsidRPr="004378E2" w:rsidRDefault="004378E2" w:rsidP="004378E2">
            <w:pPr>
              <w:ind w:left="142" w:hanging="142"/>
              <w:jc w:val="center"/>
              <w:rPr>
                <w:bCs/>
                <w:sz w:val="18"/>
                <w:szCs w:val="20"/>
              </w:rPr>
            </w:pPr>
            <w:r w:rsidRPr="004378E2">
              <w:rPr>
                <w:bCs/>
                <w:sz w:val="18"/>
                <w:szCs w:val="20"/>
              </w:rPr>
              <w:t>10</w:t>
            </w:r>
            <w:r w:rsidRPr="004378E2">
              <w:rPr>
                <w:bCs/>
                <w:sz w:val="18"/>
                <w:szCs w:val="20"/>
                <w:vertAlign w:val="superscript"/>
              </w:rPr>
              <w:t xml:space="preserve">2 </w:t>
            </w:r>
            <w:r w:rsidRPr="004378E2">
              <w:rPr>
                <w:bCs/>
                <w:sz w:val="18"/>
                <w:szCs w:val="20"/>
              </w:rPr>
              <w:t>/g</w:t>
            </w:r>
          </w:p>
        </w:tc>
      </w:tr>
      <w:tr w:rsidR="004378E2" w:rsidRPr="004378E2" w:rsidTr="00B13277">
        <w:trPr>
          <w:cantSplit/>
          <w:jc w:val="center"/>
        </w:trPr>
        <w:tc>
          <w:tcPr>
            <w:tcW w:w="1847" w:type="dxa"/>
            <w:vMerge/>
            <w:tcBorders>
              <w:left w:val="single" w:sz="8" w:space="0" w:color="auto"/>
              <w:right w:val="single" w:sz="8" w:space="0" w:color="auto"/>
            </w:tcBorders>
          </w:tcPr>
          <w:p w:rsidR="004378E2" w:rsidRPr="004378E2" w:rsidRDefault="004378E2" w:rsidP="004378E2">
            <w:pPr>
              <w:ind w:left="142" w:hanging="142"/>
              <w:rPr>
                <w:bCs/>
                <w:sz w:val="18"/>
                <w:szCs w:val="20"/>
              </w:rPr>
            </w:pPr>
          </w:p>
        </w:tc>
        <w:tc>
          <w:tcPr>
            <w:tcW w:w="2306" w:type="dxa"/>
            <w:tcBorders>
              <w:left w:val="single" w:sz="8" w:space="0" w:color="auto"/>
              <w:right w:val="single" w:sz="8" w:space="0" w:color="auto"/>
            </w:tcBorders>
          </w:tcPr>
          <w:p w:rsidR="004378E2" w:rsidRPr="004378E2" w:rsidRDefault="004378E2" w:rsidP="004378E2">
            <w:pPr>
              <w:ind w:left="142" w:hanging="142"/>
              <w:rPr>
                <w:bCs/>
                <w:iCs/>
                <w:sz w:val="18"/>
                <w:szCs w:val="20"/>
              </w:rPr>
            </w:pPr>
            <w:r w:rsidRPr="004378E2">
              <w:rPr>
                <w:bCs/>
                <w:i/>
                <w:sz w:val="18"/>
                <w:szCs w:val="20"/>
              </w:rPr>
              <w:t>Escherichia coli</w:t>
            </w:r>
          </w:p>
        </w:tc>
        <w:tc>
          <w:tcPr>
            <w:tcW w:w="934" w:type="dxa"/>
            <w:tcBorders>
              <w:left w:val="single" w:sz="8" w:space="0" w:color="auto"/>
              <w:right w:val="single" w:sz="8" w:space="0" w:color="auto"/>
            </w:tcBorders>
          </w:tcPr>
          <w:p w:rsidR="004378E2" w:rsidRPr="004378E2" w:rsidRDefault="004378E2" w:rsidP="004378E2">
            <w:pPr>
              <w:ind w:left="142" w:hanging="142"/>
              <w:jc w:val="center"/>
              <w:rPr>
                <w:bCs/>
                <w:sz w:val="18"/>
                <w:szCs w:val="20"/>
              </w:rPr>
            </w:pPr>
            <w:r w:rsidRPr="004378E2">
              <w:rPr>
                <w:bCs/>
                <w:sz w:val="18"/>
                <w:szCs w:val="20"/>
              </w:rPr>
              <w:t>5</w:t>
            </w:r>
          </w:p>
        </w:tc>
        <w:tc>
          <w:tcPr>
            <w:tcW w:w="935" w:type="dxa"/>
            <w:tcBorders>
              <w:left w:val="single" w:sz="8" w:space="0" w:color="auto"/>
              <w:right w:val="single" w:sz="8" w:space="0" w:color="auto"/>
            </w:tcBorders>
          </w:tcPr>
          <w:p w:rsidR="004378E2" w:rsidRPr="004378E2" w:rsidRDefault="004378E2" w:rsidP="004378E2">
            <w:pPr>
              <w:ind w:left="142" w:hanging="142"/>
              <w:jc w:val="center"/>
              <w:rPr>
                <w:bCs/>
                <w:sz w:val="18"/>
                <w:szCs w:val="20"/>
              </w:rPr>
            </w:pPr>
            <w:r w:rsidRPr="004378E2">
              <w:rPr>
                <w:bCs/>
                <w:sz w:val="18"/>
                <w:szCs w:val="20"/>
              </w:rPr>
              <w:t>1</w:t>
            </w:r>
          </w:p>
        </w:tc>
        <w:tc>
          <w:tcPr>
            <w:tcW w:w="1724" w:type="dxa"/>
            <w:tcBorders>
              <w:left w:val="single" w:sz="8" w:space="0" w:color="auto"/>
              <w:right w:val="single" w:sz="8" w:space="0" w:color="auto"/>
            </w:tcBorders>
          </w:tcPr>
          <w:p w:rsidR="004378E2" w:rsidRPr="004378E2" w:rsidRDefault="004378E2" w:rsidP="004378E2">
            <w:pPr>
              <w:ind w:left="142" w:hanging="142"/>
              <w:rPr>
                <w:bCs/>
                <w:sz w:val="18"/>
                <w:szCs w:val="20"/>
              </w:rPr>
            </w:pPr>
            <w:r w:rsidRPr="004378E2">
              <w:rPr>
                <w:bCs/>
                <w:sz w:val="18"/>
                <w:szCs w:val="20"/>
              </w:rPr>
              <w:t>3 /g</w:t>
            </w:r>
          </w:p>
        </w:tc>
        <w:tc>
          <w:tcPr>
            <w:tcW w:w="1326" w:type="dxa"/>
            <w:tcBorders>
              <w:left w:val="single" w:sz="8" w:space="0" w:color="auto"/>
              <w:right w:val="single" w:sz="8" w:space="0" w:color="auto"/>
            </w:tcBorders>
          </w:tcPr>
          <w:p w:rsidR="004378E2" w:rsidRPr="004378E2" w:rsidRDefault="004378E2" w:rsidP="004378E2">
            <w:pPr>
              <w:ind w:left="142" w:hanging="142"/>
              <w:jc w:val="center"/>
              <w:rPr>
                <w:bCs/>
                <w:sz w:val="18"/>
                <w:szCs w:val="20"/>
              </w:rPr>
            </w:pPr>
            <w:r w:rsidRPr="004378E2">
              <w:rPr>
                <w:bCs/>
                <w:sz w:val="18"/>
                <w:szCs w:val="20"/>
              </w:rPr>
              <w:t>9 /g</w:t>
            </w:r>
          </w:p>
        </w:tc>
      </w:tr>
      <w:tr w:rsidR="004378E2" w:rsidRPr="004378E2" w:rsidTr="00B13277">
        <w:trPr>
          <w:cantSplit/>
          <w:jc w:val="center"/>
        </w:trPr>
        <w:tc>
          <w:tcPr>
            <w:tcW w:w="1847" w:type="dxa"/>
            <w:vMerge/>
            <w:tcBorders>
              <w:left w:val="single" w:sz="8" w:space="0" w:color="auto"/>
              <w:bottom w:val="single" w:sz="8" w:space="0" w:color="auto"/>
              <w:right w:val="single" w:sz="8" w:space="0" w:color="auto"/>
            </w:tcBorders>
          </w:tcPr>
          <w:p w:rsidR="004378E2" w:rsidRPr="004378E2" w:rsidRDefault="004378E2" w:rsidP="004378E2">
            <w:pPr>
              <w:ind w:left="142" w:hanging="142"/>
              <w:rPr>
                <w:bCs/>
                <w:sz w:val="18"/>
                <w:szCs w:val="20"/>
              </w:rPr>
            </w:pPr>
          </w:p>
        </w:tc>
        <w:tc>
          <w:tcPr>
            <w:tcW w:w="2306" w:type="dxa"/>
            <w:tcBorders>
              <w:left w:val="single" w:sz="8" w:space="0" w:color="auto"/>
              <w:right w:val="single" w:sz="8" w:space="0" w:color="auto"/>
            </w:tcBorders>
          </w:tcPr>
          <w:p w:rsidR="004378E2" w:rsidRPr="004378E2" w:rsidRDefault="004378E2" w:rsidP="004378E2">
            <w:pPr>
              <w:ind w:left="142" w:hanging="142"/>
              <w:rPr>
                <w:bCs/>
                <w:iCs/>
                <w:sz w:val="18"/>
                <w:szCs w:val="20"/>
              </w:rPr>
            </w:pPr>
            <w:r w:rsidRPr="004378E2">
              <w:rPr>
                <w:bCs/>
                <w:i/>
                <w:sz w:val="18"/>
                <w:szCs w:val="20"/>
              </w:rPr>
              <w:t>Salmonella</w:t>
            </w:r>
          </w:p>
        </w:tc>
        <w:tc>
          <w:tcPr>
            <w:tcW w:w="934" w:type="dxa"/>
            <w:tcBorders>
              <w:left w:val="single" w:sz="8" w:space="0" w:color="auto"/>
              <w:right w:val="single" w:sz="8" w:space="0" w:color="auto"/>
            </w:tcBorders>
          </w:tcPr>
          <w:p w:rsidR="004378E2" w:rsidRPr="004378E2" w:rsidRDefault="004378E2" w:rsidP="004378E2">
            <w:pPr>
              <w:ind w:left="142" w:hanging="142"/>
              <w:jc w:val="center"/>
              <w:rPr>
                <w:bCs/>
                <w:sz w:val="18"/>
                <w:szCs w:val="20"/>
              </w:rPr>
            </w:pPr>
            <w:r w:rsidRPr="004378E2">
              <w:rPr>
                <w:bCs/>
                <w:sz w:val="18"/>
                <w:szCs w:val="20"/>
              </w:rPr>
              <w:t>5</w:t>
            </w:r>
          </w:p>
        </w:tc>
        <w:tc>
          <w:tcPr>
            <w:tcW w:w="935" w:type="dxa"/>
            <w:tcBorders>
              <w:left w:val="single" w:sz="8" w:space="0" w:color="auto"/>
              <w:right w:val="single" w:sz="8" w:space="0" w:color="auto"/>
            </w:tcBorders>
          </w:tcPr>
          <w:p w:rsidR="004378E2" w:rsidRPr="004378E2" w:rsidRDefault="004378E2" w:rsidP="004378E2">
            <w:pPr>
              <w:ind w:left="142" w:hanging="142"/>
              <w:jc w:val="center"/>
              <w:rPr>
                <w:bCs/>
                <w:sz w:val="18"/>
                <w:szCs w:val="20"/>
              </w:rPr>
            </w:pPr>
            <w:r w:rsidRPr="004378E2">
              <w:rPr>
                <w:bCs/>
                <w:sz w:val="18"/>
                <w:szCs w:val="20"/>
              </w:rPr>
              <w:t>0</w:t>
            </w:r>
          </w:p>
        </w:tc>
        <w:tc>
          <w:tcPr>
            <w:tcW w:w="1724" w:type="dxa"/>
            <w:tcBorders>
              <w:left w:val="single" w:sz="8" w:space="0" w:color="auto"/>
              <w:right w:val="single" w:sz="8" w:space="0" w:color="auto"/>
            </w:tcBorders>
          </w:tcPr>
          <w:p w:rsidR="004378E2" w:rsidRPr="004378E2" w:rsidRDefault="004378E2" w:rsidP="004378E2">
            <w:pPr>
              <w:ind w:left="142" w:hanging="142"/>
              <w:rPr>
                <w:bCs/>
                <w:sz w:val="18"/>
                <w:szCs w:val="20"/>
              </w:rPr>
            </w:pPr>
            <w:r w:rsidRPr="004378E2">
              <w:rPr>
                <w:bCs/>
                <w:sz w:val="18"/>
                <w:szCs w:val="20"/>
              </w:rPr>
              <w:t>not detected in 25 g</w:t>
            </w:r>
          </w:p>
        </w:tc>
        <w:tc>
          <w:tcPr>
            <w:tcW w:w="1326" w:type="dxa"/>
            <w:tcBorders>
              <w:left w:val="single" w:sz="8" w:space="0" w:color="auto"/>
              <w:right w:val="single" w:sz="8" w:space="0" w:color="auto"/>
            </w:tcBorders>
          </w:tcPr>
          <w:p w:rsidR="004378E2" w:rsidRPr="004378E2" w:rsidRDefault="004378E2" w:rsidP="004378E2">
            <w:pPr>
              <w:ind w:left="142" w:hanging="142"/>
              <w:jc w:val="center"/>
              <w:rPr>
                <w:bCs/>
                <w:sz w:val="18"/>
                <w:szCs w:val="20"/>
              </w:rPr>
            </w:pPr>
          </w:p>
        </w:tc>
      </w:tr>
      <w:tr w:rsidR="004378E2" w:rsidRPr="004378E2" w:rsidTr="00B13277">
        <w:trPr>
          <w:cantSplit/>
          <w:jc w:val="center"/>
        </w:trPr>
        <w:tc>
          <w:tcPr>
            <w:tcW w:w="1847" w:type="dxa"/>
            <w:vMerge/>
            <w:tcBorders>
              <w:top w:val="single" w:sz="8" w:space="0" w:color="auto"/>
              <w:left w:val="single" w:sz="8" w:space="0" w:color="auto"/>
              <w:bottom w:val="single" w:sz="8" w:space="0" w:color="auto"/>
              <w:right w:val="single" w:sz="8" w:space="0" w:color="auto"/>
            </w:tcBorders>
          </w:tcPr>
          <w:p w:rsidR="004378E2" w:rsidRPr="004378E2" w:rsidRDefault="004378E2" w:rsidP="004378E2">
            <w:pPr>
              <w:ind w:left="142" w:hanging="142"/>
              <w:rPr>
                <w:bCs/>
                <w:sz w:val="18"/>
                <w:szCs w:val="20"/>
              </w:rPr>
            </w:pPr>
          </w:p>
        </w:tc>
        <w:tc>
          <w:tcPr>
            <w:tcW w:w="2306" w:type="dxa"/>
            <w:tcBorders>
              <w:left w:val="single" w:sz="8" w:space="0" w:color="auto"/>
              <w:bottom w:val="single" w:sz="4" w:space="0" w:color="auto"/>
              <w:right w:val="single" w:sz="8" w:space="0" w:color="auto"/>
            </w:tcBorders>
          </w:tcPr>
          <w:p w:rsidR="004378E2" w:rsidRPr="004378E2" w:rsidRDefault="004378E2" w:rsidP="004378E2">
            <w:pPr>
              <w:ind w:left="142" w:hanging="142"/>
              <w:rPr>
                <w:bCs/>
                <w:sz w:val="18"/>
                <w:szCs w:val="20"/>
              </w:rPr>
            </w:pPr>
            <w:r w:rsidRPr="004378E2">
              <w:rPr>
                <w:bCs/>
                <w:sz w:val="18"/>
                <w:szCs w:val="20"/>
              </w:rPr>
              <w:t>SPC</w:t>
            </w:r>
          </w:p>
        </w:tc>
        <w:tc>
          <w:tcPr>
            <w:tcW w:w="934" w:type="dxa"/>
            <w:tcBorders>
              <w:left w:val="single" w:sz="8" w:space="0" w:color="auto"/>
              <w:bottom w:val="single" w:sz="8" w:space="0" w:color="auto"/>
              <w:right w:val="single" w:sz="8" w:space="0" w:color="auto"/>
            </w:tcBorders>
          </w:tcPr>
          <w:p w:rsidR="004378E2" w:rsidRPr="004378E2" w:rsidRDefault="004378E2" w:rsidP="004378E2">
            <w:pPr>
              <w:ind w:left="142" w:hanging="142"/>
              <w:jc w:val="center"/>
              <w:rPr>
                <w:bCs/>
                <w:sz w:val="18"/>
                <w:szCs w:val="20"/>
              </w:rPr>
            </w:pPr>
            <w:r w:rsidRPr="004378E2">
              <w:rPr>
                <w:bCs/>
                <w:sz w:val="18"/>
                <w:szCs w:val="20"/>
              </w:rPr>
              <w:t>5</w:t>
            </w:r>
          </w:p>
        </w:tc>
        <w:tc>
          <w:tcPr>
            <w:tcW w:w="935" w:type="dxa"/>
            <w:tcBorders>
              <w:left w:val="single" w:sz="8" w:space="0" w:color="auto"/>
              <w:bottom w:val="single" w:sz="8" w:space="0" w:color="auto"/>
              <w:right w:val="single" w:sz="8" w:space="0" w:color="auto"/>
            </w:tcBorders>
          </w:tcPr>
          <w:p w:rsidR="004378E2" w:rsidRPr="004378E2" w:rsidRDefault="004378E2" w:rsidP="004378E2">
            <w:pPr>
              <w:ind w:left="142" w:hanging="142"/>
              <w:jc w:val="center"/>
              <w:rPr>
                <w:bCs/>
                <w:sz w:val="18"/>
                <w:szCs w:val="20"/>
              </w:rPr>
            </w:pPr>
            <w:r w:rsidRPr="004378E2">
              <w:rPr>
                <w:bCs/>
                <w:sz w:val="18"/>
                <w:szCs w:val="20"/>
              </w:rPr>
              <w:t>0</w:t>
            </w:r>
          </w:p>
        </w:tc>
        <w:tc>
          <w:tcPr>
            <w:tcW w:w="1724" w:type="dxa"/>
            <w:tcBorders>
              <w:left w:val="single" w:sz="8" w:space="0" w:color="auto"/>
              <w:bottom w:val="single" w:sz="8" w:space="0" w:color="auto"/>
              <w:right w:val="single" w:sz="8" w:space="0" w:color="auto"/>
            </w:tcBorders>
          </w:tcPr>
          <w:p w:rsidR="004378E2" w:rsidRPr="004378E2" w:rsidRDefault="004378E2" w:rsidP="004378E2">
            <w:pPr>
              <w:ind w:left="142" w:hanging="142"/>
              <w:rPr>
                <w:bCs/>
                <w:sz w:val="18"/>
                <w:szCs w:val="20"/>
              </w:rPr>
            </w:pPr>
            <w:r w:rsidRPr="004378E2">
              <w:rPr>
                <w:bCs/>
                <w:sz w:val="18"/>
                <w:szCs w:val="20"/>
              </w:rPr>
              <w:t>5x10</w:t>
            </w:r>
            <w:r w:rsidRPr="004378E2">
              <w:rPr>
                <w:bCs/>
                <w:sz w:val="18"/>
                <w:szCs w:val="20"/>
                <w:vertAlign w:val="superscript"/>
              </w:rPr>
              <w:t>5</w:t>
            </w:r>
            <w:r w:rsidRPr="004378E2">
              <w:rPr>
                <w:bCs/>
                <w:sz w:val="18"/>
                <w:szCs w:val="20"/>
              </w:rPr>
              <w:t xml:space="preserve"> /g</w:t>
            </w:r>
          </w:p>
        </w:tc>
        <w:tc>
          <w:tcPr>
            <w:tcW w:w="1326" w:type="dxa"/>
            <w:tcBorders>
              <w:left w:val="single" w:sz="8" w:space="0" w:color="auto"/>
              <w:bottom w:val="single" w:sz="8" w:space="0" w:color="auto"/>
              <w:right w:val="single" w:sz="8" w:space="0" w:color="auto"/>
            </w:tcBorders>
          </w:tcPr>
          <w:p w:rsidR="004378E2" w:rsidRPr="004378E2" w:rsidRDefault="004378E2" w:rsidP="004378E2">
            <w:pPr>
              <w:ind w:left="142" w:hanging="142"/>
              <w:jc w:val="center"/>
              <w:rPr>
                <w:bCs/>
                <w:sz w:val="18"/>
                <w:szCs w:val="20"/>
              </w:rPr>
            </w:pPr>
          </w:p>
        </w:tc>
      </w:tr>
    </w:tbl>
    <w:p w:rsidR="004378E2" w:rsidRPr="004378E2" w:rsidRDefault="004378E2" w:rsidP="004378E2">
      <w:pPr>
        <w:jc w:val="right"/>
        <w:rPr>
          <w:sz w:val="20"/>
        </w:rPr>
      </w:pPr>
      <w:r w:rsidRPr="004378E2">
        <w:rPr>
          <w:sz w:val="20"/>
        </w:rPr>
        <w:t>”</w:t>
      </w:r>
    </w:p>
    <w:p w:rsidR="004378E2" w:rsidRPr="004378E2" w:rsidRDefault="004378E2" w:rsidP="006A02A5">
      <w:pPr>
        <w:pStyle w:val="Subclause"/>
      </w:pPr>
    </w:p>
    <w:p w:rsidR="004378E2" w:rsidRPr="004378E2" w:rsidRDefault="004378E2" w:rsidP="006A02A5">
      <w:pPr>
        <w:pStyle w:val="Subclause"/>
      </w:pPr>
      <w:r w:rsidRPr="004378E2">
        <w:t>[3.2]</w:t>
      </w:r>
      <w:r w:rsidRPr="004378E2">
        <w:tab/>
        <w:t xml:space="preserve">omitting from the Schedule </w:t>
      </w:r>
    </w:p>
    <w:p w:rsidR="004378E2" w:rsidRPr="004378E2" w:rsidRDefault="004378E2" w:rsidP="004378E2">
      <w:pPr>
        <w:rPr>
          <w:sz w:val="20"/>
        </w:rPr>
      </w:pPr>
    </w:p>
    <w:p w:rsidR="004378E2" w:rsidRPr="004378E2" w:rsidRDefault="004378E2" w:rsidP="004378E2">
      <w:pPr>
        <w:rPr>
          <w:sz w:val="20"/>
        </w:rPr>
      </w:pPr>
      <w:r w:rsidRPr="004378E2">
        <w:rPr>
          <w:sz w:val="20"/>
        </w:rPr>
        <w:t>“</w:t>
      </w:r>
    </w:p>
    <w:tbl>
      <w:tblPr>
        <w:tblW w:w="9072" w:type="dxa"/>
        <w:jc w:val="center"/>
        <w:tblLayout w:type="fixed"/>
        <w:tblCellMar>
          <w:left w:w="79" w:type="dxa"/>
          <w:right w:w="79" w:type="dxa"/>
        </w:tblCellMar>
        <w:tblLook w:val="0000" w:firstRow="0" w:lastRow="0" w:firstColumn="0" w:lastColumn="0" w:noHBand="0" w:noVBand="0"/>
      </w:tblPr>
      <w:tblGrid>
        <w:gridCol w:w="1847"/>
        <w:gridCol w:w="2306"/>
        <w:gridCol w:w="934"/>
        <w:gridCol w:w="935"/>
        <w:gridCol w:w="1724"/>
        <w:gridCol w:w="1326"/>
      </w:tblGrid>
      <w:tr w:rsidR="004378E2" w:rsidRPr="004378E2" w:rsidTr="00B13277">
        <w:trPr>
          <w:cantSplit/>
          <w:trHeight w:val="1055"/>
          <w:jc w:val="center"/>
        </w:trPr>
        <w:tc>
          <w:tcPr>
            <w:tcW w:w="1847" w:type="dxa"/>
            <w:tcBorders>
              <w:top w:val="single" w:sz="4" w:space="0" w:color="auto"/>
              <w:left w:val="single" w:sz="8" w:space="0" w:color="auto"/>
              <w:right w:val="single" w:sz="8" w:space="0" w:color="auto"/>
            </w:tcBorders>
          </w:tcPr>
          <w:p w:rsidR="004378E2" w:rsidRPr="004378E2" w:rsidRDefault="004378E2" w:rsidP="004378E2">
            <w:pPr>
              <w:ind w:left="142" w:hanging="142"/>
              <w:rPr>
                <w:bCs/>
                <w:sz w:val="18"/>
                <w:szCs w:val="20"/>
              </w:rPr>
            </w:pPr>
            <w:r w:rsidRPr="004378E2">
              <w:rPr>
                <w:bCs/>
                <w:sz w:val="18"/>
                <w:szCs w:val="18"/>
              </w:rPr>
              <w:t>All raw milk cheese (cheese made from milk not pasteurised or thermised)</w:t>
            </w:r>
          </w:p>
        </w:tc>
        <w:tc>
          <w:tcPr>
            <w:tcW w:w="2306" w:type="dxa"/>
            <w:tcBorders>
              <w:top w:val="single" w:sz="8" w:space="0" w:color="auto"/>
              <w:left w:val="single" w:sz="8" w:space="0" w:color="auto"/>
              <w:right w:val="single" w:sz="8" w:space="0" w:color="auto"/>
            </w:tcBorders>
          </w:tcPr>
          <w:p w:rsidR="004378E2" w:rsidRPr="004378E2" w:rsidRDefault="004378E2" w:rsidP="004378E2">
            <w:pPr>
              <w:ind w:left="142" w:hanging="142"/>
              <w:rPr>
                <w:bCs/>
                <w:sz w:val="18"/>
                <w:szCs w:val="18"/>
              </w:rPr>
            </w:pPr>
            <w:r w:rsidRPr="004378E2">
              <w:rPr>
                <w:bCs/>
                <w:i/>
                <w:iCs/>
                <w:sz w:val="18"/>
                <w:szCs w:val="18"/>
              </w:rPr>
              <w:t>Salmonella</w:t>
            </w:r>
          </w:p>
        </w:tc>
        <w:tc>
          <w:tcPr>
            <w:tcW w:w="934" w:type="dxa"/>
            <w:tcBorders>
              <w:top w:val="single" w:sz="8" w:space="0" w:color="auto"/>
              <w:left w:val="single" w:sz="8" w:space="0" w:color="auto"/>
              <w:right w:val="single" w:sz="8" w:space="0" w:color="auto"/>
            </w:tcBorders>
          </w:tcPr>
          <w:p w:rsidR="004378E2" w:rsidRPr="004378E2" w:rsidRDefault="004378E2" w:rsidP="004378E2">
            <w:pPr>
              <w:ind w:left="142" w:hanging="142"/>
              <w:jc w:val="center"/>
              <w:rPr>
                <w:bCs/>
                <w:sz w:val="18"/>
                <w:szCs w:val="20"/>
              </w:rPr>
            </w:pPr>
            <w:r w:rsidRPr="004378E2">
              <w:rPr>
                <w:bCs/>
                <w:sz w:val="18"/>
                <w:szCs w:val="20"/>
              </w:rPr>
              <w:t>5</w:t>
            </w:r>
          </w:p>
        </w:tc>
        <w:tc>
          <w:tcPr>
            <w:tcW w:w="935" w:type="dxa"/>
            <w:tcBorders>
              <w:top w:val="single" w:sz="8" w:space="0" w:color="auto"/>
              <w:left w:val="single" w:sz="8" w:space="0" w:color="auto"/>
              <w:right w:val="single" w:sz="8" w:space="0" w:color="auto"/>
            </w:tcBorders>
          </w:tcPr>
          <w:p w:rsidR="004378E2" w:rsidRPr="004378E2" w:rsidRDefault="004378E2" w:rsidP="004378E2">
            <w:pPr>
              <w:ind w:left="142" w:hanging="142"/>
              <w:jc w:val="center"/>
              <w:rPr>
                <w:bCs/>
                <w:sz w:val="18"/>
                <w:szCs w:val="20"/>
              </w:rPr>
            </w:pPr>
            <w:r w:rsidRPr="004378E2">
              <w:rPr>
                <w:bCs/>
                <w:sz w:val="18"/>
                <w:szCs w:val="20"/>
              </w:rPr>
              <w:t>0</w:t>
            </w:r>
          </w:p>
        </w:tc>
        <w:tc>
          <w:tcPr>
            <w:tcW w:w="1724" w:type="dxa"/>
            <w:tcBorders>
              <w:top w:val="single" w:sz="8" w:space="0" w:color="auto"/>
              <w:left w:val="single" w:sz="8" w:space="0" w:color="auto"/>
              <w:right w:val="single" w:sz="8" w:space="0" w:color="auto"/>
            </w:tcBorders>
          </w:tcPr>
          <w:p w:rsidR="004378E2" w:rsidRPr="004378E2" w:rsidRDefault="004378E2" w:rsidP="004378E2">
            <w:pPr>
              <w:ind w:left="142" w:hanging="142"/>
              <w:rPr>
                <w:bCs/>
                <w:sz w:val="18"/>
                <w:szCs w:val="20"/>
              </w:rPr>
            </w:pPr>
            <w:r w:rsidRPr="004378E2">
              <w:rPr>
                <w:bCs/>
                <w:sz w:val="18"/>
                <w:szCs w:val="20"/>
              </w:rPr>
              <w:t>not detected in 25 g</w:t>
            </w:r>
          </w:p>
        </w:tc>
        <w:tc>
          <w:tcPr>
            <w:tcW w:w="1326" w:type="dxa"/>
            <w:tcBorders>
              <w:top w:val="single" w:sz="8" w:space="0" w:color="auto"/>
              <w:left w:val="single" w:sz="8" w:space="0" w:color="auto"/>
              <w:right w:val="single" w:sz="8" w:space="0" w:color="auto"/>
            </w:tcBorders>
          </w:tcPr>
          <w:p w:rsidR="004378E2" w:rsidRPr="004378E2" w:rsidRDefault="004378E2" w:rsidP="004378E2">
            <w:pPr>
              <w:ind w:left="142" w:hanging="142"/>
              <w:jc w:val="center"/>
              <w:rPr>
                <w:bCs/>
                <w:sz w:val="18"/>
                <w:szCs w:val="20"/>
              </w:rPr>
            </w:pPr>
          </w:p>
        </w:tc>
      </w:tr>
      <w:tr w:rsidR="004378E2" w:rsidRPr="004378E2" w:rsidTr="00B13277">
        <w:trPr>
          <w:cantSplit/>
          <w:jc w:val="center"/>
        </w:trPr>
        <w:tc>
          <w:tcPr>
            <w:tcW w:w="1847" w:type="dxa"/>
            <w:tcBorders>
              <w:top w:val="single" w:sz="4" w:space="0" w:color="auto"/>
              <w:left w:val="single" w:sz="8" w:space="0" w:color="auto"/>
              <w:bottom w:val="single" w:sz="8" w:space="0" w:color="auto"/>
              <w:right w:val="single" w:sz="8" w:space="0" w:color="auto"/>
            </w:tcBorders>
          </w:tcPr>
          <w:p w:rsidR="004378E2" w:rsidRPr="004378E2" w:rsidRDefault="004378E2" w:rsidP="004378E2">
            <w:pPr>
              <w:ind w:left="142" w:hanging="142"/>
              <w:rPr>
                <w:bCs/>
                <w:sz w:val="18"/>
                <w:szCs w:val="20"/>
              </w:rPr>
            </w:pPr>
            <w:r w:rsidRPr="004378E2">
              <w:rPr>
                <w:bCs/>
                <w:sz w:val="18"/>
                <w:szCs w:val="18"/>
              </w:rPr>
              <w:t>Raw milk unripened cheeses (moisture content &gt; 50% with pH &gt; 5.0)</w:t>
            </w:r>
          </w:p>
        </w:tc>
        <w:tc>
          <w:tcPr>
            <w:tcW w:w="2306" w:type="dxa"/>
            <w:tcBorders>
              <w:top w:val="single" w:sz="8" w:space="0" w:color="auto"/>
              <w:left w:val="single" w:sz="8" w:space="0" w:color="auto"/>
              <w:bottom w:val="single" w:sz="8" w:space="0" w:color="auto"/>
              <w:right w:val="single" w:sz="8" w:space="0" w:color="auto"/>
            </w:tcBorders>
          </w:tcPr>
          <w:p w:rsidR="004378E2" w:rsidRPr="004378E2" w:rsidRDefault="004378E2" w:rsidP="004378E2">
            <w:pPr>
              <w:ind w:left="142" w:hanging="142"/>
              <w:rPr>
                <w:bCs/>
                <w:iCs/>
                <w:sz w:val="18"/>
                <w:szCs w:val="20"/>
              </w:rPr>
            </w:pPr>
            <w:r w:rsidRPr="004378E2">
              <w:rPr>
                <w:bCs/>
                <w:i/>
                <w:iCs/>
                <w:sz w:val="18"/>
                <w:szCs w:val="18"/>
              </w:rPr>
              <w:t>Campylobacter</w:t>
            </w:r>
          </w:p>
        </w:tc>
        <w:tc>
          <w:tcPr>
            <w:tcW w:w="934" w:type="dxa"/>
            <w:tcBorders>
              <w:top w:val="single" w:sz="8" w:space="0" w:color="auto"/>
              <w:left w:val="single" w:sz="8" w:space="0" w:color="auto"/>
              <w:bottom w:val="single" w:sz="8" w:space="0" w:color="auto"/>
              <w:right w:val="single" w:sz="8" w:space="0" w:color="auto"/>
            </w:tcBorders>
          </w:tcPr>
          <w:p w:rsidR="004378E2" w:rsidRPr="004378E2" w:rsidRDefault="004378E2" w:rsidP="004378E2">
            <w:pPr>
              <w:ind w:left="142" w:hanging="142"/>
              <w:jc w:val="center"/>
              <w:rPr>
                <w:bCs/>
                <w:sz w:val="18"/>
                <w:szCs w:val="20"/>
              </w:rPr>
            </w:pPr>
            <w:r w:rsidRPr="004378E2">
              <w:rPr>
                <w:bCs/>
                <w:sz w:val="18"/>
                <w:szCs w:val="20"/>
              </w:rPr>
              <w:t>5</w:t>
            </w:r>
          </w:p>
        </w:tc>
        <w:tc>
          <w:tcPr>
            <w:tcW w:w="935" w:type="dxa"/>
            <w:tcBorders>
              <w:top w:val="single" w:sz="8" w:space="0" w:color="auto"/>
              <w:left w:val="single" w:sz="8" w:space="0" w:color="auto"/>
              <w:bottom w:val="single" w:sz="8" w:space="0" w:color="auto"/>
              <w:right w:val="single" w:sz="8" w:space="0" w:color="auto"/>
            </w:tcBorders>
          </w:tcPr>
          <w:p w:rsidR="004378E2" w:rsidRPr="004378E2" w:rsidRDefault="004378E2" w:rsidP="004378E2">
            <w:pPr>
              <w:ind w:left="142" w:hanging="142"/>
              <w:jc w:val="center"/>
              <w:rPr>
                <w:bCs/>
                <w:sz w:val="18"/>
                <w:szCs w:val="20"/>
              </w:rPr>
            </w:pPr>
            <w:r w:rsidRPr="004378E2">
              <w:rPr>
                <w:bCs/>
                <w:sz w:val="18"/>
                <w:szCs w:val="20"/>
              </w:rPr>
              <w:t>0</w:t>
            </w:r>
          </w:p>
        </w:tc>
        <w:tc>
          <w:tcPr>
            <w:tcW w:w="1724" w:type="dxa"/>
            <w:tcBorders>
              <w:top w:val="single" w:sz="8" w:space="0" w:color="auto"/>
              <w:left w:val="single" w:sz="8" w:space="0" w:color="auto"/>
              <w:bottom w:val="single" w:sz="8" w:space="0" w:color="auto"/>
              <w:right w:val="single" w:sz="8" w:space="0" w:color="auto"/>
            </w:tcBorders>
          </w:tcPr>
          <w:p w:rsidR="004378E2" w:rsidRPr="004378E2" w:rsidRDefault="004378E2" w:rsidP="004378E2">
            <w:pPr>
              <w:ind w:left="142" w:hanging="142"/>
              <w:rPr>
                <w:bCs/>
                <w:sz w:val="18"/>
                <w:szCs w:val="20"/>
              </w:rPr>
            </w:pPr>
            <w:r w:rsidRPr="004378E2">
              <w:rPr>
                <w:bCs/>
                <w:sz w:val="18"/>
                <w:szCs w:val="20"/>
              </w:rPr>
              <w:t>not detected in 25 g</w:t>
            </w:r>
          </w:p>
        </w:tc>
        <w:tc>
          <w:tcPr>
            <w:tcW w:w="1326" w:type="dxa"/>
            <w:tcBorders>
              <w:top w:val="single" w:sz="8" w:space="0" w:color="auto"/>
              <w:left w:val="single" w:sz="8" w:space="0" w:color="auto"/>
              <w:bottom w:val="single" w:sz="8" w:space="0" w:color="auto"/>
              <w:right w:val="single" w:sz="8" w:space="0" w:color="auto"/>
            </w:tcBorders>
          </w:tcPr>
          <w:p w:rsidR="004378E2" w:rsidRPr="004378E2" w:rsidRDefault="004378E2" w:rsidP="004378E2">
            <w:pPr>
              <w:ind w:left="142" w:hanging="142"/>
              <w:jc w:val="center"/>
              <w:rPr>
                <w:bCs/>
                <w:sz w:val="18"/>
                <w:szCs w:val="20"/>
              </w:rPr>
            </w:pPr>
          </w:p>
        </w:tc>
      </w:tr>
    </w:tbl>
    <w:p w:rsidR="004378E2" w:rsidRPr="004378E2" w:rsidRDefault="004378E2" w:rsidP="004378E2">
      <w:pPr>
        <w:jc w:val="right"/>
        <w:rPr>
          <w:sz w:val="20"/>
        </w:rPr>
      </w:pPr>
      <w:r w:rsidRPr="004378E2">
        <w:rPr>
          <w:sz w:val="20"/>
        </w:rPr>
        <w:t>”</w:t>
      </w:r>
    </w:p>
    <w:p w:rsidR="004378E2" w:rsidRPr="004378E2" w:rsidRDefault="004378E2" w:rsidP="004378E2">
      <w:pPr>
        <w:tabs>
          <w:tab w:val="left" w:pos="851"/>
        </w:tabs>
        <w:ind w:left="567" w:hanging="567"/>
        <w:rPr>
          <w:sz w:val="20"/>
          <w:szCs w:val="20"/>
        </w:rPr>
      </w:pPr>
    </w:p>
    <w:p w:rsidR="004378E2" w:rsidRPr="004378E2" w:rsidRDefault="004378E2" w:rsidP="004378E2">
      <w:pPr>
        <w:tabs>
          <w:tab w:val="left" w:pos="851"/>
        </w:tabs>
        <w:ind w:left="567" w:hanging="567"/>
        <w:rPr>
          <w:sz w:val="20"/>
          <w:szCs w:val="20"/>
        </w:rPr>
      </w:pPr>
      <w:r w:rsidRPr="004378E2">
        <w:rPr>
          <w:sz w:val="20"/>
          <w:szCs w:val="20"/>
        </w:rPr>
        <w:t xml:space="preserve">and substituting </w:t>
      </w:r>
    </w:p>
    <w:p w:rsidR="004378E2" w:rsidRPr="004378E2" w:rsidRDefault="004378E2" w:rsidP="004378E2">
      <w:pPr>
        <w:rPr>
          <w:sz w:val="20"/>
        </w:rPr>
      </w:pPr>
    </w:p>
    <w:p w:rsidR="004378E2" w:rsidRPr="004378E2" w:rsidRDefault="004378E2" w:rsidP="004378E2">
      <w:pPr>
        <w:rPr>
          <w:color w:val="000000"/>
          <w:sz w:val="20"/>
        </w:rPr>
      </w:pPr>
      <w:r w:rsidRPr="004378E2">
        <w:rPr>
          <w:color w:val="000000"/>
          <w:sz w:val="20"/>
        </w:rPr>
        <w:t>“</w:t>
      </w:r>
    </w:p>
    <w:tbl>
      <w:tblPr>
        <w:tblW w:w="9072" w:type="dxa"/>
        <w:jc w:val="center"/>
        <w:tblLayout w:type="fixed"/>
        <w:tblCellMar>
          <w:left w:w="79" w:type="dxa"/>
          <w:right w:w="79" w:type="dxa"/>
        </w:tblCellMar>
        <w:tblLook w:val="0000" w:firstRow="0" w:lastRow="0" w:firstColumn="0" w:lastColumn="0" w:noHBand="0" w:noVBand="0"/>
      </w:tblPr>
      <w:tblGrid>
        <w:gridCol w:w="1847"/>
        <w:gridCol w:w="2306"/>
        <w:gridCol w:w="934"/>
        <w:gridCol w:w="935"/>
        <w:gridCol w:w="1724"/>
        <w:gridCol w:w="1326"/>
      </w:tblGrid>
      <w:tr w:rsidR="004378E2" w:rsidRPr="004378E2" w:rsidTr="00B13277">
        <w:trPr>
          <w:cantSplit/>
          <w:trHeight w:val="434"/>
          <w:jc w:val="center"/>
        </w:trPr>
        <w:tc>
          <w:tcPr>
            <w:tcW w:w="1847" w:type="dxa"/>
            <w:vMerge w:val="restart"/>
            <w:tcBorders>
              <w:top w:val="single" w:sz="4" w:space="0" w:color="auto"/>
              <w:left w:val="single" w:sz="8" w:space="0" w:color="auto"/>
              <w:right w:val="single" w:sz="8" w:space="0" w:color="auto"/>
            </w:tcBorders>
          </w:tcPr>
          <w:p w:rsidR="004378E2" w:rsidRPr="004378E2" w:rsidRDefault="004378E2" w:rsidP="004378E2">
            <w:pPr>
              <w:widowControl/>
              <w:autoSpaceDE w:val="0"/>
              <w:autoSpaceDN w:val="0"/>
              <w:adjustRightInd w:val="0"/>
              <w:rPr>
                <w:color w:val="000000"/>
                <w:sz w:val="18"/>
                <w:szCs w:val="18"/>
              </w:rPr>
            </w:pPr>
            <w:r w:rsidRPr="004378E2">
              <w:rPr>
                <w:color w:val="000000"/>
                <w:sz w:val="18"/>
                <w:szCs w:val="18"/>
              </w:rPr>
              <w:t>Raw milk cheese</w:t>
            </w:r>
          </w:p>
        </w:tc>
        <w:tc>
          <w:tcPr>
            <w:tcW w:w="2306" w:type="dxa"/>
            <w:tcBorders>
              <w:top w:val="single" w:sz="8" w:space="0" w:color="auto"/>
              <w:left w:val="single" w:sz="8" w:space="0" w:color="auto"/>
              <w:right w:val="single" w:sz="8" w:space="0" w:color="auto"/>
            </w:tcBorders>
          </w:tcPr>
          <w:p w:rsidR="004378E2" w:rsidRPr="004378E2" w:rsidRDefault="004378E2" w:rsidP="004378E2">
            <w:pPr>
              <w:ind w:left="142" w:hanging="142"/>
              <w:rPr>
                <w:bCs/>
                <w:color w:val="000000"/>
                <w:sz w:val="18"/>
                <w:szCs w:val="18"/>
              </w:rPr>
            </w:pPr>
            <w:r w:rsidRPr="004378E2">
              <w:rPr>
                <w:i/>
                <w:color w:val="000000"/>
                <w:sz w:val="18"/>
                <w:szCs w:val="20"/>
              </w:rPr>
              <w:t>Salmonella</w:t>
            </w:r>
          </w:p>
        </w:tc>
        <w:tc>
          <w:tcPr>
            <w:tcW w:w="934" w:type="dxa"/>
            <w:tcBorders>
              <w:top w:val="single" w:sz="8" w:space="0" w:color="auto"/>
              <w:left w:val="single" w:sz="8" w:space="0" w:color="auto"/>
              <w:right w:val="single" w:sz="8" w:space="0" w:color="auto"/>
            </w:tcBorders>
          </w:tcPr>
          <w:p w:rsidR="004378E2" w:rsidRPr="004378E2" w:rsidRDefault="004378E2" w:rsidP="004378E2">
            <w:pPr>
              <w:ind w:left="142" w:hanging="142"/>
              <w:rPr>
                <w:bCs/>
                <w:color w:val="000000"/>
                <w:sz w:val="18"/>
                <w:szCs w:val="20"/>
              </w:rPr>
            </w:pPr>
            <w:r w:rsidRPr="004378E2">
              <w:rPr>
                <w:bCs/>
                <w:color w:val="000000"/>
                <w:sz w:val="18"/>
                <w:szCs w:val="20"/>
              </w:rPr>
              <w:t>5</w:t>
            </w:r>
          </w:p>
        </w:tc>
        <w:tc>
          <w:tcPr>
            <w:tcW w:w="935" w:type="dxa"/>
            <w:tcBorders>
              <w:top w:val="single" w:sz="8" w:space="0" w:color="auto"/>
              <w:left w:val="single" w:sz="8" w:space="0" w:color="auto"/>
              <w:right w:val="single" w:sz="8" w:space="0" w:color="auto"/>
            </w:tcBorders>
          </w:tcPr>
          <w:p w:rsidR="004378E2" w:rsidRPr="004378E2" w:rsidRDefault="004378E2" w:rsidP="004378E2">
            <w:pPr>
              <w:ind w:left="142" w:hanging="142"/>
              <w:rPr>
                <w:bCs/>
                <w:color w:val="000000"/>
                <w:sz w:val="18"/>
                <w:szCs w:val="20"/>
              </w:rPr>
            </w:pPr>
            <w:r w:rsidRPr="004378E2">
              <w:rPr>
                <w:bCs/>
                <w:color w:val="000000"/>
                <w:sz w:val="18"/>
                <w:szCs w:val="20"/>
              </w:rPr>
              <w:t>0</w:t>
            </w:r>
          </w:p>
        </w:tc>
        <w:tc>
          <w:tcPr>
            <w:tcW w:w="1724" w:type="dxa"/>
            <w:tcBorders>
              <w:top w:val="single" w:sz="8" w:space="0" w:color="auto"/>
              <w:left w:val="single" w:sz="8" w:space="0" w:color="auto"/>
              <w:right w:val="single" w:sz="8" w:space="0" w:color="auto"/>
            </w:tcBorders>
          </w:tcPr>
          <w:p w:rsidR="004378E2" w:rsidRPr="004378E2" w:rsidRDefault="004378E2" w:rsidP="004378E2">
            <w:pPr>
              <w:ind w:left="142" w:hanging="142"/>
              <w:rPr>
                <w:bCs/>
                <w:color w:val="000000"/>
                <w:sz w:val="18"/>
                <w:szCs w:val="20"/>
              </w:rPr>
            </w:pPr>
            <w:r w:rsidRPr="004378E2">
              <w:rPr>
                <w:bCs/>
                <w:sz w:val="18"/>
                <w:szCs w:val="20"/>
              </w:rPr>
              <w:t>not detected in 25 g</w:t>
            </w:r>
          </w:p>
        </w:tc>
        <w:tc>
          <w:tcPr>
            <w:tcW w:w="1326" w:type="dxa"/>
            <w:tcBorders>
              <w:top w:val="single" w:sz="8" w:space="0" w:color="auto"/>
              <w:left w:val="single" w:sz="8" w:space="0" w:color="auto"/>
              <w:right w:val="single" w:sz="8" w:space="0" w:color="auto"/>
            </w:tcBorders>
          </w:tcPr>
          <w:p w:rsidR="004378E2" w:rsidRPr="004378E2" w:rsidRDefault="004378E2" w:rsidP="004378E2">
            <w:pPr>
              <w:ind w:left="142" w:hanging="142"/>
              <w:rPr>
                <w:bCs/>
                <w:color w:val="000000"/>
                <w:sz w:val="18"/>
                <w:szCs w:val="20"/>
              </w:rPr>
            </w:pPr>
          </w:p>
        </w:tc>
      </w:tr>
      <w:tr w:rsidR="004378E2" w:rsidRPr="004378E2" w:rsidTr="00B13277">
        <w:trPr>
          <w:cantSplit/>
          <w:jc w:val="center"/>
        </w:trPr>
        <w:tc>
          <w:tcPr>
            <w:tcW w:w="1847" w:type="dxa"/>
            <w:vMerge/>
            <w:tcBorders>
              <w:left w:val="single" w:sz="8" w:space="0" w:color="auto"/>
              <w:bottom w:val="single" w:sz="8" w:space="0" w:color="auto"/>
              <w:right w:val="single" w:sz="8" w:space="0" w:color="auto"/>
            </w:tcBorders>
          </w:tcPr>
          <w:p w:rsidR="004378E2" w:rsidRPr="004378E2" w:rsidRDefault="004378E2" w:rsidP="004378E2">
            <w:pPr>
              <w:ind w:left="142" w:hanging="142"/>
              <w:rPr>
                <w:bCs/>
                <w:color w:val="000000"/>
                <w:sz w:val="18"/>
                <w:szCs w:val="20"/>
              </w:rPr>
            </w:pPr>
          </w:p>
        </w:tc>
        <w:tc>
          <w:tcPr>
            <w:tcW w:w="2306" w:type="dxa"/>
            <w:tcBorders>
              <w:left w:val="single" w:sz="8" w:space="0" w:color="auto"/>
              <w:bottom w:val="single" w:sz="8" w:space="0" w:color="auto"/>
              <w:right w:val="single" w:sz="8" w:space="0" w:color="auto"/>
            </w:tcBorders>
          </w:tcPr>
          <w:p w:rsidR="004378E2" w:rsidRPr="004378E2" w:rsidRDefault="004378E2" w:rsidP="004378E2">
            <w:pPr>
              <w:ind w:left="142" w:hanging="142"/>
              <w:rPr>
                <w:bCs/>
                <w:iCs/>
                <w:color w:val="000000"/>
                <w:sz w:val="18"/>
                <w:szCs w:val="20"/>
              </w:rPr>
            </w:pPr>
            <w:r w:rsidRPr="004378E2">
              <w:rPr>
                <w:color w:val="000000"/>
                <w:sz w:val="18"/>
                <w:szCs w:val="20"/>
              </w:rPr>
              <w:t>Staphylococcal enterotoxins</w:t>
            </w:r>
            <w:r w:rsidRPr="004378E2">
              <w:rPr>
                <w:i/>
                <w:color w:val="000000"/>
                <w:sz w:val="18"/>
                <w:szCs w:val="20"/>
              </w:rPr>
              <w:t xml:space="preserve"> </w:t>
            </w:r>
          </w:p>
        </w:tc>
        <w:tc>
          <w:tcPr>
            <w:tcW w:w="934" w:type="dxa"/>
            <w:tcBorders>
              <w:left w:val="single" w:sz="8" w:space="0" w:color="auto"/>
              <w:bottom w:val="single" w:sz="8" w:space="0" w:color="auto"/>
              <w:right w:val="single" w:sz="8" w:space="0" w:color="auto"/>
            </w:tcBorders>
          </w:tcPr>
          <w:p w:rsidR="004378E2" w:rsidRPr="004378E2" w:rsidRDefault="004378E2" w:rsidP="004378E2">
            <w:pPr>
              <w:ind w:left="142" w:hanging="142"/>
              <w:rPr>
                <w:bCs/>
                <w:color w:val="000000"/>
                <w:sz w:val="18"/>
                <w:szCs w:val="20"/>
              </w:rPr>
            </w:pPr>
            <w:r w:rsidRPr="004378E2">
              <w:rPr>
                <w:bCs/>
                <w:color w:val="000000"/>
                <w:sz w:val="18"/>
                <w:szCs w:val="20"/>
              </w:rPr>
              <w:t>5</w:t>
            </w:r>
          </w:p>
        </w:tc>
        <w:tc>
          <w:tcPr>
            <w:tcW w:w="935" w:type="dxa"/>
            <w:tcBorders>
              <w:left w:val="single" w:sz="8" w:space="0" w:color="auto"/>
              <w:bottom w:val="single" w:sz="8" w:space="0" w:color="auto"/>
              <w:right w:val="single" w:sz="8" w:space="0" w:color="auto"/>
            </w:tcBorders>
          </w:tcPr>
          <w:p w:rsidR="004378E2" w:rsidRPr="004378E2" w:rsidRDefault="004378E2" w:rsidP="004378E2">
            <w:pPr>
              <w:ind w:left="142" w:hanging="142"/>
              <w:rPr>
                <w:bCs/>
                <w:color w:val="000000"/>
                <w:sz w:val="18"/>
                <w:szCs w:val="20"/>
              </w:rPr>
            </w:pPr>
            <w:r w:rsidRPr="004378E2">
              <w:rPr>
                <w:bCs/>
                <w:color w:val="000000"/>
                <w:sz w:val="18"/>
                <w:szCs w:val="20"/>
              </w:rPr>
              <w:t>0</w:t>
            </w:r>
          </w:p>
        </w:tc>
        <w:tc>
          <w:tcPr>
            <w:tcW w:w="1724" w:type="dxa"/>
            <w:tcBorders>
              <w:left w:val="single" w:sz="8" w:space="0" w:color="auto"/>
              <w:bottom w:val="single" w:sz="8" w:space="0" w:color="auto"/>
              <w:right w:val="single" w:sz="8" w:space="0" w:color="auto"/>
            </w:tcBorders>
          </w:tcPr>
          <w:p w:rsidR="004378E2" w:rsidRPr="004378E2" w:rsidRDefault="004378E2" w:rsidP="004378E2">
            <w:pPr>
              <w:ind w:left="142" w:hanging="142"/>
              <w:rPr>
                <w:bCs/>
                <w:color w:val="000000"/>
                <w:sz w:val="18"/>
                <w:szCs w:val="20"/>
              </w:rPr>
            </w:pPr>
            <w:r w:rsidRPr="004378E2">
              <w:rPr>
                <w:bCs/>
                <w:sz w:val="18"/>
                <w:szCs w:val="20"/>
              </w:rPr>
              <w:t>not detected in 25 g</w:t>
            </w:r>
          </w:p>
        </w:tc>
        <w:tc>
          <w:tcPr>
            <w:tcW w:w="1326" w:type="dxa"/>
            <w:tcBorders>
              <w:left w:val="single" w:sz="8" w:space="0" w:color="auto"/>
              <w:bottom w:val="single" w:sz="8" w:space="0" w:color="auto"/>
              <w:right w:val="single" w:sz="8" w:space="0" w:color="auto"/>
            </w:tcBorders>
          </w:tcPr>
          <w:p w:rsidR="004378E2" w:rsidRPr="004378E2" w:rsidRDefault="004378E2" w:rsidP="004378E2">
            <w:pPr>
              <w:ind w:left="142" w:hanging="142"/>
              <w:rPr>
                <w:bCs/>
                <w:color w:val="000000"/>
                <w:sz w:val="18"/>
                <w:szCs w:val="20"/>
              </w:rPr>
            </w:pPr>
          </w:p>
        </w:tc>
      </w:tr>
    </w:tbl>
    <w:p w:rsidR="004378E2" w:rsidRPr="004378E2" w:rsidRDefault="004378E2" w:rsidP="004378E2">
      <w:pPr>
        <w:jc w:val="right"/>
        <w:rPr>
          <w:color w:val="000000"/>
          <w:sz w:val="20"/>
        </w:rPr>
      </w:pPr>
      <w:r w:rsidRPr="004378E2">
        <w:rPr>
          <w:color w:val="000000"/>
          <w:sz w:val="20"/>
        </w:rPr>
        <w:t>”</w:t>
      </w:r>
    </w:p>
    <w:p w:rsidR="004378E2" w:rsidRPr="004378E2" w:rsidRDefault="004378E2" w:rsidP="004378E2">
      <w:pPr>
        <w:rPr>
          <w:sz w:val="20"/>
        </w:rPr>
      </w:pPr>
    </w:p>
    <w:p w:rsidR="004378E2" w:rsidRPr="004378E2" w:rsidRDefault="004378E2" w:rsidP="004378E2"/>
    <w:p w:rsidR="007D0189" w:rsidRDefault="003C4969" w:rsidP="007D0189">
      <w:pPr>
        <w:pStyle w:val="Heading2"/>
        <w:ind w:left="0" w:firstLine="0"/>
      </w:pPr>
      <w:r w:rsidRPr="00932F14">
        <w:br w:type="page"/>
      </w:r>
      <w:bookmarkStart w:id="112" w:name="_Toc403553596"/>
      <w:bookmarkStart w:id="113" w:name="_Toc120358598"/>
      <w:bookmarkStart w:id="114" w:name="_Toc175381460"/>
      <w:r w:rsidR="007D0189" w:rsidRPr="00932F14">
        <w:lastRenderedPageBreak/>
        <w:t xml:space="preserve">Attachment </w:t>
      </w:r>
      <w:r w:rsidR="007D0189">
        <w:t>B – Explanatory Statement</w:t>
      </w:r>
      <w:bookmarkEnd w:id="112"/>
    </w:p>
    <w:p w:rsidR="007D0189" w:rsidRPr="000576EB" w:rsidRDefault="000576EB" w:rsidP="000576EB">
      <w:pPr>
        <w:rPr>
          <w:b/>
          <w:lang w:val="en-AU" w:eastAsia="en-GB" w:bidi="ar-SA"/>
        </w:rPr>
      </w:pPr>
      <w:r w:rsidRPr="000576EB">
        <w:rPr>
          <w:b/>
          <w:lang w:val="en-AU" w:eastAsia="en-GB" w:bidi="ar-SA"/>
        </w:rPr>
        <w:t>1.</w:t>
      </w:r>
      <w:r w:rsidRPr="000576EB">
        <w:rPr>
          <w:b/>
          <w:lang w:val="en-AU" w:eastAsia="en-GB" w:bidi="ar-SA"/>
        </w:rPr>
        <w:tab/>
        <w:t>Authority</w:t>
      </w:r>
    </w:p>
    <w:p w:rsidR="000576EB" w:rsidRDefault="000576EB" w:rsidP="000576EB">
      <w:pPr>
        <w:rPr>
          <w:lang w:val="en-AU" w:eastAsia="en-GB" w:bidi="ar-SA"/>
        </w:rPr>
      </w:pPr>
    </w:p>
    <w:p w:rsidR="000576EB" w:rsidRPr="00D13E34" w:rsidRDefault="000576EB" w:rsidP="000576EB">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rsidR="000576EB" w:rsidRPr="00D13E34" w:rsidRDefault="000576EB" w:rsidP="000576EB">
      <w:pPr>
        <w:widowControl/>
        <w:autoSpaceDE w:val="0"/>
        <w:autoSpaceDN w:val="0"/>
        <w:adjustRightInd w:val="0"/>
        <w:rPr>
          <w:rFonts w:eastAsia="Calibri" w:cs="Arial"/>
          <w:bCs/>
          <w:szCs w:val="22"/>
          <w:lang w:val="en-AU" w:bidi="ar-SA"/>
        </w:rPr>
      </w:pPr>
    </w:p>
    <w:p w:rsidR="000576EB" w:rsidRPr="00B13277" w:rsidRDefault="00DE5528" w:rsidP="000576EB">
      <w:pPr>
        <w:widowControl/>
        <w:autoSpaceDE w:val="0"/>
        <w:autoSpaceDN w:val="0"/>
        <w:adjustRightInd w:val="0"/>
        <w:rPr>
          <w:rFonts w:eastAsia="Calibri" w:cs="Arial"/>
          <w:bCs/>
          <w:szCs w:val="22"/>
          <w:lang w:val="en-AU" w:bidi="ar-SA"/>
        </w:rPr>
      </w:pPr>
      <w:r w:rsidRPr="00B13277">
        <w:rPr>
          <w:rFonts w:eastAsia="Calibri" w:cs="Arial"/>
          <w:bCs/>
          <w:szCs w:val="22"/>
          <w:lang w:val="en-AU" w:bidi="ar-SA"/>
        </w:rPr>
        <w:t>Division 2</w:t>
      </w:r>
      <w:r w:rsidR="000576EB" w:rsidRPr="00B13277">
        <w:rPr>
          <w:rFonts w:eastAsia="Calibri" w:cs="Arial"/>
          <w:bCs/>
          <w:szCs w:val="22"/>
          <w:lang w:val="en-AU" w:bidi="ar-SA"/>
        </w:rPr>
        <w:t xml:space="preserve"> of Part </w:t>
      </w:r>
      <w:r w:rsidRPr="00B13277">
        <w:rPr>
          <w:rFonts w:eastAsia="Calibri" w:cs="Arial"/>
          <w:bCs/>
          <w:szCs w:val="22"/>
          <w:lang w:val="en-AU" w:bidi="ar-SA"/>
        </w:rPr>
        <w:t>3</w:t>
      </w:r>
      <w:r w:rsidR="000576EB" w:rsidRPr="00B13277">
        <w:rPr>
          <w:rFonts w:eastAsia="Calibri" w:cs="Arial"/>
          <w:bCs/>
          <w:szCs w:val="22"/>
          <w:lang w:val="en-AU" w:bidi="ar-SA"/>
        </w:rPr>
        <w:t xml:space="preserve"> of the FSANZ Act specifies that the Authority may prepare a proposal for the development or variation of food regulatory measures, including standards. This Division also stipulates t</w:t>
      </w:r>
      <w:r w:rsidRPr="00B13277">
        <w:rPr>
          <w:rFonts w:eastAsia="Calibri" w:cs="Arial"/>
          <w:bCs/>
          <w:szCs w:val="22"/>
          <w:lang w:val="en-AU" w:bidi="ar-SA"/>
        </w:rPr>
        <w:t>he procedure for considering a p</w:t>
      </w:r>
      <w:r w:rsidR="000576EB" w:rsidRPr="00B13277">
        <w:rPr>
          <w:rFonts w:eastAsia="Calibri" w:cs="Arial"/>
          <w:bCs/>
          <w:szCs w:val="22"/>
          <w:lang w:val="en-AU" w:bidi="ar-SA"/>
        </w:rPr>
        <w:t>roposal for the development or variation of food regulatory measures</w:t>
      </w:r>
      <w:r w:rsidR="00EC66BB" w:rsidRPr="00B13277">
        <w:rPr>
          <w:rFonts w:eastAsia="Calibri" w:cs="Arial"/>
          <w:bCs/>
          <w:szCs w:val="22"/>
          <w:lang w:val="en-AU" w:bidi="ar-SA"/>
        </w:rPr>
        <w:t xml:space="preserve">. </w:t>
      </w:r>
    </w:p>
    <w:p w:rsidR="000576EB" w:rsidRPr="000576EB" w:rsidRDefault="000576EB" w:rsidP="000576EB">
      <w:pPr>
        <w:widowControl/>
        <w:autoSpaceDE w:val="0"/>
        <w:autoSpaceDN w:val="0"/>
        <w:adjustRightInd w:val="0"/>
        <w:rPr>
          <w:rFonts w:eastAsia="Calibri" w:cs="Arial"/>
          <w:bCs/>
          <w:color w:val="FF0000"/>
          <w:szCs w:val="22"/>
          <w:lang w:val="en-AU" w:bidi="ar-SA"/>
        </w:rPr>
      </w:pPr>
    </w:p>
    <w:p w:rsidR="000576EB" w:rsidRPr="00423672" w:rsidRDefault="002E16D5" w:rsidP="000576EB">
      <w:pPr>
        <w:widowControl/>
        <w:autoSpaceDE w:val="0"/>
        <w:autoSpaceDN w:val="0"/>
        <w:adjustRightInd w:val="0"/>
        <w:rPr>
          <w:rFonts w:eastAsia="Calibri" w:cs="Arial"/>
          <w:bCs/>
          <w:szCs w:val="22"/>
          <w:lang w:val="en-AU" w:bidi="ar-SA"/>
        </w:rPr>
      </w:pPr>
      <w:r w:rsidRPr="00423672">
        <w:rPr>
          <w:rFonts w:eastAsia="Calibri" w:cs="Arial"/>
          <w:bCs/>
          <w:szCs w:val="22"/>
          <w:lang w:val="en-AU" w:bidi="ar-SA"/>
        </w:rPr>
        <w:t>The Authority</w:t>
      </w:r>
      <w:r w:rsidR="000576EB" w:rsidRPr="00423672">
        <w:rPr>
          <w:rFonts w:eastAsia="Calibri" w:cs="Arial"/>
          <w:bCs/>
          <w:szCs w:val="22"/>
          <w:lang w:val="en-AU" w:bidi="ar-SA"/>
        </w:rPr>
        <w:t xml:space="preserve"> prepared </w:t>
      </w:r>
      <w:r w:rsidR="00B13277" w:rsidRPr="00423672">
        <w:rPr>
          <w:rFonts w:eastAsia="Calibri" w:cs="Arial"/>
          <w:bCs/>
          <w:szCs w:val="22"/>
          <w:lang w:val="en-AU" w:bidi="ar-SA"/>
        </w:rPr>
        <w:t xml:space="preserve">P1022 to </w:t>
      </w:r>
      <w:r w:rsidR="00B13277" w:rsidRPr="00423672">
        <w:t xml:space="preserve">amend the Code to include additional requirements for the safe production of raw milk cheese. </w:t>
      </w:r>
      <w:r w:rsidR="000576EB" w:rsidRPr="00423672">
        <w:rPr>
          <w:rFonts w:eastAsia="Calibri" w:cs="Arial"/>
          <w:bCs/>
          <w:szCs w:val="22"/>
          <w:lang w:val="en-AU" w:bidi="ar-SA"/>
        </w:rPr>
        <w:t xml:space="preserve">The Authority considered </w:t>
      </w:r>
      <w:r w:rsidR="00076D3B" w:rsidRPr="00423672">
        <w:rPr>
          <w:rFonts w:eastAsia="Calibri" w:cs="Arial"/>
          <w:bCs/>
          <w:szCs w:val="22"/>
          <w:lang w:val="en-AU" w:bidi="ar-SA"/>
        </w:rPr>
        <w:t xml:space="preserve">the </w:t>
      </w:r>
      <w:r w:rsidR="000576EB" w:rsidRPr="00423672">
        <w:rPr>
          <w:rFonts w:eastAsia="Calibri" w:cs="Arial"/>
          <w:bCs/>
          <w:szCs w:val="22"/>
          <w:lang w:val="en-AU" w:bidi="ar-SA"/>
        </w:rPr>
        <w:t xml:space="preserve">Proposal in accordance with Division 2 of Part 3 and has </w:t>
      </w:r>
      <w:r w:rsidR="00DE5528" w:rsidRPr="00423672">
        <w:rPr>
          <w:rFonts w:eastAsia="Calibri" w:cs="Arial"/>
          <w:bCs/>
          <w:szCs w:val="22"/>
          <w:lang w:val="en-AU" w:bidi="ar-SA"/>
        </w:rPr>
        <w:t>approved</w:t>
      </w:r>
      <w:r w:rsidR="000576EB" w:rsidRPr="00423672">
        <w:rPr>
          <w:rFonts w:eastAsia="Calibri" w:cs="Arial"/>
          <w:bCs/>
          <w:szCs w:val="22"/>
          <w:lang w:val="en-AU" w:bidi="ar-SA"/>
        </w:rPr>
        <w:t xml:space="preserve"> a draft </w:t>
      </w:r>
      <w:r w:rsidR="00423672">
        <w:rPr>
          <w:rFonts w:eastAsia="Calibri" w:cs="Arial"/>
          <w:bCs/>
          <w:szCs w:val="22"/>
          <w:lang w:val="en-AU" w:bidi="ar-SA"/>
        </w:rPr>
        <w:t>variation</w:t>
      </w:r>
      <w:r w:rsidR="000576EB" w:rsidRPr="00423672">
        <w:rPr>
          <w:rFonts w:eastAsia="Calibri" w:cs="Arial"/>
          <w:bCs/>
          <w:szCs w:val="22"/>
          <w:lang w:val="en-AU" w:bidi="ar-SA"/>
        </w:rPr>
        <w:t xml:space="preserve">. </w:t>
      </w:r>
    </w:p>
    <w:p w:rsidR="000576EB" w:rsidRPr="00D13E34" w:rsidRDefault="000576EB" w:rsidP="000576EB">
      <w:pPr>
        <w:widowControl/>
        <w:autoSpaceDE w:val="0"/>
        <w:autoSpaceDN w:val="0"/>
        <w:adjustRightInd w:val="0"/>
        <w:rPr>
          <w:rFonts w:eastAsia="Calibri" w:cs="Arial"/>
          <w:bCs/>
          <w:szCs w:val="22"/>
          <w:lang w:val="en-AU" w:bidi="ar-SA"/>
        </w:rPr>
      </w:pPr>
    </w:p>
    <w:p w:rsidR="000576EB" w:rsidRPr="00D13E34" w:rsidRDefault="000576EB" w:rsidP="000576EB">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sidR="000332AE">
        <w:rPr>
          <w:rFonts w:eastAsia="Calibri" w:cs="Arial"/>
          <w:bCs/>
          <w:szCs w:val="22"/>
          <w:lang w:val="en-AU" w:bidi="ar-SA"/>
        </w:rPr>
        <w:t xml:space="preserve">the </w:t>
      </w:r>
      <w:r w:rsidR="00011187">
        <w:rPr>
          <w:rFonts w:cs="Helvetica"/>
          <w:lang w:val="en-AU"/>
        </w:rPr>
        <w:t xml:space="preserve">Australia and New Zealand Ministerial Forum on Food </w:t>
      </w:r>
      <w:r w:rsidR="00011187">
        <w:rPr>
          <w:rFonts w:cs="Arial"/>
        </w:rPr>
        <w:t>Regulation</w:t>
      </w:r>
      <w:r w:rsidR="00011187">
        <w:rPr>
          <w:rStyle w:val="FootnoteReference"/>
          <w:rFonts w:cs="Arial"/>
        </w:rPr>
        <w:footnoteReference w:id="8"/>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rsidR="000576EB" w:rsidRPr="00D13E34" w:rsidRDefault="000576EB" w:rsidP="000576EB">
      <w:pPr>
        <w:widowControl/>
        <w:autoSpaceDE w:val="0"/>
        <w:autoSpaceDN w:val="0"/>
        <w:adjustRightInd w:val="0"/>
        <w:rPr>
          <w:rFonts w:eastAsia="Calibri" w:cs="Arial"/>
          <w:bCs/>
          <w:szCs w:val="22"/>
          <w:lang w:val="en-AU" w:bidi="ar-SA"/>
        </w:rPr>
      </w:pPr>
    </w:p>
    <w:p w:rsidR="000576EB" w:rsidRPr="00D13E34" w:rsidRDefault="000576EB" w:rsidP="000576EB">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is not subject to parliamentary disallowance or sunsetting</w:t>
      </w:r>
      <w:r w:rsidR="00076D3B">
        <w:rPr>
          <w:rFonts w:eastAsia="Calibri" w:cs="Arial"/>
          <w:color w:val="000000"/>
          <w:szCs w:val="22"/>
          <w:lang w:val="en-AU" w:bidi="ar-SA"/>
        </w:rPr>
        <w:t xml:space="preserve"> under the </w:t>
      </w:r>
      <w:r w:rsidR="00076D3B" w:rsidRPr="00076D3B">
        <w:rPr>
          <w:rFonts w:eastAsia="Calibri" w:cs="Arial"/>
          <w:i/>
          <w:color w:val="000000"/>
          <w:szCs w:val="22"/>
          <w:lang w:val="en-AU" w:bidi="ar-SA"/>
        </w:rPr>
        <w:t>Legislative Instruments Act 2003</w:t>
      </w:r>
      <w:r w:rsidR="00076D3B">
        <w:rPr>
          <w:rFonts w:eastAsia="Calibri" w:cs="Arial"/>
          <w:color w:val="000000"/>
          <w:szCs w:val="22"/>
          <w:lang w:val="en-AU" w:bidi="ar-SA"/>
        </w:rPr>
        <w:t>.</w:t>
      </w:r>
    </w:p>
    <w:p w:rsidR="000576EB" w:rsidRDefault="000576EB" w:rsidP="000576EB">
      <w:pPr>
        <w:rPr>
          <w:lang w:val="en-AU" w:eastAsia="en-GB" w:bidi="ar-SA"/>
        </w:rPr>
      </w:pPr>
    </w:p>
    <w:p w:rsidR="00683071" w:rsidRDefault="00683071" w:rsidP="00683071">
      <w:pPr>
        <w:rPr>
          <w:b/>
          <w:lang w:val="en-AU" w:eastAsia="en-GB" w:bidi="ar-SA"/>
        </w:rPr>
      </w:pPr>
      <w:r>
        <w:rPr>
          <w:b/>
          <w:lang w:val="en-AU" w:eastAsia="en-GB" w:bidi="ar-SA"/>
        </w:rPr>
        <w:t>2.</w:t>
      </w:r>
      <w:r>
        <w:rPr>
          <w:b/>
          <w:lang w:val="en-AU" w:eastAsia="en-GB" w:bidi="ar-SA"/>
        </w:rPr>
        <w:tab/>
        <w:t xml:space="preserve">Purpose </w:t>
      </w:r>
    </w:p>
    <w:p w:rsidR="00683071" w:rsidRDefault="00683071" w:rsidP="00683071">
      <w:pPr>
        <w:rPr>
          <w:lang w:val="en-AU" w:eastAsia="en-GB" w:bidi="ar-SA"/>
        </w:rPr>
      </w:pPr>
    </w:p>
    <w:p w:rsidR="00683071" w:rsidRDefault="00683071" w:rsidP="00683071">
      <w:pPr>
        <w:rPr>
          <w:rFonts w:eastAsia="Calibri"/>
          <w:szCs w:val="22"/>
          <w:lang w:bidi="ar-SA"/>
        </w:rPr>
      </w:pPr>
      <w:r>
        <w:rPr>
          <w:lang w:val="en-AU" w:eastAsia="en-GB" w:bidi="ar-SA"/>
        </w:rPr>
        <w:t xml:space="preserve">The Authority has approved </w:t>
      </w:r>
      <w:r w:rsidR="00423672">
        <w:rPr>
          <w:lang w:val="en-AU" w:eastAsia="en-GB" w:bidi="ar-SA"/>
        </w:rPr>
        <w:t xml:space="preserve">draft amendments to Standards 4.2.4 and 1.6.1 to include requirements in the Code for raw milk cheese. Amendments to Standard 4.2.4 specify additional through-chain measures to support the safe production of raw milk cheese where processing ensures no net increase of pathogen levels and the </w:t>
      </w:r>
      <w:r w:rsidR="00423672" w:rsidRPr="00A06CD7">
        <w:rPr>
          <w:rFonts w:eastAsia="Calibri"/>
          <w:szCs w:val="22"/>
          <w:lang w:bidi="ar-SA"/>
        </w:rPr>
        <w:t xml:space="preserve">intrinsic characteristics of the raw milk product </w:t>
      </w:r>
      <w:r w:rsidR="00423672">
        <w:rPr>
          <w:rFonts w:eastAsia="Calibri"/>
          <w:szCs w:val="22"/>
          <w:lang w:bidi="ar-SA"/>
        </w:rPr>
        <w:t>will</w:t>
      </w:r>
      <w:r w:rsidR="00423672" w:rsidRPr="00A06CD7">
        <w:rPr>
          <w:rFonts w:eastAsia="Calibri"/>
          <w:szCs w:val="22"/>
          <w:lang w:bidi="ar-SA"/>
        </w:rPr>
        <w:t xml:space="preserve"> not support </w:t>
      </w:r>
      <w:r w:rsidR="00423672">
        <w:rPr>
          <w:rFonts w:eastAsia="Calibri"/>
          <w:szCs w:val="22"/>
          <w:lang w:bidi="ar-SA"/>
        </w:rPr>
        <w:t>pathogen</w:t>
      </w:r>
      <w:r w:rsidR="00423672" w:rsidRPr="00A06CD7">
        <w:rPr>
          <w:rFonts w:eastAsia="Calibri"/>
          <w:szCs w:val="22"/>
          <w:lang w:bidi="ar-SA"/>
        </w:rPr>
        <w:t xml:space="preserve"> growth</w:t>
      </w:r>
      <w:r w:rsidR="00423672">
        <w:rPr>
          <w:rFonts w:eastAsia="Calibri"/>
          <w:szCs w:val="22"/>
          <w:lang w:bidi="ar-SA"/>
        </w:rPr>
        <w:t xml:space="preserve">. </w:t>
      </w:r>
    </w:p>
    <w:p w:rsidR="00423672" w:rsidRDefault="00423672" w:rsidP="00683071">
      <w:pPr>
        <w:rPr>
          <w:rFonts w:eastAsia="Calibri"/>
          <w:szCs w:val="22"/>
          <w:lang w:bidi="ar-SA"/>
        </w:rPr>
      </w:pPr>
    </w:p>
    <w:p w:rsidR="00423672" w:rsidRDefault="00423672" w:rsidP="00423672">
      <w:r>
        <w:t xml:space="preserve">Standard 4.2.4A is proposed to be repealed </w:t>
      </w:r>
      <w:r w:rsidR="009E7EBF">
        <w:t xml:space="preserve">as </w:t>
      </w:r>
      <w:r>
        <w:t xml:space="preserve">requirements for raw milk cheese are now covered by the draft variations to Standard 4.2.4 and assessment advice for imports referred to the Department of Agriculture. </w:t>
      </w:r>
    </w:p>
    <w:p w:rsidR="00423672" w:rsidRDefault="00423672" w:rsidP="00423672"/>
    <w:p w:rsidR="00423672" w:rsidRDefault="00423672" w:rsidP="00423672">
      <w:r>
        <w:t xml:space="preserve">Standard 1.6.1 is amended to replace </w:t>
      </w:r>
      <w:r w:rsidRPr="00D63EC0">
        <w:t>existing limits for</w:t>
      </w:r>
      <w:r>
        <w:t xml:space="preserve"> “all raw milk cheese” and “raw milk unripened cheese” with limits for </w:t>
      </w:r>
      <w:r w:rsidRPr="00423672">
        <w:rPr>
          <w:i/>
        </w:rPr>
        <w:t>Salmonella</w:t>
      </w:r>
      <w:r>
        <w:t xml:space="preserve"> and </w:t>
      </w:r>
      <w:r w:rsidRPr="00423672">
        <w:rPr>
          <w:i/>
        </w:rPr>
        <w:t>Staphylococcal</w:t>
      </w:r>
      <w:r>
        <w:t xml:space="preserve"> enterotoxin in “raw milk cheese”. Limits for</w:t>
      </w:r>
      <w:r w:rsidR="009E7EBF">
        <w:t xml:space="preserve"> </w:t>
      </w:r>
      <w:r>
        <w:t xml:space="preserve">“butter made from unpasteurised milk” </w:t>
      </w:r>
      <w:r w:rsidR="009E7EBF">
        <w:t xml:space="preserve">are deleted as this food is not intended to be covered by the amendments to </w:t>
      </w:r>
      <w:r w:rsidR="00B53BED">
        <w:t>S</w:t>
      </w:r>
      <w:r w:rsidR="009E7EBF">
        <w:t xml:space="preserve">tandard 4.2.4 to apply to raw milk cheese. Limits for </w:t>
      </w:r>
      <w:r>
        <w:t>“raw milk unripened cheeses”</w:t>
      </w:r>
      <w:r w:rsidR="009E7EBF">
        <w:t xml:space="preserve"> are also deleted as this food would not meet the requirements for a raw milk cheese under </w:t>
      </w:r>
      <w:r w:rsidR="00B53BED">
        <w:t>S</w:t>
      </w:r>
      <w:r w:rsidR="009E7EBF">
        <w:t>tandard 4.2.4.</w:t>
      </w:r>
    </w:p>
    <w:p w:rsidR="000576EB" w:rsidRDefault="000576EB" w:rsidP="000576EB">
      <w:pPr>
        <w:rPr>
          <w:lang w:val="en-AU" w:eastAsia="en-GB" w:bidi="ar-SA"/>
        </w:rPr>
      </w:pPr>
    </w:p>
    <w:p w:rsidR="000576EB" w:rsidRPr="000576EB" w:rsidRDefault="000576EB" w:rsidP="000576EB">
      <w:pPr>
        <w:rPr>
          <w:b/>
          <w:lang w:val="en-AU" w:eastAsia="en-GB" w:bidi="ar-SA"/>
        </w:rPr>
      </w:pPr>
      <w:r w:rsidRPr="000576EB">
        <w:rPr>
          <w:b/>
          <w:lang w:val="en-AU" w:eastAsia="en-GB" w:bidi="ar-SA"/>
        </w:rPr>
        <w:t>3.</w:t>
      </w:r>
      <w:r w:rsidRPr="000576EB">
        <w:rPr>
          <w:b/>
          <w:lang w:val="en-AU" w:eastAsia="en-GB" w:bidi="ar-SA"/>
        </w:rPr>
        <w:tab/>
        <w:t xml:space="preserve">Documents </w:t>
      </w:r>
      <w:r w:rsidR="006138D7" w:rsidRPr="000576EB">
        <w:rPr>
          <w:b/>
          <w:lang w:val="en-AU" w:eastAsia="en-GB" w:bidi="ar-SA"/>
        </w:rPr>
        <w:t>incorporated</w:t>
      </w:r>
      <w:r w:rsidRPr="000576EB">
        <w:rPr>
          <w:b/>
          <w:lang w:val="en-AU" w:eastAsia="en-GB" w:bidi="ar-SA"/>
        </w:rPr>
        <w:t xml:space="preserve"> by reference</w:t>
      </w:r>
    </w:p>
    <w:p w:rsidR="000576EB" w:rsidRDefault="000576EB" w:rsidP="000576EB">
      <w:pPr>
        <w:rPr>
          <w:lang w:val="en-AU" w:eastAsia="en-GB" w:bidi="ar-SA"/>
        </w:rPr>
      </w:pPr>
    </w:p>
    <w:p w:rsidR="000576EB" w:rsidRPr="00D13E34" w:rsidRDefault="000576EB" w:rsidP="000576EB">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rsidR="000576EB" w:rsidRDefault="000576EB" w:rsidP="000576EB">
      <w:pPr>
        <w:rPr>
          <w:lang w:val="en-AU" w:eastAsia="en-GB" w:bidi="ar-SA"/>
        </w:rPr>
      </w:pPr>
    </w:p>
    <w:p w:rsidR="00512B9A" w:rsidRDefault="00512B9A" w:rsidP="000576EB">
      <w:pPr>
        <w:rPr>
          <w:b/>
          <w:lang w:val="en-AU" w:eastAsia="en-GB" w:bidi="ar-SA"/>
        </w:rPr>
      </w:pPr>
      <w:r>
        <w:rPr>
          <w:b/>
          <w:lang w:val="en-AU" w:eastAsia="en-GB" w:bidi="ar-SA"/>
        </w:rPr>
        <w:br w:type="page"/>
      </w:r>
    </w:p>
    <w:p w:rsidR="000576EB" w:rsidRPr="000576EB" w:rsidRDefault="000576EB" w:rsidP="000576EB">
      <w:pPr>
        <w:rPr>
          <w:b/>
          <w:lang w:val="en-AU" w:eastAsia="en-GB" w:bidi="ar-SA"/>
        </w:rPr>
      </w:pPr>
      <w:r w:rsidRPr="000576EB">
        <w:rPr>
          <w:b/>
          <w:lang w:val="en-AU" w:eastAsia="en-GB" w:bidi="ar-SA"/>
        </w:rPr>
        <w:lastRenderedPageBreak/>
        <w:t>4.</w:t>
      </w:r>
      <w:r w:rsidRPr="000576EB">
        <w:rPr>
          <w:b/>
          <w:lang w:val="en-AU" w:eastAsia="en-GB" w:bidi="ar-SA"/>
        </w:rPr>
        <w:tab/>
        <w:t>Consultation</w:t>
      </w:r>
    </w:p>
    <w:p w:rsidR="000576EB" w:rsidRDefault="000576EB" w:rsidP="000576EB">
      <w:pPr>
        <w:rPr>
          <w:lang w:val="en-AU" w:eastAsia="en-GB" w:bidi="ar-SA"/>
        </w:rPr>
      </w:pPr>
    </w:p>
    <w:p w:rsidR="00B53BED" w:rsidRPr="00B53BED" w:rsidRDefault="00D06616" w:rsidP="00B53BED">
      <w:pPr>
        <w:pStyle w:val="FSBullet1"/>
        <w:numPr>
          <w:ilvl w:val="0"/>
          <w:numId w:val="0"/>
        </w:numPr>
      </w:pPr>
      <w:r w:rsidRPr="00F634A1">
        <w:rPr>
          <w:szCs w:val="22"/>
        </w:rPr>
        <w:t xml:space="preserve">In accordance </w:t>
      </w:r>
      <w:r w:rsidR="00F634A1" w:rsidRPr="00F634A1">
        <w:rPr>
          <w:szCs w:val="22"/>
        </w:rPr>
        <w:t xml:space="preserve">with the procedure in Division </w:t>
      </w:r>
      <w:r w:rsidR="00B53BED" w:rsidRPr="00B53BED">
        <w:rPr>
          <w:szCs w:val="22"/>
        </w:rPr>
        <w:t>2</w:t>
      </w:r>
      <w:r w:rsidR="00F634A1" w:rsidRPr="00B53BED">
        <w:rPr>
          <w:szCs w:val="22"/>
        </w:rPr>
        <w:t xml:space="preserve"> </w:t>
      </w:r>
      <w:r w:rsidR="00F634A1" w:rsidRPr="00F634A1">
        <w:rPr>
          <w:szCs w:val="22"/>
        </w:rPr>
        <w:t xml:space="preserve">of Part </w:t>
      </w:r>
      <w:r w:rsidR="00B53BED" w:rsidRPr="00B53BED">
        <w:rPr>
          <w:szCs w:val="22"/>
        </w:rPr>
        <w:t>3</w:t>
      </w:r>
      <w:r w:rsidRPr="00D06616">
        <w:rPr>
          <w:color w:val="FF0000"/>
          <w:szCs w:val="22"/>
        </w:rPr>
        <w:t xml:space="preserve"> </w:t>
      </w:r>
      <w:r w:rsidRPr="00F634A1">
        <w:rPr>
          <w:szCs w:val="22"/>
        </w:rPr>
        <w:t xml:space="preserve">of the FSANZ Act, </w:t>
      </w:r>
      <w:r w:rsidRPr="00F634A1">
        <w:rPr>
          <w:rFonts w:eastAsia="Calibri"/>
          <w:bCs/>
          <w:szCs w:val="22"/>
          <w:lang w:val="en-AU"/>
        </w:rPr>
        <w:t>the Authority</w:t>
      </w:r>
      <w:r w:rsidRPr="00F634A1">
        <w:rPr>
          <w:szCs w:val="22"/>
        </w:rPr>
        <w:t xml:space="preserve">’s consideration of </w:t>
      </w:r>
      <w:r w:rsidRPr="00B53BED">
        <w:rPr>
          <w:szCs w:val="22"/>
        </w:rPr>
        <w:t>Proposal P</w:t>
      </w:r>
      <w:r w:rsidR="00B53BED" w:rsidRPr="00B53BED">
        <w:rPr>
          <w:szCs w:val="22"/>
        </w:rPr>
        <w:t>1022</w:t>
      </w:r>
      <w:r w:rsidRPr="00B53BED">
        <w:rPr>
          <w:szCs w:val="22"/>
        </w:rPr>
        <w:t xml:space="preserve"> </w:t>
      </w:r>
      <w:r w:rsidRPr="00F634A1">
        <w:rPr>
          <w:szCs w:val="22"/>
        </w:rPr>
        <w:t xml:space="preserve">included </w:t>
      </w:r>
      <w:r w:rsidR="00F634A1" w:rsidRPr="00B53BED">
        <w:rPr>
          <w:szCs w:val="22"/>
        </w:rPr>
        <w:t xml:space="preserve">two rounds of public comment following an assessment and the preparation of a draft </w:t>
      </w:r>
      <w:r w:rsidR="00DE5528" w:rsidRPr="00B53BED">
        <w:rPr>
          <w:szCs w:val="22"/>
        </w:rPr>
        <w:t>Standard</w:t>
      </w:r>
      <w:r w:rsidR="00077AEA" w:rsidRPr="00B53BED">
        <w:rPr>
          <w:szCs w:val="22"/>
        </w:rPr>
        <w:t xml:space="preserve"> and associated reports</w:t>
      </w:r>
      <w:r w:rsidR="00F634A1" w:rsidRPr="00B53BED">
        <w:rPr>
          <w:szCs w:val="22"/>
        </w:rPr>
        <w:t xml:space="preserve">. </w:t>
      </w:r>
      <w:r w:rsidR="00B53BED" w:rsidRPr="00B53BED">
        <w:t>The 1</w:t>
      </w:r>
      <w:r w:rsidR="00B53BED" w:rsidRPr="00B53BED">
        <w:rPr>
          <w:vertAlign w:val="superscript"/>
        </w:rPr>
        <w:t>st</w:t>
      </w:r>
      <w:r w:rsidR="00B53BED" w:rsidRPr="00B53BED">
        <w:t xml:space="preserve"> </w:t>
      </w:r>
      <w:r w:rsidR="00BE165D">
        <w:t>C</w:t>
      </w:r>
      <w:r w:rsidR="00B53BED" w:rsidRPr="00B53BED">
        <w:t xml:space="preserve">all for </w:t>
      </w:r>
      <w:r w:rsidR="00BE165D">
        <w:t>S</w:t>
      </w:r>
      <w:r w:rsidR="00B53BED" w:rsidRPr="00B53BED">
        <w:t xml:space="preserve">ubmissions </w:t>
      </w:r>
      <w:r w:rsidR="00B53BED">
        <w:t xml:space="preserve">report </w:t>
      </w:r>
      <w:r w:rsidR="00B53BED" w:rsidRPr="00B53BED">
        <w:t xml:space="preserve">was released for public comment from 8 November 2013 to </w:t>
      </w:r>
    </w:p>
    <w:p w:rsidR="00D06616" w:rsidRPr="00B53BED" w:rsidRDefault="00B53BED" w:rsidP="00B53BED">
      <w:pPr>
        <w:rPr>
          <w:lang w:val="en-AU"/>
        </w:rPr>
      </w:pPr>
      <w:r w:rsidRPr="00B53BED">
        <w:t xml:space="preserve">10 January 2014. </w:t>
      </w:r>
      <w:r w:rsidR="00077AEA" w:rsidRPr="00B53BED">
        <w:rPr>
          <w:szCs w:val="22"/>
        </w:rPr>
        <w:t xml:space="preserve">Submissions </w:t>
      </w:r>
      <w:r w:rsidRPr="00B53BED">
        <w:rPr>
          <w:szCs w:val="22"/>
        </w:rPr>
        <w:t xml:space="preserve">on the draft amendments to Standards 4.2.4 and 1.6.1 </w:t>
      </w:r>
      <w:r w:rsidR="00077AEA" w:rsidRPr="00B53BED">
        <w:rPr>
          <w:szCs w:val="22"/>
        </w:rPr>
        <w:t xml:space="preserve">were called for on </w:t>
      </w:r>
      <w:r w:rsidRPr="00B53BED">
        <w:rPr>
          <w:rFonts w:cs="Arial"/>
        </w:rPr>
        <w:t xml:space="preserve">10 July 2014 </w:t>
      </w:r>
      <w:r w:rsidR="00D06616" w:rsidRPr="00B53BED">
        <w:rPr>
          <w:szCs w:val="22"/>
        </w:rPr>
        <w:t xml:space="preserve">for a six-week consultation period. </w:t>
      </w:r>
    </w:p>
    <w:p w:rsidR="00B53BED" w:rsidRDefault="00B53BED" w:rsidP="00D06616">
      <w:pPr>
        <w:widowControl/>
        <w:autoSpaceDE w:val="0"/>
        <w:autoSpaceDN w:val="0"/>
        <w:adjustRightInd w:val="0"/>
        <w:rPr>
          <w:color w:val="FF0000"/>
        </w:rPr>
      </w:pPr>
    </w:p>
    <w:p w:rsidR="00D06616" w:rsidRPr="00B53BED" w:rsidRDefault="00D06616" w:rsidP="00D06616">
      <w:pPr>
        <w:widowControl/>
        <w:autoSpaceDE w:val="0"/>
        <w:autoSpaceDN w:val="0"/>
        <w:adjustRightInd w:val="0"/>
        <w:rPr>
          <w:rFonts w:eastAsia="Calibri" w:cs="Arial"/>
          <w:b/>
          <w:bCs/>
          <w:szCs w:val="22"/>
          <w:lang w:val="en-AU" w:bidi="ar-SA"/>
        </w:rPr>
      </w:pPr>
      <w:r w:rsidRPr="00B53BED">
        <w:t xml:space="preserve">A </w:t>
      </w:r>
      <w:r w:rsidR="00512B9A">
        <w:t>s</w:t>
      </w:r>
      <w:r w:rsidRPr="00B53BED">
        <w:t xml:space="preserve">tandards </w:t>
      </w:r>
      <w:r w:rsidR="00512B9A">
        <w:t>d</w:t>
      </w:r>
      <w:r w:rsidRPr="00B53BED">
        <w:t xml:space="preserve">evelopment </w:t>
      </w:r>
      <w:r w:rsidR="00512B9A">
        <w:t>c</w:t>
      </w:r>
      <w:r w:rsidRPr="00B53BED">
        <w:t xml:space="preserve">ommittee (SDC) was established with representatives from the industry sector, the relevant State and Territory government agencies and consumer organisations to provide ongoing advice to </w:t>
      </w:r>
      <w:r w:rsidRPr="00B53BED">
        <w:rPr>
          <w:rFonts w:eastAsia="Calibri" w:cs="Arial"/>
          <w:bCs/>
          <w:szCs w:val="22"/>
          <w:lang w:val="en-AU" w:bidi="ar-SA"/>
        </w:rPr>
        <w:t>the Authority</w:t>
      </w:r>
      <w:r w:rsidRPr="00B53BED">
        <w:t xml:space="preserve"> throughout the standard development process. The SDC contributed a broad spectrum of knowledge and expertise covering industry, government, research and consu</w:t>
      </w:r>
      <w:r w:rsidRPr="00B53BED">
        <w:rPr>
          <w:szCs w:val="22"/>
        </w:rPr>
        <w:t>mers</w:t>
      </w:r>
    </w:p>
    <w:p w:rsidR="00D06616" w:rsidRPr="00B53BED" w:rsidRDefault="00D06616" w:rsidP="00D06616">
      <w:pPr>
        <w:rPr>
          <w:rFonts w:eastAsia="Calibri"/>
          <w:szCs w:val="22"/>
          <w:lang w:val="en-AU" w:bidi="ar-SA"/>
        </w:rPr>
      </w:pPr>
    </w:p>
    <w:p w:rsidR="00D06616" w:rsidRPr="00B53BED" w:rsidRDefault="00D06616" w:rsidP="00D06616">
      <w:pPr>
        <w:widowControl/>
        <w:autoSpaceDE w:val="0"/>
        <w:autoSpaceDN w:val="0"/>
        <w:adjustRightInd w:val="0"/>
        <w:rPr>
          <w:rFonts w:cs="Arial"/>
          <w:szCs w:val="22"/>
        </w:rPr>
      </w:pPr>
      <w:r w:rsidRPr="00B53BED">
        <w:rPr>
          <w:rFonts w:eastAsia="Calibri" w:cs="Arial"/>
          <w:bCs/>
          <w:szCs w:val="22"/>
          <w:lang w:val="en-AU" w:bidi="ar-SA"/>
        </w:rPr>
        <w:t>A Reg</w:t>
      </w:r>
      <w:r w:rsidR="00DE5528" w:rsidRPr="00B53BED">
        <w:rPr>
          <w:rFonts w:eastAsia="Calibri" w:cs="Arial"/>
          <w:bCs/>
          <w:szCs w:val="22"/>
          <w:lang w:val="en-AU" w:bidi="ar-SA"/>
        </w:rPr>
        <w:t>ulation Impact Statement wa</w:t>
      </w:r>
      <w:r w:rsidRPr="00B53BED">
        <w:rPr>
          <w:rFonts w:eastAsia="Calibri" w:cs="Arial"/>
          <w:bCs/>
          <w:szCs w:val="22"/>
          <w:lang w:val="en-AU" w:bidi="ar-SA"/>
        </w:rPr>
        <w:t xml:space="preserve">s not required because the proposed variations to Standard </w:t>
      </w:r>
      <w:r w:rsidR="00B53BED" w:rsidRPr="00B53BED">
        <w:rPr>
          <w:rFonts w:eastAsia="Calibri" w:cs="Arial"/>
          <w:bCs/>
          <w:szCs w:val="22"/>
          <w:lang w:val="en-AU" w:bidi="ar-SA"/>
        </w:rPr>
        <w:t>4.2.4</w:t>
      </w:r>
      <w:r w:rsidRPr="00B53BED">
        <w:rPr>
          <w:rFonts w:eastAsia="Calibri" w:cs="Arial"/>
          <w:bCs/>
          <w:szCs w:val="22"/>
          <w:lang w:val="en-AU" w:bidi="ar-SA"/>
        </w:rPr>
        <w:t xml:space="preserve"> </w:t>
      </w:r>
      <w:r w:rsidRPr="00B53BED">
        <w:t xml:space="preserve">are likely to have </w:t>
      </w:r>
      <w:r w:rsidR="00512B9A">
        <w:t xml:space="preserve">only </w:t>
      </w:r>
      <w:r w:rsidRPr="00B53BED">
        <w:t>a minor impact on business and individuals</w:t>
      </w:r>
      <w:r w:rsidR="00DB123A" w:rsidRPr="00B53BED">
        <w:t xml:space="preserve">. </w:t>
      </w:r>
    </w:p>
    <w:p w:rsidR="000576EB" w:rsidRDefault="000576EB" w:rsidP="000576EB">
      <w:pPr>
        <w:rPr>
          <w:color w:val="FF0000"/>
          <w:lang w:val="en-AU" w:eastAsia="en-GB" w:bidi="ar-SA"/>
        </w:rPr>
      </w:pPr>
    </w:p>
    <w:p w:rsidR="00AA41BA" w:rsidRDefault="00AA41BA" w:rsidP="00AA41BA">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rsidR="00AA41BA" w:rsidRDefault="00AA41BA" w:rsidP="00AA41BA">
      <w:pPr>
        <w:rPr>
          <w:rFonts w:eastAsiaTheme="minorHAnsi"/>
          <w:lang w:val="en-AU" w:bidi="ar-SA"/>
        </w:rPr>
      </w:pPr>
    </w:p>
    <w:p w:rsidR="00AA41BA" w:rsidRDefault="00AA41BA" w:rsidP="00AA41BA">
      <w:pPr>
        <w:rPr>
          <w:rFonts w:eastAsiaTheme="minorHAnsi"/>
          <w:lang w:val="en-AU" w:bidi="ar-SA"/>
        </w:rPr>
      </w:pPr>
      <w:r>
        <w:rPr>
          <w:rFonts w:eastAsiaTheme="minorHAnsi"/>
          <w:lang w:val="en-AU" w:bidi="ar-SA"/>
        </w:rPr>
        <w:t>This instrument is exempt from the requirements for a statement of compatibility with human rights as it is a non-disallow</w:t>
      </w:r>
      <w:r w:rsidR="003A3D30">
        <w:rPr>
          <w:rFonts w:eastAsiaTheme="minorHAnsi"/>
          <w:lang w:val="en-AU" w:bidi="ar-SA"/>
        </w:rPr>
        <w:t>able instrument under section 94</w:t>
      </w:r>
      <w:r>
        <w:rPr>
          <w:rFonts w:eastAsiaTheme="minorHAnsi"/>
          <w:lang w:val="en-AU" w:bidi="ar-SA"/>
        </w:rPr>
        <w:t xml:space="preserve"> of the FSANZ Act.</w:t>
      </w:r>
    </w:p>
    <w:p w:rsidR="00AA41BA" w:rsidRDefault="00AA41BA" w:rsidP="00AA41BA">
      <w:pPr>
        <w:rPr>
          <w:rFonts w:eastAsiaTheme="minorHAnsi"/>
          <w:lang w:val="en-AU" w:bidi="ar-SA"/>
        </w:rPr>
      </w:pPr>
    </w:p>
    <w:p w:rsidR="00432A42" w:rsidRPr="00432A42" w:rsidRDefault="00432A42" w:rsidP="00432A42">
      <w:pPr>
        <w:rPr>
          <w:b/>
          <w:lang w:val="en-AU" w:eastAsia="en-GB" w:bidi="ar-SA"/>
        </w:rPr>
      </w:pPr>
      <w:r w:rsidRPr="00432A42">
        <w:rPr>
          <w:b/>
        </w:rPr>
        <w:t>6.</w:t>
      </w:r>
      <w:r w:rsidRPr="00432A42">
        <w:rPr>
          <w:b/>
        </w:rPr>
        <w:tab/>
      </w:r>
      <w:r w:rsidR="006A5D40">
        <w:rPr>
          <w:b/>
          <w:lang w:val="en-AU" w:eastAsia="en-GB" w:bidi="ar-SA"/>
        </w:rPr>
        <w:t>Variation</w:t>
      </w:r>
    </w:p>
    <w:p w:rsidR="00AD344F" w:rsidRDefault="00AD344F" w:rsidP="000576EB"/>
    <w:p w:rsidR="00DE5528" w:rsidRPr="006A02A5" w:rsidRDefault="00C854DC" w:rsidP="000576EB">
      <w:pPr>
        <w:rPr>
          <w:b/>
        </w:rPr>
      </w:pPr>
      <w:r w:rsidRPr="006A02A5">
        <w:rPr>
          <w:b/>
          <w:i/>
        </w:rPr>
        <w:t>6</w:t>
      </w:r>
      <w:r w:rsidR="00AD344F" w:rsidRPr="006A02A5">
        <w:rPr>
          <w:b/>
          <w:i/>
        </w:rPr>
        <w:t>.1</w:t>
      </w:r>
      <w:r w:rsidR="00AD344F" w:rsidRPr="006A02A5">
        <w:rPr>
          <w:b/>
          <w:i/>
        </w:rPr>
        <w:tab/>
      </w:r>
      <w:r w:rsidR="00DE5528" w:rsidRPr="006A02A5">
        <w:rPr>
          <w:b/>
          <w:i/>
        </w:rPr>
        <w:t>Item [1]</w:t>
      </w:r>
      <w:r w:rsidR="00AD344F" w:rsidRPr="006A02A5">
        <w:rPr>
          <w:b/>
          <w:i/>
        </w:rPr>
        <w:t xml:space="preserve"> </w:t>
      </w:r>
    </w:p>
    <w:p w:rsidR="00DE5528" w:rsidRPr="00DE5528" w:rsidRDefault="00DE5528" w:rsidP="000576EB"/>
    <w:p w:rsidR="00B53BED" w:rsidRPr="00B53BED" w:rsidRDefault="00B53BED" w:rsidP="00B53BED">
      <w:r w:rsidRPr="00B53BED">
        <w:t>Item 1 amends Standard 4.2.4.</w:t>
      </w:r>
    </w:p>
    <w:p w:rsidR="00B53BED" w:rsidRPr="00B53BED" w:rsidRDefault="00B53BED" w:rsidP="00B53BED"/>
    <w:p w:rsidR="00B53BED" w:rsidRPr="00B53BED" w:rsidRDefault="00B53BED" w:rsidP="00B53BED">
      <w:r w:rsidRPr="00B53BED">
        <w:t xml:space="preserve">Item 1.1 includes definitions in subclause 1(2) for “diseased animal”, “documented alternative”, “infection”, “milk for raw milk </w:t>
      </w:r>
      <w:r w:rsidR="00A81AA6">
        <w:t>cheese</w:t>
      </w:r>
      <w:r w:rsidRPr="00B53BED">
        <w:t xml:space="preserve">”, “raw milk”, “raw milk herd” and “raw milk </w:t>
      </w:r>
      <w:r w:rsidR="00A81AA6">
        <w:t>cheese</w:t>
      </w:r>
      <w:r w:rsidRPr="00B53BED">
        <w:t>”.</w:t>
      </w:r>
      <w:r w:rsidR="00A81AA6">
        <w:t xml:space="preserve"> These definitions are required to apply the additional requirements under Division 5.</w:t>
      </w:r>
    </w:p>
    <w:p w:rsidR="00B53BED" w:rsidRPr="00B53BED" w:rsidRDefault="00B53BED" w:rsidP="00B53BED"/>
    <w:p w:rsidR="00B53BED" w:rsidRPr="00B53BED" w:rsidRDefault="00B53BED" w:rsidP="00B53BED">
      <w:r w:rsidRPr="00B53BED">
        <w:t xml:space="preserve">Item 1.2 </w:t>
      </w:r>
      <w:r w:rsidR="00226E18">
        <w:t>changes the</w:t>
      </w:r>
      <w:r w:rsidRPr="00B53BED">
        <w:t xml:space="preserve"> heading </w:t>
      </w:r>
      <w:r w:rsidR="00226E18">
        <w:t xml:space="preserve">of </w:t>
      </w:r>
      <w:r w:rsidRPr="00B53BED">
        <w:t xml:space="preserve">Division 2 </w:t>
      </w:r>
      <w:r w:rsidR="00226E18">
        <w:t>to</w:t>
      </w:r>
      <w:r w:rsidRPr="00B53BED">
        <w:t xml:space="preserve"> “Division 2 – General dairy primary production requirements”.</w:t>
      </w:r>
      <w:r w:rsidR="00A81AA6">
        <w:t xml:space="preserve"> </w:t>
      </w:r>
    </w:p>
    <w:p w:rsidR="00B53BED" w:rsidRPr="00B53BED" w:rsidRDefault="00B53BED" w:rsidP="00B53BED"/>
    <w:p w:rsidR="00B53BED" w:rsidRPr="00B53BED" w:rsidRDefault="00B53BED" w:rsidP="00B53BED">
      <w:r w:rsidRPr="00B53BED">
        <w:t xml:space="preserve">Item 1.3 </w:t>
      </w:r>
      <w:r w:rsidR="00226E18">
        <w:t>changes the heading of Division 3 to</w:t>
      </w:r>
      <w:r w:rsidRPr="00B53BED">
        <w:t xml:space="preserve"> “Division 3 – General dairy collection and transportation”.</w:t>
      </w:r>
    </w:p>
    <w:p w:rsidR="00B53BED" w:rsidRPr="00B53BED" w:rsidRDefault="00B53BED" w:rsidP="00B53BED"/>
    <w:p w:rsidR="00B53BED" w:rsidRPr="00B53BED" w:rsidRDefault="00B53BED" w:rsidP="00B53BED">
      <w:r w:rsidRPr="00B53BED">
        <w:t xml:space="preserve">Item 1.4 </w:t>
      </w:r>
      <w:r w:rsidR="00226E18">
        <w:t>changes the heading of Division 4 to</w:t>
      </w:r>
      <w:r w:rsidRPr="00B53BED">
        <w:t xml:space="preserve"> “Division 4 – General dairy processing”.</w:t>
      </w:r>
      <w:r w:rsidR="00A81AA6" w:rsidRPr="00A81AA6">
        <w:t xml:space="preserve"> </w:t>
      </w:r>
      <w:r w:rsidR="00A81AA6">
        <w:t xml:space="preserve">The addition </w:t>
      </w:r>
      <w:r w:rsidR="00226E18">
        <w:t xml:space="preserve">to the heading </w:t>
      </w:r>
      <w:r w:rsidR="00A81AA6">
        <w:t>of the word “general” under items 1.2, 1.3 and 1.4 is to distinguish between primary production, transport and processing requirements raw milk cheese under Division 5 from those for pasteurised or otherwise heat treated cheese.</w:t>
      </w:r>
    </w:p>
    <w:p w:rsidR="00B53BED" w:rsidRPr="00B53BED" w:rsidRDefault="00B53BED" w:rsidP="00B53BED"/>
    <w:p w:rsidR="00B53BED" w:rsidRPr="00B53BED" w:rsidRDefault="00B53BED" w:rsidP="00B53BED">
      <w:r w:rsidRPr="00B53BED">
        <w:t xml:space="preserve">Item 1.5 includes an additional subclause under clause 12 to state that clauses 15 and 16 of the Standard do not apply to milk for raw milk </w:t>
      </w:r>
      <w:r w:rsidR="00A81AA6">
        <w:t>cheese</w:t>
      </w:r>
      <w:r w:rsidR="00226E18">
        <w:t>. This reflects that that milk must</w:t>
      </w:r>
      <w:r w:rsidR="00A81AA6">
        <w:t xml:space="preserve"> </w:t>
      </w:r>
      <w:r w:rsidR="00226E18">
        <w:t xml:space="preserve">comply with </w:t>
      </w:r>
      <w:r w:rsidR="009A59A2">
        <w:t>the requirements of Division 5.</w:t>
      </w:r>
    </w:p>
    <w:p w:rsidR="00B53BED" w:rsidRPr="00B53BED" w:rsidRDefault="00B53BED" w:rsidP="00B53BED"/>
    <w:p w:rsidR="00B53BED" w:rsidRPr="00B53BED" w:rsidRDefault="00B53BED" w:rsidP="00B53BED">
      <w:r w:rsidRPr="00B53BED">
        <w:t xml:space="preserve">Item 1.6 </w:t>
      </w:r>
      <w:r w:rsidR="00226E18">
        <w:t>replaces the reference in</w:t>
      </w:r>
      <w:r w:rsidR="009A59A2">
        <w:t xml:space="preserve"> subparagraph 16(3)(b) </w:t>
      </w:r>
      <w:r w:rsidR="00226E18">
        <w:t xml:space="preserve">to </w:t>
      </w:r>
      <w:r w:rsidR="009A59A2">
        <w:t xml:space="preserve">Standard 4.2.4A </w:t>
      </w:r>
      <w:r w:rsidR="00226E18">
        <w:t xml:space="preserve">with a reference to Division 5. This reflects the repeal of Standard 4.2.4A </w:t>
      </w:r>
      <w:r w:rsidR="009A59A2">
        <w:t>under item [2]</w:t>
      </w:r>
      <w:r w:rsidR="002A56B7">
        <w:t>.</w:t>
      </w:r>
      <w:r w:rsidR="009A59A2">
        <w:t xml:space="preserve"> </w:t>
      </w:r>
      <w:r w:rsidRPr="00B53BED">
        <w:t xml:space="preserve"> </w:t>
      </w:r>
      <w:r w:rsidR="009A59A2">
        <w:t xml:space="preserve"> </w:t>
      </w:r>
    </w:p>
    <w:p w:rsidR="00B53BED" w:rsidRPr="00B53BED" w:rsidRDefault="00B53BED" w:rsidP="00B53BED"/>
    <w:p w:rsidR="00B53BED" w:rsidRDefault="00B53BED" w:rsidP="00B53BED">
      <w:r w:rsidRPr="00B53BED">
        <w:t>Item 1.</w:t>
      </w:r>
      <w:r w:rsidR="009A59A2">
        <w:t>7</w:t>
      </w:r>
      <w:r w:rsidRPr="00B53BED">
        <w:t xml:space="preserve"> inserts an additional division in the Standard, Division 5, for raw milk </w:t>
      </w:r>
      <w:r w:rsidR="00C6391E">
        <w:t>cheese</w:t>
      </w:r>
      <w:r w:rsidR="009A59A2">
        <w:t>.</w:t>
      </w:r>
    </w:p>
    <w:p w:rsidR="009A59A2" w:rsidRPr="00B53BED" w:rsidRDefault="009A59A2" w:rsidP="00B53BED"/>
    <w:p w:rsidR="00B53BED" w:rsidRPr="00B53BED" w:rsidRDefault="00B53BED" w:rsidP="00B53BED">
      <w:r w:rsidRPr="00B53BED">
        <w:t xml:space="preserve">Division 5 – Additional requirements for raw milk </w:t>
      </w:r>
      <w:r w:rsidR="00C6391E">
        <w:t>cheese</w:t>
      </w:r>
      <w:r w:rsidRPr="00B53BED">
        <w:t xml:space="preserve"> includes four subdivisions:</w:t>
      </w:r>
    </w:p>
    <w:p w:rsidR="00890AB7" w:rsidRDefault="00890AB7" w:rsidP="00B53BED">
      <w:r>
        <w:br w:type="page"/>
      </w:r>
    </w:p>
    <w:p w:rsidR="00B53BED" w:rsidRPr="00B53BED" w:rsidRDefault="00B53BED" w:rsidP="00B53BED">
      <w:pPr>
        <w:widowControl/>
        <w:ind w:left="567" w:hanging="567"/>
        <w:rPr>
          <w:rFonts w:cs="Arial"/>
          <w:lang w:bidi="ar-SA"/>
        </w:rPr>
      </w:pPr>
      <w:r w:rsidRPr="00B53BED">
        <w:rPr>
          <w:rFonts w:cs="Arial"/>
          <w:lang w:bidi="ar-SA"/>
        </w:rPr>
        <w:lastRenderedPageBreak/>
        <w:t>Subdivision 1 – General</w:t>
      </w:r>
    </w:p>
    <w:p w:rsidR="00B53BED" w:rsidRPr="00B53BED" w:rsidRDefault="00B53BED" w:rsidP="00B53BED">
      <w:pPr>
        <w:widowControl/>
        <w:ind w:left="567" w:hanging="567"/>
        <w:rPr>
          <w:rFonts w:cs="Arial"/>
          <w:lang w:bidi="ar-SA"/>
        </w:rPr>
      </w:pPr>
      <w:r w:rsidRPr="00B53BED">
        <w:rPr>
          <w:rFonts w:cs="Arial"/>
          <w:lang w:bidi="ar-SA"/>
        </w:rPr>
        <w:t xml:space="preserve">Subdivision 2 – Primary production of milk for raw milk </w:t>
      </w:r>
      <w:r w:rsidR="00C6391E">
        <w:rPr>
          <w:rFonts w:cs="Arial"/>
          <w:lang w:bidi="ar-SA"/>
        </w:rPr>
        <w:t>cheese</w:t>
      </w:r>
    </w:p>
    <w:p w:rsidR="00B53BED" w:rsidRPr="00B53BED" w:rsidRDefault="00B53BED" w:rsidP="00B53BED">
      <w:pPr>
        <w:widowControl/>
        <w:ind w:left="567" w:hanging="567"/>
        <w:rPr>
          <w:rFonts w:cs="Arial"/>
          <w:lang w:bidi="ar-SA"/>
        </w:rPr>
      </w:pPr>
      <w:r w:rsidRPr="00B53BED">
        <w:rPr>
          <w:rFonts w:cs="Arial"/>
          <w:lang w:bidi="ar-SA"/>
        </w:rPr>
        <w:t xml:space="preserve">Subdivision 3 – Transport of milk for raw milk </w:t>
      </w:r>
      <w:r w:rsidR="00C6391E">
        <w:rPr>
          <w:rFonts w:cs="Arial"/>
          <w:lang w:bidi="ar-SA"/>
        </w:rPr>
        <w:t>cheese</w:t>
      </w:r>
    </w:p>
    <w:p w:rsidR="00B53BED" w:rsidRPr="00B53BED" w:rsidRDefault="00B53BED" w:rsidP="00B53BED">
      <w:pPr>
        <w:widowControl/>
        <w:ind w:left="567" w:hanging="567"/>
        <w:rPr>
          <w:rFonts w:cs="Arial"/>
          <w:lang w:bidi="ar-SA"/>
        </w:rPr>
      </w:pPr>
      <w:r w:rsidRPr="00B53BED">
        <w:rPr>
          <w:rFonts w:cs="Arial"/>
          <w:lang w:bidi="ar-SA"/>
        </w:rPr>
        <w:t xml:space="preserve">Subdivision 4 – Processing of milk for raw milk </w:t>
      </w:r>
      <w:r w:rsidR="00C6391E">
        <w:rPr>
          <w:rFonts w:cs="Arial"/>
          <w:lang w:bidi="ar-SA"/>
        </w:rPr>
        <w:t>cheese</w:t>
      </w:r>
      <w:r w:rsidRPr="00B53BED">
        <w:rPr>
          <w:rFonts w:cs="Arial"/>
          <w:lang w:bidi="ar-SA"/>
        </w:rPr>
        <w:t xml:space="preserve">  </w:t>
      </w:r>
    </w:p>
    <w:p w:rsidR="00B53BED" w:rsidRPr="00B53BED" w:rsidRDefault="00B53BED" w:rsidP="00B53BED"/>
    <w:p w:rsidR="00B53BED" w:rsidRPr="00B53BED" w:rsidRDefault="00B53BED" w:rsidP="00B53BED">
      <w:pPr>
        <w:rPr>
          <w:lang w:val="en-AU" w:eastAsia="en-GB" w:bidi="ar-SA"/>
        </w:rPr>
      </w:pPr>
      <w:r w:rsidRPr="00B53BED">
        <w:rPr>
          <w:lang w:val="en-AU" w:eastAsia="en-GB" w:bidi="ar-SA"/>
        </w:rPr>
        <w:t xml:space="preserve">Subdivision 1 comprises clause 17. Clause 17 applies the requirements of Divisions 1 to 4 to the production, transport and processing of raw milk </w:t>
      </w:r>
      <w:r w:rsidR="00C6391E">
        <w:rPr>
          <w:lang w:val="en-AU" w:eastAsia="en-GB" w:bidi="ar-SA"/>
        </w:rPr>
        <w:t>cheese</w:t>
      </w:r>
      <w:r w:rsidRPr="00B53BED">
        <w:rPr>
          <w:lang w:val="en-AU" w:eastAsia="en-GB" w:bidi="ar-SA"/>
        </w:rPr>
        <w:t>.</w:t>
      </w:r>
      <w:r w:rsidR="00CC6E31">
        <w:rPr>
          <w:lang w:val="en-AU" w:eastAsia="en-GB" w:bidi="ar-SA"/>
        </w:rPr>
        <w:t xml:space="preserve"> This provides the baseline set of requirements to which the measures under Division 5 are additional.</w:t>
      </w:r>
    </w:p>
    <w:p w:rsidR="00B53BED" w:rsidRPr="00B53BED" w:rsidRDefault="00B53BED" w:rsidP="00B53BED">
      <w:pPr>
        <w:rPr>
          <w:lang w:val="en-AU" w:eastAsia="en-GB" w:bidi="ar-SA"/>
        </w:rPr>
      </w:pPr>
    </w:p>
    <w:p w:rsidR="00B53BED" w:rsidRPr="00B53BED" w:rsidRDefault="00B53BED" w:rsidP="00B53BED">
      <w:pPr>
        <w:rPr>
          <w:lang w:val="en-AU" w:eastAsia="en-GB" w:bidi="ar-SA"/>
        </w:rPr>
      </w:pPr>
      <w:r w:rsidRPr="00B53BED">
        <w:rPr>
          <w:lang w:val="en-AU" w:eastAsia="en-GB" w:bidi="ar-SA"/>
        </w:rPr>
        <w:t xml:space="preserve">Subdivision 2 comprises clauses 18 to 26. </w:t>
      </w:r>
      <w:r w:rsidRPr="00B53BED">
        <w:rPr>
          <w:lang w:val="en-AU" w:eastAsia="en-GB" w:bidi="ar-SA"/>
        </w:rPr>
        <w:br/>
      </w:r>
    </w:p>
    <w:p w:rsidR="00B53BED" w:rsidRPr="00B53BED" w:rsidRDefault="00B53BED" w:rsidP="00A41646">
      <w:pPr>
        <w:widowControl/>
        <w:rPr>
          <w:rFonts w:cs="Arial"/>
          <w:lang w:val="en-AU" w:eastAsia="en-GB" w:bidi="ar-SA"/>
        </w:rPr>
      </w:pPr>
      <w:r w:rsidRPr="00B53BED">
        <w:rPr>
          <w:rFonts w:cs="Arial"/>
          <w:lang w:val="en-AU" w:eastAsia="en-GB" w:bidi="ar-SA"/>
        </w:rPr>
        <w:t xml:space="preserve">Clause 18 specifies </w:t>
      </w:r>
      <w:r w:rsidR="00235610">
        <w:rPr>
          <w:rFonts w:cs="Arial"/>
          <w:lang w:val="en-AU" w:eastAsia="en-GB" w:bidi="ar-SA"/>
        </w:rPr>
        <w:t xml:space="preserve">that </w:t>
      </w:r>
      <w:r w:rsidR="00A41646">
        <w:rPr>
          <w:rFonts w:cs="Arial"/>
          <w:lang w:val="en-AU" w:eastAsia="en-GB" w:bidi="ar-SA"/>
        </w:rPr>
        <w:t>a dairy primary production business that produces milk for raw milk cheese</w:t>
      </w:r>
      <w:r w:rsidRPr="00B53BED">
        <w:rPr>
          <w:rFonts w:cs="Arial"/>
          <w:lang w:val="en-AU" w:eastAsia="en-GB" w:bidi="ar-SA"/>
        </w:rPr>
        <w:t xml:space="preserve"> that must comply with </w:t>
      </w:r>
      <w:r w:rsidR="00A41646">
        <w:rPr>
          <w:rFonts w:cs="Arial"/>
          <w:lang w:val="en-AU" w:eastAsia="en-GB" w:bidi="ar-SA"/>
        </w:rPr>
        <w:t>each</w:t>
      </w:r>
      <w:r w:rsidR="00A41646" w:rsidRPr="00B53BED">
        <w:rPr>
          <w:rFonts w:cs="Arial"/>
          <w:lang w:val="en-AU" w:eastAsia="en-GB" w:bidi="ar-SA"/>
        </w:rPr>
        <w:t xml:space="preserve"> </w:t>
      </w:r>
      <w:r w:rsidRPr="00B53BED">
        <w:rPr>
          <w:rFonts w:cs="Arial"/>
          <w:lang w:val="en-AU" w:eastAsia="en-GB" w:bidi="ar-SA"/>
        </w:rPr>
        <w:t>requirement of Subdivision 2.</w:t>
      </w:r>
      <w:r w:rsidR="00A41646">
        <w:rPr>
          <w:rFonts w:cs="Arial"/>
          <w:lang w:val="en-AU" w:eastAsia="en-GB" w:bidi="ar-SA"/>
        </w:rPr>
        <w:br/>
      </w:r>
    </w:p>
    <w:p w:rsidR="00B53BED" w:rsidRPr="00B53BED" w:rsidRDefault="00B53BED" w:rsidP="00A41646">
      <w:pPr>
        <w:widowControl/>
        <w:rPr>
          <w:rFonts w:cs="Arial"/>
          <w:lang w:val="en-AU" w:eastAsia="en-GB" w:bidi="ar-SA"/>
        </w:rPr>
      </w:pPr>
      <w:r w:rsidRPr="00B53BED">
        <w:rPr>
          <w:rFonts w:cs="Arial"/>
          <w:lang w:val="en-AU" w:eastAsia="en-GB" w:bidi="ar-SA"/>
        </w:rPr>
        <w:t xml:space="preserve">Clause 19 requires that the documented food safety program required by clause 3 of the Standard must include control measures </w:t>
      </w:r>
      <w:r w:rsidRPr="00B53BED">
        <w:rPr>
          <w:rFonts w:cs="Arial"/>
          <w:lang w:bidi="ar-SA"/>
        </w:rPr>
        <w:t>that ensure each requirement imposed by Subdivision 2 is met.</w:t>
      </w:r>
      <w:r w:rsidR="00A41646">
        <w:rPr>
          <w:rFonts w:cs="Arial"/>
          <w:lang w:bidi="ar-SA"/>
        </w:rPr>
        <w:br/>
      </w:r>
    </w:p>
    <w:p w:rsidR="00CC6E31" w:rsidRPr="00B53BED" w:rsidRDefault="00B53BED" w:rsidP="00A41646">
      <w:pPr>
        <w:widowControl/>
        <w:rPr>
          <w:rFonts w:cs="Arial"/>
          <w:lang w:val="en-AU" w:eastAsia="en-GB" w:bidi="ar-SA"/>
        </w:rPr>
      </w:pPr>
      <w:r w:rsidRPr="00B53BED">
        <w:rPr>
          <w:rFonts w:cs="Arial"/>
          <w:lang w:val="en-AU" w:eastAsia="en-GB" w:bidi="ar-SA"/>
        </w:rPr>
        <w:t>Clause 20 provides additional requirements relating to diseased animals.</w:t>
      </w:r>
      <w:r w:rsidR="00CC6E31">
        <w:rPr>
          <w:rFonts w:cs="Arial"/>
          <w:lang w:val="en-AU" w:eastAsia="en-GB" w:bidi="ar-SA"/>
        </w:rPr>
        <w:t xml:space="preserve"> </w:t>
      </w:r>
      <w:r w:rsidR="00CC6E31" w:rsidRPr="001E0118">
        <w:rPr>
          <w:rFonts w:cs="Arial"/>
          <w:lang w:val="en-AU" w:eastAsia="en-GB" w:bidi="ar-SA"/>
        </w:rPr>
        <w:t xml:space="preserve">Subclause 20(1) </w:t>
      </w:r>
      <w:r w:rsidR="00A41646">
        <w:rPr>
          <w:rFonts w:cs="Arial"/>
          <w:lang w:val="en-AU" w:eastAsia="en-GB" w:bidi="ar-SA"/>
        </w:rPr>
        <w:t>requires</w:t>
      </w:r>
      <w:r w:rsidR="00A41646" w:rsidRPr="001E0118">
        <w:rPr>
          <w:rFonts w:cs="Arial"/>
          <w:lang w:val="en-AU" w:eastAsia="en-GB" w:bidi="ar-SA"/>
        </w:rPr>
        <w:t xml:space="preserve"> </w:t>
      </w:r>
      <w:r w:rsidR="001E0118" w:rsidRPr="001E0118">
        <w:rPr>
          <w:rFonts w:cs="Arial"/>
          <w:lang w:val="en-AU" w:eastAsia="en-GB" w:bidi="ar-SA"/>
        </w:rPr>
        <w:t xml:space="preserve">that milk </w:t>
      </w:r>
      <w:r w:rsidR="00A41646">
        <w:rPr>
          <w:rFonts w:cs="Arial"/>
          <w:lang w:val="en-AU" w:eastAsia="en-GB" w:bidi="ar-SA"/>
        </w:rPr>
        <w:t xml:space="preserve">for raw milk cheese not </w:t>
      </w:r>
      <w:r w:rsidR="001E0118">
        <w:rPr>
          <w:rFonts w:cs="Arial"/>
          <w:lang w:val="en-AU" w:eastAsia="en-GB" w:bidi="ar-SA"/>
        </w:rPr>
        <w:t>be sourced from a diseased animal</w:t>
      </w:r>
      <w:r w:rsidR="00A41646">
        <w:rPr>
          <w:rFonts w:cs="Arial"/>
          <w:lang w:val="en-AU" w:eastAsia="en-GB" w:bidi="ar-SA"/>
        </w:rPr>
        <w:t>. S</w:t>
      </w:r>
      <w:r w:rsidR="00CC6E31">
        <w:rPr>
          <w:rFonts w:cs="Arial"/>
          <w:lang w:val="en-AU" w:eastAsia="en-GB" w:bidi="ar-SA"/>
        </w:rPr>
        <w:t>ubclause</w:t>
      </w:r>
      <w:r w:rsidR="00A41646">
        <w:rPr>
          <w:rFonts w:cs="Arial"/>
          <w:lang w:val="en-AU" w:eastAsia="en-GB" w:bidi="ar-SA"/>
        </w:rPr>
        <w:t>s</w:t>
      </w:r>
      <w:r w:rsidR="00CC6E31">
        <w:rPr>
          <w:rFonts w:cs="Arial"/>
          <w:lang w:val="en-AU" w:eastAsia="en-GB" w:bidi="ar-SA"/>
        </w:rPr>
        <w:t xml:space="preserve"> 20(2</w:t>
      </w:r>
      <w:r w:rsidR="001E0118">
        <w:rPr>
          <w:rFonts w:cs="Arial"/>
          <w:lang w:val="en-AU" w:eastAsia="en-GB" w:bidi="ar-SA"/>
        </w:rPr>
        <w:t xml:space="preserve">) </w:t>
      </w:r>
      <w:r w:rsidR="00A41646">
        <w:rPr>
          <w:rFonts w:cs="Arial"/>
          <w:lang w:val="en-AU" w:eastAsia="en-GB" w:bidi="ar-SA"/>
        </w:rPr>
        <w:t>and 20(3) require that diseased animals be immediately removed and kept separated from other animals from which milk for raw milk cheese is sourced</w:t>
      </w:r>
      <w:r w:rsidR="001E0118">
        <w:t>.</w:t>
      </w:r>
      <w:r w:rsidR="00A41646">
        <w:br/>
      </w:r>
    </w:p>
    <w:p w:rsidR="00CC6E31" w:rsidRDefault="00B53BED" w:rsidP="00A41646">
      <w:pPr>
        <w:widowControl/>
        <w:rPr>
          <w:rFonts w:cs="Arial"/>
          <w:lang w:val="en-AU" w:eastAsia="en-GB" w:bidi="ar-SA"/>
        </w:rPr>
      </w:pPr>
      <w:r w:rsidRPr="00B53BED">
        <w:rPr>
          <w:rFonts w:cs="Arial"/>
          <w:lang w:val="en-AU" w:eastAsia="en-GB" w:bidi="ar-SA"/>
        </w:rPr>
        <w:t xml:space="preserve">Clause 21 </w:t>
      </w:r>
      <w:r w:rsidR="00A41646">
        <w:rPr>
          <w:rFonts w:cs="Arial"/>
          <w:lang w:val="en-AU" w:eastAsia="en-GB" w:bidi="ar-SA"/>
        </w:rPr>
        <w:t>requires that animals from which milk for raw milk cheese is sourced</w:t>
      </w:r>
      <w:r w:rsidRPr="00B53BED">
        <w:rPr>
          <w:rFonts w:cs="Arial"/>
          <w:lang w:val="en-AU" w:eastAsia="en-GB" w:bidi="ar-SA"/>
        </w:rPr>
        <w:t xml:space="preserve"> </w:t>
      </w:r>
      <w:r w:rsidR="00A41646">
        <w:rPr>
          <w:rFonts w:cs="Arial"/>
          <w:lang w:val="en-AU" w:eastAsia="en-GB" w:bidi="ar-SA"/>
        </w:rPr>
        <w:t xml:space="preserve">be subject to an </w:t>
      </w:r>
      <w:r w:rsidRPr="00B53BED">
        <w:rPr>
          <w:rFonts w:cs="Arial"/>
          <w:lang w:val="en-AU" w:eastAsia="en-GB" w:bidi="ar-SA"/>
        </w:rPr>
        <w:t xml:space="preserve">identification system that </w:t>
      </w:r>
      <w:r w:rsidR="00A41646">
        <w:rPr>
          <w:rFonts w:cs="Arial"/>
          <w:lang w:val="en-AU" w:eastAsia="en-GB" w:bidi="ar-SA"/>
        </w:rPr>
        <w:t>ensures</w:t>
      </w:r>
      <w:r w:rsidRPr="00B53BED">
        <w:rPr>
          <w:rFonts w:cs="Arial"/>
          <w:lang w:val="en-AU" w:eastAsia="en-GB" w:bidi="ar-SA"/>
        </w:rPr>
        <w:t xml:space="preserve"> </w:t>
      </w:r>
      <w:r w:rsidR="00CC6E31">
        <w:rPr>
          <w:rFonts w:cs="Arial"/>
          <w:lang w:val="en-AU" w:eastAsia="en-GB" w:bidi="ar-SA"/>
        </w:rPr>
        <w:t xml:space="preserve">individual </w:t>
      </w:r>
      <w:r w:rsidRPr="00B53BED">
        <w:rPr>
          <w:rFonts w:cs="Arial"/>
          <w:lang w:val="en-AU" w:eastAsia="en-GB" w:bidi="ar-SA"/>
        </w:rPr>
        <w:t xml:space="preserve">animals </w:t>
      </w:r>
      <w:r w:rsidR="00A41646">
        <w:rPr>
          <w:rFonts w:cs="Arial"/>
          <w:lang w:val="en-AU" w:eastAsia="en-GB" w:bidi="ar-SA"/>
        </w:rPr>
        <w:t>are</w:t>
      </w:r>
      <w:r w:rsidR="00CC6E31">
        <w:rPr>
          <w:rFonts w:cs="Arial"/>
          <w:lang w:val="en-AU" w:eastAsia="en-GB" w:bidi="ar-SA"/>
        </w:rPr>
        <w:t xml:space="preserve"> uniquely</w:t>
      </w:r>
      <w:r w:rsidRPr="00B53BED">
        <w:rPr>
          <w:rFonts w:cs="Arial"/>
          <w:lang w:val="en-AU" w:eastAsia="en-GB" w:bidi="ar-SA"/>
        </w:rPr>
        <w:t xml:space="preserve"> identifiable and traceable.</w:t>
      </w:r>
      <w:r w:rsidR="00A41646">
        <w:rPr>
          <w:rFonts w:cs="Arial"/>
          <w:lang w:val="en-AU" w:eastAsia="en-GB" w:bidi="ar-SA"/>
        </w:rPr>
        <w:br/>
      </w:r>
    </w:p>
    <w:p w:rsidR="001E0118" w:rsidRDefault="00B53BED" w:rsidP="00A41646">
      <w:pPr>
        <w:widowControl/>
        <w:rPr>
          <w:rFonts w:cs="Arial"/>
          <w:lang w:val="en-AU" w:eastAsia="en-GB" w:bidi="ar-SA"/>
        </w:rPr>
      </w:pPr>
      <w:r w:rsidRPr="00B53BED">
        <w:rPr>
          <w:rFonts w:cs="Arial"/>
          <w:lang w:val="en-AU" w:eastAsia="en-GB" w:bidi="ar-SA"/>
        </w:rPr>
        <w:t>Clause 22 provides additional requirement</w:t>
      </w:r>
      <w:r w:rsidR="00235610">
        <w:rPr>
          <w:rFonts w:cs="Arial"/>
          <w:lang w:val="en-AU" w:eastAsia="en-GB" w:bidi="ar-SA"/>
        </w:rPr>
        <w:t>s</w:t>
      </w:r>
      <w:r w:rsidRPr="00B53BED">
        <w:rPr>
          <w:rFonts w:cs="Arial"/>
          <w:lang w:val="en-AU" w:eastAsia="en-GB" w:bidi="ar-SA"/>
        </w:rPr>
        <w:t xml:space="preserve"> in relation to feed and water use</w:t>
      </w:r>
      <w:r w:rsidR="00CC6E31">
        <w:rPr>
          <w:rFonts w:cs="Arial"/>
          <w:lang w:val="en-AU" w:eastAsia="en-GB" w:bidi="ar-SA"/>
        </w:rPr>
        <w:t xml:space="preserve">. </w:t>
      </w:r>
      <w:r w:rsidR="00A41646">
        <w:rPr>
          <w:rFonts w:cs="Arial"/>
          <w:lang w:val="en-AU" w:eastAsia="en-GB" w:bidi="ar-SA"/>
        </w:rPr>
        <w:br/>
      </w:r>
    </w:p>
    <w:p w:rsidR="00B53BED" w:rsidRPr="00B53BED" w:rsidRDefault="00B53BED" w:rsidP="00A41646">
      <w:pPr>
        <w:widowControl/>
        <w:rPr>
          <w:rFonts w:cs="Arial"/>
          <w:lang w:val="en-AU" w:eastAsia="en-GB" w:bidi="ar-SA"/>
        </w:rPr>
      </w:pPr>
      <w:r w:rsidRPr="00B53BED">
        <w:rPr>
          <w:rFonts w:cs="Arial"/>
          <w:lang w:val="en-AU" w:eastAsia="en-GB" w:bidi="ar-SA"/>
        </w:rPr>
        <w:t xml:space="preserve">Clause 23 requires the primary production of milk for raw milk </w:t>
      </w:r>
      <w:r w:rsidR="00C6391E">
        <w:rPr>
          <w:rFonts w:cs="Arial"/>
          <w:lang w:val="en-AU" w:eastAsia="en-GB" w:bidi="ar-SA"/>
        </w:rPr>
        <w:t>cheese</w:t>
      </w:r>
      <w:r w:rsidRPr="00B53BED">
        <w:rPr>
          <w:rFonts w:cs="Arial"/>
          <w:lang w:val="en-AU" w:eastAsia="en-GB" w:bidi="ar-SA"/>
        </w:rPr>
        <w:t xml:space="preserve"> to comply with the requirements of Division 4 of Standard 3.2.2</w:t>
      </w:r>
      <w:r w:rsidR="00CC6E31">
        <w:rPr>
          <w:rFonts w:cs="Arial"/>
          <w:lang w:val="en-AU" w:eastAsia="en-GB" w:bidi="ar-SA"/>
        </w:rPr>
        <w:t xml:space="preserve"> in relation to health and hygiene requirements.</w:t>
      </w:r>
      <w:r w:rsidR="00A41646">
        <w:rPr>
          <w:rFonts w:cs="Arial"/>
          <w:lang w:val="en-AU" w:eastAsia="en-GB" w:bidi="ar-SA"/>
        </w:rPr>
        <w:br/>
      </w:r>
    </w:p>
    <w:p w:rsidR="00B53BED" w:rsidRPr="00B53BED" w:rsidRDefault="00B53BED" w:rsidP="00A41646">
      <w:pPr>
        <w:widowControl/>
        <w:rPr>
          <w:rFonts w:cs="Arial"/>
          <w:lang w:val="en-AU" w:eastAsia="en-GB" w:bidi="ar-SA"/>
        </w:rPr>
      </w:pPr>
      <w:r w:rsidRPr="00B53BED">
        <w:rPr>
          <w:rFonts w:cs="Arial"/>
          <w:lang w:val="en-AU" w:eastAsia="en-GB" w:bidi="ar-SA"/>
        </w:rPr>
        <w:t>Clause 24 provides a teat washing and drying requirement</w:t>
      </w:r>
      <w:r w:rsidR="00CC6E31">
        <w:rPr>
          <w:rFonts w:cs="Arial"/>
          <w:lang w:val="en-AU" w:eastAsia="en-GB" w:bidi="ar-SA"/>
        </w:rPr>
        <w:t xml:space="preserve"> in relation to animals to be milked.</w:t>
      </w:r>
      <w:r w:rsidR="00A41646">
        <w:rPr>
          <w:rFonts w:cs="Arial"/>
          <w:lang w:val="en-AU" w:eastAsia="en-GB" w:bidi="ar-SA"/>
        </w:rPr>
        <w:br/>
      </w:r>
    </w:p>
    <w:p w:rsidR="00B53BED" w:rsidRPr="00B53BED" w:rsidRDefault="00B53BED" w:rsidP="00A41646">
      <w:pPr>
        <w:widowControl/>
        <w:rPr>
          <w:rFonts w:cs="Arial"/>
          <w:lang w:val="en-AU" w:eastAsia="en-GB" w:bidi="ar-SA"/>
        </w:rPr>
      </w:pPr>
      <w:r w:rsidRPr="00B53BED">
        <w:rPr>
          <w:rFonts w:cs="Arial"/>
          <w:lang w:val="en-AU" w:eastAsia="en-GB" w:bidi="ar-SA"/>
        </w:rPr>
        <w:t xml:space="preserve">Clause 25 provides </w:t>
      </w:r>
      <w:r w:rsidR="00CC6E31">
        <w:rPr>
          <w:rFonts w:cs="Arial"/>
          <w:lang w:val="en-AU" w:eastAsia="en-GB" w:bidi="ar-SA"/>
        </w:rPr>
        <w:t xml:space="preserve">prescriptive </w:t>
      </w:r>
      <w:r w:rsidRPr="00B53BED">
        <w:rPr>
          <w:rFonts w:cs="Arial"/>
          <w:lang w:val="en-AU" w:eastAsia="en-GB" w:bidi="ar-SA"/>
        </w:rPr>
        <w:t>cooling</w:t>
      </w:r>
      <w:r w:rsidR="00CC6E31">
        <w:rPr>
          <w:rFonts w:cs="Arial"/>
          <w:lang w:val="en-AU" w:eastAsia="en-GB" w:bidi="ar-SA"/>
        </w:rPr>
        <w:t xml:space="preserve"> and</w:t>
      </w:r>
      <w:r w:rsidRPr="00B53BED">
        <w:rPr>
          <w:rFonts w:cs="Arial"/>
          <w:lang w:val="en-AU" w:eastAsia="en-GB" w:bidi="ar-SA"/>
        </w:rPr>
        <w:t xml:space="preserve"> storage requirements for milk for raw milk </w:t>
      </w:r>
      <w:r w:rsidR="00CC6E31">
        <w:rPr>
          <w:rFonts w:cs="Arial"/>
          <w:lang w:val="en-AU" w:eastAsia="en-GB" w:bidi="ar-SA"/>
        </w:rPr>
        <w:t>cheese</w:t>
      </w:r>
      <w:r w:rsidRPr="00B53BED">
        <w:rPr>
          <w:rFonts w:cs="Arial"/>
          <w:lang w:val="en-AU" w:eastAsia="en-GB" w:bidi="ar-SA"/>
        </w:rPr>
        <w:t>.</w:t>
      </w:r>
      <w:r w:rsidR="003C78E1">
        <w:rPr>
          <w:rFonts w:cs="Arial"/>
          <w:lang w:val="en-AU" w:eastAsia="en-GB" w:bidi="ar-SA"/>
        </w:rPr>
        <w:t xml:space="preserve"> Subclause 25(1) provides a </w:t>
      </w:r>
      <w:r w:rsidR="00235610">
        <w:rPr>
          <w:rFonts w:cs="Arial"/>
          <w:lang w:val="en-AU" w:eastAsia="en-GB" w:bidi="ar-SA"/>
        </w:rPr>
        <w:t>requirement to cool milk to a prescribed temperature within a prescribed timeframe. Subclause 25(2) provides that this requirement does not apply if a documented alternative is used. S</w:t>
      </w:r>
      <w:r w:rsidR="003C78E1">
        <w:rPr>
          <w:rFonts w:cs="Arial"/>
          <w:lang w:val="en-AU" w:eastAsia="en-GB" w:bidi="ar-SA"/>
        </w:rPr>
        <w:t xml:space="preserve">ubclause 25(3) provides a temperature requirement for milk storage. Subclause 25(4) provides a requirement to ensure raw milk cheese is kept separate from milk for </w:t>
      </w:r>
      <w:r w:rsidR="005518B7">
        <w:rPr>
          <w:rFonts w:cs="Arial"/>
          <w:lang w:val="en-AU" w:eastAsia="en-GB" w:bidi="ar-SA"/>
        </w:rPr>
        <w:t>other</w:t>
      </w:r>
      <w:r w:rsidR="003C78E1">
        <w:rPr>
          <w:rFonts w:cs="Arial"/>
          <w:lang w:val="en-AU" w:eastAsia="en-GB" w:bidi="ar-SA"/>
        </w:rPr>
        <w:t xml:space="preserve"> dairy products.  </w:t>
      </w:r>
      <w:r w:rsidR="00A41646">
        <w:rPr>
          <w:rFonts w:cs="Arial"/>
          <w:lang w:val="en-AU" w:eastAsia="en-GB" w:bidi="ar-SA"/>
        </w:rPr>
        <w:br/>
      </w:r>
    </w:p>
    <w:p w:rsidR="00B53BED" w:rsidRPr="00B53BED" w:rsidRDefault="00B53BED" w:rsidP="00A41646">
      <w:pPr>
        <w:widowControl/>
        <w:rPr>
          <w:rFonts w:cs="Arial"/>
          <w:lang w:val="en-AU" w:eastAsia="en-GB" w:bidi="ar-SA"/>
        </w:rPr>
      </w:pPr>
      <w:r w:rsidRPr="00B53BED">
        <w:rPr>
          <w:rFonts w:cs="Arial"/>
          <w:lang w:val="en-AU" w:eastAsia="en-GB" w:bidi="ar-SA"/>
        </w:rPr>
        <w:t xml:space="preserve">Clause 26 provides a requirement that only milk produced in accordance with Division 5 can be supplied for processing of raw milk </w:t>
      </w:r>
      <w:r w:rsidR="00C6391E">
        <w:rPr>
          <w:rFonts w:cs="Arial"/>
          <w:lang w:val="en-AU" w:eastAsia="en-GB" w:bidi="ar-SA"/>
        </w:rPr>
        <w:t>cheese</w:t>
      </w:r>
      <w:r w:rsidRPr="00B53BED">
        <w:rPr>
          <w:rFonts w:cs="Arial"/>
          <w:lang w:val="en-AU" w:eastAsia="en-GB" w:bidi="ar-SA"/>
        </w:rPr>
        <w:t>.</w:t>
      </w:r>
    </w:p>
    <w:p w:rsidR="00B53BED" w:rsidRPr="00B53BED" w:rsidRDefault="00B53BED" w:rsidP="00B53BED">
      <w:pPr>
        <w:rPr>
          <w:lang w:val="en-AU" w:eastAsia="en-GB" w:bidi="ar-SA"/>
        </w:rPr>
      </w:pPr>
    </w:p>
    <w:p w:rsidR="00B53BED" w:rsidRPr="00B53BED" w:rsidRDefault="00B53BED" w:rsidP="00B53BED">
      <w:pPr>
        <w:rPr>
          <w:lang w:val="en-AU" w:eastAsia="en-GB" w:bidi="ar-SA"/>
        </w:rPr>
      </w:pPr>
      <w:r w:rsidRPr="00B53BED">
        <w:rPr>
          <w:lang w:val="en-AU" w:eastAsia="en-GB" w:bidi="ar-SA"/>
        </w:rPr>
        <w:t xml:space="preserve">Subdivision 3 comprises clauses 27 to 30. </w:t>
      </w:r>
      <w:r w:rsidRPr="00B53BED">
        <w:rPr>
          <w:lang w:val="en-AU" w:eastAsia="en-GB" w:bidi="ar-SA"/>
        </w:rPr>
        <w:br/>
      </w:r>
    </w:p>
    <w:p w:rsidR="00B53BED" w:rsidRDefault="00B53BED" w:rsidP="00235610">
      <w:pPr>
        <w:widowControl/>
        <w:rPr>
          <w:rFonts w:cs="Arial"/>
          <w:lang w:val="en-AU" w:eastAsia="en-GB" w:bidi="ar-SA"/>
        </w:rPr>
      </w:pPr>
      <w:r w:rsidRPr="00B53BED">
        <w:rPr>
          <w:rFonts w:cs="Arial"/>
          <w:lang w:val="en-AU" w:eastAsia="en-GB" w:bidi="ar-SA"/>
        </w:rPr>
        <w:t xml:space="preserve">Clause 27 specifies </w:t>
      </w:r>
      <w:r w:rsidR="00235610">
        <w:rPr>
          <w:rFonts w:cs="Arial"/>
          <w:lang w:val="en-AU" w:eastAsia="en-GB" w:bidi="ar-SA"/>
        </w:rPr>
        <w:t>that dairy transport</w:t>
      </w:r>
      <w:r w:rsidR="00235610" w:rsidRPr="00B53BED">
        <w:rPr>
          <w:rFonts w:cs="Arial"/>
          <w:lang w:val="en-AU" w:eastAsia="en-GB" w:bidi="ar-SA"/>
        </w:rPr>
        <w:t xml:space="preserve"> </w:t>
      </w:r>
      <w:r w:rsidRPr="00B53BED">
        <w:rPr>
          <w:rFonts w:cs="Arial"/>
          <w:lang w:val="en-AU" w:eastAsia="en-GB" w:bidi="ar-SA"/>
        </w:rPr>
        <w:t xml:space="preserve">businesses that </w:t>
      </w:r>
      <w:r w:rsidR="00235610">
        <w:rPr>
          <w:rFonts w:cs="Arial"/>
          <w:lang w:val="en-AU" w:eastAsia="en-GB" w:bidi="ar-SA"/>
        </w:rPr>
        <w:t xml:space="preserve">transport milk for raw milk cheese </w:t>
      </w:r>
      <w:r w:rsidRPr="00B53BED">
        <w:rPr>
          <w:rFonts w:cs="Arial"/>
          <w:lang w:val="en-AU" w:eastAsia="en-GB" w:bidi="ar-SA"/>
        </w:rPr>
        <w:t>must comply with the requirements of Subdivision</w:t>
      </w:r>
      <w:r w:rsidRPr="00B53BED" w:rsidDel="00A84054">
        <w:rPr>
          <w:rFonts w:cs="Arial"/>
          <w:lang w:val="en-AU" w:eastAsia="en-GB" w:bidi="ar-SA"/>
        </w:rPr>
        <w:t xml:space="preserve"> </w:t>
      </w:r>
      <w:r w:rsidRPr="00B53BED">
        <w:rPr>
          <w:rFonts w:cs="Arial"/>
          <w:lang w:val="en-AU" w:eastAsia="en-GB" w:bidi="ar-SA"/>
        </w:rPr>
        <w:t>3.</w:t>
      </w:r>
    </w:p>
    <w:p w:rsidR="00235610" w:rsidRPr="00B53BED" w:rsidRDefault="00235610" w:rsidP="00235610">
      <w:pPr>
        <w:widowControl/>
        <w:rPr>
          <w:rFonts w:cs="Arial"/>
          <w:lang w:val="en-AU" w:eastAsia="en-GB" w:bidi="ar-SA"/>
        </w:rPr>
      </w:pPr>
    </w:p>
    <w:p w:rsidR="00B53BED" w:rsidRDefault="00B53BED" w:rsidP="00235610">
      <w:pPr>
        <w:widowControl/>
        <w:rPr>
          <w:rFonts w:cs="Arial"/>
          <w:lang w:bidi="ar-SA"/>
        </w:rPr>
      </w:pPr>
      <w:r w:rsidRPr="00B53BED">
        <w:rPr>
          <w:rFonts w:cs="Arial"/>
          <w:lang w:val="en-AU" w:eastAsia="en-GB" w:bidi="ar-SA"/>
        </w:rPr>
        <w:t xml:space="preserve">Clause 28 requires that the documented food safety program required by clause 7 of the Standard must include control measures </w:t>
      </w:r>
      <w:r w:rsidRPr="00B53BED">
        <w:rPr>
          <w:rFonts w:cs="Arial"/>
          <w:lang w:bidi="ar-SA"/>
        </w:rPr>
        <w:t xml:space="preserve">that ensure each requirement imposed by Subdivision 3 is met. </w:t>
      </w:r>
    </w:p>
    <w:p w:rsidR="00235610" w:rsidRPr="00B53BED" w:rsidRDefault="00235610" w:rsidP="00235610">
      <w:pPr>
        <w:widowControl/>
        <w:rPr>
          <w:rFonts w:cs="Arial"/>
          <w:lang w:val="en-AU" w:eastAsia="en-GB" w:bidi="ar-SA"/>
        </w:rPr>
      </w:pPr>
    </w:p>
    <w:p w:rsidR="00B53BED" w:rsidRPr="00B53BED" w:rsidRDefault="00B53BED" w:rsidP="00235610">
      <w:pPr>
        <w:widowControl/>
        <w:rPr>
          <w:rFonts w:cs="Arial"/>
          <w:lang w:val="en-AU" w:eastAsia="en-GB" w:bidi="ar-SA"/>
        </w:rPr>
      </w:pPr>
      <w:r w:rsidRPr="00B53BED">
        <w:rPr>
          <w:rFonts w:cs="Arial"/>
          <w:lang w:val="en-AU" w:eastAsia="en-GB" w:bidi="ar-SA"/>
        </w:rPr>
        <w:lastRenderedPageBreak/>
        <w:t xml:space="preserve">Clause 29 provides additional temperature </w:t>
      </w:r>
      <w:r w:rsidR="00C56106">
        <w:rPr>
          <w:rFonts w:cs="Arial"/>
          <w:lang w:val="en-AU" w:eastAsia="en-GB" w:bidi="ar-SA"/>
        </w:rPr>
        <w:t xml:space="preserve">control requirements </w:t>
      </w:r>
      <w:r w:rsidRPr="00B53BED">
        <w:rPr>
          <w:rFonts w:cs="Arial"/>
          <w:lang w:val="en-AU" w:eastAsia="en-GB" w:bidi="ar-SA"/>
        </w:rPr>
        <w:t xml:space="preserve">for the transport of milk for raw milk </w:t>
      </w:r>
      <w:r w:rsidR="00C6391E">
        <w:rPr>
          <w:rFonts w:cs="Arial"/>
          <w:lang w:val="en-AU" w:eastAsia="en-GB" w:bidi="ar-SA"/>
        </w:rPr>
        <w:t>cheese</w:t>
      </w:r>
      <w:r w:rsidRPr="00B53BED">
        <w:rPr>
          <w:rFonts w:cs="Arial"/>
          <w:lang w:val="en-AU" w:eastAsia="en-GB" w:bidi="ar-SA"/>
        </w:rPr>
        <w:t>.</w:t>
      </w:r>
      <w:r w:rsidR="00C56106" w:rsidRPr="00C56106">
        <w:rPr>
          <w:rFonts w:cs="Arial"/>
          <w:lang w:val="en-AU" w:eastAsia="en-GB" w:bidi="ar-SA"/>
        </w:rPr>
        <w:t xml:space="preserve"> </w:t>
      </w:r>
      <w:r w:rsidR="00C56106">
        <w:rPr>
          <w:rFonts w:cs="Arial"/>
          <w:lang w:val="en-AU" w:eastAsia="en-GB" w:bidi="ar-SA"/>
        </w:rPr>
        <w:t>Subclause 29(1) specifies temperature time requirements</w:t>
      </w:r>
      <w:r w:rsidR="00235610">
        <w:rPr>
          <w:rFonts w:cs="Arial"/>
          <w:lang w:val="en-AU" w:eastAsia="en-GB" w:bidi="ar-SA"/>
        </w:rPr>
        <w:t>. S</w:t>
      </w:r>
      <w:r w:rsidR="00C56106">
        <w:rPr>
          <w:rFonts w:cs="Arial"/>
          <w:lang w:val="en-AU" w:eastAsia="en-GB" w:bidi="ar-SA"/>
        </w:rPr>
        <w:t xml:space="preserve">ubclause 29(2) </w:t>
      </w:r>
      <w:r w:rsidR="00235610">
        <w:rPr>
          <w:rFonts w:cs="Arial"/>
          <w:lang w:val="en-AU" w:eastAsia="en-GB" w:bidi="ar-SA"/>
        </w:rPr>
        <w:t>provides that this requirement does not apply if a documented alternative is used</w:t>
      </w:r>
      <w:r w:rsidR="00C56106">
        <w:rPr>
          <w:rFonts w:cs="Arial"/>
          <w:lang w:val="en-AU" w:eastAsia="en-GB" w:bidi="ar-SA"/>
        </w:rPr>
        <w:t xml:space="preserve">. </w:t>
      </w:r>
      <w:r w:rsidR="00235610">
        <w:rPr>
          <w:rFonts w:cs="Arial"/>
          <w:lang w:val="en-AU" w:eastAsia="en-GB" w:bidi="ar-SA"/>
        </w:rPr>
        <w:br/>
      </w:r>
    </w:p>
    <w:p w:rsidR="00B53BED" w:rsidRPr="00B53BED" w:rsidRDefault="00B53BED" w:rsidP="00235610">
      <w:pPr>
        <w:widowControl/>
        <w:rPr>
          <w:rFonts w:cs="Arial"/>
          <w:lang w:val="en-AU" w:eastAsia="en-GB" w:bidi="ar-SA"/>
        </w:rPr>
      </w:pPr>
      <w:r w:rsidRPr="00B53BED">
        <w:rPr>
          <w:rFonts w:cs="Arial"/>
          <w:lang w:val="en-AU" w:eastAsia="en-GB" w:bidi="ar-SA"/>
        </w:rPr>
        <w:t xml:space="preserve">Clause 30 requires that milk for raw milk </w:t>
      </w:r>
      <w:r w:rsidR="00C6391E">
        <w:rPr>
          <w:rFonts w:cs="Arial"/>
          <w:lang w:val="en-AU" w:eastAsia="en-GB" w:bidi="ar-SA"/>
        </w:rPr>
        <w:t>cheese</w:t>
      </w:r>
      <w:r w:rsidRPr="00B53BED">
        <w:rPr>
          <w:rFonts w:cs="Arial"/>
          <w:lang w:val="en-AU" w:eastAsia="en-GB" w:bidi="ar-SA"/>
        </w:rPr>
        <w:t xml:space="preserve"> must be kept separate from other milk</w:t>
      </w:r>
      <w:r w:rsidR="00C56106">
        <w:rPr>
          <w:rFonts w:cs="Arial"/>
          <w:lang w:val="en-AU" w:eastAsia="en-GB" w:bidi="ar-SA"/>
        </w:rPr>
        <w:t xml:space="preserve"> during transport</w:t>
      </w:r>
      <w:r w:rsidRPr="00B53BED">
        <w:rPr>
          <w:rFonts w:cs="Arial"/>
          <w:lang w:val="en-AU" w:eastAsia="en-GB" w:bidi="ar-SA"/>
        </w:rPr>
        <w:t>.</w:t>
      </w:r>
    </w:p>
    <w:p w:rsidR="00B53BED" w:rsidRPr="00B53BED" w:rsidRDefault="00B53BED" w:rsidP="00235610">
      <w:pPr>
        <w:rPr>
          <w:lang w:val="en-AU" w:eastAsia="en-GB" w:bidi="ar-SA"/>
        </w:rPr>
      </w:pPr>
    </w:p>
    <w:p w:rsidR="00B53BED" w:rsidRPr="00B53BED" w:rsidRDefault="00B53BED" w:rsidP="00235610">
      <w:pPr>
        <w:rPr>
          <w:lang w:val="en-AU" w:eastAsia="en-GB" w:bidi="ar-SA"/>
        </w:rPr>
      </w:pPr>
      <w:r w:rsidRPr="00B53BED">
        <w:rPr>
          <w:lang w:val="en-AU" w:eastAsia="en-GB" w:bidi="ar-SA"/>
        </w:rPr>
        <w:t xml:space="preserve">Subdivision 4 comprises clauses 31 to 35. </w:t>
      </w:r>
    </w:p>
    <w:p w:rsidR="00B53BED" w:rsidRPr="00B53BED" w:rsidRDefault="00B53BED" w:rsidP="00235610">
      <w:pPr>
        <w:rPr>
          <w:lang w:val="en-AU" w:eastAsia="en-GB" w:bidi="ar-SA"/>
        </w:rPr>
      </w:pPr>
    </w:p>
    <w:p w:rsidR="00B53BED" w:rsidRDefault="00B53BED" w:rsidP="00235610">
      <w:pPr>
        <w:widowControl/>
        <w:rPr>
          <w:rFonts w:cs="Arial"/>
          <w:lang w:val="en-AU" w:eastAsia="en-GB" w:bidi="ar-SA"/>
        </w:rPr>
      </w:pPr>
      <w:r w:rsidRPr="00B53BED">
        <w:rPr>
          <w:rFonts w:cs="Arial"/>
          <w:lang w:val="en-AU" w:eastAsia="en-GB" w:bidi="ar-SA"/>
        </w:rPr>
        <w:t xml:space="preserve">Clause 31 specifies </w:t>
      </w:r>
      <w:r w:rsidR="00235610">
        <w:rPr>
          <w:rFonts w:cs="Arial"/>
          <w:lang w:val="en-AU" w:eastAsia="en-GB" w:bidi="ar-SA"/>
        </w:rPr>
        <w:t>that dairy processing</w:t>
      </w:r>
      <w:r w:rsidR="00235610" w:rsidRPr="00B53BED">
        <w:rPr>
          <w:rFonts w:cs="Arial"/>
          <w:lang w:val="en-AU" w:eastAsia="en-GB" w:bidi="ar-SA"/>
        </w:rPr>
        <w:t xml:space="preserve"> </w:t>
      </w:r>
      <w:r w:rsidRPr="00B53BED">
        <w:rPr>
          <w:rFonts w:cs="Arial"/>
          <w:lang w:val="en-AU" w:eastAsia="en-GB" w:bidi="ar-SA"/>
        </w:rPr>
        <w:t xml:space="preserve">businesses that </w:t>
      </w:r>
      <w:r w:rsidR="00235610">
        <w:rPr>
          <w:rFonts w:cs="Arial"/>
          <w:lang w:val="en-AU" w:eastAsia="en-GB" w:bidi="ar-SA"/>
        </w:rPr>
        <w:t xml:space="preserve">process milk for raw milk cheese </w:t>
      </w:r>
      <w:r w:rsidRPr="00B53BED">
        <w:rPr>
          <w:rFonts w:cs="Arial"/>
          <w:lang w:val="en-AU" w:eastAsia="en-GB" w:bidi="ar-SA"/>
        </w:rPr>
        <w:t>must comply with the requirements of Subdivision</w:t>
      </w:r>
      <w:r w:rsidRPr="00B53BED" w:rsidDel="00A84054">
        <w:rPr>
          <w:rFonts w:cs="Arial"/>
          <w:lang w:val="en-AU" w:eastAsia="en-GB" w:bidi="ar-SA"/>
        </w:rPr>
        <w:t xml:space="preserve"> </w:t>
      </w:r>
      <w:r w:rsidRPr="00B53BED">
        <w:rPr>
          <w:rFonts w:cs="Arial"/>
          <w:lang w:val="en-AU" w:eastAsia="en-GB" w:bidi="ar-SA"/>
        </w:rPr>
        <w:t>4.</w:t>
      </w:r>
    </w:p>
    <w:p w:rsidR="00235610" w:rsidRPr="00B53BED" w:rsidRDefault="00235610" w:rsidP="00235610">
      <w:pPr>
        <w:widowControl/>
        <w:rPr>
          <w:rFonts w:cs="Arial"/>
          <w:lang w:val="en-AU" w:eastAsia="en-GB" w:bidi="ar-SA"/>
        </w:rPr>
      </w:pPr>
    </w:p>
    <w:p w:rsidR="00B53BED" w:rsidRDefault="00B53BED" w:rsidP="00235610">
      <w:pPr>
        <w:widowControl/>
        <w:rPr>
          <w:rFonts w:cs="Arial"/>
          <w:lang w:val="en-AU" w:eastAsia="en-GB" w:bidi="ar-SA"/>
        </w:rPr>
      </w:pPr>
      <w:r w:rsidRPr="00B53BED">
        <w:rPr>
          <w:rFonts w:cs="Arial"/>
          <w:lang w:val="en-AU" w:eastAsia="en-GB" w:bidi="ar-SA"/>
        </w:rPr>
        <w:t xml:space="preserve">Clause 32 requires that the documented food safety program required by clause 13 of the Standard must include control measures </w:t>
      </w:r>
      <w:r w:rsidRPr="00B53BED">
        <w:rPr>
          <w:rFonts w:cs="Arial"/>
          <w:lang w:bidi="ar-SA"/>
        </w:rPr>
        <w:t>that ensure each requirement imposed by Subdivision 4 is met</w:t>
      </w:r>
      <w:r w:rsidRPr="00B53BED">
        <w:rPr>
          <w:rFonts w:cs="Arial"/>
          <w:lang w:val="en-AU" w:eastAsia="en-GB" w:bidi="ar-SA"/>
        </w:rPr>
        <w:t xml:space="preserve">. Clause 32 also </w:t>
      </w:r>
      <w:r w:rsidR="00DF00A6">
        <w:rPr>
          <w:rFonts w:cs="Arial"/>
          <w:lang w:val="en-AU" w:eastAsia="en-GB" w:bidi="ar-SA"/>
        </w:rPr>
        <w:t xml:space="preserve">requires </w:t>
      </w:r>
      <w:r w:rsidRPr="00B53BED">
        <w:rPr>
          <w:rFonts w:cs="Arial"/>
          <w:lang w:val="en-AU" w:eastAsia="en-GB" w:bidi="ar-SA"/>
        </w:rPr>
        <w:t xml:space="preserve">that the documented food safety program address </w:t>
      </w:r>
      <w:r w:rsidR="00DF00A6">
        <w:rPr>
          <w:rFonts w:cs="Arial"/>
          <w:lang w:val="en-AU" w:eastAsia="en-GB" w:bidi="ar-SA"/>
        </w:rPr>
        <w:t xml:space="preserve">each of the </w:t>
      </w:r>
      <w:r w:rsidR="00C56106">
        <w:rPr>
          <w:rFonts w:cs="Arial"/>
          <w:lang w:val="en-AU" w:eastAsia="en-GB" w:bidi="ar-SA"/>
        </w:rPr>
        <w:t>processing factors</w:t>
      </w:r>
      <w:r w:rsidRPr="00B53BED">
        <w:rPr>
          <w:rFonts w:cs="Arial"/>
          <w:lang w:val="en-AU" w:eastAsia="en-GB" w:bidi="ar-SA"/>
        </w:rPr>
        <w:t xml:space="preserve"> specified in paragraph 32(b).</w:t>
      </w:r>
    </w:p>
    <w:p w:rsidR="00235610" w:rsidRPr="00B53BED" w:rsidRDefault="00235610" w:rsidP="00235610">
      <w:pPr>
        <w:widowControl/>
        <w:rPr>
          <w:rFonts w:cs="Arial"/>
          <w:lang w:val="en-AU" w:eastAsia="en-GB" w:bidi="ar-SA"/>
        </w:rPr>
      </w:pPr>
    </w:p>
    <w:p w:rsidR="00B53BED" w:rsidRDefault="00B53BED" w:rsidP="00235610">
      <w:pPr>
        <w:widowControl/>
        <w:rPr>
          <w:rFonts w:cs="Arial"/>
          <w:lang w:val="en-AU" w:eastAsia="en-GB" w:bidi="ar-SA"/>
        </w:rPr>
      </w:pPr>
      <w:r w:rsidRPr="00B53BED">
        <w:rPr>
          <w:rFonts w:cs="Arial"/>
          <w:lang w:val="en-AU" w:eastAsia="en-GB" w:bidi="ar-SA"/>
        </w:rPr>
        <w:t xml:space="preserve">Clause 33 provides additional requirements in relation to the temperature and time limits for processing of milk for raw milk </w:t>
      </w:r>
      <w:r w:rsidR="005518B7">
        <w:rPr>
          <w:rFonts w:cs="Arial"/>
          <w:lang w:val="en-AU" w:eastAsia="en-GB" w:bidi="ar-SA"/>
        </w:rPr>
        <w:t>cheese</w:t>
      </w:r>
      <w:r w:rsidRPr="00B53BED">
        <w:rPr>
          <w:rFonts w:cs="Arial"/>
          <w:lang w:val="en-AU" w:eastAsia="en-GB" w:bidi="ar-SA"/>
        </w:rPr>
        <w:t>.</w:t>
      </w:r>
      <w:r w:rsidR="005518B7">
        <w:rPr>
          <w:rFonts w:cs="Arial"/>
          <w:lang w:val="en-AU" w:eastAsia="en-GB" w:bidi="ar-SA"/>
        </w:rPr>
        <w:t xml:space="preserve"> Subclause 33(1) </w:t>
      </w:r>
      <w:r w:rsidR="00DF00A6">
        <w:rPr>
          <w:rFonts w:cs="Arial"/>
          <w:lang w:val="en-AU" w:eastAsia="en-GB" w:bidi="ar-SA"/>
        </w:rPr>
        <w:t xml:space="preserve">requires that milk for raw milk cheese be kept below a prescribed </w:t>
      </w:r>
      <w:r w:rsidR="005518B7">
        <w:rPr>
          <w:rFonts w:cs="Arial"/>
          <w:lang w:val="en-AU" w:eastAsia="en-GB" w:bidi="ar-SA"/>
        </w:rPr>
        <w:t>maximum temperature</w:t>
      </w:r>
      <w:r w:rsidR="00DF00A6">
        <w:rPr>
          <w:rFonts w:cs="Arial"/>
          <w:lang w:val="en-AU" w:eastAsia="en-GB" w:bidi="ar-SA"/>
        </w:rPr>
        <w:t xml:space="preserve"> from its collection by the processor and the commencement of its processing. Subclause 33(2) provides that this requirement does not apply if a documented alternative is used. S</w:t>
      </w:r>
      <w:r w:rsidR="005518B7">
        <w:rPr>
          <w:rFonts w:cs="Arial"/>
          <w:lang w:val="en-AU" w:eastAsia="en-GB" w:bidi="ar-SA"/>
        </w:rPr>
        <w:t xml:space="preserve">ubclause 33(3) </w:t>
      </w:r>
      <w:r w:rsidR="00DF00A6">
        <w:rPr>
          <w:rFonts w:cs="Arial"/>
          <w:lang w:val="en-AU" w:eastAsia="en-GB" w:bidi="ar-SA"/>
        </w:rPr>
        <w:t xml:space="preserve">requires that the processing of milk for raw milk cheese commence within 24 hours of that milk being milked. Subclause 33(4) provides that this requirement does not apply if a documented alternative is used.  </w:t>
      </w:r>
      <w:r w:rsidR="005518B7">
        <w:rPr>
          <w:rFonts w:cs="Arial"/>
          <w:lang w:val="en-AU" w:eastAsia="en-GB" w:bidi="ar-SA"/>
        </w:rPr>
        <w:t xml:space="preserve">Subclause 33(5) </w:t>
      </w:r>
      <w:r w:rsidR="00DF00A6">
        <w:rPr>
          <w:rFonts w:cs="Arial"/>
          <w:lang w:val="en-AU" w:eastAsia="en-GB" w:bidi="ar-SA"/>
        </w:rPr>
        <w:t>requires that</w:t>
      </w:r>
      <w:r w:rsidR="005518B7">
        <w:rPr>
          <w:rFonts w:cs="Arial"/>
          <w:lang w:val="en-AU" w:eastAsia="en-GB" w:bidi="ar-SA"/>
        </w:rPr>
        <w:t xml:space="preserve"> milk for raw milk cheese </w:t>
      </w:r>
      <w:r w:rsidR="00DF00A6">
        <w:rPr>
          <w:rFonts w:cs="Arial"/>
          <w:lang w:val="en-AU" w:eastAsia="en-GB" w:bidi="ar-SA"/>
        </w:rPr>
        <w:t xml:space="preserve">be </w:t>
      </w:r>
      <w:r w:rsidR="005518B7">
        <w:rPr>
          <w:rFonts w:cs="Arial"/>
          <w:lang w:val="en-AU" w:eastAsia="en-GB" w:bidi="ar-SA"/>
        </w:rPr>
        <w:t xml:space="preserve">kept separate from milk for other dairy products.   </w:t>
      </w:r>
    </w:p>
    <w:p w:rsidR="00DF00A6" w:rsidRPr="00B53BED" w:rsidRDefault="00DF00A6" w:rsidP="00235610">
      <w:pPr>
        <w:widowControl/>
        <w:rPr>
          <w:rFonts w:cs="Arial"/>
          <w:lang w:val="en-AU" w:eastAsia="en-GB" w:bidi="ar-SA"/>
        </w:rPr>
      </w:pPr>
    </w:p>
    <w:p w:rsidR="00B53BED" w:rsidRPr="00B53BED" w:rsidRDefault="00B53BED" w:rsidP="00235610">
      <w:pPr>
        <w:widowControl/>
        <w:rPr>
          <w:rFonts w:cs="Arial"/>
          <w:lang w:val="en-AU" w:eastAsia="en-GB" w:bidi="ar-SA"/>
        </w:rPr>
      </w:pPr>
      <w:r w:rsidRPr="00B53BED">
        <w:rPr>
          <w:rFonts w:cs="Arial"/>
          <w:lang w:val="en-AU" w:eastAsia="en-GB" w:bidi="ar-SA"/>
        </w:rPr>
        <w:t>Clause 34 provides additional requirements in relation to microbiological monitoring and processing outcomes.</w:t>
      </w:r>
      <w:r w:rsidR="005518B7">
        <w:rPr>
          <w:rFonts w:cs="Arial"/>
          <w:lang w:val="en-AU" w:eastAsia="en-GB" w:bidi="ar-SA"/>
        </w:rPr>
        <w:t xml:space="preserve"> Subclause 34(1) requires the </w:t>
      </w:r>
      <w:r w:rsidR="00DF00A6">
        <w:rPr>
          <w:rFonts w:cs="Arial"/>
          <w:lang w:val="en-AU" w:eastAsia="en-GB" w:bidi="ar-SA"/>
        </w:rPr>
        <w:t>dairy processing</w:t>
      </w:r>
      <w:r w:rsidR="00DF00A6" w:rsidRPr="00B53BED">
        <w:rPr>
          <w:rFonts w:cs="Arial"/>
          <w:lang w:val="en-AU" w:eastAsia="en-GB" w:bidi="ar-SA"/>
        </w:rPr>
        <w:t xml:space="preserve"> </w:t>
      </w:r>
      <w:r w:rsidR="00DF00A6">
        <w:rPr>
          <w:rFonts w:cs="Arial"/>
          <w:lang w:val="en-AU" w:eastAsia="en-GB" w:bidi="ar-SA"/>
        </w:rPr>
        <w:t xml:space="preserve">business to monitor the </w:t>
      </w:r>
      <w:r w:rsidR="005518B7">
        <w:rPr>
          <w:rFonts w:cs="Arial"/>
          <w:lang w:val="en-AU" w:eastAsia="en-GB" w:bidi="ar-SA"/>
        </w:rPr>
        <w:t xml:space="preserve">suitability of milk for raw milk cheese </w:t>
      </w:r>
      <w:r w:rsidR="00DF00A6">
        <w:rPr>
          <w:rFonts w:cs="Arial"/>
          <w:lang w:val="en-AU" w:eastAsia="en-GB" w:bidi="ar-SA"/>
        </w:rPr>
        <w:t>prior to the commencement of its processing. Subclauses 34(2</w:t>
      </w:r>
      <w:r w:rsidR="005518B7">
        <w:rPr>
          <w:rFonts w:cs="Arial"/>
          <w:lang w:val="en-AU" w:eastAsia="en-GB" w:bidi="ar-SA"/>
        </w:rPr>
        <w:t xml:space="preserve">) </w:t>
      </w:r>
      <w:r w:rsidR="0042221C">
        <w:rPr>
          <w:rFonts w:cs="Arial"/>
          <w:lang w:val="en-AU" w:eastAsia="en-GB" w:bidi="ar-SA"/>
        </w:rPr>
        <w:t xml:space="preserve">and 34(3) </w:t>
      </w:r>
      <w:r w:rsidR="00DF00A6">
        <w:rPr>
          <w:rFonts w:cs="Arial"/>
          <w:lang w:val="en-AU" w:eastAsia="en-GB" w:bidi="ar-SA"/>
        </w:rPr>
        <w:t>require</w:t>
      </w:r>
      <w:r w:rsidR="005E4F5B">
        <w:rPr>
          <w:rFonts w:cs="Arial"/>
          <w:lang w:val="en-AU" w:eastAsia="en-GB" w:bidi="ar-SA"/>
        </w:rPr>
        <w:t>s</w:t>
      </w:r>
      <w:r w:rsidR="00DF00A6">
        <w:rPr>
          <w:rFonts w:cs="Arial"/>
          <w:lang w:val="en-AU" w:eastAsia="en-GB" w:bidi="ar-SA"/>
        </w:rPr>
        <w:t xml:space="preserve"> </w:t>
      </w:r>
      <w:r w:rsidR="005E4F5B">
        <w:rPr>
          <w:rFonts w:cs="Arial"/>
          <w:lang w:val="en-AU" w:eastAsia="en-GB" w:bidi="ar-SA"/>
        </w:rPr>
        <w:t xml:space="preserve">that </w:t>
      </w:r>
      <w:r w:rsidR="00DF00A6">
        <w:rPr>
          <w:rFonts w:cs="Arial"/>
          <w:lang w:val="en-AU" w:eastAsia="en-GB" w:bidi="ar-SA"/>
        </w:rPr>
        <w:t>the raw milk cheese pro</w:t>
      </w:r>
      <w:r w:rsidR="005E4F5B">
        <w:rPr>
          <w:rFonts w:cs="Arial"/>
          <w:lang w:val="en-AU" w:eastAsia="en-GB" w:bidi="ar-SA"/>
        </w:rPr>
        <w:t>duced</w:t>
      </w:r>
      <w:r w:rsidR="00DF00A6">
        <w:rPr>
          <w:rFonts w:cs="Arial"/>
          <w:lang w:val="en-AU" w:eastAsia="en-GB" w:bidi="ar-SA"/>
        </w:rPr>
        <w:t xml:space="preserve"> </w:t>
      </w:r>
      <w:r w:rsidR="005E4F5B">
        <w:rPr>
          <w:rFonts w:cs="Arial"/>
          <w:lang w:val="en-AU" w:eastAsia="en-GB" w:bidi="ar-SA"/>
        </w:rPr>
        <w:t>meet prescribed outcomes in relation</w:t>
      </w:r>
      <w:r w:rsidR="0042221C">
        <w:rPr>
          <w:rFonts w:cs="Arial"/>
          <w:lang w:val="en-AU" w:eastAsia="en-GB" w:bidi="ar-SA"/>
        </w:rPr>
        <w:t xml:space="preserve"> to pathogenic microorganisms.  </w:t>
      </w:r>
      <w:r w:rsidR="00DF00A6">
        <w:rPr>
          <w:rFonts w:cs="Arial"/>
          <w:lang w:val="en-AU" w:eastAsia="en-GB" w:bidi="ar-SA"/>
        </w:rPr>
        <w:br/>
      </w:r>
    </w:p>
    <w:p w:rsidR="00B53BED" w:rsidRDefault="00B53BED" w:rsidP="00235610">
      <w:pPr>
        <w:widowControl/>
        <w:rPr>
          <w:rFonts w:cs="Arial"/>
          <w:lang w:val="en-AU" w:eastAsia="en-GB" w:bidi="ar-SA"/>
        </w:rPr>
      </w:pPr>
      <w:r w:rsidRPr="00B53BED">
        <w:rPr>
          <w:rFonts w:cs="Arial"/>
          <w:lang w:val="en-AU" w:eastAsia="en-GB" w:bidi="ar-SA"/>
        </w:rPr>
        <w:t xml:space="preserve">Clause 35 requires that only milk produced in accordance with Division 5 can be used for processing of raw milk </w:t>
      </w:r>
      <w:r w:rsidR="00C6391E">
        <w:rPr>
          <w:rFonts w:cs="Arial"/>
          <w:lang w:val="en-AU" w:eastAsia="en-GB" w:bidi="ar-SA"/>
        </w:rPr>
        <w:t>cheese</w:t>
      </w:r>
      <w:r w:rsidRPr="00B53BED">
        <w:rPr>
          <w:rFonts w:cs="Arial"/>
          <w:lang w:val="en-AU" w:eastAsia="en-GB" w:bidi="ar-SA"/>
        </w:rPr>
        <w:t>.</w:t>
      </w:r>
    </w:p>
    <w:p w:rsidR="0042221C" w:rsidRDefault="0042221C" w:rsidP="00235610">
      <w:pPr>
        <w:widowControl/>
        <w:rPr>
          <w:rFonts w:cs="Arial"/>
          <w:lang w:val="en-AU" w:eastAsia="en-GB" w:bidi="ar-SA"/>
        </w:rPr>
      </w:pPr>
    </w:p>
    <w:p w:rsidR="0042221C" w:rsidRDefault="0042221C" w:rsidP="0042221C">
      <w:pPr>
        <w:widowControl/>
        <w:ind w:left="567" w:hanging="567"/>
        <w:rPr>
          <w:rFonts w:cs="Arial"/>
          <w:lang w:val="en-AU" w:eastAsia="en-GB" w:bidi="ar-SA"/>
        </w:rPr>
      </w:pPr>
      <w:r>
        <w:rPr>
          <w:rFonts w:cs="Arial"/>
          <w:lang w:val="en-AU" w:eastAsia="en-GB" w:bidi="ar-SA"/>
        </w:rPr>
        <w:t>Item 1.8 updates the table of provisions.</w:t>
      </w:r>
    </w:p>
    <w:p w:rsidR="0042221C" w:rsidRPr="00B53BED" w:rsidRDefault="0042221C" w:rsidP="0042221C">
      <w:pPr>
        <w:widowControl/>
        <w:ind w:left="567" w:hanging="567"/>
        <w:rPr>
          <w:rFonts w:cs="Arial"/>
          <w:lang w:val="en-AU" w:eastAsia="en-GB" w:bidi="ar-SA"/>
        </w:rPr>
      </w:pPr>
    </w:p>
    <w:p w:rsidR="00B53BED" w:rsidRPr="005A7FD6" w:rsidRDefault="00B53BED" w:rsidP="00B53BED">
      <w:pPr>
        <w:rPr>
          <w:b/>
          <w:i/>
        </w:rPr>
      </w:pPr>
      <w:r w:rsidRPr="005A7FD6">
        <w:rPr>
          <w:b/>
          <w:i/>
        </w:rPr>
        <w:t>6.2</w:t>
      </w:r>
      <w:r w:rsidRPr="005A7FD6">
        <w:rPr>
          <w:b/>
          <w:i/>
        </w:rPr>
        <w:tab/>
        <w:t xml:space="preserve">Item [2] </w:t>
      </w:r>
    </w:p>
    <w:p w:rsidR="00B53BED" w:rsidRPr="00B53BED" w:rsidRDefault="00B53BED" w:rsidP="00B53BED">
      <w:pPr>
        <w:rPr>
          <w:i/>
        </w:rPr>
      </w:pPr>
    </w:p>
    <w:p w:rsidR="00B53BED" w:rsidRPr="00B53BED" w:rsidRDefault="00B53BED" w:rsidP="00B53BED">
      <w:pPr>
        <w:rPr>
          <w:lang w:val="en-AU" w:eastAsia="en-GB" w:bidi="ar-SA"/>
        </w:rPr>
      </w:pPr>
      <w:r w:rsidRPr="00B53BED">
        <w:rPr>
          <w:lang w:val="en-AU" w:eastAsia="en-GB" w:bidi="ar-SA"/>
        </w:rPr>
        <w:t>Item 2 repeals Standard 4.2.4A</w:t>
      </w:r>
      <w:r w:rsidR="0042221C">
        <w:rPr>
          <w:lang w:val="en-AU" w:eastAsia="en-GB" w:bidi="ar-SA"/>
        </w:rPr>
        <w:t xml:space="preserve">. </w:t>
      </w:r>
    </w:p>
    <w:p w:rsidR="00B53BED" w:rsidRPr="00B53BED" w:rsidRDefault="00B53BED" w:rsidP="00B53BED">
      <w:pPr>
        <w:rPr>
          <w:lang w:val="en-AU" w:eastAsia="en-GB" w:bidi="ar-SA"/>
        </w:rPr>
      </w:pPr>
    </w:p>
    <w:p w:rsidR="00B53BED" w:rsidRPr="005A7FD6" w:rsidRDefault="00B53BED" w:rsidP="00B53BED">
      <w:pPr>
        <w:rPr>
          <w:b/>
          <w:i/>
        </w:rPr>
      </w:pPr>
      <w:r w:rsidRPr="005A7FD6">
        <w:rPr>
          <w:b/>
          <w:i/>
        </w:rPr>
        <w:t>6.3</w:t>
      </w:r>
      <w:r w:rsidRPr="005A7FD6">
        <w:rPr>
          <w:b/>
          <w:i/>
        </w:rPr>
        <w:tab/>
        <w:t xml:space="preserve">Item [3] </w:t>
      </w:r>
    </w:p>
    <w:p w:rsidR="00B53BED" w:rsidRPr="00B53BED" w:rsidRDefault="00B53BED" w:rsidP="00B53BED">
      <w:pPr>
        <w:rPr>
          <w:i/>
        </w:rPr>
      </w:pPr>
    </w:p>
    <w:p w:rsidR="0042221C" w:rsidRDefault="00B53BED" w:rsidP="00B53BED">
      <w:pPr>
        <w:rPr>
          <w:lang w:val="en-AU" w:eastAsia="en-GB" w:bidi="ar-SA"/>
        </w:rPr>
      </w:pPr>
      <w:r w:rsidRPr="00B53BED">
        <w:rPr>
          <w:lang w:val="en-AU" w:eastAsia="en-GB" w:bidi="ar-SA"/>
        </w:rPr>
        <w:t>Item</w:t>
      </w:r>
      <w:r w:rsidR="0042221C">
        <w:rPr>
          <w:lang w:val="en-AU" w:eastAsia="en-GB" w:bidi="ar-SA"/>
        </w:rPr>
        <w:t>s</w:t>
      </w:r>
      <w:r w:rsidRPr="00B53BED">
        <w:rPr>
          <w:lang w:val="en-AU" w:eastAsia="en-GB" w:bidi="ar-SA"/>
        </w:rPr>
        <w:t xml:space="preserve"> 3</w:t>
      </w:r>
      <w:r w:rsidR="0042221C">
        <w:rPr>
          <w:lang w:val="en-AU" w:eastAsia="en-GB" w:bidi="ar-SA"/>
        </w:rPr>
        <w:t>.1</w:t>
      </w:r>
      <w:r w:rsidRPr="00B53BED">
        <w:rPr>
          <w:lang w:val="en-AU" w:eastAsia="en-GB" w:bidi="ar-SA"/>
        </w:rPr>
        <w:t xml:space="preserve"> </w:t>
      </w:r>
      <w:r w:rsidR="0042221C">
        <w:rPr>
          <w:lang w:val="en-AU" w:eastAsia="en-GB" w:bidi="ar-SA"/>
        </w:rPr>
        <w:t xml:space="preserve">and 3.2 </w:t>
      </w:r>
      <w:r w:rsidRPr="00B53BED">
        <w:rPr>
          <w:lang w:val="en-AU" w:eastAsia="en-GB" w:bidi="ar-SA"/>
        </w:rPr>
        <w:t xml:space="preserve">omit existing limits for “butter made from unpasteurised milk and/or unpasteurised dairy products”, “all raw milk cheese (cheese made from milk not pasteurised or thermised” and “raw milk unripened cheeses (moisture content &gt;50% with pH &gt; 5.0)”. </w:t>
      </w:r>
    </w:p>
    <w:p w:rsidR="0042221C" w:rsidRDefault="0042221C" w:rsidP="00B53BED">
      <w:pPr>
        <w:rPr>
          <w:lang w:val="en-AU" w:eastAsia="en-GB" w:bidi="ar-SA"/>
        </w:rPr>
      </w:pPr>
    </w:p>
    <w:p w:rsidR="00B53BED" w:rsidRPr="00B53BED" w:rsidRDefault="00B53BED" w:rsidP="00B53BED">
      <w:pPr>
        <w:rPr>
          <w:lang w:val="en-AU" w:eastAsia="en-GB" w:bidi="ar-SA"/>
        </w:rPr>
      </w:pPr>
      <w:r w:rsidRPr="00B53BED">
        <w:rPr>
          <w:lang w:val="en-AU" w:eastAsia="en-GB" w:bidi="ar-SA"/>
        </w:rPr>
        <w:t xml:space="preserve">Item </w:t>
      </w:r>
      <w:r w:rsidR="0042221C">
        <w:rPr>
          <w:lang w:val="en-AU" w:eastAsia="en-GB" w:bidi="ar-SA"/>
        </w:rPr>
        <w:t xml:space="preserve">3.3 </w:t>
      </w:r>
      <w:r w:rsidRPr="00B53BED">
        <w:rPr>
          <w:lang w:val="en-AU" w:eastAsia="en-GB" w:bidi="ar-SA"/>
        </w:rPr>
        <w:t xml:space="preserve">inserts limits for Salmonella and Staphylococcal enterotoxins for “raw milk </w:t>
      </w:r>
      <w:r w:rsidR="0042221C">
        <w:rPr>
          <w:lang w:val="en-AU" w:eastAsia="en-GB" w:bidi="ar-SA"/>
        </w:rPr>
        <w:t>cheese</w:t>
      </w:r>
      <w:r w:rsidRPr="00B53BED">
        <w:rPr>
          <w:lang w:val="en-AU" w:eastAsia="en-GB" w:bidi="ar-SA"/>
        </w:rPr>
        <w:t>”.</w:t>
      </w:r>
    </w:p>
    <w:p w:rsidR="00B53BED" w:rsidRPr="00B53BED" w:rsidRDefault="00B53BED" w:rsidP="00B53BED"/>
    <w:p w:rsidR="00AD344F" w:rsidRPr="00B53BED" w:rsidRDefault="00AD344F" w:rsidP="000576EB"/>
    <w:p w:rsidR="007D0189" w:rsidRPr="00B53BED" w:rsidRDefault="007D0189" w:rsidP="000576EB">
      <w:pPr>
        <w:rPr>
          <w:lang w:val="en-AU" w:eastAsia="en-GB" w:bidi="ar-SA"/>
        </w:rPr>
      </w:pPr>
    </w:p>
    <w:p w:rsidR="007D0189" w:rsidRPr="00B53BED" w:rsidRDefault="007D0189" w:rsidP="00381E07">
      <w:pPr>
        <w:pStyle w:val="Heading2"/>
      </w:pPr>
      <w:r w:rsidRPr="00B53BED">
        <w:br w:type="page"/>
      </w:r>
    </w:p>
    <w:p w:rsidR="00795D86" w:rsidRPr="006C130D" w:rsidRDefault="003C4969" w:rsidP="007D0189">
      <w:pPr>
        <w:pStyle w:val="Heading2"/>
        <w:ind w:left="0" w:firstLine="0"/>
      </w:pPr>
      <w:bookmarkStart w:id="115" w:name="_Toc403553597"/>
      <w:r w:rsidRPr="006C130D">
        <w:lastRenderedPageBreak/>
        <w:t xml:space="preserve">Attachment </w:t>
      </w:r>
      <w:bookmarkStart w:id="116" w:name="_Toc11735637"/>
      <w:bookmarkStart w:id="117" w:name="_Toc29883122"/>
      <w:bookmarkStart w:id="118" w:name="_Toc41906809"/>
      <w:bookmarkStart w:id="119" w:name="_Toc41907556"/>
      <w:bookmarkStart w:id="120" w:name="_Toc120358587"/>
      <w:bookmarkStart w:id="121" w:name="_Toc175381446"/>
      <w:bookmarkStart w:id="122" w:name="_Toc175381454"/>
      <w:bookmarkEnd w:id="113"/>
      <w:bookmarkEnd w:id="114"/>
      <w:r w:rsidR="007D0189" w:rsidRPr="006C130D">
        <w:t>C</w:t>
      </w:r>
      <w:r w:rsidR="00486C66" w:rsidRPr="006C130D">
        <w:t xml:space="preserve"> – </w:t>
      </w:r>
      <w:r w:rsidR="00795D86" w:rsidRPr="006C130D">
        <w:t xml:space="preserve">Draft variation to the </w:t>
      </w:r>
      <w:r w:rsidR="00795D86" w:rsidRPr="006C130D">
        <w:rPr>
          <w:i/>
        </w:rPr>
        <w:t>Australia New Zealand Food Standards Code</w:t>
      </w:r>
      <w:r w:rsidR="00E47D3B" w:rsidRPr="006C130D">
        <w:rPr>
          <w:i/>
        </w:rPr>
        <w:t xml:space="preserve"> </w:t>
      </w:r>
      <w:r w:rsidR="00E47D3B" w:rsidRPr="006C130D">
        <w:t>(call for submissions)</w:t>
      </w:r>
      <w:bookmarkEnd w:id="115"/>
    </w:p>
    <w:p w:rsidR="006C130D" w:rsidRPr="00C0014E" w:rsidRDefault="006C130D" w:rsidP="006C130D">
      <w:pPr>
        <w:rPr>
          <w:noProof/>
          <w:sz w:val="20"/>
          <w:lang w:val="en-AU" w:eastAsia="en-AU"/>
        </w:rPr>
      </w:pPr>
      <w:r w:rsidRPr="00C0014E">
        <w:rPr>
          <w:noProof/>
          <w:sz w:val="20"/>
          <w:lang w:eastAsia="en-GB" w:bidi="ar-SA"/>
        </w:rPr>
        <w:drawing>
          <wp:inline distT="0" distB="0" distL="0" distR="0" wp14:anchorId="771441BC" wp14:editId="5F2AC65A">
            <wp:extent cx="2657475" cy="438150"/>
            <wp:effectExtent l="0" t="0" r="9525" b="0"/>
            <wp:docPr id="4"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rsidR="006C130D" w:rsidRPr="006153A1" w:rsidRDefault="006C130D" w:rsidP="006C130D">
      <w:pPr>
        <w:pStyle w:val="Title"/>
        <w:pBdr>
          <w:bottom w:val="single" w:sz="4" w:space="1" w:color="auto"/>
        </w:pBdr>
        <w:rPr>
          <w:b w:val="0"/>
          <w:bCs w:val="0"/>
          <w:szCs w:val="20"/>
          <w:lang w:val="en-GB"/>
        </w:rPr>
      </w:pPr>
    </w:p>
    <w:p w:rsidR="006C130D" w:rsidRDefault="006C130D" w:rsidP="006C130D">
      <w:pPr>
        <w:pBdr>
          <w:bottom w:val="single" w:sz="4" w:space="1" w:color="auto"/>
        </w:pBdr>
        <w:rPr>
          <w:b/>
          <w:sz w:val="20"/>
        </w:rPr>
      </w:pPr>
      <w:r w:rsidRPr="006153A1">
        <w:rPr>
          <w:b/>
          <w:sz w:val="20"/>
        </w:rPr>
        <w:t>Food Standards (</w:t>
      </w:r>
      <w:r w:rsidRPr="00F618DF">
        <w:rPr>
          <w:b/>
          <w:sz w:val="20"/>
        </w:rPr>
        <w:t>P</w:t>
      </w:r>
      <w:r>
        <w:rPr>
          <w:b/>
          <w:sz w:val="20"/>
        </w:rPr>
        <w:t xml:space="preserve">roposal </w:t>
      </w:r>
      <w:r w:rsidRPr="00F618DF">
        <w:rPr>
          <w:b/>
          <w:sz w:val="20"/>
        </w:rPr>
        <w:t>P</w:t>
      </w:r>
      <w:r>
        <w:rPr>
          <w:b/>
          <w:sz w:val="20"/>
        </w:rPr>
        <w:t>1022</w:t>
      </w:r>
      <w:r w:rsidRPr="00F618DF">
        <w:rPr>
          <w:b/>
          <w:sz w:val="20"/>
        </w:rPr>
        <w:t xml:space="preserve"> </w:t>
      </w:r>
      <w:r w:rsidRPr="00A32232">
        <w:rPr>
          <w:b/>
          <w:sz w:val="20"/>
        </w:rPr>
        <w:t xml:space="preserve">– </w:t>
      </w:r>
      <w:r>
        <w:rPr>
          <w:b/>
          <w:sz w:val="20"/>
        </w:rPr>
        <w:t>Primary Production &amp; Processing Requirements for Raw Milk Products)</w:t>
      </w:r>
      <w:r w:rsidRPr="00C0014E">
        <w:rPr>
          <w:b/>
          <w:sz w:val="20"/>
        </w:rPr>
        <w:t xml:space="preserve"> Variation</w:t>
      </w:r>
    </w:p>
    <w:p w:rsidR="006C130D" w:rsidRPr="00C0014E" w:rsidRDefault="006C130D" w:rsidP="006C130D">
      <w:pPr>
        <w:pBdr>
          <w:bottom w:val="single" w:sz="4" w:space="1" w:color="auto"/>
        </w:pBdr>
        <w:rPr>
          <w:b/>
          <w:sz w:val="20"/>
        </w:rPr>
      </w:pPr>
    </w:p>
    <w:p w:rsidR="006C130D" w:rsidRPr="008F2616" w:rsidRDefault="006C130D" w:rsidP="006C130D">
      <w:pPr>
        <w:rPr>
          <w:sz w:val="20"/>
        </w:rPr>
      </w:pPr>
    </w:p>
    <w:p w:rsidR="006C130D" w:rsidRPr="008F2616" w:rsidRDefault="006C130D" w:rsidP="006C130D">
      <w:pPr>
        <w:rPr>
          <w:sz w:val="20"/>
        </w:rPr>
      </w:pPr>
      <w:r w:rsidRPr="008F2616">
        <w:rPr>
          <w:sz w:val="20"/>
        </w:rPr>
        <w:t xml:space="preserve">The Board of Food Standards Australia New Zealand gives notice of the making of this variation under section 92 of the </w:t>
      </w:r>
      <w:r w:rsidRPr="008F2616">
        <w:rPr>
          <w:i/>
          <w:sz w:val="20"/>
        </w:rPr>
        <w:t>Food Standards Australia New Zealand Act 1991</w:t>
      </w:r>
      <w:r w:rsidRPr="008F2616">
        <w:rPr>
          <w:sz w:val="20"/>
        </w:rPr>
        <w:t>.  The Standard commences on the date specified in clause 3 of this variation.</w:t>
      </w:r>
    </w:p>
    <w:p w:rsidR="006C130D" w:rsidRPr="008F2616" w:rsidRDefault="006C130D" w:rsidP="006C130D">
      <w:pPr>
        <w:rPr>
          <w:sz w:val="20"/>
        </w:rPr>
      </w:pPr>
    </w:p>
    <w:p w:rsidR="006C130D" w:rsidRPr="008F2616" w:rsidRDefault="006C130D" w:rsidP="006C130D">
      <w:pPr>
        <w:rPr>
          <w:sz w:val="20"/>
        </w:rPr>
      </w:pPr>
      <w:r w:rsidRPr="008F2616">
        <w:rPr>
          <w:sz w:val="20"/>
        </w:rPr>
        <w:t xml:space="preserve">Dated </w:t>
      </w:r>
      <w:r>
        <w:rPr>
          <w:sz w:val="20"/>
        </w:rPr>
        <w:t>[To be completed by Standards Management Officer]</w:t>
      </w:r>
    </w:p>
    <w:p w:rsidR="006C130D" w:rsidRPr="008F2616" w:rsidRDefault="006C130D" w:rsidP="006C130D">
      <w:pPr>
        <w:rPr>
          <w:sz w:val="20"/>
        </w:rPr>
      </w:pPr>
    </w:p>
    <w:p w:rsidR="006C130D" w:rsidRDefault="006C130D" w:rsidP="006C130D">
      <w:pPr>
        <w:rPr>
          <w:sz w:val="20"/>
        </w:rPr>
      </w:pPr>
    </w:p>
    <w:p w:rsidR="006C130D" w:rsidRDefault="006C130D" w:rsidP="006C130D">
      <w:pPr>
        <w:rPr>
          <w:sz w:val="20"/>
        </w:rPr>
      </w:pPr>
    </w:p>
    <w:p w:rsidR="006C130D" w:rsidRPr="008F2616" w:rsidRDefault="006C130D" w:rsidP="006C130D">
      <w:pPr>
        <w:rPr>
          <w:sz w:val="20"/>
        </w:rPr>
      </w:pPr>
    </w:p>
    <w:p w:rsidR="006C130D" w:rsidRPr="008F2616" w:rsidRDefault="006C130D" w:rsidP="006C130D">
      <w:pPr>
        <w:rPr>
          <w:sz w:val="20"/>
        </w:rPr>
      </w:pPr>
    </w:p>
    <w:p w:rsidR="006C130D" w:rsidRPr="008F2616" w:rsidRDefault="006C130D" w:rsidP="006C130D">
      <w:pPr>
        <w:rPr>
          <w:sz w:val="20"/>
        </w:rPr>
      </w:pPr>
      <w:r w:rsidRPr="008F2616">
        <w:rPr>
          <w:sz w:val="20"/>
        </w:rPr>
        <w:t>Standards Management Officer</w:t>
      </w:r>
    </w:p>
    <w:p w:rsidR="006C130D" w:rsidRPr="008F2616" w:rsidRDefault="006C130D" w:rsidP="006C130D">
      <w:pPr>
        <w:rPr>
          <w:sz w:val="20"/>
        </w:rPr>
      </w:pPr>
      <w:r w:rsidRPr="008F2616">
        <w:rPr>
          <w:sz w:val="20"/>
        </w:rPr>
        <w:t>Delegate of the Board of Food Standards Australia New Zealand</w:t>
      </w:r>
    </w:p>
    <w:p w:rsidR="006C130D" w:rsidRDefault="006C130D" w:rsidP="006C130D">
      <w:pPr>
        <w:rPr>
          <w:sz w:val="20"/>
        </w:rPr>
      </w:pPr>
    </w:p>
    <w:p w:rsidR="006C130D" w:rsidRDefault="006C130D" w:rsidP="006C130D">
      <w:pPr>
        <w:rPr>
          <w:sz w:val="20"/>
        </w:rPr>
      </w:pPr>
    </w:p>
    <w:p w:rsidR="006C130D" w:rsidRDefault="006C130D" w:rsidP="006C130D">
      <w:pPr>
        <w:rPr>
          <w:sz w:val="20"/>
        </w:rPr>
      </w:pPr>
    </w:p>
    <w:p w:rsidR="006C130D" w:rsidRDefault="006C130D" w:rsidP="006C130D">
      <w:pPr>
        <w:rPr>
          <w:sz w:val="20"/>
        </w:rPr>
      </w:pPr>
    </w:p>
    <w:p w:rsidR="006C130D" w:rsidRDefault="006C130D" w:rsidP="006C130D">
      <w:pPr>
        <w:rPr>
          <w:sz w:val="20"/>
        </w:rPr>
      </w:pPr>
    </w:p>
    <w:p w:rsidR="006C130D" w:rsidRPr="00574DE1" w:rsidRDefault="006C130D" w:rsidP="006C130D">
      <w:pPr>
        <w:pStyle w:val="EditorialNoteLine1"/>
        <w:rPr>
          <w:lang w:val="en-AU"/>
        </w:rPr>
      </w:pPr>
      <w:r w:rsidRPr="00574DE1">
        <w:rPr>
          <w:lang w:val="en-AU"/>
        </w:rPr>
        <w:t xml:space="preserve">Note:  </w:t>
      </w:r>
    </w:p>
    <w:p w:rsidR="006C130D" w:rsidRPr="00574DE1" w:rsidRDefault="006C130D" w:rsidP="006C130D">
      <w:pPr>
        <w:pStyle w:val="EditorialNotetext"/>
        <w:rPr>
          <w:lang w:val="en-AU"/>
        </w:rPr>
      </w:pPr>
    </w:p>
    <w:p w:rsidR="006C130D" w:rsidRDefault="006C130D" w:rsidP="006C130D">
      <w:pPr>
        <w:pStyle w:val="EditorialNotetext"/>
        <w:rPr>
          <w:lang w:val="en-AU"/>
        </w:rPr>
      </w:pPr>
      <w:r w:rsidRPr="00574DE1">
        <w:rPr>
          <w:lang w:val="en-AU"/>
        </w:rPr>
        <w:t xml:space="preserve">This variation will be published in the Commonwealth of Australia Gazette No. FSC </w:t>
      </w:r>
      <w:r w:rsidRPr="00574DE1">
        <w:rPr>
          <w:color w:val="FF0000"/>
          <w:lang w:val="en-AU"/>
        </w:rPr>
        <w:t>XX on XX Month 20XX</w:t>
      </w:r>
      <w:r w:rsidRPr="00574DE1">
        <w:rPr>
          <w:lang w:val="en-AU"/>
        </w:rPr>
        <w:t>. This means that this date is the gazettal date for the purposes of clause 3 of the variation.</w:t>
      </w:r>
      <w:r>
        <w:rPr>
          <w:lang w:val="en-AU"/>
        </w:rPr>
        <w:t xml:space="preserve"> </w:t>
      </w:r>
    </w:p>
    <w:p w:rsidR="006C130D" w:rsidRDefault="006C130D" w:rsidP="006C130D">
      <w:pPr>
        <w:rPr>
          <w:sz w:val="20"/>
        </w:rPr>
      </w:pPr>
    </w:p>
    <w:p w:rsidR="006C130D" w:rsidRDefault="006C130D" w:rsidP="006C130D">
      <w:pPr>
        <w:widowControl/>
        <w:rPr>
          <w:sz w:val="20"/>
        </w:rPr>
      </w:pPr>
      <w:r>
        <w:rPr>
          <w:sz w:val="20"/>
        </w:rPr>
        <w:br w:type="page"/>
      </w:r>
    </w:p>
    <w:p w:rsidR="006C130D" w:rsidRDefault="006C130D" w:rsidP="006C130D">
      <w:pPr>
        <w:pStyle w:val="Clauseheading"/>
      </w:pPr>
      <w:r>
        <w:lastRenderedPageBreak/>
        <w:t>1</w:t>
      </w:r>
      <w:r>
        <w:tab/>
        <w:t>Name</w:t>
      </w:r>
    </w:p>
    <w:p w:rsidR="006C130D" w:rsidRPr="00E44407" w:rsidRDefault="006C130D" w:rsidP="006C130D">
      <w:pPr>
        <w:pStyle w:val="Clause"/>
        <w:rPr>
          <w:b/>
        </w:rPr>
      </w:pPr>
    </w:p>
    <w:p w:rsidR="006C130D" w:rsidRPr="00F618DF" w:rsidRDefault="006C130D" w:rsidP="006C130D">
      <w:pPr>
        <w:pStyle w:val="Clause"/>
      </w:pPr>
      <w:r w:rsidRPr="00DB170D">
        <w:t xml:space="preserve">This instrument is the </w:t>
      </w:r>
      <w:r>
        <w:rPr>
          <w:i/>
        </w:rPr>
        <w:t xml:space="preserve">Food Standards (Proposal </w:t>
      </w:r>
      <w:r w:rsidRPr="00F618DF">
        <w:rPr>
          <w:i/>
        </w:rPr>
        <w:t>P</w:t>
      </w:r>
      <w:r>
        <w:rPr>
          <w:i/>
        </w:rPr>
        <w:t>1022</w:t>
      </w:r>
      <w:r w:rsidRPr="00F618DF">
        <w:rPr>
          <w:i/>
        </w:rPr>
        <w:t xml:space="preserve"> – </w:t>
      </w:r>
      <w:r w:rsidRPr="00C41B1F">
        <w:rPr>
          <w:i/>
        </w:rPr>
        <w:t>Primary Production and Processing Requirements for Raw Milk Products</w:t>
      </w:r>
      <w:r w:rsidRPr="00F618DF">
        <w:rPr>
          <w:i/>
        </w:rPr>
        <w:t>) Variation</w:t>
      </w:r>
      <w:r w:rsidRPr="00F618DF">
        <w:t>.</w:t>
      </w:r>
    </w:p>
    <w:p w:rsidR="006C130D" w:rsidRDefault="006C130D" w:rsidP="006C130D">
      <w:pPr>
        <w:pStyle w:val="Clause"/>
      </w:pPr>
    </w:p>
    <w:p w:rsidR="006C130D" w:rsidRPr="0036244B" w:rsidRDefault="006C130D" w:rsidP="006C130D">
      <w:pPr>
        <w:pStyle w:val="Clauseheading"/>
        <w:tabs>
          <w:tab w:val="clear" w:pos="851"/>
        </w:tabs>
        <w:ind w:left="851" w:hanging="851"/>
      </w:pPr>
      <w:r w:rsidRPr="0036244B">
        <w:t>2</w:t>
      </w:r>
      <w:r w:rsidRPr="0036244B">
        <w:tab/>
      </w:r>
      <w:r>
        <w:t>Repeal and v</w:t>
      </w:r>
      <w:r w:rsidRPr="0036244B">
        <w:t xml:space="preserve">ariation </w:t>
      </w:r>
      <w:r>
        <w:t>of</w:t>
      </w:r>
      <w:r w:rsidRPr="0036244B">
        <w:t xml:space="preserve"> Standards in the </w:t>
      </w:r>
      <w:r w:rsidRPr="0072638F">
        <w:rPr>
          <w:i/>
        </w:rPr>
        <w:t>Australia New Zealand Food Standards Code</w:t>
      </w:r>
    </w:p>
    <w:p w:rsidR="006C130D" w:rsidRDefault="006C130D" w:rsidP="006C130D">
      <w:pPr>
        <w:pStyle w:val="Clause"/>
      </w:pPr>
    </w:p>
    <w:p w:rsidR="006C130D" w:rsidRDefault="006C130D" w:rsidP="006C130D">
      <w:pPr>
        <w:pStyle w:val="Clause"/>
      </w:pPr>
      <w:r>
        <w:t xml:space="preserve">The Schedule repeals and varies Standards in the </w:t>
      </w:r>
      <w:r w:rsidRPr="00FF1C11">
        <w:rPr>
          <w:i/>
        </w:rPr>
        <w:t>Australia New Zealand Food Standards Code</w:t>
      </w:r>
      <w:r>
        <w:t>.</w:t>
      </w:r>
    </w:p>
    <w:p w:rsidR="006C130D" w:rsidRDefault="006C130D" w:rsidP="006C130D">
      <w:pPr>
        <w:rPr>
          <w:sz w:val="20"/>
        </w:rPr>
      </w:pPr>
    </w:p>
    <w:p w:rsidR="006C130D" w:rsidRDefault="006C130D" w:rsidP="006C130D">
      <w:pPr>
        <w:pStyle w:val="Clauseheading"/>
      </w:pPr>
      <w:r>
        <w:t>3</w:t>
      </w:r>
      <w:r>
        <w:tab/>
        <w:t>Commencement</w:t>
      </w:r>
    </w:p>
    <w:p w:rsidR="006C130D" w:rsidRDefault="006C130D" w:rsidP="006C130D">
      <w:pPr>
        <w:pStyle w:val="Clause"/>
      </w:pPr>
    </w:p>
    <w:p w:rsidR="006C130D" w:rsidRDefault="006C130D" w:rsidP="006C130D">
      <w:pPr>
        <w:pStyle w:val="Clause"/>
      </w:pPr>
      <w:r w:rsidRPr="00DB170D">
        <w:t xml:space="preserve">This instrument </w:t>
      </w:r>
      <w:r>
        <w:t>commenc</w:t>
      </w:r>
      <w:r w:rsidRPr="000055C4">
        <w:t>e</w:t>
      </w:r>
      <w:r>
        <w:t>s</w:t>
      </w:r>
      <w:r w:rsidRPr="000055C4">
        <w:t xml:space="preserve"> on</w:t>
      </w:r>
      <w:r>
        <w:t xml:space="preserve"> </w:t>
      </w:r>
      <w:r w:rsidRPr="00650007">
        <w:rPr>
          <w:rFonts w:eastAsia="Calibri"/>
        </w:rPr>
        <w:t>the date of gazettal</w:t>
      </w:r>
      <w:r>
        <w:t>.</w:t>
      </w:r>
    </w:p>
    <w:p w:rsidR="006C130D" w:rsidRDefault="006C130D" w:rsidP="006C130D">
      <w:pPr>
        <w:pStyle w:val="ScheduleHeading"/>
      </w:pPr>
    </w:p>
    <w:p w:rsidR="006C130D" w:rsidRDefault="006C130D" w:rsidP="006C130D">
      <w:pPr>
        <w:pStyle w:val="ScheduleHeading"/>
      </w:pPr>
      <w:r>
        <w:t>SCHEDULE</w:t>
      </w:r>
    </w:p>
    <w:p w:rsidR="006C130D" w:rsidRPr="0036244B" w:rsidRDefault="006C130D" w:rsidP="006C130D">
      <w:pPr>
        <w:widowControl/>
        <w:rPr>
          <w:sz w:val="20"/>
        </w:rPr>
      </w:pPr>
    </w:p>
    <w:p w:rsidR="006C130D" w:rsidRDefault="006C130D" w:rsidP="006C130D">
      <w:pPr>
        <w:pStyle w:val="Clause"/>
      </w:pPr>
      <w:r w:rsidRPr="005D3727">
        <w:rPr>
          <w:b/>
        </w:rPr>
        <w:t xml:space="preserve">[1] </w:t>
      </w:r>
      <w:r w:rsidRPr="005D3727">
        <w:rPr>
          <w:b/>
        </w:rPr>
        <w:tab/>
        <w:t xml:space="preserve">Standard </w:t>
      </w:r>
      <w:r>
        <w:rPr>
          <w:b/>
        </w:rPr>
        <w:t xml:space="preserve">4.2.4 </w:t>
      </w:r>
      <w:r>
        <w:t xml:space="preserve">is varied by </w:t>
      </w:r>
    </w:p>
    <w:p w:rsidR="006C130D" w:rsidRPr="00245296" w:rsidRDefault="006C130D" w:rsidP="006C130D">
      <w:pPr>
        <w:rPr>
          <w:sz w:val="20"/>
        </w:rPr>
      </w:pPr>
    </w:p>
    <w:p w:rsidR="006C130D" w:rsidRDefault="006C130D" w:rsidP="006C130D">
      <w:pPr>
        <w:pStyle w:val="Subclause"/>
      </w:pPr>
      <w:r>
        <w:t>[1.1]</w:t>
      </w:r>
      <w:r>
        <w:tab/>
        <w:t xml:space="preserve">inserting in </w:t>
      </w:r>
      <w:r w:rsidRPr="00A516B3">
        <w:t>subclause 1(2),</w:t>
      </w:r>
      <w:r>
        <w:t xml:space="preserve"> in alphabetical order</w:t>
      </w:r>
    </w:p>
    <w:p w:rsidR="006C130D" w:rsidRDefault="006C130D" w:rsidP="006C130D">
      <w:pPr>
        <w:tabs>
          <w:tab w:val="left" w:pos="567"/>
        </w:tabs>
        <w:rPr>
          <w:rFonts w:cs="Arial"/>
          <w:sz w:val="20"/>
        </w:rPr>
      </w:pPr>
    </w:p>
    <w:p w:rsidR="006C130D" w:rsidRDefault="006C130D" w:rsidP="006C130D">
      <w:pPr>
        <w:tabs>
          <w:tab w:val="left" w:pos="567"/>
        </w:tabs>
        <w:ind w:left="1134" w:hanging="567"/>
        <w:rPr>
          <w:rFonts w:cs="Arial"/>
          <w:sz w:val="20"/>
        </w:rPr>
      </w:pPr>
      <w:r w:rsidRPr="0031419E">
        <w:rPr>
          <w:rFonts w:cs="Arial"/>
          <w:sz w:val="20"/>
        </w:rPr>
        <w:t>“</w:t>
      </w:r>
      <w:r w:rsidRPr="0023087C">
        <w:rPr>
          <w:rFonts w:cs="Arial"/>
          <w:b/>
          <w:sz w:val="20"/>
        </w:rPr>
        <w:t>diseased animal</w:t>
      </w:r>
      <w:r w:rsidRPr="0023087C">
        <w:rPr>
          <w:rFonts w:cs="Arial"/>
          <w:sz w:val="20"/>
        </w:rPr>
        <w:t xml:space="preserve"> means </w:t>
      </w:r>
      <w:r>
        <w:rPr>
          <w:rFonts w:cs="Arial"/>
          <w:sz w:val="20"/>
        </w:rPr>
        <w:t>an</w:t>
      </w:r>
      <w:r w:rsidRPr="0023087C">
        <w:rPr>
          <w:rFonts w:cs="Arial"/>
          <w:sz w:val="20"/>
        </w:rPr>
        <w:t xml:space="preserve"> animal that </w:t>
      </w:r>
      <w:r>
        <w:rPr>
          <w:rFonts w:cs="Arial"/>
          <w:sz w:val="20"/>
        </w:rPr>
        <w:t>has signs of an infection</w:t>
      </w:r>
      <w:r w:rsidRPr="0023087C">
        <w:rPr>
          <w:rFonts w:cs="Arial"/>
          <w:sz w:val="20"/>
        </w:rPr>
        <w:t>.”</w:t>
      </w:r>
    </w:p>
    <w:p w:rsidR="006C130D" w:rsidRPr="0023087C" w:rsidRDefault="006C130D" w:rsidP="006C130D">
      <w:pPr>
        <w:tabs>
          <w:tab w:val="left" w:pos="567"/>
        </w:tabs>
        <w:rPr>
          <w:rFonts w:cs="Arial"/>
          <w:b/>
          <w:sz w:val="20"/>
        </w:rPr>
      </w:pPr>
    </w:p>
    <w:p w:rsidR="006C130D" w:rsidRDefault="006C130D" w:rsidP="006C130D">
      <w:pPr>
        <w:tabs>
          <w:tab w:val="left" w:pos="567"/>
        </w:tabs>
        <w:ind w:left="1134" w:hanging="567"/>
        <w:rPr>
          <w:rFonts w:cs="Arial"/>
          <w:sz w:val="20"/>
        </w:rPr>
      </w:pPr>
      <w:r>
        <w:rPr>
          <w:rFonts w:cs="Arial"/>
          <w:sz w:val="20"/>
        </w:rPr>
        <w:t>“</w:t>
      </w:r>
      <w:r w:rsidRPr="00AA519A">
        <w:rPr>
          <w:rFonts w:cs="Arial"/>
          <w:b/>
          <w:sz w:val="20"/>
        </w:rPr>
        <w:t>documented alternative</w:t>
      </w:r>
      <w:r>
        <w:rPr>
          <w:rFonts w:cs="Arial"/>
          <w:sz w:val="20"/>
        </w:rPr>
        <w:t xml:space="preserve"> means a method that –</w:t>
      </w:r>
    </w:p>
    <w:p w:rsidR="006C130D" w:rsidRPr="006D7C10" w:rsidRDefault="006C130D" w:rsidP="006C130D">
      <w:pPr>
        <w:rPr>
          <w:rFonts w:cs="Arial"/>
          <w:sz w:val="20"/>
        </w:rPr>
      </w:pPr>
    </w:p>
    <w:p w:rsidR="006C130D" w:rsidRPr="00D36E0B" w:rsidRDefault="006C130D" w:rsidP="006C130D">
      <w:pPr>
        <w:pStyle w:val="Paragraph"/>
      </w:pPr>
      <w:r>
        <w:t>(a)</w:t>
      </w:r>
      <w:r>
        <w:tab/>
      </w:r>
      <w:r w:rsidRPr="006D7C10">
        <w:t>minimise</w:t>
      </w:r>
      <w:r>
        <w:t>s</w:t>
      </w:r>
      <w:r w:rsidRPr="006D7C10">
        <w:t xml:space="preserve"> the growth of pathogenic microorganisms in the milk to t</w:t>
      </w:r>
      <w:r>
        <w:t>he same or greater extent as that</w:t>
      </w:r>
      <w:r w:rsidRPr="006D7C10">
        <w:t xml:space="preserve"> </w:t>
      </w:r>
      <w:r>
        <w:t>the method prescribed by this Standard; and</w:t>
      </w:r>
    </w:p>
    <w:p w:rsidR="006C130D" w:rsidRPr="006D7C10" w:rsidRDefault="006C130D" w:rsidP="006C130D">
      <w:pPr>
        <w:pStyle w:val="Paragraph"/>
      </w:pPr>
      <w:r>
        <w:t>(b)</w:t>
      </w:r>
      <w:r>
        <w:tab/>
      </w:r>
      <w:r w:rsidRPr="006D7C10">
        <w:t>does not adversely affect the microbiological safety of</w:t>
      </w:r>
      <w:r>
        <w:t xml:space="preserve"> </w:t>
      </w:r>
      <w:r w:rsidRPr="00236186">
        <w:t>any raw milk product produced from that milk</w:t>
      </w:r>
      <w:r>
        <w:t>; and</w:t>
      </w:r>
    </w:p>
    <w:p w:rsidR="006C130D" w:rsidRDefault="006C130D" w:rsidP="006C130D">
      <w:pPr>
        <w:pStyle w:val="Paragraph"/>
      </w:pPr>
      <w:r>
        <w:t>(c)</w:t>
      </w:r>
      <w:r>
        <w:tab/>
        <w:t xml:space="preserve">is </w:t>
      </w:r>
      <w:r>
        <w:rPr>
          <w:rStyle w:val="FootnoteChar"/>
          <w:rFonts w:cs="Arial"/>
        </w:rPr>
        <w:t xml:space="preserve">documented in a </w:t>
      </w:r>
      <w:r w:rsidRPr="007E6005">
        <w:rPr>
          <w:rStyle w:val="FootnoteChar"/>
          <w:rFonts w:cs="Arial"/>
        </w:rPr>
        <w:t>food saf</w:t>
      </w:r>
      <w:r>
        <w:rPr>
          <w:rStyle w:val="FootnoteChar"/>
          <w:rFonts w:cs="Arial"/>
        </w:rPr>
        <w:t>ety program required by this Standard; and</w:t>
      </w:r>
    </w:p>
    <w:p w:rsidR="006C130D" w:rsidRPr="00D36E0B" w:rsidRDefault="006C130D" w:rsidP="006C130D">
      <w:pPr>
        <w:pStyle w:val="Paragraph"/>
      </w:pPr>
      <w:r>
        <w:t>(d)</w:t>
      </w:r>
      <w:r>
        <w:tab/>
      </w:r>
      <w:r w:rsidRPr="006D7C10">
        <w:t>the business has demonstrated will result</w:t>
      </w:r>
      <w:r>
        <w:t xml:space="preserve"> in the outcomes required by paragraphs (a</w:t>
      </w:r>
      <w:r w:rsidRPr="006D7C10">
        <w:t>)</w:t>
      </w:r>
      <w:r>
        <w:t xml:space="preserve"> and (b) of this definition.”</w:t>
      </w:r>
    </w:p>
    <w:p w:rsidR="006C130D" w:rsidRPr="0091132E" w:rsidRDefault="006C130D" w:rsidP="006C130D">
      <w:pPr>
        <w:rPr>
          <w:rFonts w:cs="Arial"/>
          <w:sz w:val="20"/>
        </w:rPr>
      </w:pPr>
    </w:p>
    <w:p w:rsidR="006C130D" w:rsidRPr="00330337" w:rsidRDefault="006C130D" w:rsidP="006C130D">
      <w:pPr>
        <w:ind w:left="1134" w:hanging="567"/>
        <w:rPr>
          <w:sz w:val="20"/>
        </w:rPr>
      </w:pPr>
      <w:r>
        <w:rPr>
          <w:b/>
          <w:sz w:val="20"/>
        </w:rPr>
        <w:t>“</w:t>
      </w:r>
      <w:r w:rsidRPr="00330337">
        <w:rPr>
          <w:b/>
          <w:sz w:val="20"/>
        </w:rPr>
        <w:t>infection</w:t>
      </w:r>
      <w:r w:rsidRPr="00330337">
        <w:rPr>
          <w:sz w:val="20"/>
        </w:rPr>
        <w:t xml:space="preserve"> means the entry</w:t>
      </w:r>
      <w:r>
        <w:rPr>
          <w:sz w:val="20"/>
        </w:rPr>
        <w:t>, development or multiplication</w:t>
      </w:r>
      <w:r w:rsidRPr="00330337">
        <w:rPr>
          <w:sz w:val="20"/>
        </w:rPr>
        <w:t xml:space="preserve"> of a pathological microorganism that is capable of being transferred to humans through raw milk.</w:t>
      </w:r>
      <w:r>
        <w:rPr>
          <w:sz w:val="20"/>
        </w:rPr>
        <w:t>”</w:t>
      </w:r>
    </w:p>
    <w:p w:rsidR="006C130D" w:rsidRPr="0091132E" w:rsidRDefault="006C130D" w:rsidP="006C130D">
      <w:pPr>
        <w:tabs>
          <w:tab w:val="left" w:pos="567"/>
        </w:tabs>
        <w:ind w:left="1134" w:hanging="567"/>
        <w:rPr>
          <w:rFonts w:cs="Arial"/>
          <w:sz w:val="20"/>
        </w:rPr>
      </w:pPr>
    </w:p>
    <w:p w:rsidR="006C130D" w:rsidRPr="0023087C" w:rsidRDefault="006C130D" w:rsidP="006C130D">
      <w:pPr>
        <w:tabs>
          <w:tab w:val="left" w:pos="567"/>
        </w:tabs>
        <w:ind w:left="1134" w:hanging="567"/>
        <w:rPr>
          <w:rFonts w:cs="Arial"/>
          <w:sz w:val="20"/>
        </w:rPr>
      </w:pPr>
      <w:r w:rsidDel="0072148B">
        <w:rPr>
          <w:rFonts w:cs="Arial"/>
          <w:sz w:val="20"/>
        </w:rPr>
        <w:t xml:space="preserve"> </w:t>
      </w:r>
      <w:r w:rsidRPr="0023087C">
        <w:rPr>
          <w:rFonts w:cs="Arial"/>
          <w:sz w:val="20"/>
        </w:rPr>
        <w:t>“</w:t>
      </w:r>
      <w:r w:rsidRPr="0023087C">
        <w:rPr>
          <w:rFonts w:cs="Arial"/>
          <w:b/>
          <w:sz w:val="20"/>
        </w:rPr>
        <w:t>milk for raw milk products</w:t>
      </w:r>
      <w:r w:rsidRPr="0023087C">
        <w:rPr>
          <w:rFonts w:cs="Arial"/>
          <w:sz w:val="20"/>
        </w:rPr>
        <w:t xml:space="preserve"> means raw milk that is used or is to be used to make a raw milk product.” </w:t>
      </w:r>
    </w:p>
    <w:p w:rsidR="006C130D" w:rsidRPr="0023087C" w:rsidRDefault="006C130D" w:rsidP="006C130D">
      <w:pPr>
        <w:tabs>
          <w:tab w:val="left" w:pos="567"/>
        </w:tabs>
        <w:ind w:left="1134" w:hanging="567"/>
        <w:rPr>
          <w:rFonts w:cs="Arial"/>
          <w:sz w:val="20"/>
        </w:rPr>
      </w:pPr>
    </w:p>
    <w:p w:rsidR="006C130D" w:rsidRPr="0023087C" w:rsidRDefault="006C130D" w:rsidP="006C130D">
      <w:pPr>
        <w:tabs>
          <w:tab w:val="left" w:pos="567"/>
        </w:tabs>
        <w:ind w:left="1134" w:hanging="567"/>
        <w:rPr>
          <w:rStyle w:val="FootnoteChar"/>
          <w:rFonts w:cs="Arial"/>
          <w:sz w:val="20"/>
        </w:rPr>
      </w:pPr>
      <w:r w:rsidRPr="0023087C">
        <w:rPr>
          <w:rFonts w:cs="Arial"/>
          <w:sz w:val="20"/>
        </w:rPr>
        <w:t>“</w:t>
      </w:r>
      <w:r w:rsidRPr="0023087C">
        <w:rPr>
          <w:rFonts w:cs="Arial"/>
          <w:b/>
          <w:sz w:val="20"/>
        </w:rPr>
        <w:t>raw milk</w:t>
      </w:r>
      <w:r w:rsidRPr="0023087C">
        <w:rPr>
          <w:rFonts w:cs="Arial"/>
          <w:sz w:val="20"/>
        </w:rPr>
        <w:t xml:space="preserve"> means </w:t>
      </w:r>
      <w:r w:rsidRPr="0023087C">
        <w:rPr>
          <w:rStyle w:val="FootnoteChar"/>
          <w:rFonts w:cs="Arial"/>
          <w:sz w:val="20"/>
        </w:rPr>
        <w:t xml:space="preserve">milk that </w:t>
      </w:r>
      <w:r>
        <w:rPr>
          <w:rStyle w:val="FootnoteChar"/>
          <w:rFonts w:cs="Arial"/>
          <w:sz w:val="20"/>
        </w:rPr>
        <w:t>has not been processed in accordance with clause 15 or clause 16 of this Standard</w:t>
      </w:r>
      <w:r w:rsidRPr="0023087C">
        <w:rPr>
          <w:rStyle w:val="FootnoteChar"/>
          <w:rFonts w:cs="Arial"/>
          <w:sz w:val="20"/>
        </w:rPr>
        <w:t>.”</w:t>
      </w:r>
    </w:p>
    <w:p w:rsidR="006C130D" w:rsidRPr="0023087C" w:rsidRDefault="006C130D" w:rsidP="006C130D">
      <w:pPr>
        <w:tabs>
          <w:tab w:val="left" w:pos="567"/>
        </w:tabs>
        <w:ind w:left="1134" w:hanging="567"/>
        <w:rPr>
          <w:rStyle w:val="FootnoteChar"/>
          <w:rFonts w:cs="Arial"/>
          <w:sz w:val="20"/>
        </w:rPr>
      </w:pPr>
    </w:p>
    <w:p w:rsidR="006C130D" w:rsidRPr="0023087C" w:rsidRDefault="006C130D" w:rsidP="006C130D">
      <w:pPr>
        <w:tabs>
          <w:tab w:val="left" w:pos="567"/>
        </w:tabs>
        <w:ind w:left="1134" w:hanging="567"/>
        <w:rPr>
          <w:rFonts w:cs="Arial"/>
          <w:sz w:val="20"/>
        </w:rPr>
      </w:pPr>
      <w:r w:rsidRPr="0023087C">
        <w:rPr>
          <w:rStyle w:val="FootnoteChar"/>
          <w:rFonts w:cs="Arial"/>
          <w:sz w:val="20"/>
        </w:rPr>
        <w:t>“</w:t>
      </w:r>
      <w:r w:rsidRPr="0023087C">
        <w:rPr>
          <w:rFonts w:cs="Arial"/>
          <w:b/>
          <w:sz w:val="20"/>
        </w:rPr>
        <w:t>raw milk herd</w:t>
      </w:r>
      <w:r w:rsidRPr="0023087C">
        <w:rPr>
          <w:rFonts w:cs="Arial"/>
          <w:sz w:val="20"/>
        </w:rPr>
        <w:t xml:space="preserve"> means any group of animals from which milk for raw milk products is or will be sourced</w:t>
      </w:r>
      <w:r>
        <w:rPr>
          <w:rFonts w:cs="Arial"/>
          <w:sz w:val="20"/>
        </w:rPr>
        <w:t>.</w:t>
      </w:r>
      <w:r w:rsidRPr="0023087C">
        <w:rPr>
          <w:rFonts w:cs="Arial"/>
          <w:sz w:val="20"/>
        </w:rPr>
        <w:t>”</w:t>
      </w:r>
    </w:p>
    <w:p w:rsidR="006C130D" w:rsidRPr="0023087C" w:rsidRDefault="006C130D" w:rsidP="006C130D">
      <w:pPr>
        <w:tabs>
          <w:tab w:val="left" w:pos="567"/>
        </w:tabs>
        <w:ind w:left="1134" w:hanging="567"/>
        <w:rPr>
          <w:rFonts w:cs="Arial"/>
          <w:sz w:val="20"/>
        </w:rPr>
      </w:pPr>
    </w:p>
    <w:p w:rsidR="006C130D" w:rsidRDefault="006C130D" w:rsidP="006C130D">
      <w:pPr>
        <w:tabs>
          <w:tab w:val="left" w:pos="567"/>
        </w:tabs>
        <w:ind w:left="1134" w:hanging="567"/>
        <w:rPr>
          <w:rFonts w:cs="Arial"/>
          <w:sz w:val="20"/>
        </w:rPr>
      </w:pPr>
      <w:r w:rsidRPr="0023087C">
        <w:rPr>
          <w:rFonts w:cs="Arial"/>
          <w:sz w:val="20"/>
        </w:rPr>
        <w:t>“</w:t>
      </w:r>
      <w:r w:rsidRPr="004A6710">
        <w:rPr>
          <w:rFonts w:cs="Arial"/>
          <w:b/>
          <w:sz w:val="20"/>
        </w:rPr>
        <w:t>r</w:t>
      </w:r>
      <w:r w:rsidRPr="0023087C">
        <w:rPr>
          <w:rFonts w:cs="Arial"/>
          <w:b/>
          <w:sz w:val="20"/>
        </w:rPr>
        <w:t>aw milk product</w:t>
      </w:r>
      <w:r w:rsidRPr="0023087C">
        <w:rPr>
          <w:rFonts w:cs="Arial"/>
          <w:sz w:val="20"/>
        </w:rPr>
        <w:t xml:space="preserve"> </w:t>
      </w:r>
      <w:r>
        <w:rPr>
          <w:rFonts w:cs="Arial"/>
          <w:sz w:val="20"/>
        </w:rPr>
        <w:t>means a dairy product made with raw milk, but does not include milk.”</w:t>
      </w:r>
    </w:p>
    <w:p w:rsidR="006C130D" w:rsidRDefault="006C130D" w:rsidP="006C130D">
      <w:pPr>
        <w:rPr>
          <w:rFonts w:cs="Arial"/>
          <w:sz w:val="20"/>
        </w:rPr>
      </w:pPr>
    </w:p>
    <w:p w:rsidR="006C130D" w:rsidRDefault="006C130D" w:rsidP="006C130D">
      <w:pPr>
        <w:pStyle w:val="Subclause"/>
      </w:pPr>
      <w:r w:rsidRPr="00124FBA">
        <w:rPr>
          <w:rFonts w:cs="Arial"/>
        </w:rPr>
        <w:t>[1.2]</w:t>
      </w:r>
      <w:r w:rsidRPr="00124FBA">
        <w:rPr>
          <w:rFonts w:cs="Arial"/>
        </w:rPr>
        <w:tab/>
      </w:r>
      <w:r>
        <w:t>o</w:t>
      </w:r>
      <w:r w:rsidRPr="00124FBA">
        <w:t>mit</w:t>
      </w:r>
      <w:r>
        <w:t>ting</w:t>
      </w:r>
      <w:r w:rsidRPr="00124FBA">
        <w:t xml:space="preserve"> the heading “Division 2 – Dairy primary production requirements” and substitut</w:t>
      </w:r>
      <w:r>
        <w:t>ing</w:t>
      </w:r>
      <w:r w:rsidRPr="00124FBA">
        <w:t xml:space="preserve"> “Division 2 – General dairy p</w:t>
      </w:r>
      <w:r>
        <w:t>rimary production requirements”</w:t>
      </w:r>
    </w:p>
    <w:p w:rsidR="006C130D" w:rsidRDefault="006C130D" w:rsidP="006C130D">
      <w:pPr>
        <w:pStyle w:val="Subclause"/>
      </w:pPr>
    </w:p>
    <w:p w:rsidR="006C130D" w:rsidRDefault="006C130D" w:rsidP="006C130D">
      <w:pPr>
        <w:pStyle w:val="Subclause"/>
      </w:pPr>
      <w:r>
        <w:t>[1.3]</w:t>
      </w:r>
      <w:r>
        <w:tab/>
        <w:t xml:space="preserve">omitting </w:t>
      </w:r>
      <w:r w:rsidRPr="00DC485F">
        <w:t>the heading “Division 3 – Dairy collection and transportation” and substitut</w:t>
      </w:r>
      <w:r>
        <w:t>ing</w:t>
      </w:r>
      <w:r w:rsidRPr="00DC485F">
        <w:t xml:space="preserve"> “Division 3 – General dairy collection and transportation”</w:t>
      </w:r>
      <w:r w:rsidRPr="00124FBA">
        <w:t xml:space="preserve"> </w:t>
      </w:r>
    </w:p>
    <w:p w:rsidR="006C130D" w:rsidRDefault="006C130D" w:rsidP="006C130D">
      <w:pPr>
        <w:pStyle w:val="Subclause"/>
      </w:pPr>
    </w:p>
    <w:p w:rsidR="006C130D" w:rsidRDefault="006C130D" w:rsidP="006C130D">
      <w:pPr>
        <w:pStyle w:val="Subclause"/>
      </w:pPr>
      <w:r>
        <w:t>[1.4]</w:t>
      </w:r>
      <w:r>
        <w:tab/>
        <w:t xml:space="preserve">omitting </w:t>
      </w:r>
      <w:r w:rsidRPr="00DC485F">
        <w:t xml:space="preserve">the </w:t>
      </w:r>
      <w:r w:rsidRPr="004172A3">
        <w:t>heading “Division 4 – Dairy processing” and substitut</w:t>
      </w:r>
      <w:r>
        <w:t>ing</w:t>
      </w:r>
      <w:r w:rsidRPr="004172A3">
        <w:t xml:space="preserve"> “Division 4 – General dairy processing”</w:t>
      </w:r>
    </w:p>
    <w:p w:rsidR="006C130D" w:rsidRDefault="006C130D" w:rsidP="006C130D">
      <w:pPr>
        <w:pStyle w:val="Subclause"/>
      </w:pPr>
    </w:p>
    <w:p w:rsidR="006C130D" w:rsidRDefault="006C130D" w:rsidP="006C130D">
      <w:pPr>
        <w:pStyle w:val="Subclause"/>
      </w:pPr>
      <w:r>
        <w:t>[1.5]</w:t>
      </w:r>
      <w:r>
        <w:tab/>
        <w:t xml:space="preserve">omitting from </w:t>
      </w:r>
      <w:r w:rsidRPr="00F052D4">
        <w:t>clause 12</w:t>
      </w:r>
    </w:p>
    <w:p w:rsidR="006C130D" w:rsidRDefault="006C130D" w:rsidP="006C130D">
      <w:pPr>
        <w:pStyle w:val="Subclause"/>
      </w:pPr>
    </w:p>
    <w:p w:rsidR="006C130D" w:rsidRPr="00F052D4" w:rsidRDefault="006C130D" w:rsidP="006C130D">
      <w:pPr>
        <w:pStyle w:val="Clause"/>
      </w:pPr>
      <w:r w:rsidRPr="00F052D4">
        <w:t xml:space="preserve">“To avoid doubt, </w:t>
      </w:r>
      <w:r w:rsidRPr="00253802">
        <w:t>Standards 3.2.2 and 3.2.3</w:t>
      </w:r>
      <w:r w:rsidRPr="00F052D4">
        <w:t xml:space="preserve"> apply to the processing of dairy products.”</w:t>
      </w:r>
    </w:p>
    <w:p w:rsidR="006C130D" w:rsidRPr="00F052D4" w:rsidRDefault="006C130D" w:rsidP="006C130D">
      <w:pPr>
        <w:rPr>
          <w:rFonts w:cs="Arial"/>
          <w:sz w:val="20"/>
        </w:rPr>
      </w:pPr>
    </w:p>
    <w:p w:rsidR="006C130D" w:rsidRPr="00F052D4" w:rsidRDefault="006C130D" w:rsidP="006C130D">
      <w:pPr>
        <w:pStyle w:val="Clause"/>
      </w:pPr>
      <w:r w:rsidRPr="00F052D4">
        <w:t>and substituting</w:t>
      </w:r>
    </w:p>
    <w:p w:rsidR="00890AB7" w:rsidRDefault="00890AB7" w:rsidP="006C130D">
      <w:pPr>
        <w:pStyle w:val="Clause"/>
      </w:pPr>
      <w:r>
        <w:br w:type="page"/>
      </w:r>
    </w:p>
    <w:p w:rsidR="006C130D" w:rsidRPr="00F052D4" w:rsidRDefault="006C130D" w:rsidP="006C130D">
      <w:pPr>
        <w:pStyle w:val="Clause"/>
      </w:pPr>
      <w:r w:rsidRPr="00F052D4">
        <w:lastRenderedPageBreak/>
        <w:t>“(1)</w:t>
      </w:r>
      <w:r w:rsidRPr="00F052D4">
        <w:tab/>
        <w:t>To avoid doubt, Standards 3.2.2 and 3.2.3 apply to the processing of dairy products.</w:t>
      </w:r>
    </w:p>
    <w:p w:rsidR="006C130D" w:rsidRPr="00F052D4" w:rsidRDefault="006C130D" w:rsidP="006C130D">
      <w:pPr>
        <w:pStyle w:val="Subclause"/>
      </w:pPr>
    </w:p>
    <w:p w:rsidR="006C130D" w:rsidRPr="00F052D4" w:rsidRDefault="006C130D" w:rsidP="006C130D">
      <w:pPr>
        <w:pStyle w:val="Subclause"/>
      </w:pPr>
      <w:r w:rsidRPr="00F052D4">
        <w:t>(2)</w:t>
      </w:r>
      <w:r w:rsidRPr="00F052D4">
        <w:tab/>
        <w:t xml:space="preserve">Clauses 15 and 16 of </w:t>
      </w:r>
      <w:r>
        <w:t>this Standard</w:t>
      </w:r>
      <w:r w:rsidRPr="00F052D4">
        <w:t xml:space="preserve"> do not apply to milk for raw milk products.”</w:t>
      </w:r>
    </w:p>
    <w:p w:rsidR="006C130D" w:rsidRPr="00F052D4" w:rsidRDefault="006C130D" w:rsidP="006C130D">
      <w:pPr>
        <w:pStyle w:val="Subclause"/>
      </w:pPr>
    </w:p>
    <w:p w:rsidR="006C130D" w:rsidRDefault="006C130D" w:rsidP="006C130D">
      <w:pPr>
        <w:pStyle w:val="Subclause"/>
      </w:pPr>
      <w:r>
        <w:t>[1.6]</w:t>
      </w:r>
      <w:r>
        <w:tab/>
        <w:t>omitting from subparagraph 16(3)(a)(ii) “; or” and substituting “.”</w:t>
      </w:r>
    </w:p>
    <w:p w:rsidR="006C130D" w:rsidRDefault="006C130D" w:rsidP="006C130D">
      <w:pPr>
        <w:pStyle w:val="Subclause"/>
      </w:pPr>
    </w:p>
    <w:p w:rsidR="006C130D" w:rsidRDefault="006C130D" w:rsidP="006C130D">
      <w:pPr>
        <w:pStyle w:val="Subclause"/>
      </w:pPr>
      <w:r>
        <w:t xml:space="preserve">[1.7] </w:t>
      </w:r>
      <w:r>
        <w:tab/>
        <w:t>omitting paragraph 16(3)(b)</w:t>
      </w:r>
    </w:p>
    <w:p w:rsidR="006C130D" w:rsidRDefault="006C130D" w:rsidP="006C130D">
      <w:pPr>
        <w:pStyle w:val="Subclause"/>
        <w:ind w:firstLine="0"/>
      </w:pPr>
    </w:p>
    <w:p w:rsidR="006C130D" w:rsidRDefault="006C130D" w:rsidP="006C130D">
      <w:pPr>
        <w:pStyle w:val="Subclause"/>
      </w:pPr>
      <w:r>
        <w:t>[1.8]</w:t>
      </w:r>
      <w:r>
        <w:tab/>
        <w:t>inserting after clause 16</w:t>
      </w:r>
    </w:p>
    <w:p w:rsidR="006C130D" w:rsidRDefault="006C130D" w:rsidP="006C130D">
      <w:pPr>
        <w:rPr>
          <w:rFonts w:cs="Arial"/>
          <w:sz w:val="20"/>
        </w:rPr>
      </w:pPr>
    </w:p>
    <w:p w:rsidR="006C130D" w:rsidRPr="007E6005" w:rsidRDefault="006C130D" w:rsidP="006C130D">
      <w:pPr>
        <w:pStyle w:val="DivisionHeading"/>
      </w:pPr>
      <w:r>
        <w:t>“</w:t>
      </w:r>
      <w:r w:rsidRPr="007E6005">
        <w:t>Division 5 – Additional requirements for raw milk products</w:t>
      </w:r>
    </w:p>
    <w:p w:rsidR="006C130D" w:rsidRPr="007E6005" w:rsidRDefault="006C130D" w:rsidP="006C130D">
      <w:pPr>
        <w:rPr>
          <w:rFonts w:cs="Arial"/>
          <w:b/>
          <w:sz w:val="20"/>
        </w:rPr>
      </w:pPr>
    </w:p>
    <w:p w:rsidR="006C130D" w:rsidRPr="007E6005" w:rsidRDefault="006C130D" w:rsidP="006C130D">
      <w:pPr>
        <w:pStyle w:val="DivisionHeading"/>
      </w:pPr>
      <w:r w:rsidRPr="007E6005">
        <w:t>Subdivision 1 – General</w:t>
      </w:r>
    </w:p>
    <w:p w:rsidR="006C130D" w:rsidRPr="007E6005" w:rsidRDefault="006C130D" w:rsidP="006C130D">
      <w:pPr>
        <w:rPr>
          <w:rFonts w:cs="Arial"/>
          <w:b/>
          <w:sz w:val="20"/>
        </w:rPr>
      </w:pPr>
      <w:r w:rsidRPr="007E6005">
        <w:rPr>
          <w:rFonts w:cs="Arial"/>
          <w:b/>
          <w:sz w:val="20"/>
        </w:rPr>
        <w:t xml:space="preserve"> </w:t>
      </w:r>
    </w:p>
    <w:p w:rsidR="006C130D" w:rsidRPr="007E6005" w:rsidRDefault="006C130D" w:rsidP="006C130D">
      <w:pPr>
        <w:pStyle w:val="Clauseheading"/>
      </w:pPr>
      <w:r w:rsidRPr="007E6005">
        <w:t>17</w:t>
      </w:r>
      <w:r w:rsidRPr="007E6005">
        <w:tab/>
        <w:t>Application of Division</w:t>
      </w:r>
      <w:r>
        <w:t>s 1 to 4</w:t>
      </w:r>
    </w:p>
    <w:p w:rsidR="006C130D" w:rsidRPr="007E6005" w:rsidRDefault="006C130D" w:rsidP="006C130D">
      <w:pPr>
        <w:rPr>
          <w:rFonts w:cs="Arial"/>
          <w:b/>
          <w:sz w:val="20"/>
        </w:rPr>
      </w:pPr>
    </w:p>
    <w:p w:rsidR="006C130D" w:rsidRPr="007E6005" w:rsidRDefault="006C130D" w:rsidP="006C130D">
      <w:pPr>
        <w:pStyle w:val="Clause"/>
      </w:pPr>
      <w:r w:rsidRPr="007E6005">
        <w:t xml:space="preserve">To avoid doubt, </w:t>
      </w:r>
      <w:r>
        <w:t xml:space="preserve">unless the contrary intention appears, </w:t>
      </w:r>
      <w:r w:rsidRPr="007E6005">
        <w:t xml:space="preserve">the requirements imposed by Divisions 1 to 4 of this Standard </w:t>
      </w:r>
      <w:r>
        <w:t xml:space="preserve">apply to the production, transport and processing of milk for raw milk products and to raw milk products. </w:t>
      </w:r>
    </w:p>
    <w:p w:rsidR="006C130D" w:rsidRPr="007E6005" w:rsidRDefault="006C130D" w:rsidP="006C130D">
      <w:pPr>
        <w:rPr>
          <w:rFonts w:cs="Arial"/>
          <w:sz w:val="20"/>
        </w:rPr>
      </w:pPr>
    </w:p>
    <w:p w:rsidR="006C130D" w:rsidRPr="007E6005" w:rsidRDefault="006C130D" w:rsidP="006C130D">
      <w:pPr>
        <w:pStyle w:val="DivisionHeading"/>
      </w:pPr>
      <w:r w:rsidRPr="007E6005">
        <w:t>Subdivision 2 – Primary production of milk for raw milk products</w:t>
      </w:r>
    </w:p>
    <w:p w:rsidR="006C130D" w:rsidRPr="007E6005" w:rsidRDefault="006C130D" w:rsidP="006C130D">
      <w:pPr>
        <w:rPr>
          <w:rStyle w:val="FootnoteChar"/>
          <w:rFonts w:cs="Arial"/>
          <w:sz w:val="20"/>
        </w:rPr>
      </w:pPr>
    </w:p>
    <w:p w:rsidR="006C130D" w:rsidRPr="007E6005" w:rsidRDefault="006C130D" w:rsidP="006C130D">
      <w:pPr>
        <w:pStyle w:val="Clauseheading"/>
      </w:pPr>
      <w:r w:rsidRPr="007E6005">
        <w:t>18</w:t>
      </w:r>
      <w:r w:rsidRPr="007E6005">
        <w:tab/>
        <w:t>Application</w:t>
      </w:r>
    </w:p>
    <w:p w:rsidR="006C130D" w:rsidRPr="007E6005" w:rsidRDefault="006C130D" w:rsidP="006C130D">
      <w:pPr>
        <w:rPr>
          <w:rFonts w:cs="Arial"/>
          <w:sz w:val="20"/>
        </w:rPr>
      </w:pPr>
    </w:p>
    <w:p w:rsidR="006C130D" w:rsidRPr="007E6005" w:rsidRDefault="006C130D" w:rsidP="006C130D">
      <w:pPr>
        <w:rPr>
          <w:rStyle w:val="FootnoteChar"/>
          <w:rFonts w:cs="Arial"/>
          <w:sz w:val="20"/>
        </w:rPr>
      </w:pPr>
      <w:r w:rsidRPr="007E6005">
        <w:rPr>
          <w:rFonts w:cs="Arial"/>
          <w:sz w:val="20"/>
        </w:rPr>
        <w:t xml:space="preserve">A dairy primary production business </w:t>
      </w:r>
      <w:r w:rsidRPr="007E6005">
        <w:rPr>
          <w:rStyle w:val="FootnoteChar"/>
          <w:rFonts w:cs="Arial"/>
          <w:sz w:val="20"/>
        </w:rPr>
        <w:t xml:space="preserve">that produces milk </w:t>
      </w:r>
      <w:r w:rsidRPr="007E6005">
        <w:rPr>
          <w:rFonts w:cs="Arial"/>
          <w:sz w:val="20"/>
        </w:rPr>
        <w:t xml:space="preserve">for </w:t>
      </w:r>
      <w:r w:rsidRPr="007E6005">
        <w:rPr>
          <w:rStyle w:val="FootnoteChar"/>
          <w:rFonts w:cs="Arial"/>
          <w:sz w:val="20"/>
        </w:rPr>
        <w:t xml:space="preserve">raw milk products must </w:t>
      </w:r>
      <w:r>
        <w:rPr>
          <w:rStyle w:val="FootnoteChar"/>
          <w:rFonts w:cs="Arial"/>
          <w:sz w:val="20"/>
        </w:rPr>
        <w:t>ensure that</w:t>
      </w:r>
      <w:r w:rsidRPr="007E6005">
        <w:rPr>
          <w:rStyle w:val="FootnoteChar"/>
          <w:rFonts w:cs="Arial"/>
          <w:sz w:val="20"/>
        </w:rPr>
        <w:t xml:space="preserve"> each requirement of this subdivision</w:t>
      </w:r>
      <w:r>
        <w:rPr>
          <w:rStyle w:val="FootnoteChar"/>
          <w:rFonts w:cs="Arial"/>
          <w:sz w:val="20"/>
        </w:rPr>
        <w:t xml:space="preserve"> is met</w:t>
      </w:r>
      <w:r w:rsidRPr="007E6005">
        <w:rPr>
          <w:rStyle w:val="FootnoteChar"/>
          <w:rFonts w:cs="Arial"/>
          <w:sz w:val="20"/>
        </w:rPr>
        <w:t>.</w:t>
      </w:r>
    </w:p>
    <w:p w:rsidR="006C130D" w:rsidRPr="007E6005" w:rsidRDefault="006C130D" w:rsidP="006C130D">
      <w:pPr>
        <w:rPr>
          <w:rStyle w:val="FootnoteChar"/>
          <w:rFonts w:cs="Arial"/>
          <w:sz w:val="20"/>
        </w:rPr>
      </w:pPr>
    </w:p>
    <w:p w:rsidR="006C130D" w:rsidRPr="007E6005" w:rsidRDefault="006C130D" w:rsidP="006C130D">
      <w:pPr>
        <w:pStyle w:val="Clauseheading"/>
      </w:pPr>
      <w:r w:rsidRPr="007E6005">
        <w:t>19</w:t>
      </w:r>
      <w:r w:rsidRPr="007E6005">
        <w:tab/>
        <w:t>Requirement for additional and specific control measures</w:t>
      </w:r>
    </w:p>
    <w:p w:rsidR="006C130D" w:rsidRPr="007E6005" w:rsidRDefault="006C130D" w:rsidP="006C130D">
      <w:pPr>
        <w:rPr>
          <w:rFonts w:cs="Arial"/>
          <w:sz w:val="20"/>
        </w:rPr>
      </w:pPr>
    </w:p>
    <w:p w:rsidR="006C130D" w:rsidRPr="007E6005" w:rsidRDefault="006C130D" w:rsidP="006C130D">
      <w:pPr>
        <w:rPr>
          <w:rStyle w:val="FootnoteChar"/>
          <w:rFonts w:cs="Arial"/>
          <w:sz w:val="20"/>
        </w:rPr>
      </w:pPr>
      <w:r w:rsidRPr="007E6005">
        <w:rPr>
          <w:rFonts w:cs="Arial"/>
          <w:sz w:val="20"/>
        </w:rPr>
        <w:t>The</w:t>
      </w:r>
      <w:r w:rsidRPr="007E6005">
        <w:rPr>
          <w:rStyle w:val="FootnoteChar"/>
          <w:rFonts w:cs="Arial"/>
          <w:sz w:val="20"/>
        </w:rPr>
        <w:t xml:space="preserve"> documented food safety program required by clause 3 must include control measures that ensure that </w:t>
      </w:r>
      <w:r>
        <w:rPr>
          <w:rStyle w:val="FootnoteChar"/>
          <w:rFonts w:cs="Arial"/>
          <w:sz w:val="20"/>
        </w:rPr>
        <w:t xml:space="preserve">the </w:t>
      </w:r>
      <w:r w:rsidRPr="007E6005">
        <w:rPr>
          <w:rStyle w:val="FootnoteChar"/>
          <w:rFonts w:cs="Arial"/>
          <w:sz w:val="20"/>
        </w:rPr>
        <w:t>requirement</w:t>
      </w:r>
      <w:r>
        <w:rPr>
          <w:rStyle w:val="FootnoteChar"/>
          <w:rFonts w:cs="Arial"/>
          <w:sz w:val="20"/>
        </w:rPr>
        <w:t>s</w:t>
      </w:r>
      <w:r w:rsidRPr="007E6005">
        <w:rPr>
          <w:rStyle w:val="FootnoteChar"/>
          <w:rFonts w:cs="Arial"/>
          <w:sz w:val="20"/>
        </w:rPr>
        <w:t xml:space="preserve"> of this </w:t>
      </w:r>
      <w:r>
        <w:rPr>
          <w:rStyle w:val="FootnoteChar"/>
          <w:rFonts w:cs="Arial"/>
          <w:sz w:val="20"/>
        </w:rPr>
        <w:t>s</w:t>
      </w:r>
      <w:r w:rsidRPr="007E6005">
        <w:rPr>
          <w:rStyle w:val="FootnoteChar"/>
          <w:rFonts w:cs="Arial"/>
          <w:sz w:val="20"/>
        </w:rPr>
        <w:t xml:space="preserve">ubdivision </w:t>
      </w:r>
      <w:r>
        <w:rPr>
          <w:rStyle w:val="FootnoteChar"/>
          <w:rFonts w:cs="Arial"/>
          <w:sz w:val="20"/>
        </w:rPr>
        <w:t>are</w:t>
      </w:r>
      <w:r w:rsidRPr="007E6005">
        <w:rPr>
          <w:rStyle w:val="FootnoteChar"/>
          <w:rFonts w:cs="Arial"/>
          <w:sz w:val="20"/>
        </w:rPr>
        <w:t xml:space="preserve"> </w:t>
      </w:r>
      <w:r>
        <w:rPr>
          <w:rStyle w:val="FootnoteChar"/>
          <w:rFonts w:cs="Arial"/>
          <w:sz w:val="20"/>
        </w:rPr>
        <w:t>met</w:t>
      </w:r>
      <w:r w:rsidRPr="007E6005">
        <w:rPr>
          <w:rStyle w:val="FootnoteChar"/>
          <w:rFonts w:cs="Arial"/>
          <w:sz w:val="20"/>
        </w:rPr>
        <w:t>.</w:t>
      </w:r>
    </w:p>
    <w:p w:rsidR="006C130D" w:rsidRPr="007E6005" w:rsidRDefault="006C130D" w:rsidP="006C130D">
      <w:pPr>
        <w:rPr>
          <w:rFonts w:cs="Arial"/>
          <w:b/>
          <w:sz w:val="20"/>
        </w:rPr>
      </w:pPr>
    </w:p>
    <w:p w:rsidR="006C130D" w:rsidRPr="007E6005" w:rsidRDefault="006C130D" w:rsidP="006C130D">
      <w:pPr>
        <w:pStyle w:val="Clauseheading"/>
      </w:pPr>
      <w:r w:rsidRPr="007E6005">
        <w:t>20</w:t>
      </w:r>
      <w:r w:rsidRPr="007E6005">
        <w:tab/>
        <w:t>Animal health requirements</w:t>
      </w:r>
    </w:p>
    <w:p w:rsidR="006C130D" w:rsidRPr="007E6005" w:rsidRDefault="006C130D" w:rsidP="006C130D">
      <w:pPr>
        <w:pStyle w:val="Subclause"/>
      </w:pPr>
    </w:p>
    <w:p w:rsidR="006C130D" w:rsidRDefault="006C130D" w:rsidP="006C130D">
      <w:pPr>
        <w:pStyle w:val="Subclause"/>
      </w:pPr>
      <w:r>
        <w:rPr>
          <w:rStyle w:val="FootnoteChar"/>
          <w:rFonts w:cs="Arial"/>
        </w:rPr>
        <w:t>(1)</w:t>
      </w:r>
      <w:r>
        <w:rPr>
          <w:rStyle w:val="FootnoteChar"/>
          <w:rFonts w:cs="Arial"/>
        </w:rPr>
        <w:tab/>
      </w:r>
      <w:r w:rsidRPr="007E6005">
        <w:rPr>
          <w:rStyle w:val="FootnoteChar"/>
          <w:rFonts w:cs="Arial"/>
        </w:rPr>
        <w:t xml:space="preserve">Milk </w:t>
      </w:r>
      <w:r w:rsidRPr="007E6005">
        <w:t xml:space="preserve">for </w:t>
      </w:r>
      <w:r w:rsidRPr="007E6005">
        <w:rPr>
          <w:rStyle w:val="FootnoteChar"/>
          <w:rFonts w:cs="Arial"/>
        </w:rPr>
        <w:t xml:space="preserve">raw milk products </w:t>
      </w:r>
      <w:r w:rsidRPr="007E6005">
        <w:t>must not be obtained from a diseased animal.</w:t>
      </w:r>
    </w:p>
    <w:p w:rsidR="006C130D" w:rsidRPr="007E6005" w:rsidRDefault="006C130D" w:rsidP="006C130D">
      <w:pPr>
        <w:pStyle w:val="Subclause"/>
      </w:pPr>
    </w:p>
    <w:p w:rsidR="006C130D" w:rsidRDefault="006C130D" w:rsidP="006C130D">
      <w:pPr>
        <w:pStyle w:val="Subclause"/>
      </w:pPr>
      <w:r>
        <w:t>(2)</w:t>
      </w:r>
      <w:r>
        <w:tab/>
      </w:r>
      <w:r w:rsidRPr="007E6005">
        <w:t>A diseased animal must not be introduced into a raw milk herd.</w:t>
      </w:r>
    </w:p>
    <w:p w:rsidR="006C130D" w:rsidRPr="007E6005" w:rsidRDefault="006C130D" w:rsidP="006C130D">
      <w:pPr>
        <w:pStyle w:val="Subclause"/>
      </w:pPr>
    </w:p>
    <w:p w:rsidR="006C130D" w:rsidRPr="007E6005" w:rsidRDefault="006C130D" w:rsidP="006C130D">
      <w:pPr>
        <w:pStyle w:val="Subclause"/>
      </w:pPr>
      <w:r>
        <w:t>(3)</w:t>
      </w:r>
      <w:r>
        <w:tab/>
      </w:r>
      <w:r w:rsidRPr="007E6005">
        <w:t>A diseased animal in a raw milk herd must be</w:t>
      </w:r>
      <w:r>
        <w:t xml:space="preserve"> –</w:t>
      </w:r>
    </w:p>
    <w:p w:rsidR="006C130D" w:rsidRPr="007E6005" w:rsidRDefault="006C130D" w:rsidP="006C130D">
      <w:pPr>
        <w:pStyle w:val="Subclause"/>
      </w:pPr>
    </w:p>
    <w:p w:rsidR="006C130D" w:rsidRPr="007E6005" w:rsidRDefault="006C130D" w:rsidP="000468E9">
      <w:pPr>
        <w:pStyle w:val="ListParagraph"/>
        <w:numPr>
          <w:ilvl w:val="0"/>
          <w:numId w:val="8"/>
        </w:numPr>
        <w:ind w:left="1701" w:hanging="850"/>
        <w:rPr>
          <w:rFonts w:cs="Arial"/>
          <w:sz w:val="20"/>
          <w:szCs w:val="20"/>
        </w:rPr>
      </w:pPr>
      <w:r w:rsidRPr="007E6005">
        <w:rPr>
          <w:rFonts w:cs="Arial"/>
          <w:sz w:val="20"/>
          <w:szCs w:val="20"/>
        </w:rPr>
        <w:t>separated immediately from the herd; and</w:t>
      </w:r>
    </w:p>
    <w:p w:rsidR="006C130D" w:rsidRPr="007E6005" w:rsidRDefault="006C130D" w:rsidP="000468E9">
      <w:pPr>
        <w:pStyle w:val="ListParagraph"/>
        <w:numPr>
          <w:ilvl w:val="0"/>
          <w:numId w:val="8"/>
        </w:numPr>
        <w:ind w:left="1701" w:hanging="850"/>
        <w:rPr>
          <w:rFonts w:cs="Arial"/>
          <w:sz w:val="20"/>
          <w:szCs w:val="20"/>
        </w:rPr>
      </w:pPr>
      <w:r w:rsidRPr="007E6005">
        <w:rPr>
          <w:rFonts w:cs="Arial"/>
          <w:sz w:val="20"/>
          <w:szCs w:val="20"/>
        </w:rPr>
        <w:t>kept separate from any other animal that will be milked for milk for raw milk products.</w:t>
      </w:r>
    </w:p>
    <w:p w:rsidR="006C130D" w:rsidRPr="007E6005" w:rsidRDefault="006C130D" w:rsidP="006C130D">
      <w:pPr>
        <w:rPr>
          <w:rFonts w:cs="Arial"/>
          <w:sz w:val="20"/>
        </w:rPr>
      </w:pPr>
    </w:p>
    <w:p w:rsidR="006C130D" w:rsidRPr="007E6005" w:rsidRDefault="006C130D" w:rsidP="006C130D">
      <w:pPr>
        <w:pStyle w:val="Clauseheading"/>
      </w:pPr>
      <w:r w:rsidRPr="007E6005">
        <w:t>21</w:t>
      </w:r>
      <w:r w:rsidRPr="007E6005">
        <w:tab/>
        <w:t>Requirements for animal identification and tracing</w:t>
      </w:r>
    </w:p>
    <w:p w:rsidR="006C130D" w:rsidRPr="007E6005" w:rsidRDefault="006C130D" w:rsidP="006C130D">
      <w:pPr>
        <w:rPr>
          <w:rFonts w:cs="Arial"/>
          <w:sz w:val="20"/>
        </w:rPr>
      </w:pPr>
    </w:p>
    <w:p w:rsidR="006C130D" w:rsidRPr="007E6005" w:rsidRDefault="006C130D" w:rsidP="006C130D">
      <w:pPr>
        <w:rPr>
          <w:rFonts w:cs="Arial"/>
          <w:sz w:val="20"/>
        </w:rPr>
      </w:pPr>
      <w:r w:rsidRPr="007E6005">
        <w:rPr>
          <w:rFonts w:cs="Arial"/>
          <w:sz w:val="20"/>
        </w:rPr>
        <w:t xml:space="preserve">Each animal that will be or has been milked for milk for raw milk products must subject to a stock identification system that </w:t>
      </w:r>
      <w:r>
        <w:rPr>
          <w:rFonts w:cs="Arial"/>
          <w:sz w:val="20"/>
        </w:rPr>
        <w:t>ensures that the animal is uniquely identifiable and traceable</w:t>
      </w:r>
      <w:r w:rsidRPr="007E6005">
        <w:rPr>
          <w:rFonts w:cs="Arial"/>
          <w:sz w:val="20"/>
        </w:rPr>
        <w:t>.</w:t>
      </w:r>
    </w:p>
    <w:p w:rsidR="006C130D" w:rsidRPr="007E6005" w:rsidRDefault="006C130D" w:rsidP="006C130D">
      <w:pPr>
        <w:rPr>
          <w:rFonts w:cs="Arial"/>
          <w:sz w:val="20"/>
        </w:rPr>
      </w:pPr>
    </w:p>
    <w:p w:rsidR="006C130D" w:rsidRPr="007E6005" w:rsidRDefault="006C130D" w:rsidP="006C130D">
      <w:pPr>
        <w:pStyle w:val="Clauseheading"/>
      </w:pPr>
      <w:r w:rsidRPr="007E6005">
        <w:t>22</w:t>
      </w:r>
      <w:r w:rsidRPr="007E6005">
        <w:tab/>
        <w:t>Requirement to control specific</w:t>
      </w:r>
      <w:r>
        <w:t xml:space="preserve"> inputs</w:t>
      </w:r>
    </w:p>
    <w:p w:rsidR="006C130D" w:rsidRPr="007E6005" w:rsidRDefault="006C130D" w:rsidP="006C130D">
      <w:pPr>
        <w:rPr>
          <w:rFonts w:cs="Arial"/>
          <w:sz w:val="20"/>
        </w:rPr>
      </w:pPr>
    </w:p>
    <w:p w:rsidR="006C130D" w:rsidRDefault="006C130D" w:rsidP="006C130D">
      <w:pPr>
        <w:pStyle w:val="Subclause"/>
      </w:pPr>
      <w:r>
        <w:t>(1)</w:t>
      </w:r>
      <w:r>
        <w:tab/>
      </w:r>
      <w:r w:rsidRPr="008C082D">
        <w:t>Fermented feeds must not be fed to animals milked for raw milk.</w:t>
      </w:r>
    </w:p>
    <w:p w:rsidR="006C130D" w:rsidRPr="008C082D" w:rsidRDefault="006C130D" w:rsidP="006C130D">
      <w:pPr>
        <w:pStyle w:val="Subclause"/>
      </w:pPr>
    </w:p>
    <w:p w:rsidR="006C130D" w:rsidRPr="008C082D" w:rsidRDefault="006C130D" w:rsidP="006C130D">
      <w:pPr>
        <w:pStyle w:val="Subclause"/>
      </w:pPr>
      <w:r>
        <w:rPr>
          <w:rFonts w:cs="Arial"/>
        </w:rPr>
        <w:t>(2)</w:t>
      </w:r>
      <w:r>
        <w:rPr>
          <w:rFonts w:cs="Arial"/>
        </w:rPr>
        <w:tab/>
      </w:r>
      <w:r w:rsidRPr="008C082D">
        <w:rPr>
          <w:rFonts w:cs="Arial"/>
        </w:rPr>
        <w:t>Subclause (</w:t>
      </w:r>
      <w:r>
        <w:rPr>
          <w:rFonts w:cs="Arial"/>
        </w:rPr>
        <w:t>1</w:t>
      </w:r>
      <w:r w:rsidRPr="008C082D">
        <w:rPr>
          <w:rFonts w:cs="Arial"/>
        </w:rPr>
        <w:t xml:space="preserve">) does not apply if the </w:t>
      </w:r>
      <w:r w:rsidRPr="007E6005">
        <w:rPr>
          <w:rFonts w:cs="Arial"/>
        </w:rPr>
        <w:t xml:space="preserve">dairy primary production </w:t>
      </w:r>
      <w:r>
        <w:rPr>
          <w:rFonts w:cs="Arial"/>
        </w:rPr>
        <w:t xml:space="preserve">business </w:t>
      </w:r>
      <w:r w:rsidRPr="008C082D">
        <w:rPr>
          <w:rFonts w:cs="Arial"/>
        </w:rPr>
        <w:t>uses a documented alternative to feed animals milked for raw milk.</w:t>
      </w:r>
    </w:p>
    <w:p w:rsidR="006C130D" w:rsidRPr="0085484C" w:rsidRDefault="006C130D" w:rsidP="006C130D">
      <w:pPr>
        <w:pStyle w:val="Subclause"/>
        <w:rPr>
          <w:rFonts w:cs="Arial"/>
        </w:rPr>
      </w:pPr>
    </w:p>
    <w:p w:rsidR="006C130D" w:rsidRDefault="006C130D" w:rsidP="006C130D">
      <w:pPr>
        <w:pStyle w:val="Subclause"/>
        <w:rPr>
          <w:rFonts w:cs="Arial"/>
        </w:rPr>
      </w:pPr>
      <w:r w:rsidRPr="007E6005">
        <w:rPr>
          <w:rFonts w:cs="Arial"/>
        </w:rPr>
        <w:t>(</w:t>
      </w:r>
      <w:r>
        <w:rPr>
          <w:rFonts w:cs="Arial"/>
        </w:rPr>
        <w:t>3</w:t>
      </w:r>
      <w:r w:rsidRPr="007E6005">
        <w:rPr>
          <w:rFonts w:cs="Arial"/>
        </w:rPr>
        <w:t>)</w:t>
      </w:r>
      <w:r w:rsidRPr="007E6005">
        <w:rPr>
          <w:rFonts w:cs="Arial"/>
        </w:rPr>
        <w:tab/>
      </w:r>
      <w:r>
        <w:rPr>
          <w:rFonts w:cs="Arial"/>
        </w:rPr>
        <w:t xml:space="preserve">Only potable water </w:t>
      </w:r>
      <w:r w:rsidRPr="007E6005">
        <w:rPr>
          <w:rFonts w:cs="Arial"/>
        </w:rPr>
        <w:t>must be used</w:t>
      </w:r>
      <w:r>
        <w:rPr>
          <w:rFonts w:cs="Arial"/>
        </w:rPr>
        <w:t xml:space="preserve"> –</w:t>
      </w:r>
    </w:p>
    <w:p w:rsidR="006C130D" w:rsidRPr="007E6005" w:rsidRDefault="006C130D" w:rsidP="006C130D">
      <w:pPr>
        <w:pStyle w:val="Subclause"/>
        <w:rPr>
          <w:rFonts w:cs="Arial"/>
        </w:rPr>
      </w:pPr>
    </w:p>
    <w:p w:rsidR="006C130D" w:rsidRDefault="006C130D" w:rsidP="006C130D">
      <w:pPr>
        <w:ind w:left="1701" w:hanging="850"/>
        <w:rPr>
          <w:rFonts w:cs="Arial"/>
          <w:sz w:val="20"/>
        </w:rPr>
      </w:pPr>
      <w:r w:rsidRPr="007E6005">
        <w:rPr>
          <w:rFonts w:cs="Arial"/>
          <w:sz w:val="20"/>
        </w:rPr>
        <w:t>(a)</w:t>
      </w:r>
      <w:r w:rsidRPr="007E6005">
        <w:rPr>
          <w:rFonts w:cs="Arial"/>
          <w:sz w:val="20"/>
        </w:rPr>
        <w:tab/>
        <w:t>on equipment used to milk animals;</w:t>
      </w:r>
      <w:r>
        <w:rPr>
          <w:rFonts w:cs="Arial"/>
          <w:sz w:val="20"/>
        </w:rPr>
        <w:br w:type="page"/>
      </w:r>
    </w:p>
    <w:p w:rsidR="006C130D" w:rsidRDefault="006C130D" w:rsidP="006C130D">
      <w:pPr>
        <w:ind w:left="1701" w:hanging="850"/>
        <w:rPr>
          <w:rFonts w:cs="Arial"/>
          <w:sz w:val="20"/>
        </w:rPr>
      </w:pPr>
      <w:r w:rsidRPr="007E6005">
        <w:rPr>
          <w:rFonts w:cs="Arial"/>
          <w:sz w:val="20"/>
        </w:rPr>
        <w:lastRenderedPageBreak/>
        <w:t xml:space="preserve">(b)  </w:t>
      </w:r>
      <w:r w:rsidRPr="007E6005">
        <w:rPr>
          <w:rFonts w:cs="Arial"/>
          <w:sz w:val="20"/>
        </w:rPr>
        <w:tab/>
      </w:r>
      <w:r>
        <w:rPr>
          <w:rFonts w:cs="Arial"/>
          <w:sz w:val="20"/>
        </w:rPr>
        <w:t>to clean the teats of animals; and</w:t>
      </w:r>
    </w:p>
    <w:p w:rsidR="006C130D" w:rsidRPr="007E6005" w:rsidRDefault="006C130D" w:rsidP="006C130D">
      <w:pPr>
        <w:ind w:left="1701" w:hanging="850"/>
        <w:rPr>
          <w:rStyle w:val="FootnoteChar"/>
          <w:rFonts w:cs="Arial"/>
          <w:sz w:val="20"/>
        </w:rPr>
      </w:pPr>
      <w:r>
        <w:rPr>
          <w:rFonts w:cs="Arial"/>
          <w:sz w:val="20"/>
        </w:rPr>
        <w:t>(c)</w:t>
      </w:r>
      <w:r>
        <w:rPr>
          <w:rFonts w:cs="Arial"/>
          <w:sz w:val="20"/>
        </w:rPr>
        <w:tab/>
        <w:t>for washing by p</w:t>
      </w:r>
      <w:r w:rsidRPr="007E6005">
        <w:rPr>
          <w:rFonts w:cs="Arial"/>
          <w:sz w:val="20"/>
        </w:rPr>
        <w:t>ersons milking animals</w:t>
      </w:r>
      <w:r>
        <w:rPr>
          <w:rFonts w:cs="Arial"/>
          <w:sz w:val="20"/>
        </w:rPr>
        <w:t>.</w:t>
      </w:r>
    </w:p>
    <w:p w:rsidR="006C130D" w:rsidRPr="007E6005" w:rsidRDefault="006C130D" w:rsidP="006C130D">
      <w:pPr>
        <w:rPr>
          <w:rStyle w:val="FootnoteChar"/>
          <w:rFonts w:cs="Arial"/>
          <w:sz w:val="20"/>
        </w:rPr>
      </w:pPr>
    </w:p>
    <w:p w:rsidR="006C130D" w:rsidRPr="007E6005" w:rsidRDefault="006C130D" w:rsidP="006C130D">
      <w:pPr>
        <w:pStyle w:val="Clauseheading"/>
      </w:pPr>
      <w:r w:rsidRPr="007E6005">
        <w:t>23</w:t>
      </w:r>
      <w:r w:rsidRPr="007E6005">
        <w:tab/>
        <w:t>Health and hygiene requirements</w:t>
      </w:r>
    </w:p>
    <w:p w:rsidR="006C130D" w:rsidRPr="007E6005" w:rsidRDefault="006C130D" w:rsidP="006C130D">
      <w:pPr>
        <w:pStyle w:val="Clause"/>
      </w:pPr>
    </w:p>
    <w:p w:rsidR="006C130D" w:rsidRPr="00253802" w:rsidRDefault="006C130D" w:rsidP="006C130D">
      <w:pPr>
        <w:pStyle w:val="Clause"/>
      </w:pPr>
      <w:r w:rsidRPr="00253802">
        <w:t xml:space="preserve">The </w:t>
      </w:r>
      <w:r w:rsidRPr="00253802">
        <w:rPr>
          <w:rStyle w:val="FootnoteChar"/>
          <w:rFonts w:cs="Arial"/>
        </w:rPr>
        <w:t xml:space="preserve">production of milk </w:t>
      </w:r>
      <w:r w:rsidRPr="00253802">
        <w:t xml:space="preserve">for </w:t>
      </w:r>
      <w:r w:rsidRPr="00253802">
        <w:rPr>
          <w:rStyle w:val="FootnoteChar"/>
          <w:rFonts w:cs="Arial"/>
        </w:rPr>
        <w:t>raw milk products</w:t>
      </w:r>
      <w:r w:rsidRPr="00204C26">
        <w:rPr>
          <w:rStyle w:val="FootnoteChar"/>
          <w:rFonts w:cs="Arial"/>
        </w:rPr>
        <w:t xml:space="preserve"> must comply with the </w:t>
      </w:r>
      <w:r w:rsidRPr="00204C26">
        <w:t>requirements of Division 4 of Standard 3.2.2</w:t>
      </w:r>
      <w:r w:rsidRPr="00253802">
        <w:t>.</w:t>
      </w:r>
    </w:p>
    <w:p w:rsidR="006C130D" w:rsidRPr="007E6005" w:rsidRDefault="006C130D" w:rsidP="006C130D">
      <w:pPr>
        <w:pStyle w:val="Clause"/>
      </w:pPr>
    </w:p>
    <w:p w:rsidR="006C130D" w:rsidRPr="007E6005" w:rsidRDefault="006C130D" w:rsidP="006C130D">
      <w:pPr>
        <w:pStyle w:val="Clauseheading"/>
      </w:pPr>
      <w:r w:rsidRPr="007E6005">
        <w:t>24</w:t>
      </w:r>
      <w:r w:rsidRPr="007E6005">
        <w:tab/>
        <w:t>Requirement for milking practices</w:t>
      </w:r>
    </w:p>
    <w:p w:rsidR="006C130D" w:rsidRPr="007E6005" w:rsidRDefault="006C130D" w:rsidP="006C130D">
      <w:pPr>
        <w:pStyle w:val="Clause"/>
      </w:pPr>
    </w:p>
    <w:p w:rsidR="006C130D" w:rsidRPr="007E6005" w:rsidRDefault="006C130D" w:rsidP="006C130D">
      <w:pPr>
        <w:pStyle w:val="Clause"/>
      </w:pPr>
      <w:r w:rsidRPr="007E6005">
        <w:t>The teats of an animal milked for milk for raw milk products must be clean and dry before the animal is milked.</w:t>
      </w:r>
    </w:p>
    <w:p w:rsidR="006C130D" w:rsidRPr="007E6005" w:rsidRDefault="006C130D" w:rsidP="006C130D">
      <w:pPr>
        <w:pStyle w:val="Clause"/>
      </w:pPr>
    </w:p>
    <w:p w:rsidR="006C130D" w:rsidRPr="007E6005" w:rsidRDefault="006C130D" w:rsidP="006C130D">
      <w:pPr>
        <w:pStyle w:val="Clauseheading"/>
      </w:pPr>
      <w:r w:rsidRPr="007E6005">
        <w:t>2</w:t>
      </w:r>
      <w:r>
        <w:t>5</w:t>
      </w:r>
      <w:r w:rsidRPr="007E6005">
        <w:tab/>
        <w:t xml:space="preserve">Requirements relating to the cooling and storage of milk </w:t>
      </w:r>
      <w:r>
        <w:t>for raw milk products</w:t>
      </w:r>
    </w:p>
    <w:p w:rsidR="006C130D" w:rsidRPr="007E6005" w:rsidRDefault="006C130D" w:rsidP="006C130D">
      <w:pPr>
        <w:ind w:left="567" w:hanging="567"/>
        <w:rPr>
          <w:rFonts w:cs="Arial"/>
          <w:sz w:val="20"/>
        </w:rPr>
      </w:pPr>
    </w:p>
    <w:p w:rsidR="006C130D" w:rsidRPr="007E6005" w:rsidRDefault="006C130D" w:rsidP="006C130D">
      <w:pPr>
        <w:pStyle w:val="Subclause"/>
      </w:pPr>
      <w:r>
        <w:t>(1)</w:t>
      </w:r>
      <w:r>
        <w:tab/>
      </w:r>
      <w:r w:rsidRPr="009B15DC">
        <w:t>Milk for raw milk products must be cooled to a maximum temperature of 6°C within two hours of milking</w:t>
      </w:r>
      <w:r>
        <w:t>.</w:t>
      </w:r>
    </w:p>
    <w:p w:rsidR="006C130D" w:rsidRPr="007E6005" w:rsidRDefault="006C130D" w:rsidP="006C130D">
      <w:pPr>
        <w:pStyle w:val="Subclause"/>
      </w:pPr>
    </w:p>
    <w:p w:rsidR="006C130D" w:rsidRPr="007E6005" w:rsidRDefault="006C130D" w:rsidP="006C130D">
      <w:pPr>
        <w:pStyle w:val="Subclause"/>
      </w:pPr>
      <w:r>
        <w:t>(2)</w:t>
      </w:r>
      <w:r>
        <w:tab/>
      </w:r>
      <w:r w:rsidRPr="007E6005">
        <w:t>Milk for raw milk products that is stored must be kept at a temperature not exceeding 5°C while in storage.</w:t>
      </w:r>
    </w:p>
    <w:p w:rsidR="006C130D" w:rsidRPr="007E6005" w:rsidRDefault="006C130D" w:rsidP="006C130D">
      <w:pPr>
        <w:pStyle w:val="Subclause"/>
      </w:pPr>
    </w:p>
    <w:p w:rsidR="006C130D" w:rsidRPr="005B53B0" w:rsidRDefault="006C130D" w:rsidP="006C130D">
      <w:pPr>
        <w:pStyle w:val="Subclause"/>
      </w:pPr>
      <w:r>
        <w:t>(3)</w:t>
      </w:r>
      <w:r>
        <w:tab/>
        <w:t xml:space="preserve">Subclause (1) does not apply if the dairy primary production business uses a documented alternative to the method prescribed by that subclause.  </w:t>
      </w:r>
    </w:p>
    <w:p w:rsidR="006C130D" w:rsidRPr="006D7C10" w:rsidRDefault="006C130D" w:rsidP="006C130D">
      <w:pPr>
        <w:pStyle w:val="Subclause"/>
      </w:pPr>
    </w:p>
    <w:p w:rsidR="006C130D" w:rsidRPr="00D36E0B" w:rsidRDefault="006C130D" w:rsidP="006C130D">
      <w:pPr>
        <w:pStyle w:val="Subclause"/>
      </w:pPr>
      <w:r>
        <w:t>(4)</w:t>
      </w:r>
      <w:r>
        <w:tab/>
      </w:r>
      <w:r w:rsidRPr="00D36E0B">
        <w:t>Subclauses (1) and (2) do not apply to milk that is processed within two hours of it being milked.</w:t>
      </w:r>
    </w:p>
    <w:p w:rsidR="006C130D" w:rsidRPr="007E6005" w:rsidRDefault="006C130D" w:rsidP="006C130D">
      <w:pPr>
        <w:pStyle w:val="Subclause"/>
      </w:pPr>
    </w:p>
    <w:p w:rsidR="006C130D" w:rsidRPr="0062225E" w:rsidRDefault="006C130D" w:rsidP="006C130D">
      <w:pPr>
        <w:pStyle w:val="Subclause"/>
      </w:pPr>
      <w:r>
        <w:t>(5)</w:t>
      </w:r>
      <w:r>
        <w:tab/>
      </w:r>
      <w:r w:rsidRPr="007E6005">
        <w:t>Milk for raw milk products</w:t>
      </w:r>
      <w:r w:rsidRPr="007E6005" w:rsidDel="00E7336C">
        <w:t xml:space="preserve"> </w:t>
      </w:r>
      <w:r w:rsidRPr="007E6005">
        <w:t>must be kept separate from milk used or intended to be used for dairy products</w:t>
      </w:r>
      <w:r>
        <w:t xml:space="preserve"> that are not raw milk products</w:t>
      </w:r>
      <w:r w:rsidRPr="007E6005">
        <w:t>.</w:t>
      </w:r>
    </w:p>
    <w:p w:rsidR="006C130D" w:rsidRPr="007E6005" w:rsidRDefault="006C130D" w:rsidP="006C130D">
      <w:pPr>
        <w:pStyle w:val="Subclause"/>
      </w:pPr>
    </w:p>
    <w:p w:rsidR="006C130D" w:rsidRPr="00563F78" w:rsidRDefault="006C130D" w:rsidP="006C130D">
      <w:pPr>
        <w:pStyle w:val="Clauseheading"/>
      </w:pPr>
      <w:r w:rsidRPr="00563F78">
        <w:t>2</w:t>
      </w:r>
      <w:r>
        <w:t>6</w:t>
      </w:r>
      <w:r w:rsidRPr="00563F78">
        <w:tab/>
        <w:t>Requirements relating to non-conf</w:t>
      </w:r>
      <w:r>
        <w:t>o</w:t>
      </w:r>
      <w:r w:rsidRPr="00563F78">
        <w:t>rming milk</w:t>
      </w:r>
      <w:r>
        <w:t xml:space="preserve"> for raw milk products</w:t>
      </w:r>
    </w:p>
    <w:p w:rsidR="006C130D" w:rsidRPr="00563F78" w:rsidRDefault="006C130D" w:rsidP="006C130D">
      <w:pPr>
        <w:rPr>
          <w:rFonts w:cs="Arial"/>
          <w:sz w:val="20"/>
        </w:rPr>
      </w:pPr>
    </w:p>
    <w:p w:rsidR="006C130D" w:rsidRDefault="006C130D" w:rsidP="006C130D">
      <w:pPr>
        <w:pStyle w:val="Clause"/>
        <w:rPr>
          <w:b/>
        </w:rPr>
      </w:pPr>
      <w:r w:rsidRPr="00563F78">
        <w:t>Milk must not be supplied for raw milk products if the milk was produced other than in accordance with this Division or is otherwise unacceptable.</w:t>
      </w:r>
    </w:p>
    <w:p w:rsidR="006C130D" w:rsidRDefault="006C130D" w:rsidP="006C130D">
      <w:pPr>
        <w:pStyle w:val="Clause"/>
        <w:rPr>
          <w:b/>
        </w:rPr>
      </w:pPr>
    </w:p>
    <w:p w:rsidR="006C130D" w:rsidRPr="007E6005" w:rsidRDefault="006C130D" w:rsidP="006C130D">
      <w:pPr>
        <w:pStyle w:val="DivisionHeading"/>
      </w:pPr>
      <w:r w:rsidRPr="007E6005">
        <w:t>Subdivision 3 – Transport of milk</w:t>
      </w:r>
      <w:r>
        <w:t xml:space="preserve"> for raw milk products</w:t>
      </w:r>
    </w:p>
    <w:p w:rsidR="006C130D" w:rsidRPr="007E6005" w:rsidRDefault="006C130D" w:rsidP="006C130D">
      <w:pPr>
        <w:rPr>
          <w:rFonts w:cs="Arial"/>
          <w:sz w:val="20"/>
        </w:rPr>
      </w:pPr>
    </w:p>
    <w:p w:rsidR="006C130D" w:rsidRPr="007E6005" w:rsidRDefault="006C130D" w:rsidP="006C130D">
      <w:pPr>
        <w:pStyle w:val="Clauseheading"/>
      </w:pPr>
      <w:r w:rsidRPr="007E6005">
        <w:t>2</w:t>
      </w:r>
      <w:r>
        <w:t>7</w:t>
      </w:r>
      <w:r w:rsidRPr="007E6005">
        <w:tab/>
        <w:t>Application</w:t>
      </w:r>
    </w:p>
    <w:p w:rsidR="006C130D" w:rsidRPr="007E6005" w:rsidRDefault="006C130D" w:rsidP="006C130D">
      <w:pPr>
        <w:pStyle w:val="Clause"/>
      </w:pPr>
    </w:p>
    <w:p w:rsidR="006C130D" w:rsidRPr="007E6005" w:rsidRDefault="006C130D" w:rsidP="006C130D">
      <w:pPr>
        <w:pStyle w:val="Clause"/>
        <w:rPr>
          <w:rStyle w:val="FootnoteChar"/>
          <w:rFonts w:cs="Arial"/>
        </w:rPr>
      </w:pPr>
      <w:r w:rsidRPr="007E6005">
        <w:t>A dairy transport business that collects and transports milk for raw milk products</w:t>
      </w:r>
      <w:r w:rsidRPr="007E6005" w:rsidDel="004E323F">
        <w:t xml:space="preserve"> </w:t>
      </w:r>
      <w:r w:rsidRPr="007E6005">
        <w:rPr>
          <w:rStyle w:val="FootnoteChar"/>
          <w:rFonts w:cs="Arial"/>
        </w:rPr>
        <w:t xml:space="preserve">must </w:t>
      </w:r>
      <w:r>
        <w:rPr>
          <w:rStyle w:val="FootnoteChar"/>
          <w:rFonts w:cs="Arial"/>
        </w:rPr>
        <w:t>ensure that</w:t>
      </w:r>
      <w:r w:rsidRPr="007E6005">
        <w:rPr>
          <w:rStyle w:val="FootnoteChar"/>
          <w:rFonts w:cs="Arial"/>
        </w:rPr>
        <w:t xml:space="preserve"> each requirement of this subdivision</w:t>
      </w:r>
      <w:r>
        <w:rPr>
          <w:rStyle w:val="FootnoteChar"/>
          <w:rFonts w:cs="Arial"/>
        </w:rPr>
        <w:t xml:space="preserve"> is met</w:t>
      </w:r>
      <w:r w:rsidRPr="007E6005">
        <w:rPr>
          <w:rStyle w:val="FootnoteChar"/>
          <w:rFonts w:cs="Arial"/>
        </w:rPr>
        <w:t>.</w:t>
      </w:r>
    </w:p>
    <w:p w:rsidR="006C130D" w:rsidRPr="007E6005" w:rsidRDefault="006C130D" w:rsidP="006C130D">
      <w:pPr>
        <w:pStyle w:val="Clause"/>
        <w:rPr>
          <w:rStyle w:val="FootnoteChar"/>
          <w:rFonts w:cs="Arial"/>
        </w:rPr>
      </w:pPr>
    </w:p>
    <w:p w:rsidR="006C130D" w:rsidRPr="007E6005" w:rsidRDefault="006C130D" w:rsidP="006C130D">
      <w:pPr>
        <w:pStyle w:val="Clauseheading"/>
      </w:pPr>
      <w:r>
        <w:t>28</w:t>
      </w:r>
      <w:r w:rsidRPr="007E6005">
        <w:tab/>
        <w:t>Requirement for additional and specific control measures</w:t>
      </w:r>
    </w:p>
    <w:p w:rsidR="006C130D" w:rsidRPr="00D44BD0" w:rsidRDefault="006C130D" w:rsidP="006C130D">
      <w:pPr>
        <w:pStyle w:val="Clause"/>
      </w:pPr>
    </w:p>
    <w:p w:rsidR="006C130D" w:rsidRPr="00D44BD0" w:rsidRDefault="006C130D" w:rsidP="006C130D">
      <w:pPr>
        <w:pStyle w:val="Clause"/>
        <w:rPr>
          <w:rStyle w:val="FootnoteChar"/>
        </w:rPr>
      </w:pPr>
      <w:r w:rsidRPr="00D44BD0">
        <w:t>The</w:t>
      </w:r>
      <w:r w:rsidRPr="00D44BD0">
        <w:rPr>
          <w:rStyle w:val="FootnoteChar"/>
        </w:rPr>
        <w:t xml:space="preserve"> documented food safety program required by clause 7 must include control measures that ensure the requirements of this subdivision are met.</w:t>
      </w:r>
    </w:p>
    <w:p w:rsidR="006C130D" w:rsidRPr="00245296" w:rsidRDefault="006C130D" w:rsidP="006C130D">
      <w:pPr>
        <w:pStyle w:val="Clause"/>
      </w:pPr>
    </w:p>
    <w:p w:rsidR="006C130D" w:rsidRPr="007E6005" w:rsidRDefault="006C130D" w:rsidP="006C130D">
      <w:pPr>
        <w:pStyle w:val="Clauseheading"/>
      </w:pPr>
      <w:r>
        <w:t>29</w:t>
      </w:r>
      <w:r w:rsidRPr="007E6005">
        <w:tab/>
        <w:t>Requirements for temperature control</w:t>
      </w:r>
    </w:p>
    <w:p w:rsidR="006C130D" w:rsidRPr="007E6005" w:rsidRDefault="006C130D" w:rsidP="006C130D">
      <w:pPr>
        <w:pStyle w:val="Subclause"/>
      </w:pPr>
    </w:p>
    <w:p w:rsidR="006C130D" w:rsidRPr="007E6005" w:rsidRDefault="006C130D" w:rsidP="006C130D">
      <w:pPr>
        <w:pStyle w:val="Subclause"/>
      </w:pPr>
      <w:r>
        <w:t>(1)</w:t>
      </w:r>
      <w:r>
        <w:tab/>
      </w:r>
      <w:r w:rsidRPr="007E6005">
        <w:t>The temperature of milk for raw milk products</w:t>
      </w:r>
      <w:r w:rsidRPr="007E6005" w:rsidDel="004E323F">
        <w:t xml:space="preserve"> </w:t>
      </w:r>
      <w:r w:rsidRPr="007E6005">
        <w:t xml:space="preserve">must not exceed 8°C at any point between the collection of that raw milk from the dairy primary production business that produced it and </w:t>
      </w:r>
      <w:r>
        <w:t>the</w:t>
      </w:r>
      <w:r w:rsidRPr="007E6005">
        <w:t xml:space="preserve"> delivery </w:t>
      </w:r>
      <w:r>
        <w:t xml:space="preserve">of that raw milk </w:t>
      </w:r>
      <w:r w:rsidRPr="007E6005">
        <w:t>to a dairy processing business for processing.</w:t>
      </w:r>
    </w:p>
    <w:p w:rsidR="006C130D" w:rsidRPr="007E6005" w:rsidRDefault="006C130D" w:rsidP="006C130D">
      <w:pPr>
        <w:pStyle w:val="Subclause"/>
      </w:pPr>
    </w:p>
    <w:p w:rsidR="006C130D" w:rsidRDefault="006C130D" w:rsidP="006C130D">
      <w:pPr>
        <w:pStyle w:val="Subclause"/>
      </w:pPr>
      <w:r>
        <w:t>(2)</w:t>
      </w:r>
      <w:r>
        <w:tab/>
      </w:r>
      <w:r w:rsidRPr="007E6005">
        <w:t>Subclause (1) does not apply if</w:t>
      </w:r>
      <w:r>
        <w:t xml:space="preserve"> –</w:t>
      </w:r>
    </w:p>
    <w:p w:rsidR="006C130D" w:rsidRPr="00D36E0B" w:rsidRDefault="006C130D" w:rsidP="006C130D">
      <w:pPr>
        <w:pStyle w:val="Subclause"/>
      </w:pPr>
    </w:p>
    <w:p w:rsidR="006C130D" w:rsidRDefault="006C130D" w:rsidP="006C130D">
      <w:pPr>
        <w:pStyle w:val="Paragraph"/>
      </w:pPr>
      <w:r>
        <w:t>(a)</w:t>
      </w:r>
      <w:r>
        <w:tab/>
      </w:r>
      <w:r w:rsidRPr="0062225E">
        <w:t>the milk is collected from the dairy primary production business within 2 hours of it being milked</w:t>
      </w:r>
      <w:r>
        <w:t>; or</w:t>
      </w:r>
    </w:p>
    <w:p w:rsidR="006C130D" w:rsidRDefault="006C130D" w:rsidP="006C130D">
      <w:pPr>
        <w:pStyle w:val="Paragraph"/>
      </w:pPr>
      <w:r>
        <w:t>(b)</w:t>
      </w:r>
      <w:r>
        <w:tab/>
        <w:t xml:space="preserve">the </w:t>
      </w:r>
      <w:r w:rsidRPr="007E6005">
        <w:t xml:space="preserve">dairy transport business </w:t>
      </w:r>
      <w:r>
        <w:t xml:space="preserve">uses a documented alternative to the method prescribed by subclause (1). </w:t>
      </w:r>
    </w:p>
    <w:p w:rsidR="006C130D" w:rsidRDefault="006C130D" w:rsidP="006C130D">
      <w:pPr>
        <w:pStyle w:val="ListParagraph"/>
        <w:ind w:left="1418"/>
      </w:pPr>
      <w:r>
        <w:br w:type="page"/>
      </w:r>
    </w:p>
    <w:p w:rsidR="006C130D" w:rsidRPr="007E6005" w:rsidRDefault="006C130D" w:rsidP="006C130D">
      <w:pPr>
        <w:pStyle w:val="Clauseheading"/>
      </w:pPr>
      <w:r w:rsidRPr="007E6005">
        <w:lastRenderedPageBreak/>
        <w:t>3</w:t>
      </w:r>
      <w:r>
        <w:t>0</w:t>
      </w:r>
      <w:r w:rsidRPr="007E6005">
        <w:tab/>
      </w:r>
      <w:r>
        <w:t>Raw milk h</w:t>
      </w:r>
      <w:r w:rsidRPr="007E6005">
        <w:t>andling requirements</w:t>
      </w:r>
    </w:p>
    <w:p w:rsidR="006C130D" w:rsidRPr="007E6005" w:rsidRDefault="006C130D" w:rsidP="006C130D">
      <w:pPr>
        <w:pStyle w:val="Clause"/>
      </w:pPr>
    </w:p>
    <w:p w:rsidR="006C130D" w:rsidRPr="007E6005" w:rsidRDefault="006C130D" w:rsidP="006C130D">
      <w:pPr>
        <w:pStyle w:val="Clause"/>
      </w:pPr>
      <w:r w:rsidRPr="007E6005">
        <w:t>Milk for raw milk products</w:t>
      </w:r>
      <w:r w:rsidRPr="007E6005" w:rsidDel="004E323F">
        <w:t xml:space="preserve"> </w:t>
      </w:r>
      <w:r w:rsidRPr="007E6005">
        <w:t>must be kept separate from milk used or intended to be used for dairy products</w:t>
      </w:r>
      <w:r>
        <w:t xml:space="preserve"> that are not raw milk products</w:t>
      </w:r>
      <w:r w:rsidRPr="007E6005">
        <w:t>.</w:t>
      </w:r>
    </w:p>
    <w:p w:rsidR="006C130D" w:rsidRPr="007E6005" w:rsidRDefault="006C130D" w:rsidP="006C130D">
      <w:pPr>
        <w:pStyle w:val="Clause"/>
        <w:rPr>
          <w:b/>
        </w:rPr>
      </w:pPr>
    </w:p>
    <w:p w:rsidR="006C130D" w:rsidRPr="007E6005" w:rsidRDefault="006C130D" w:rsidP="006C130D">
      <w:pPr>
        <w:pStyle w:val="DivisionHeading"/>
      </w:pPr>
      <w:r w:rsidRPr="007E6005">
        <w:t xml:space="preserve">Subdivision 4 – Processing of </w:t>
      </w:r>
      <w:r>
        <w:t>milk for raw milk products</w:t>
      </w:r>
    </w:p>
    <w:p w:rsidR="006C130D" w:rsidRPr="007E6005" w:rsidRDefault="006C130D" w:rsidP="006C130D">
      <w:pPr>
        <w:rPr>
          <w:rFonts w:cs="Arial"/>
          <w:sz w:val="20"/>
        </w:rPr>
      </w:pPr>
    </w:p>
    <w:p w:rsidR="006C130D" w:rsidRPr="0083693E" w:rsidRDefault="006C130D" w:rsidP="006C130D">
      <w:pPr>
        <w:pStyle w:val="Clauseheading"/>
      </w:pPr>
      <w:r w:rsidRPr="0083693E">
        <w:t>3</w:t>
      </w:r>
      <w:r>
        <w:t>1</w:t>
      </w:r>
      <w:r w:rsidRPr="0083693E">
        <w:tab/>
        <w:t>Application</w:t>
      </w:r>
    </w:p>
    <w:p w:rsidR="006C130D" w:rsidRPr="00656FBF" w:rsidRDefault="006C130D" w:rsidP="006C130D">
      <w:pPr>
        <w:pStyle w:val="Clause"/>
      </w:pPr>
    </w:p>
    <w:p w:rsidR="006C130D" w:rsidRPr="00656FBF" w:rsidRDefault="006C130D" w:rsidP="006C130D">
      <w:pPr>
        <w:pStyle w:val="Clause"/>
      </w:pPr>
      <w:r w:rsidRPr="00656FBF">
        <w:t xml:space="preserve">A </w:t>
      </w:r>
      <w:r>
        <w:t>dairy</w:t>
      </w:r>
      <w:r w:rsidRPr="00656FBF">
        <w:t xml:space="preserve"> processing business </w:t>
      </w:r>
      <w:r>
        <w:t xml:space="preserve">that </w:t>
      </w:r>
      <w:r w:rsidRPr="00656FBF">
        <w:t>processes milk for raw milk products</w:t>
      </w:r>
      <w:r>
        <w:t xml:space="preserve"> must ensure that each requirement of </w:t>
      </w:r>
      <w:r w:rsidRPr="00656FBF">
        <w:t>this subdivision</w:t>
      </w:r>
      <w:r>
        <w:t xml:space="preserve"> is met</w:t>
      </w:r>
      <w:r w:rsidRPr="00656FBF">
        <w:t>.</w:t>
      </w:r>
    </w:p>
    <w:p w:rsidR="006C130D" w:rsidRDefault="006C130D" w:rsidP="006C130D">
      <w:pPr>
        <w:pStyle w:val="Clause"/>
        <w:rPr>
          <w:b/>
        </w:rPr>
      </w:pPr>
    </w:p>
    <w:p w:rsidR="006C130D" w:rsidRPr="00113116" w:rsidRDefault="006C130D" w:rsidP="006C130D">
      <w:pPr>
        <w:pStyle w:val="Clauseheading"/>
      </w:pPr>
      <w:r w:rsidRPr="00113116">
        <w:t>3</w:t>
      </w:r>
      <w:r>
        <w:t>2</w:t>
      </w:r>
      <w:r w:rsidRPr="00113116">
        <w:tab/>
        <w:t>Requirement for additional and specific control measures</w:t>
      </w:r>
    </w:p>
    <w:p w:rsidR="006C130D" w:rsidRPr="00113116" w:rsidRDefault="006C130D" w:rsidP="006C130D">
      <w:pPr>
        <w:pStyle w:val="Clause"/>
      </w:pPr>
    </w:p>
    <w:p w:rsidR="006C130D" w:rsidRDefault="006C130D" w:rsidP="006C130D">
      <w:pPr>
        <w:pStyle w:val="Clause"/>
        <w:rPr>
          <w:rStyle w:val="FootnoteChar"/>
          <w:rFonts w:cs="Arial"/>
        </w:rPr>
      </w:pPr>
      <w:r w:rsidRPr="00113116">
        <w:t>T</w:t>
      </w:r>
      <w:r w:rsidRPr="00113116">
        <w:rPr>
          <w:rStyle w:val="FootnoteChar"/>
          <w:rFonts w:cs="Arial"/>
        </w:rPr>
        <w:t>he documented food safety program required by clause 13 must</w:t>
      </w:r>
      <w:r>
        <w:rPr>
          <w:rStyle w:val="FootnoteChar"/>
          <w:rFonts w:cs="Arial"/>
        </w:rPr>
        <w:t xml:space="preserve"> </w:t>
      </w:r>
      <w:r w:rsidRPr="00B6650A">
        <w:rPr>
          <w:rStyle w:val="FootnoteChar"/>
          <w:rFonts w:cs="Arial"/>
        </w:rPr>
        <w:t>include control measures that</w:t>
      </w:r>
      <w:r>
        <w:rPr>
          <w:rStyle w:val="FootnoteChar"/>
          <w:rFonts w:cs="Arial"/>
        </w:rPr>
        <w:t xml:space="preserve"> –</w:t>
      </w:r>
    </w:p>
    <w:p w:rsidR="006C130D" w:rsidRDefault="006C130D" w:rsidP="006C130D">
      <w:pPr>
        <w:pStyle w:val="Clause"/>
        <w:rPr>
          <w:rStyle w:val="FootnoteChar"/>
          <w:rFonts w:cs="Arial"/>
        </w:rPr>
      </w:pPr>
    </w:p>
    <w:p w:rsidR="006C130D" w:rsidRDefault="006C130D" w:rsidP="006C130D">
      <w:pPr>
        <w:pStyle w:val="Paragraph"/>
        <w:rPr>
          <w:rStyle w:val="FootnoteChar"/>
          <w:rFonts w:cs="Arial"/>
        </w:rPr>
      </w:pPr>
      <w:r>
        <w:rPr>
          <w:rStyle w:val="FootnoteChar"/>
          <w:rFonts w:cs="Arial"/>
        </w:rPr>
        <w:t>(a)</w:t>
      </w:r>
      <w:r>
        <w:rPr>
          <w:rStyle w:val="FootnoteChar"/>
          <w:rFonts w:cs="Arial"/>
        </w:rPr>
        <w:tab/>
        <w:t xml:space="preserve">ensure that </w:t>
      </w:r>
      <w:r w:rsidRPr="0062225E">
        <w:rPr>
          <w:rStyle w:val="FootnoteChar"/>
          <w:rFonts w:cs="Arial"/>
        </w:rPr>
        <w:t>the requirements of this subdivision are met; and</w:t>
      </w:r>
    </w:p>
    <w:p w:rsidR="006C130D" w:rsidRPr="000A3695" w:rsidRDefault="006C130D" w:rsidP="006C130D">
      <w:pPr>
        <w:pStyle w:val="Paragraph"/>
      </w:pPr>
      <w:r>
        <w:rPr>
          <w:rStyle w:val="FootnoteChar"/>
          <w:rFonts w:cs="Arial"/>
        </w:rPr>
        <w:t>(b)</w:t>
      </w:r>
      <w:r>
        <w:rPr>
          <w:rStyle w:val="FootnoteChar"/>
          <w:rFonts w:cs="Arial"/>
        </w:rPr>
        <w:tab/>
        <w:t>f</w:t>
      </w:r>
      <w:r w:rsidRPr="0062225E">
        <w:rPr>
          <w:rStyle w:val="FootnoteChar"/>
          <w:rFonts w:cs="Arial"/>
        </w:rPr>
        <w:t xml:space="preserve">or a </w:t>
      </w:r>
      <w:r>
        <w:t>dairy</w:t>
      </w:r>
      <w:r w:rsidRPr="0062225E">
        <w:t xml:space="preserve"> processing business that </w:t>
      </w:r>
      <w:r w:rsidRPr="00B6650A">
        <w:t>make cheese</w:t>
      </w:r>
      <w:r>
        <w:t xml:space="preserve"> using raw milk</w:t>
      </w:r>
      <w:r w:rsidRPr="0062225E">
        <w:t xml:space="preserve">, </w:t>
      </w:r>
      <w:r>
        <w:t xml:space="preserve">address </w:t>
      </w:r>
      <w:r w:rsidRPr="0062225E">
        <w:t xml:space="preserve">each of the following </w:t>
      </w:r>
      <w:r>
        <w:t>in</w:t>
      </w:r>
      <w:r>
        <w:rPr>
          <w:rStyle w:val="FootnoteChar"/>
          <w:rFonts w:cs="Arial"/>
        </w:rPr>
        <w:t xml:space="preserve"> relation to </w:t>
      </w:r>
      <w:r w:rsidRPr="0062225E">
        <w:t>th</w:t>
      </w:r>
      <w:r>
        <w:t>at</w:t>
      </w:r>
      <w:r w:rsidRPr="0062225E">
        <w:t xml:space="preserve"> processing </w:t>
      </w:r>
      <w:r>
        <w:t>–</w:t>
      </w:r>
    </w:p>
    <w:p w:rsidR="006C130D" w:rsidRDefault="006C130D" w:rsidP="006C130D">
      <w:pPr>
        <w:pStyle w:val="Subparagraph"/>
      </w:pPr>
    </w:p>
    <w:p w:rsidR="006C130D" w:rsidRPr="0062225E" w:rsidRDefault="006C130D" w:rsidP="006C130D">
      <w:pPr>
        <w:pStyle w:val="Subparagraph"/>
      </w:pPr>
      <w:r>
        <w:t>(i)</w:t>
      </w:r>
      <w:r>
        <w:tab/>
      </w:r>
      <w:r w:rsidRPr="0062225E">
        <w:t>starter culture activity</w:t>
      </w:r>
      <w:r>
        <w:t>,</w:t>
      </w:r>
    </w:p>
    <w:p w:rsidR="006C130D" w:rsidRDefault="006C130D" w:rsidP="006C130D">
      <w:pPr>
        <w:pStyle w:val="Subparagraph"/>
      </w:pPr>
      <w:r>
        <w:t>(ii)</w:t>
      </w:r>
      <w:r>
        <w:tab/>
      </w:r>
      <w:r w:rsidRPr="00B6650A">
        <w:t>pH reduction</w:t>
      </w:r>
      <w:r>
        <w:t>,</w:t>
      </w:r>
      <w:r w:rsidRPr="00B6650A">
        <w:t xml:space="preserve"> </w:t>
      </w:r>
    </w:p>
    <w:p w:rsidR="006C130D" w:rsidRDefault="006C130D" w:rsidP="006C130D">
      <w:pPr>
        <w:pStyle w:val="Subparagraph"/>
      </w:pPr>
      <w:r>
        <w:t>(iii)</w:t>
      </w:r>
      <w:r>
        <w:tab/>
      </w:r>
      <w:r w:rsidRPr="00B6650A">
        <w:t>salt concentration</w:t>
      </w:r>
      <w:r>
        <w:t xml:space="preserve"> and moisture content,</w:t>
      </w:r>
    </w:p>
    <w:p w:rsidR="006C130D" w:rsidRDefault="006C130D" w:rsidP="006C130D">
      <w:pPr>
        <w:pStyle w:val="Subparagraph"/>
      </w:pPr>
      <w:r>
        <w:t>(iv)</w:t>
      </w:r>
      <w:r>
        <w:tab/>
      </w:r>
      <w:r w:rsidRPr="00B6650A">
        <w:t xml:space="preserve">storage time; and </w:t>
      </w:r>
    </w:p>
    <w:p w:rsidR="006C130D" w:rsidRPr="00B6650A" w:rsidRDefault="006C130D" w:rsidP="006C130D">
      <w:pPr>
        <w:pStyle w:val="Subparagraph"/>
      </w:pPr>
      <w:r>
        <w:t>(v)</w:t>
      </w:r>
      <w:r>
        <w:tab/>
      </w:r>
      <w:r w:rsidRPr="00B6650A">
        <w:t>storage temperature</w:t>
      </w:r>
      <w:r>
        <w:t>.</w:t>
      </w:r>
    </w:p>
    <w:p w:rsidR="006C130D" w:rsidRPr="007E6005" w:rsidRDefault="006C130D" w:rsidP="006C130D">
      <w:pPr>
        <w:rPr>
          <w:rFonts w:cs="Arial"/>
          <w:b/>
          <w:sz w:val="20"/>
        </w:rPr>
      </w:pPr>
    </w:p>
    <w:p w:rsidR="006C130D" w:rsidRPr="007E6005" w:rsidRDefault="006C130D" w:rsidP="006C130D">
      <w:pPr>
        <w:pStyle w:val="Clauseheading"/>
      </w:pPr>
      <w:r w:rsidRPr="007E6005">
        <w:t>3</w:t>
      </w:r>
      <w:r>
        <w:t>3</w:t>
      </w:r>
      <w:r w:rsidRPr="007E6005">
        <w:tab/>
        <w:t>Requirements relating to milk receipt and storage</w:t>
      </w:r>
    </w:p>
    <w:p w:rsidR="006C130D" w:rsidRPr="007E6005" w:rsidRDefault="006C130D" w:rsidP="006C130D">
      <w:pPr>
        <w:rPr>
          <w:rFonts w:cs="Arial"/>
          <w:sz w:val="20"/>
        </w:rPr>
      </w:pPr>
    </w:p>
    <w:p w:rsidR="006C130D" w:rsidRPr="007E6005" w:rsidRDefault="006C130D" w:rsidP="006C130D">
      <w:pPr>
        <w:pStyle w:val="Subclause"/>
      </w:pPr>
      <w:r>
        <w:t>(1)</w:t>
      </w:r>
      <w:r>
        <w:tab/>
      </w:r>
      <w:r w:rsidRPr="007E6005">
        <w:t xml:space="preserve">The temperature of milk for raw milk products must not exceed 8°C at any point between its collection by a dairy processing business and the commencement of processing of that milk.  </w:t>
      </w:r>
    </w:p>
    <w:p w:rsidR="006C130D" w:rsidRPr="007E6005" w:rsidRDefault="006C130D" w:rsidP="006C130D">
      <w:pPr>
        <w:pStyle w:val="Subclause"/>
      </w:pPr>
    </w:p>
    <w:p w:rsidR="006C130D" w:rsidRDefault="006C130D" w:rsidP="006C130D">
      <w:pPr>
        <w:pStyle w:val="Subclause"/>
      </w:pPr>
      <w:r>
        <w:t>(2)</w:t>
      </w:r>
      <w:r>
        <w:tab/>
      </w:r>
      <w:r w:rsidRPr="007E6005">
        <w:t xml:space="preserve">Subclause (1) does not apply </w:t>
      </w:r>
      <w:r>
        <w:t>if –</w:t>
      </w:r>
    </w:p>
    <w:p w:rsidR="006C130D" w:rsidRPr="00D36E0B" w:rsidRDefault="006C130D" w:rsidP="006C130D">
      <w:pPr>
        <w:pStyle w:val="ListParagraph"/>
        <w:rPr>
          <w:rFonts w:cs="Arial"/>
          <w:sz w:val="20"/>
          <w:szCs w:val="20"/>
        </w:rPr>
      </w:pPr>
    </w:p>
    <w:p w:rsidR="006C130D" w:rsidRDefault="006C130D" w:rsidP="006C130D">
      <w:pPr>
        <w:pStyle w:val="Paragraph"/>
      </w:pPr>
      <w:r>
        <w:t>(a)</w:t>
      </w:r>
      <w:r>
        <w:tab/>
      </w:r>
      <w:r w:rsidRPr="007E6005">
        <w:t>the processing of the milk commences within two hours of it being milked</w:t>
      </w:r>
      <w:r>
        <w:t>; or</w:t>
      </w:r>
    </w:p>
    <w:p w:rsidR="006C130D" w:rsidRPr="00643914" w:rsidRDefault="006C130D" w:rsidP="006C130D">
      <w:pPr>
        <w:pStyle w:val="Paragraph"/>
      </w:pPr>
      <w:r>
        <w:t>(b)</w:t>
      </w:r>
      <w:r>
        <w:tab/>
      </w:r>
      <w:r w:rsidRPr="00643914">
        <w:t xml:space="preserve">the dairy processing business uses a documented alternative to the method prescribed by subclause (1). </w:t>
      </w:r>
    </w:p>
    <w:p w:rsidR="006C130D" w:rsidRPr="007E6005" w:rsidRDefault="006C130D" w:rsidP="006C130D">
      <w:pPr>
        <w:pStyle w:val="Paragraph"/>
      </w:pPr>
    </w:p>
    <w:p w:rsidR="006C130D" w:rsidRPr="007E6005" w:rsidRDefault="006C130D" w:rsidP="006C130D">
      <w:pPr>
        <w:pStyle w:val="Subclause"/>
      </w:pPr>
      <w:r>
        <w:t>(3)</w:t>
      </w:r>
      <w:r>
        <w:tab/>
      </w:r>
      <w:r w:rsidRPr="007E6005">
        <w:t xml:space="preserve">Raw milk products must not be made from milk that was </w:t>
      </w:r>
      <w:r>
        <w:t>milked</w:t>
      </w:r>
      <w:r w:rsidRPr="007E6005">
        <w:t xml:space="preserve"> more than 24 hours before processing of that milk</w:t>
      </w:r>
      <w:r>
        <w:t xml:space="preserve"> commenced</w:t>
      </w:r>
      <w:r w:rsidRPr="007E6005">
        <w:t>.</w:t>
      </w:r>
    </w:p>
    <w:p w:rsidR="006C130D" w:rsidRPr="007E6005" w:rsidRDefault="006C130D" w:rsidP="006C130D">
      <w:pPr>
        <w:pStyle w:val="Subclause"/>
      </w:pPr>
    </w:p>
    <w:p w:rsidR="006C130D" w:rsidRDefault="006C130D" w:rsidP="006C130D">
      <w:pPr>
        <w:pStyle w:val="Subclause"/>
      </w:pPr>
      <w:r>
        <w:t>(4)</w:t>
      </w:r>
      <w:r>
        <w:tab/>
        <w:t>Subclause (3</w:t>
      </w:r>
      <w:r w:rsidRPr="00D36E0B">
        <w:t xml:space="preserve">) does not apply if the dairy processing business </w:t>
      </w:r>
      <w:r>
        <w:t xml:space="preserve">uses a documented alternative to the method prescribed by that subclause. </w:t>
      </w:r>
    </w:p>
    <w:p w:rsidR="006C130D" w:rsidRPr="00902436" w:rsidRDefault="006C130D" w:rsidP="006C130D">
      <w:pPr>
        <w:pStyle w:val="Subclause"/>
      </w:pPr>
    </w:p>
    <w:p w:rsidR="006C130D" w:rsidRPr="00D36E0B" w:rsidRDefault="006C130D" w:rsidP="006C130D">
      <w:pPr>
        <w:pStyle w:val="Subclause"/>
      </w:pPr>
      <w:r>
        <w:t xml:space="preserve">(5)  </w:t>
      </w:r>
      <w:r>
        <w:tab/>
      </w:r>
      <w:r w:rsidRPr="00D36E0B">
        <w:t>Milk for raw milk products</w:t>
      </w:r>
      <w:r w:rsidRPr="00D36E0B" w:rsidDel="004E323F">
        <w:t xml:space="preserve"> </w:t>
      </w:r>
      <w:r w:rsidRPr="00D36E0B">
        <w:t>must be kept separate from milk used or intended to be used for dairy products that are not raw milk products.</w:t>
      </w:r>
    </w:p>
    <w:p w:rsidR="006C130D" w:rsidRPr="001A0641" w:rsidRDefault="006C130D" w:rsidP="006C130D">
      <w:pPr>
        <w:pStyle w:val="Subclause"/>
      </w:pPr>
    </w:p>
    <w:p w:rsidR="006C130D" w:rsidRPr="007E6005" w:rsidRDefault="006C130D" w:rsidP="006C130D">
      <w:pPr>
        <w:pStyle w:val="Clauseheading"/>
      </w:pPr>
      <w:r w:rsidRPr="001A0641">
        <w:t>3</w:t>
      </w:r>
      <w:r>
        <w:t>4</w:t>
      </w:r>
      <w:r w:rsidRPr="001A0641">
        <w:tab/>
      </w:r>
      <w:r w:rsidRPr="007E6005">
        <w:t>Requirements to control specific food safety hazards</w:t>
      </w:r>
    </w:p>
    <w:p w:rsidR="006C130D" w:rsidRPr="007E6005" w:rsidRDefault="006C130D" w:rsidP="006C130D">
      <w:pPr>
        <w:pStyle w:val="Subclause"/>
      </w:pPr>
    </w:p>
    <w:p w:rsidR="006C130D" w:rsidRDefault="006C130D" w:rsidP="006C130D">
      <w:pPr>
        <w:pStyle w:val="Subclause"/>
        <w:rPr>
          <w:rFonts w:cs="Arial"/>
        </w:rPr>
      </w:pPr>
      <w:r>
        <w:rPr>
          <w:rFonts w:cs="Arial"/>
        </w:rPr>
        <w:t>(1)</w:t>
      </w:r>
      <w:r>
        <w:rPr>
          <w:rFonts w:cs="Arial"/>
        </w:rPr>
        <w:tab/>
        <w:t>Prior to the commencement of its processing, milk for raw milk products must be monitored to ensure its suitability.</w:t>
      </w:r>
    </w:p>
    <w:p w:rsidR="006C130D" w:rsidRDefault="006C130D" w:rsidP="006C130D">
      <w:pPr>
        <w:pStyle w:val="Subclause"/>
        <w:rPr>
          <w:rFonts w:cs="Arial"/>
        </w:rPr>
      </w:pPr>
    </w:p>
    <w:p w:rsidR="006C130D" w:rsidRDefault="006C130D" w:rsidP="006C130D">
      <w:pPr>
        <w:pStyle w:val="Subclause"/>
        <w:rPr>
          <w:rFonts w:cs="Arial"/>
        </w:rPr>
      </w:pPr>
      <w:r>
        <w:rPr>
          <w:rFonts w:cs="Arial"/>
        </w:rPr>
        <w:t>(2)</w:t>
      </w:r>
      <w:r>
        <w:rPr>
          <w:rFonts w:cs="Arial"/>
        </w:rPr>
        <w:tab/>
        <w:t>The monitoring required by subclause (1) must involve appropriate microbiological testing.</w:t>
      </w:r>
    </w:p>
    <w:p w:rsidR="006C130D" w:rsidRDefault="006C130D" w:rsidP="006C130D">
      <w:pPr>
        <w:pStyle w:val="Subclause"/>
        <w:rPr>
          <w:rFonts w:cs="Arial"/>
        </w:rPr>
      </w:pPr>
    </w:p>
    <w:p w:rsidR="006C130D" w:rsidRDefault="006C130D" w:rsidP="006C130D">
      <w:pPr>
        <w:pStyle w:val="Subclause"/>
        <w:rPr>
          <w:rFonts w:cs="Arial"/>
        </w:rPr>
      </w:pPr>
      <w:r>
        <w:rPr>
          <w:rFonts w:cs="Arial"/>
        </w:rPr>
        <w:t>(3)</w:t>
      </w:r>
      <w:r>
        <w:rPr>
          <w:rFonts w:cs="Arial"/>
        </w:rPr>
        <w:tab/>
        <w:t>The level of pathogenic microorganisms in a raw milk product must not exceed the level of pathogenic microorganisms in the milk from which the product was made as at the commencement of the processing of that milk.</w:t>
      </w:r>
      <w:r>
        <w:rPr>
          <w:rFonts w:cs="Arial"/>
        </w:rPr>
        <w:tab/>
        <w:t xml:space="preserve"> </w:t>
      </w:r>
    </w:p>
    <w:p w:rsidR="006C130D" w:rsidRDefault="006C130D" w:rsidP="006C130D">
      <w:pPr>
        <w:pStyle w:val="Subclause"/>
        <w:rPr>
          <w:rFonts w:cs="Arial"/>
        </w:rPr>
      </w:pPr>
    </w:p>
    <w:p w:rsidR="006C130D" w:rsidRDefault="006C130D" w:rsidP="006C130D">
      <w:pPr>
        <w:pStyle w:val="Subclause"/>
        <w:rPr>
          <w:rFonts w:cs="Arial"/>
        </w:rPr>
      </w:pPr>
      <w:r>
        <w:rPr>
          <w:rFonts w:cs="Arial"/>
        </w:rPr>
        <w:t>(4)</w:t>
      </w:r>
      <w:r>
        <w:rPr>
          <w:rFonts w:cs="Arial"/>
        </w:rPr>
        <w:tab/>
        <w:t xml:space="preserve">A raw milk product must </w:t>
      </w:r>
      <w:r w:rsidRPr="0031718D">
        <w:rPr>
          <w:rFonts w:cs="Arial"/>
        </w:rPr>
        <w:t xml:space="preserve">not support the growth of pathogenic microorganisms. </w:t>
      </w:r>
    </w:p>
    <w:p w:rsidR="006C130D" w:rsidRDefault="006C130D" w:rsidP="006C130D">
      <w:pPr>
        <w:pStyle w:val="Subclause"/>
        <w:rPr>
          <w:rFonts w:cs="Arial"/>
        </w:rPr>
      </w:pPr>
    </w:p>
    <w:p w:rsidR="006C130D" w:rsidRDefault="006C130D" w:rsidP="006C130D">
      <w:pPr>
        <w:pStyle w:val="Clauseheading"/>
      </w:pPr>
      <w:r>
        <w:br w:type="page"/>
      </w:r>
    </w:p>
    <w:p w:rsidR="006C130D" w:rsidRPr="0031718D" w:rsidRDefault="006C130D" w:rsidP="006C130D">
      <w:pPr>
        <w:pStyle w:val="Clauseheading"/>
      </w:pPr>
      <w:r w:rsidRPr="007E6005">
        <w:lastRenderedPageBreak/>
        <w:t>3</w:t>
      </w:r>
      <w:r>
        <w:t>5</w:t>
      </w:r>
      <w:r w:rsidRPr="007E6005">
        <w:tab/>
      </w:r>
      <w:r w:rsidRPr="00EC7D36">
        <w:t>Requirements relating to non-conf</w:t>
      </w:r>
      <w:r>
        <w:t>o</w:t>
      </w:r>
      <w:r w:rsidRPr="00EC7D36">
        <w:t>rming milk</w:t>
      </w:r>
    </w:p>
    <w:p w:rsidR="006C130D" w:rsidRDefault="006C130D" w:rsidP="006C130D">
      <w:pPr>
        <w:rPr>
          <w:rFonts w:cs="Arial"/>
          <w:sz w:val="20"/>
        </w:rPr>
      </w:pPr>
    </w:p>
    <w:p w:rsidR="006C130D" w:rsidRDefault="006C130D" w:rsidP="006C130D">
      <w:pPr>
        <w:rPr>
          <w:rFonts w:cs="Arial"/>
          <w:sz w:val="20"/>
        </w:rPr>
      </w:pPr>
      <w:r w:rsidRPr="00656FBF">
        <w:rPr>
          <w:rFonts w:cs="Arial"/>
          <w:sz w:val="20"/>
        </w:rPr>
        <w:t xml:space="preserve">A </w:t>
      </w:r>
      <w:r>
        <w:rPr>
          <w:rFonts w:cs="Arial"/>
          <w:sz w:val="20"/>
        </w:rPr>
        <w:t>dairy</w:t>
      </w:r>
      <w:r w:rsidRPr="00656FBF">
        <w:rPr>
          <w:rFonts w:cs="Arial"/>
          <w:sz w:val="20"/>
        </w:rPr>
        <w:t xml:space="preserve"> processing business </w:t>
      </w:r>
      <w:r w:rsidRPr="007E6005">
        <w:rPr>
          <w:rFonts w:cs="Arial"/>
          <w:sz w:val="20"/>
        </w:rPr>
        <w:t xml:space="preserve">must </w:t>
      </w:r>
      <w:r>
        <w:rPr>
          <w:rFonts w:cs="Arial"/>
          <w:sz w:val="20"/>
        </w:rPr>
        <w:t>only</w:t>
      </w:r>
      <w:r w:rsidRPr="007E6005">
        <w:rPr>
          <w:rFonts w:cs="Arial"/>
          <w:sz w:val="20"/>
        </w:rPr>
        <w:t xml:space="preserve"> </w:t>
      </w:r>
      <w:r>
        <w:rPr>
          <w:rFonts w:cs="Arial"/>
          <w:sz w:val="20"/>
        </w:rPr>
        <w:t xml:space="preserve">use </w:t>
      </w:r>
      <w:r w:rsidRPr="0062225E">
        <w:rPr>
          <w:rFonts w:cs="Arial"/>
          <w:sz w:val="20"/>
        </w:rPr>
        <w:t xml:space="preserve">milk for raw milk products </w:t>
      </w:r>
      <w:r>
        <w:rPr>
          <w:rFonts w:cs="Arial"/>
          <w:sz w:val="20"/>
        </w:rPr>
        <w:t>that</w:t>
      </w:r>
      <w:r w:rsidRPr="00563F78">
        <w:rPr>
          <w:rFonts w:cs="Arial"/>
          <w:sz w:val="20"/>
        </w:rPr>
        <w:t xml:space="preserve"> </w:t>
      </w:r>
      <w:r>
        <w:rPr>
          <w:rFonts w:cs="Arial"/>
          <w:sz w:val="20"/>
        </w:rPr>
        <w:t xml:space="preserve">has been </w:t>
      </w:r>
      <w:r w:rsidRPr="00563F78">
        <w:rPr>
          <w:rFonts w:cs="Arial"/>
          <w:sz w:val="20"/>
        </w:rPr>
        <w:t xml:space="preserve">produced </w:t>
      </w:r>
      <w:r>
        <w:rPr>
          <w:rFonts w:cs="Arial"/>
          <w:sz w:val="20"/>
        </w:rPr>
        <w:t xml:space="preserve">and transported </w:t>
      </w:r>
      <w:r w:rsidRPr="00563F78">
        <w:rPr>
          <w:rFonts w:cs="Arial"/>
          <w:sz w:val="20"/>
        </w:rPr>
        <w:t>in accordance with this Division</w:t>
      </w:r>
      <w:r>
        <w:rPr>
          <w:rFonts w:cs="Arial"/>
          <w:sz w:val="20"/>
        </w:rPr>
        <w:t xml:space="preserve"> to make raw milk products.</w:t>
      </w:r>
    </w:p>
    <w:p w:rsidR="006C130D" w:rsidRDefault="006C130D" w:rsidP="006C130D">
      <w:pPr>
        <w:jc w:val="right"/>
        <w:rPr>
          <w:rFonts w:cs="Arial"/>
          <w:sz w:val="20"/>
        </w:rPr>
      </w:pPr>
      <w:r>
        <w:rPr>
          <w:rFonts w:cs="Arial"/>
          <w:sz w:val="20"/>
        </w:rPr>
        <w:t>”</w:t>
      </w:r>
    </w:p>
    <w:p w:rsidR="006C130D" w:rsidRPr="009079BF" w:rsidRDefault="006C130D" w:rsidP="006C130D">
      <w:pPr>
        <w:jc w:val="right"/>
        <w:rPr>
          <w:rFonts w:cs="Arial"/>
          <w:sz w:val="20"/>
        </w:rPr>
      </w:pPr>
    </w:p>
    <w:p w:rsidR="006C130D" w:rsidRPr="00253802" w:rsidRDefault="006C130D" w:rsidP="006C130D">
      <w:pPr>
        <w:pStyle w:val="Clause"/>
      </w:pPr>
      <w:r w:rsidRPr="00245296">
        <w:rPr>
          <w:b/>
        </w:rPr>
        <w:t>[2]</w:t>
      </w:r>
      <w:r w:rsidRPr="00245296">
        <w:rPr>
          <w:b/>
        </w:rPr>
        <w:tab/>
        <w:t xml:space="preserve">Standard 4.2.4A </w:t>
      </w:r>
      <w:r w:rsidRPr="00253802">
        <w:t>is</w:t>
      </w:r>
      <w:r w:rsidRPr="00204C26">
        <w:t xml:space="preserve"> </w:t>
      </w:r>
      <w:r>
        <w:t>repealed.</w:t>
      </w:r>
    </w:p>
    <w:p w:rsidR="006C130D" w:rsidRDefault="006C130D" w:rsidP="006C130D">
      <w:pPr>
        <w:rPr>
          <w:sz w:val="20"/>
        </w:rPr>
      </w:pPr>
    </w:p>
    <w:p w:rsidR="006C130D" w:rsidRPr="004C4701" w:rsidRDefault="006C130D" w:rsidP="006C130D">
      <w:pPr>
        <w:pStyle w:val="Clause"/>
      </w:pPr>
      <w:r w:rsidRPr="00245296">
        <w:rPr>
          <w:b/>
        </w:rPr>
        <w:t>[3]</w:t>
      </w:r>
      <w:r w:rsidRPr="00245296">
        <w:rPr>
          <w:b/>
        </w:rPr>
        <w:tab/>
        <w:t>Standard 1.6.1</w:t>
      </w:r>
      <w:r w:rsidRPr="004C4701">
        <w:t xml:space="preserve"> is varied by</w:t>
      </w:r>
    </w:p>
    <w:p w:rsidR="006C130D" w:rsidRDefault="006C130D" w:rsidP="006C130D">
      <w:pPr>
        <w:pStyle w:val="Subclause"/>
      </w:pPr>
    </w:p>
    <w:p w:rsidR="006C130D" w:rsidRDefault="006C130D" w:rsidP="006C130D">
      <w:pPr>
        <w:pStyle w:val="Subclause"/>
      </w:pPr>
      <w:r w:rsidRPr="004C4701">
        <w:t>[3.1]</w:t>
      </w:r>
      <w:r w:rsidRPr="004C4701">
        <w:tab/>
        <w:t xml:space="preserve">omitting from the </w:t>
      </w:r>
      <w:r w:rsidRPr="00977815">
        <w:t>Schedule</w:t>
      </w:r>
      <w:r w:rsidRPr="005C0B45">
        <w:t xml:space="preserve"> </w:t>
      </w:r>
    </w:p>
    <w:p w:rsidR="006C130D" w:rsidRDefault="006C130D" w:rsidP="006C130D">
      <w:pPr>
        <w:pStyle w:val="Subclause"/>
      </w:pPr>
    </w:p>
    <w:p w:rsidR="006C130D" w:rsidRDefault="006C130D" w:rsidP="006C130D">
      <w:pPr>
        <w:pStyle w:val="Subclause"/>
      </w:pPr>
      <w:r>
        <w:t>“</w:t>
      </w:r>
    </w:p>
    <w:tbl>
      <w:tblPr>
        <w:tblW w:w="9072" w:type="dxa"/>
        <w:jc w:val="center"/>
        <w:tblLayout w:type="fixed"/>
        <w:tblCellMar>
          <w:left w:w="79" w:type="dxa"/>
          <w:right w:w="79" w:type="dxa"/>
        </w:tblCellMar>
        <w:tblLook w:val="0000" w:firstRow="0" w:lastRow="0" w:firstColumn="0" w:lastColumn="0" w:noHBand="0" w:noVBand="0"/>
      </w:tblPr>
      <w:tblGrid>
        <w:gridCol w:w="1847"/>
        <w:gridCol w:w="2306"/>
        <w:gridCol w:w="934"/>
        <w:gridCol w:w="935"/>
        <w:gridCol w:w="1724"/>
        <w:gridCol w:w="1326"/>
      </w:tblGrid>
      <w:tr w:rsidR="006C130D" w:rsidRPr="00DC45AF" w:rsidTr="00F31E99">
        <w:trPr>
          <w:cantSplit/>
          <w:jc w:val="center"/>
        </w:trPr>
        <w:tc>
          <w:tcPr>
            <w:tcW w:w="1847" w:type="dxa"/>
            <w:vMerge w:val="restart"/>
            <w:tcBorders>
              <w:top w:val="single" w:sz="4" w:space="0" w:color="auto"/>
              <w:left w:val="single" w:sz="8" w:space="0" w:color="auto"/>
              <w:right w:val="single" w:sz="8" w:space="0" w:color="auto"/>
            </w:tcBorders>
          </w:tcPr>
          <w:p w:rsidR="006C130D" w:rsidRPr="00DC45AF" w:rsidRDefault="006C130D" w:rsidP="00F31E99">
            <w:pPr>
              <w:pStyle w:val="Table2"/>
            </w:pPr>
            <w:r w:rsidRPr="00DC45AF">
              <w:t>Butter made from unpasteurised milk and/or unpasteurised milk products</w:t>
            </w:r>
          </w:p>
        </w:tc>
        <w:tc>
          <w:tcPr>
            <w:tcW w:w="2306" w:type="dxa"/>
            <w:tcBorders>
              <w:top w:val="single" w:sz="8" w:space="0" w:color="auto"/>
              <w:left w:val="single" w:sz="8" w:space="0" w:color="auto"/>
              <w:right w:val="single" w:sz="8" w:space="0" w:color="auto"/>
            </w:tcBorders>
          </w:tcPr>
          <w:p w:rsidR="006C130D" w:rsidRPr="00DC45AF" w:rsidRDefault="006C130D" w:rsidP="00F31E99">
            <w:pPr>
              <w:pStyle w:val="Table2"/>
              <w:rPr>
                <w:iCs/>
              </w:rPr>
            </w:pPr>
            <w:r w:rsidRPr="00DC45AF">
              <w:rPr>
                <w:i/>
              </w:rPr>
              <w:t>Campylobacter</w:t>
            </w:r>
          </w:p>
        </w:tc>
        <w:tc>
          <w:tcPr>
            <w:tcW w:w="934" w:type="dxa"/>
            <w:tcBorders>
              <w:top w:val="single" w:sz="8" w:space="0" w:color="auto"/>
              <w:left w:val="single" w:sz="8" w:space="0" w:color="auto"/>
              <w:right w:val="single" w:sz="8" w:space="0" w:color="auto"/>
            </w:tcBorders>
          </w:tcPr>
          <w:p w:rsidR="006C130D" w:rsidRPr="00DC45AF" w:rsidRDefault="006C130D" w:rsidP="00F31E99">
            <w:pPr>
              <w:pStyle w:val="Table2"/>
              <w:jc w:val="center"/>
            </w:pPr>
            <w:r w:rsidRPr="00DC45AF">
              <w:t>5</w:t>
            </w:r>
          </w:p>
        </w:tc>
        <w:tc>
          <w:tcPr>
            <w:tcW w:w="935" w:type="dxa"/>
            <w:tcBorders>
              <w:top w:val="single" w:sz="8" w:space="0" w:color="auto"/>
              <w:left w:val="single" w:sz="8" w:space="0" w:color="auto"/>
              <w:right w:val="single" w:sz="8" w:space="0" w:color="auto"/>
            </w:tcBorders>
          </w:tcPr>
          <w:p w:rsidR="006C130D" w:rsidRPr="00DC45AF" w:rsidRDefault="006C130D" w:rsidP="00F31E99">
            <w:pPr>
              <w:pStyle w:val="Table2"/>
              <w:jc w:val="center"/>
            </w:pPr>
            <w:r w:rsidRPr="00DC45AF">
              <w:t>0</w:t>
            </w:r>
          </w:p>
        </w:tc>
        <w:tc>
          <w:tcPr>
            <w:tcW w:w="1724" w:type="dxa"/>
            <w:tcBorders>
              <w:top w:val="single" w:sz="8" w:space="0" w:color="auto"/>
              <w:left w:val="single" w:sz="8" w:space="0" w:color="auto"/>
              <w:right w:val="single" w:sz="8" w:space="0" w:color="auto"/>
            </w:tcBorders>
          </w:tcPr>
          <w:p w:rsidR="006C130D" w:rsidRPr="00DC45AF" w:rsidRDefault="006C130D" w:rsidP="00F31E99">
            <w:pPr>
              <w:pStyle w:val="Table2"/>
            </w:pPr>
            <w:r w:rsidRPr="00A83A64">
              <w:t>not detected in 25 g</w:t>
            </w:r>
          </w:p>
        </w:tc>
        <w:tc>
          <w:tcPr>
            <w:tcW w:w="1326" w:type="dxa"/>
            <w:tcBorders>
              <w:top w:val="single" w:sz="8" w:space="0" w:color="auto"/>
              <w:left w:val="single" w:sz="8" w:space="0" w:color="auto"/>
              <w:right w:val="single" w:sz="8" w:space="0" w:color="auto"/>
            </w:tcBorders>
          </w:tcPr>
          <w:p w:rsidR="006C130D" w:rsidRPr="00DC45AF" w:rsidRDefault="006C130D" w:rsidP="00F31E99">
            <w:pPr>
              <w:pStyle w:val="Table2"/>
              <w:jc w:val="center"/>
            </w:pPr>
          </w:p>
        </w:tc>
      </w:tr>
      <w:tr w:rsidR="006C130D" w:rsidRPr="00DC45AF" w:rsidTr="00F31E99">
        <w:trPr>
          <w:cantSplit/>
          <w:jc w:val="center"/>
        </w:trPr>
        <w:tc>
          <w:tcPr>
            <w:tcW w:w="1847" w:type="dxa"/>
            <w:vMerge/>
            <w:tcBorders>
              <w:left w:val="single" w:sz="8" w:space="0" w:color="auto"/>
              <w:right w:val="single" w:sz="8" w:space="0" w:color="auto"/>
            </w:tcBorders>
          </w:tcPr>
          <w:p w:rsidR="006C130D" w:rsidRPr="00DC45AF" w:rsidRDefault="006C130D" w:rsidP="00F31E99">
            <w:pPr>
              <w:pStyle w:val="Table2"/>
            </w:pPr>
          </w:p>
        </w:tc>
        <w:tc>
          <w:tcPr>
            <w:tcW w:w="2306" w:type="dxa"/>
            <w:tcBorders>
              <w:left w:val="single" w:sz="8" w:space="0" w:color="auto"/>
              <w:right w:val="single" w:sz="8" w:space="0" w:color="auto"/>
            </w:tcBorders>
          </w:tcPr>
          <w:p w:rsidR="006C130D" w:rsidRPr="00DC45AF" w:rsidRDefault="006C130D" w:rsidP="00F31E99">
            <w:pPr>
              <w:pStyle w:val="Table2"/>
            </w:pPr>
            <w:r w:rsidRPr="00DC45AF">
              <w:t>Coagulase-positive staphylococci</w:t>
            </w:r>
          </w:p>
        </w:tc>
        <w:tc>
          <w:tcPr>
            <w:tcW w:w="934" w:type="dxa"/>
            <w:tcBorders>
              <w:left w:val="single" w:sz="8" w:space="0" w:color="auto"/>
              <w:right w:val="single" w:sz="8" w:space="0" w:color="auto"/>
            </w:tcBorders>
          </w:tcPr>
          <w:p w:rsidR="006C130D" w:rsidRPr="00DC45AF" w:rsidRDefault="006C130D" w:rsidP="00F31E99">
            <w:pPr>
              <w:pStyle w:val="Table2"/>
              <w:jc w:val="center"/>
            </w:pPr>
            <w:r w:rsidRPr="00DC45AF">
              <w:t>5</w:t>
            </w:r>
          </w:p>
        </w:tc>
        <w:tc>
          <w:tcPr>
            <w:tcW w:w="935" w:type="dxa"/>
            <w:tcBorders>
              <w:left w:val="single" w:sz="8" w:space="0" w:color="auto"/>
              <w:right w:val="single" w:sz="8" w:space="0" w:color="auto"/>
            </w:tcBorders>
          </w:tcPr>
          <w:p w:rsidR="006C130D" w:rsidRPr="00DC45AF" w:rsidRDefault="006C130D" w:rsidP="00F31E99">
            <w:pPr>
              <w:pStyle w:val="Table2"/>
              <w:jc w:val="center"/>
            </w:pPr>
            <w:r w:rsidRPr="00DC45AF">
              <w:t>1</w:t>
            </w:r>
          </w:p>
        </w:tc>
        <w:tc>
          <w:tcPr>
            <w:tcW w:w="1724" w:type="dxa"/>
            <w:tcBorders>
              <w:left w:val="single" w:sz="8" w:space="0" w:color="auto"/>
              <w:right w:val="single" w:sz="8" w:space="0" w:color="auto"/>
            </w:tcBorders>
          </w:tcPr>
          <w:p w:rsidR="006C130D" w:rsidRPr="00DC45AF" w:rsidRDefault="006C130D" w:rsidP="00F31E99">
            <w:pPr>
              <w:pStyle w:val="Table2"/>
            </w:pPr>
            <w:r w:rsidRPr="00DC45AF">
              <w:t>10</w:t>
            </w:r>
            <w:r>
              <w:t xml:space="preserve"> </w:t>
            </w:r>
            <w:r w:rsidRPr="00DC45AF">
              <w:t>/g</w:t>
            </w:r>
          </w:p>
        </w:tc>
        <w:tc>
          <w:tcPr>
            <w:tcW w:w="1326" w:type="dxa"/>
            <w:tcBorders>
              <w:left w:val="single" w:sz="8" w:space="0" w:color="auto"/>
              <w:right w:val="single" w:sz="8" w:space="0" w:color="auto"/>
            </w:tcBorders>
          </w:tcPr>
          <w:p w:rsidR="006C130D" w:rsidRPr="00DC45AF" w:rsidRDefault="006C130D" w:rsidP="00F31E99">
            <w:pPr>
              <w:pStyle w:val="Table2"/>
              <w:jc w:val="center"/>
            </w:pPr>
            <w:r w:rsidRPr="00DC45AF">
              <w:t>10</w:t>
            </w:r>
            <w:r w:rsidRPr="00DC45AF">
              <w:rPr>
                <w:vertAlign w:val="superscript"/>
              </w:rPr>
              <w:t xml:space="preserve">2 </w:t>
            </w:r>
            <w:r>
              <w:t>/</w:t>
            </w:r>
            <w:r w:rsidRPr="00DC45AF">
              <w:t>g</w:t>
            </w:r>
          </w:p>
        </w:tc>
      </w:tr>
      <w:tr w:rsidR="006C130D" w:rsidRPr="00DC45AF" w:rsidTr="00F31E99">
        <w:trPr>
          <w:cantSplit/>
          <w:jc w:val="center"/>
        </w:trPr>
        <w:tc>
          <w:tcPr>
            <w:tcW w:w="1847" w:type="dxa"/>
            <w:vMerge/>
            <w:tcBorders>
              <w:left w:val="single" w:sz="8" w:space="0" w:color="auto"/>
              <w:right w:val="single" w:sz="8" w:space="0" w:color="auto"/>
            </w:tcBorders>
          </w:tcPr>
          <w:p w:rsidR="006C130D" w:rsidRPr="00DC45AF" w:rsidRDefault="006C130D" w:rsidP="00F31E99">
            <w:pPr>
              <w:pStyle w:val="Table2"/>
            </w:pPr>
          </w:p>
        </w:tc>
        <w:tc>
          <w:tcPr>
            <w:tcW w:w="2306" w:type="dxa"/>
            <w:tcBorders>
              <w:left w:val="single" w:sz="8" w:space="0" w:color="auto"/>
              <w:right w:val="single" w:sz="8" w:space="0" w:color="auto"/>
            </w:tcBorders>
          </w:tcPr>
          <w:p w:rsidR="006C130D" w:rsidRPr="00DC45AF" w:rsidRDefault="006C130D" w:rsidP="00F31E99">
            <w:pPr>
              <w:pStyle w:val="Table2"/>
            </w:pPr>
            <w:r w:rsidRPr="00DC45AF">
              <w:t>Coliforms</w:t>
            </w:r>
          </w:p>
        </w:tc>
        <w:tc>
          <w:tcPr>
            <w:tcW w:w="934" w:type="dxa"/>
            <w:tcBorders>
              <w:left w:val="single" w:sz="8" w:space="0" w:color="auto"/>
              <w:right w:val="single" w:sz="8" w:space="0" w:color="auto"/>
            </w:tcBorders>
          </w:tcPr>
          <w:p w:rsidR="006C130D" w:rsidRPr="00DC45AF" w:rsidRDefault="006C130D" w:rsidP="00F31E99">
            <w:pPr>
              <w:pStyle w:val="Table2"/>
              <w:jc w:val="center"/>
            </w:pPr>
            <w:r w:rsidRPr="00DC45AF">
              <w:t>5</w:t>
            </w:r>
          </w:p>
        </w:tc>
        <w:tc>
          <w:tcPr>
            <w:tcW w:w="935" w:type="dxa"/>
            <w:tcBorders>
              <w:left w:val="single" w:sz="8" w:space="0" w:color="auto"/>
              <w:right w:val="single" w:sz="8" w:space="0" w:color="auto"/>
            </w:tcBorders>
          </w:tcPr>
          <w:p w:rsidR="006C130D" w:rsidRPr="00DC45AF" w:rsidRDefault="006C130D" w:rsidP="00F31E99">
            <w:pPr>
              <w:pStyle w:val="Table2"/>
              <w:jc w:val="center"/>
            </w:pPr>
            <w:r w:rsidRPr="00DC45AF">
              <w:t>1</w:t>
            </w:r>
          </w:p>
        </w:tc>
        <w:tc>
          <w:tcPr>
            <w:tcW w:w="1724" w:type="dxa"/>
            <w:tcBorders>
              <w:left w:val="single" w:sz="8" w:space="0" w:color="auto"/>
              <w:right w:val="single" w:sz="8" w:space="0" w:color="auto"/>
            </w:tcBorders>
          </w:tcPr>
          <w:p w:rsidR="006C130D" w:rsidRPr="00DC45AF" w:rsidRDefault="006C130D" w:rsidP="00F31E99">
            <w:pPr>
              <w:pStyle w:val="Table2"/>
            </w:pPr>
            <w:r w:rsidRPr="00DC45AF">
              <w:t>10 /g</w:t>
            </w:r>
          </w:p>
        </w:tc>
        <w:tc>
          <w:tcPr>
            <w:tcW w:w="1326" w:type="dxa"/>
            <w:tcBorders>
              <w:left w:val="single" w:sz="8" w:space="0" w:color="auto"/>
              <w:right w:val="single" w:sz="8" w:space="0" w:color="auto"/>
            </w:tcBorders>
          </w:tcPr>
          <w:p w:rsidR="006C130D" w:rsidRPr="00DC45AF" w:rsidRDefault="006C130D" w:rsidP="00F31E99">
            <w:pPr>
              <w:pStyle w:val="Table2"/>
              <w:jc w:val="center"/>
            </w:pPr>
            <w:r w:rsidRPr="00DC45AF">
              <w:t>10</w:t>
            </w:r>
            <w:r w:rsidRPr="00DC45AF">
              <w:rPr>
                <w:vertAlign w:val="superscript"/>
              </w:rPr>
              <w:t xml:space="preserve">2 </w:t>
            </w:r>
            <w:r>
              <w:t>/</w:t>
            </w:r>
            <w:r w:rsidRPr="00DC45AF">
              <w:t>g</w:t>
            </w:r>
          </w:p>
        </w:tc>
      </w:tr>
      <w:tr w:rsidR="006C130D" w:rsidRPr="00DC45AF" w:rsidTr="00F31E99">
        <w:trPr>
          <w:cantSplit/>
          <w:jc w:val="center"/>
        </w:trPr>
        <w:tc>
          <w:tcPr>
            <w:tcW w:w="1847" w:type="dxa"/>
            <w:vMerge/>
            <w:tcBorders>
              <w:left w:val="single" w:sz="8" w:space="0" w:color="auto"/>
              <w:right w:val="single" w:sz="8" w:space="0" w:color="auto"/>
            </w:tcBorders>
          </w:tcPr>
          <w:p w:rsidR="006C130D" w:rsidRPr="00DC45AF" w:rsidRDefault="006C130D" w:rsidP="00F31E99">
            <w:pPr>
              <w:pStyle w:val="Table2"/>
            </w:pPr>
          </w:p>
        </w:tc>
        <w:tc>
          <w:tcPr>
            <w:tcW w:w="2306" w:type="dxa"/>
            <w:tcBorders>
              <w:left w:val="single" w:sz="8" w:space="0" w:color="auto"/>
              <w:right w:val="single" w:sz="8" w:space="0" w:color="auto"/>
            </w:tcBorders>
          </w:tcPr>
          <w:p w:rsidR="006C130D" w:rsidRPr="00DC45AF" w:rsidRDefault="006C130D" w:rsidP="00F31E99">
            <w:pPr>
              <w:pStyle w:val="Table2"/>
              <w:rPr>
                <w:iCs/>
              </w:rPr>
            </w:pPr>
            <w:r w:rsidRPr="00DC45AF">
              <w:rPr>
                <w:i/>
              </w:rPr>
              <w:t>Escherichia coli</w:t>
            </w:r>
          </w:p>
        </w:tc>
        <w:tc>
          <w:tcPr>
            <w:tcW w:w="934" w:type="dxa"/>
            <w:tcBorders>
              <w:left w:val="single" w:sz="8" w:space="0" w:color="auto"/>
              <w:right w:val="single" w:sz="8" w:space="0" w:color="auto"/>
            </w:tcBorders>
          </w:tcPr>
          <w:p w:rsidR="006C130D" w:rsidRPr="00DC45AF" w:rsidRDefault="006C130D" w:rsidP="00F31E99">
            <w:pPr>
              <w:pStyle w:val="Table2"/>
              <w:jc w:val="center"/>
            </w:pPr>
            <w:r w:rsidRPr="00DC45AF">
              <w:t>5</w:t>
            </w:r>
          </w:p>
        </w:tc>
        <w:tc>
          <w:tcPr>
            <w:tcW w:w="935" w:type="dxa"/>
            <w:tcBorders>
              <w:left w:val="single" w:sz="8" w:space="0" w:color="auto"/>
              <w:right w:val="single" w:sz="8" w:space="0" w:color="auto"/>
            </w:tcBorders>
          </w:tcPr>
          <w:p w:rsidR="006C130D" w:rsidRPr="00DC45AF" w:rsidRDefault="006C130D" w:rsidP="00F31E99">
            <w:pPr>
              <w:pStyle w:val="Table2"/>
              <w:jc w:val="center"/>
            </w:pPr>
            <w:r w:rsidRPr="00DC45AF">
              <w:t>1</w:t>
            </w:r>
          </w:p>
        </w:tc>
        <w:tc>
          <w:tcPr>
            <w:tcW w:w="1724" w:type="dxa"/>
            <w:tcBorders>
              <w:left w:val="single" w:sz="8" w:space="0" w:color="auto"/>
              <w:right w:val="single" w:sz="8" w:space="0" w:color="auto"/>
            </w:tcBorders>
          </w:tcPr>
          <w:p w:rsidR="006C130D" w:rsidRPr="00DC45AF" w:rsidRDefault="006C130D" w:rsidP="00F31E99">
            <w:pPr>
              <w:pStyle w:val="Table2"/>
            </w:pPr>
            <w:r w:rsidRPr="00DC45AF">
              <w:t>3 /g</w:t>
            </w:r>
          </w:p>
        </w:tc>
        <w:tc>
          <w:tcPr>
            <w:tcW w:w="1326" w:type="dxa"/>
            <w:tcBorders>
              <w:left w:val="single" w:sz="8" w:space="0" w:color="auto"/>
              <w:right w:val="single" w:sz="8" w:space="0" w:color="auto"/>
            </w:tcBorders>
          </w:tcPr>
          <w:p w:rsidR="006C130D" w:rsidRPr="00DC45AF" w:rsidRDefault="006C130D" w:rsidP="00F31E99">
            <w:pPr>
              <w:pStyle w:val="Table2"/>
              <w:jc w:val="center"/>
            </w:pPr>
            <w:r w:rsidRPr="00DC45AF">
              <w:t xml:space="preserve">9 </w:t>
            </w:r>
            <w:r>
              <w:t>/</w:t>
            </w:r>
            <w:r w:rsidRPr="00DC45AF">
              <w:t>g</w:t>
            </w:r>
          </w:p>
        </w:tc>
      </w:tr>
      <w:tr w:rsidR="006C130D" w:rsidRPr="00DC45AF" w:rsidTr="00F31E99">
        <w:trPr>
          <w:cantSplit/>
          <w:jc w:val="center"/>
        </w:trPr>
        <w:tc>
          <w:tcPr>
            <w:tcW w:w="1847" w:type="dxa"/>
            <w:vMerge/>
            <w:tcBorders>
              <w:left w:val="single" w:sz="8" w:space="0" w:color="auto"/>
              <w:bottom w:val="single" w:sz="8" w:space="0" w:color="auto"/>
              <w:right w:val="single" w:sz="8" w:space="0" w:color="auto"/>
            </w:tcBorders>
          </w:tcPr>
          <w:p w:rsidR="006C130D" w:rsidRPr="00DC45AF" w:rsidRDefault="006C130D" w:rsidP="00F31E99">
            <w:pPr>
              <w:pStyle w:val="Table2"/>
            </w:pPr>
          </w:p>
        </w:tc>
        <w:tc>
          <w:tcPr>
            <w:tcW w:w="2306" w:type="dxa"/>
            <w:tcBorders>
              <w:left w:val="single" w:sz="8" w:space="0" w:color="auto"/>
              <w:right w:val="single" w:sz="8" w:space="0" w:color="auto"/>
            </w:tcBorders>
          </w:tcPr>
          <w:p w:rsidR="006C130D" w:rsidRPr="00DC45AF" w:rsidRDefault="006C130D" w:rsidP="00F31E99">
            <w:pPr>
              <w:pStyle w:val="Table2"/>
              <w:rPr>
                <w:iCs/>
              </w:rPr>
            </w:pPr>
            <w:r w:rsidRPr="00DC45AF">
              <w:rPr>
                <w:i/>
              </w:rPr>
              <w:t>Salmonella</w:t>
            </w:r>
          </w:p>
        </w:tc>
        <w:tc>
          <w:tcPr>
            <w:tcW w:w="934" w:type="dxa"/>
            <w:tcBorders>
              <w:left w:val="single" w:sz="8" w:space="0" w:color="auto"/>
              <w:right w:val="single" w:sz="8" w:space="0" w:color="auto"/>
            </w:tcBorders>
          </w:tcPr>
          <w:p w:rsidR="006C130D" w:rsidRPr="00DC45AF" w:rsidRDefault="006C130D" w:rsidP="00F31E99">
            <w:pPr>
              <w:pStyle w:val="Table2"/>
              <w:jc w:val="center"/>
            </w:pPr>
            <w:r w:rsidRPr="00DC45AF">
              <w:t>5</w:t>
            </w:r>
          </w:p>
        </w:tc>
        <w:tc>
          <w:tcPr>
            <w:tcW w:w="935" w:type="dxa"/>
            <w:tcBorders>
              <w:left w:val="single" w:sz="8" w:space="0" w:color="auto"/>
              <w:right w:val="single" w:sz="8" w:space="0" w:color="auto"/>
            </w:tcBorders>
          </w:tcPr>
          <w:p w:rsidR="006C130D" w:rsidRPr="00DC45AF" w:rsidRDefault="006C130D" w:rsidP="00F31E99">
            <w:pPr>
              <w:pStyle w:val="Table2"/>
              <w:jc w:val="center"/>
            </w:pPr>
            <w:r w:rsidRPr="00DC45AF">
              <w:t>0</w:t>
            </w:r>
          </w:p>
        </w:tc>
        <w:tc>
          <w:tcPr>
            <w:tcW w:w="1724" w:type="dxa"/>
            <w:tcBorders>
              <w:left w:val="single" w:sz="8" w:space="0" w:color="auto"/>
              <w:right w:val="single" w:sz="8" w:space="0" w:color="auto"/>
            </w:tcBorders>
          </w:tcPr>
          <w:p w:rsidR="006C130D" w:rsidRPr="00DC45AF" w:rsidRDefault="006C130D" w:rsidP="00F31E99">
            <w:pPr>
              <w:pStyle w:val="Table2"/>
            </w:pPr>
            <w:r w:rsidRPr="00DC45AF">
              <w:t>not detected in 25 g</w:t>
            </w:r>
          </w:p>
        </w:tc>
        <w:tc>
          <w:tcPr>
            <w:tcW w:w="1326" w:type="dxa"/>
            <w:tcBorders>
              <w:left w:val="single" w:sz="8" w:space="0" w:color="auto"/>
              <w:right w:val="single" w:sz="8" w:space="0" w:color="auto"/>
            </w:tcBorders>
          </w:tcPr>
          <w:p w:rsidR="006C130D" w:rsidRPr="00DC45AF" w:rsidRDefault="006C130D" w:rsidP="00F31E99">
            <w:pPr>
              <w:pStyle w:val="Table2"/>
              <w:jc w:val="center"/>
            </w:pPr>
          </w:p>
        </w:tc>
      </w:tr>
      <w:tr w:rsidR="006C130D" w:rsidRPr="00DC45AF" w:rsidTr="00F31E99">
        <w:trPr>
          <w:cantSplit/>
          <w:jc w:val="center"/>
        </w:trPr>
        <w:tc>
          <w:tcPr>
            <w:tcW w:w="1847" w:type="dxa"/>
            <w:vMerge/>
            <w:tcBorders>
              <w:top w:val="single" w:sz="8" w:space="0" w:color="auto"/>
              <w:left w:val="single" w:sz="8" w:space="0" w:color="auto"/>
              <w:bottom w:val="single" w:sz="8" w:space="0" w:color="auto"/>
              <w:right w:val="single" w:sz="8" w:space="0" w:color="auto"/>
            </w:tcBorders>
          </w:tcPr>
          <w:p w:rsidR="006C130D" w:rsidRPr="00DC45AF" w:rsidRDefault="006C130D" w:rsidP="00F31E99">
            <w:pPr>
              <w:pStyle w:val="Table2"/>
            </w:pPr>
          </w:p>
        </w:tc>
        <w:tc>
          <w:tcPr>
            <w:tcW w:w="2306" w:type="dxa"/>
            <w:tcBorders>
              <w:left w:val="single" w:sz="8" w:space="0" w:color="auto"/>
              <w:bottom w:val="single" w:sz="4" w:space="0" w:color="auto"/>
              <w:right w:val="single" w:sz="8" w:space="0" w:color="auto"/>
            </w:tcBorders>
          </w:tcPr>
          <w:p w:rsidR="006C130D" w:rsidRPr="00DC45AF" w:rsidRDefault="006C130D" w:rsidP="00F31E99">
            <w:pPr>
              <w:pStyle w:val="Table2"/>
            </w:pPr>
            <w:r w:rsidRPr="00DC45AF">
              <w:t>SPC</w:t>
            </w:r>
          </w:p>
        </w:tc>
        <w:tc>
          <w:tcPr>
            <w:tcW w:w="934" w:type="dxa"/>
            <w:tcBorders>
              <w:left w:val="single" w:sz="8" w:space="0" w:color="auto"/>
              <w:bottom w:val="single" w:sz="8" w:space="0" w:color="auto"/>
              <w:right w:val="single" w:sz="8" w:space="0" w:color="auto"/>
            </w:tcBorders>
          </w:tcPr>
          <w:p w:rsidR="006C130D" w:rsidRPr="00DC45AF" w:rsidRDefault="006C130D" w:rsidP="00F31E99">
            <w:pPr>
              <w:pStyle w:val="Table2"/>
              <w:jc w:val="center"/>
            </w:pPr>
            <w:r w:rsidRPr="00DC45AF">
              <w:t>5</w:t>
            </w:r>
          </w:p>
        </w:tc>
        <w:tc>
          <w:tcPr>
            <w:tcW w:w="935" w:type="dxa"/>
            <w:tcBorders>
              <w:left w:val="single" w:sz="8" w:space="0" w:color="auto"/>
              <w:bottom w:val="single" w:sz="8" w:space="0" w:color="auto"/>
              <w:right w:val="single" w:sz="8" w:space="0" w:color="auto"/>
            </w:tcBorders>
          </w:tcPr>
          <w:p w:rsidR="006C130D" w:rsidRPr="00DC45AF" w:rsidRDefault="006C130D" w:rsidP="00F31E99">
            <w:pPr>
              <w:pStyle w:val="Table2"/>
              <w:jc w:val="center"/>
            </w:pPr>
            <w:r w:rsidRPr="00DC45AF">
              <w:t>0</w:t>
            </w:r>
          </w:p>
        </w:tc>
        <w:tc>
          <w:tcPr>
            <w:tcW w:w="1724" w:type="dxa"/>
            <w:tcBorders>
              <w:left w:val="single" w:sz="8" w:space="0" w:color="auto"/>
              <w:bottom w:val="single" w:sz="8" w:space="0" w:color="auto"/>
              <w:right w:val="single" w:sz="8" w:space="0" w:color="auto"/>
            </w:tcBorders>
          </w:tcPr>
          <w:p w:rsidR="006C130D" w:rsidRPr="00DC45AF" w:rsidRDefault="006C130D" w:rsidP="00F31E99">
            <w:pPr>
              <w:pStyle w:val="Table2"/>
            </w:pPr>
            <w:r w:rsidRPr="00DC45AF">
              <w:t>5x10</w:t>
            </w:r>
            <w:r w:rsidRPr="00DC45AF">
              <w:rPr>
                <w:vertAlign w:val="superscript"/>
              </w:rPr>
              <w:t>5</w:t>
            </w:r>
            <w:r w:rsidRPr="00DC45AF">
              <w:t xml:space="preserve"> /g</w:t>
            </w:r>
          </w:p>
        </w:tc>
        <w:tc>
          <w:tcPr>
            <w:tcW w:w="1326" w:type="dxa"/>
            <w:tcBorders>
              <w:left w:val="single" w:sz="8" w:space="0" w:color="auto"/>
              <w:bottom w:val="single" w:sz="8" w:space="0" w:color="auto"/>
              <w:right w:val="single" w:sz="8" w:space="0" w:color="auto"/>
            </w:tcBorders>
          </w:tcPr>
          <w:p w:rsidR="006C130D" w:rsidRPr="00DC45AF" w:rsidRDefault="006C130D" w:rsidP="00F31E99">
            <w:pPr>
              <w:pStyle w:val="Table2"/>
              <w:jc w:val="center"/>
            </w:pPr>
          </w:p>
        </w:tc>
      </w:tr>
    </w:tbl>
    <w:p w:rsidR="006C130D" w:rsidRDefault="006C130D" w:rsidP="006C130D">
      <w:pPr>
        <w:jc w:val="right"/>
        <w:rPr>
          <w:sz w:val="20"/>
        </w:rPr>
      </w:pPr>
      <w:r>
        <w:rPr>
          <w:sz w:val="20"/>
        </w:rPr>
        <w:t>”</w:t>
      </w:r>
    </w:p>
    <w:p w:rsidR="006C130D" w:rsidRDefault="006C130D" w:rsidP="006C130D">
      <w:pPr>
        <w:rPr>
          <w:sz w:val="20"/>
        </w:rPr>
      </w:pPr>
    </w:p>
    <w:p w:rsidR="006C130D" w:rsidRDefault="006C130D" w:rsidP="006C130D">
      <w:pPr>
        <w:pStyle w:val="Subclause"/>
      </w:pPr>
      <w:r>
        <w:t>[3.2</w:t>
      </w:r>
      <w:r w:rsidRPr="004C4701">
        <w:t>]</w:t>
      </w:r>
      <w:r w:rsidRPr="004C4701">
        <w:tab/>
        <w:t xml:space="preserve">omitting from the </w:t>
      </w:r>
      <w:r w:rsidRPr="00977815">
        <w:t>Schedule</w:t>
      </w:r>
      <w:r w:rsidRPr="005C0B45">
        <w:t xml:space="preserve"> </w:t>
      </w:r>
    </w:p>
    <w:p w:rsidR="006C130D" w:rsidRDefault="006C130D" w:rsidP="006C130D">
      <w:pPr>
        <w:rPr>
          <w:sz w:val="20"/>
        </w:rPr>
      </w:pPr>
    </w:p>
    <w:p w:rsidR="006C130D" w:rsidRDefault="006C130D" w:rsidP="006C130D">
      <w:pPr>
        <w:rPr>
          <w:sz w:val="20"/>
        </w:rPr>
      </w:pPr>
      <w:r>
        <w:rPr>
          <w:sz w:val="20"/>
        </w:rPr>
        <w:t>“</w:t>
      </w:r>
    </w:p>
    <w:tbl>
      <w:tblPr>
        <w:tblW w:w="9072" w:type="dxa"/>
        <w:jc w:val="center"/>
        <w:tblLayout w:type="fixed"/>
        <w:tblCellMar>
          <w:left w:w="79" w:type="dxa"/>
          <w:right w:w="79" w:type="dxa"/>
        </w:tblCellMar>
        <w:tblLook w:val="0000" w:firstRow="0" w:lastRow="0" w:firstColumn="0" w:lastColumn="0" w:noHBand="0" w:noVBand="0"/>
      </w:tblPr>
      <w:tblGrid>
        <w:gridCol w:w="1847"/>
        <w:gridCol w:w="2306"/>
        <w:gridCol w:w="934"/>
        <w:gridCol w:w="935"/>
        <w:gridCol w:w="1724"/>
        <w:gridCol w:w="1326"/>
      </w:tblGrid>
      <w:tr w:rsidR="006C130D" w:rsidRPr="00DC45AF" w:rsidTr="00F31E99">
        <w:trPr>
          <w:cantSplit/>
          <w:trHeight w:val="1055"/>
          <w:jc w:val="center"/>
        </w:trPr>
        <w:tc>
          <w:tcPr>
            <w:tcW w:w="1847" w:type="dxa"/>
            <w:tcBorders>
              <w:top w:val="single" w:sz="4" w:space="0" w:color="auto"/>
              <w:left w:val="single" w:sz="8" w:space="0" w:color="auto"/>
              <w:right w:val="single" w:sz="8" w:space="0" w:color="auto"/>
            </w:tcBorders>
          </w:tcPr>
          <w:p w:rsidR="006C130D" w:rsidRPr="00DC45AF" w:rsidRDefault="006C130D" w:rsidP="00F31E99">
            <w:pPr>
              <w:pStyle w:val="Table2"/>
            </w:pPr>
            <w:r w:rsidRPr="002C440E">
              <w:rPr>
                <w:szCs w:val="18"/>
              </w:rPr>
              <w:t>All raw milk cheese (cheese made from milk not pasteurised or thermised)</w:t>
            </w:r>
          </w:p>
        </w:tc>
        <w:tc>
          <w:tcPr>
            <w:tcW w:w="2306" w:type="dxa"/>
            <w:tcBorders>
              <w:top w:val="single" w:sz="8" w:space="0" w:color="auto"/>
              <w:left w:val="single" w:sz="8" w:space="0" w:color="auto"/>
              <w:right w:val="single" w:sz="8" w:space="0" w:color="auto"/>
            </w:tcBorders>
          </w:tcPr>
          <w:p w:rsidR="006C130D" w:rsidRPr="002C1566" w:rsidRDefault="006C130D" w:rsidP="00F31E99">
            <w:pPr>
              <w:pStyle w:val="Table2"/>
              <w:rPr>
                <w:szCs w:val="18"/>
              </w:rPr>
            </w:pPr>
            <w:r w:rsidRPr="002C440E">
              <w:rPr>
                <w:i/>
                <w:iCs/>
                <w:szCs w:val="18"/>
              </w:rPr>
              <w:t>Salmonella</w:t>
            </w:r>
          </w:p>
        </w:tc>
        <w:tc>
          <w:tcPr>
            <w:tcW w:w="934" w:type="dxa"/>
            <w:tcBorders>
              <w:top w:val="single" w:sz="8" w:space="0" w:color="auto"/>
              <w:left w:val="single" w:sz="8" w:space="0" w:color="auto"/>
              <w:right w:val="single" w:sz="8" w:space="0" w:color="auto"/>
            </w:tcBorders>
          </w:tcPr>
          <w:p w:rsidR="006C130D" w:rsidRPr="002C1566" w:rsidRDefault="006C130D" w:rsidP="00F31E99">
            <w:pPr>
              <w:pStyle w:val="Table2"/>
              <w:jc w:val="center"/>
            </w:pPr>
            <w:r>
              <w:t>5</w:t>
            </w:r>
          </w:p>
        </w:tc>
        <w:tc>
          <w:tcPr>
            <w:tcW w:w="935" w:type="dxa"/>
            <w:tcBorders>
              <w:top w:val="single" w:sz="8" w:space="0" w:color="auto"/>
              <w:left w:val="single" w:sz="8" w:space="0" w:color="auto"/>
              <w:right w:val="single" w:sz="8" w:space="0" w:color="auto"/>
            </w:tcBorders>
          </w:tcPr>
          <w:p w:rsidR="006C130D" w:rsidRPr="002C1566" w:rsidRDefault="006C130D" w:rsidP="00F31E99">
            <w:pPr>
              <w:pStyle w:val="Table2"/>
              <w:jc w:val="center"/>
            </w:pPr>
            <w:r>
              <w:t>0</w:t>
            </w:r>
          </w:p>
        </w:tc>
        <w:tc>
          <w:tcPr>
            <w:tcW w:w="1724" w:type="dxa"/>
            <w:tcBorders>
              <w:top w:val="single" w:sz="8" w:space="0" w:color="auto"/>
              <w:left w:val="single" w:sz="8" w:space="0" w:color="auto"/>
              <w:right w:val="single" w:sz="8" w:space="0" w:color="auto"/>
            </w:tcBorders>
          </w:tcPr>
          <w:p w:rsidR="006C130D" w:rsidRPr="002C1566" w:rsidRDefault="006C130D" w:rsidP="00F31E99">
            <w:pPr>
              <w:pStyle w:val="Table2"/>
            </w:pPr>
            <w:r w:rsidRPr="00A83A64">
              <w:t>not detected in 25 g</w:t>
            </w:r>
          </w:p>
        </w:tc>
        <w:tc>
          <w:tcPr>
            <w:tcW w:w="1326" w:type="dxa"/>
            <w:tcBorders>
              <w:top w:val="single" w:sz="8" w:space="0" w:color="auto"/>
              <w:left w:val="single" w:sz="8" w:space="0" w:color="auto"/>
              <w:right w:val="single" w:sz="8" w:space="0" w:color="auto"/>
            </w:tcBorders>
          </w:tcPr>
          <w:p w:rsidR="006C130D" w:rsidRPr="00DC45AF" w:rsidRDefault="006C130D" w:rsidP="00F31E99">
            <w:pPr>
              <w:pStyle w:val="Table2"/>
              <w:jc w:val="center"/>
            </w:pPr>
          </w:p>
        </w:tc>
      </w:tr>
      <w:tr w:rsidR="006C130D" w:rsidRPr="00DC45AF" w:rsidTr="00F31E99">
        <w:trPr>
          <w:cantSplit/>
          <w:jc w:val="center"/>
        </w:trPr>
        <w:tc>
          <w:tcPr>
            <w:tcW w:w="1847" w:type="dxa"/>
            <w:tcBorders>
              <w:top w:val="single" w:sz="4" w:space="0" w:color="auto"/>
              <w:left w:val="single" w:sz="8" w:space="0" w:color="auto"/>
              <w:bottom w:val="single" w:sz="8" w:space="0" w:color="auto"/>
              <w:right w:val="single" w:sz="8" w:space="0" w:color="auto"/>
            </w:tcBorders>
          </w:tcPr>
          <w:p w:rsidR="006C130D" w:rsidRPr="00DC45AF" w:rsidRDefault="006C130D" w:rsidP="00F31E99">
            <w:pPr>
              <w:pStyle w:val="Table2"/>
            </w:pPr>
            <w:r w:rsidRPr="002C440E">
              <w:rPr>
                <w:szCs w:val="18"/>
              </w:rPr>
              <w:t>Raw milk unripened cheeses (moisture content &gt; 50% with pH &gt; 5.0)</w:t>
            </w:r>
          </w:p>
        </w:tc>
        <w:tc>
          <w:tcPr>
            <w:tcW w:w="2306" w:type="dxa"/>
            <w:tcBorders>
              <w:top w:val="single" w:sz="8" w:space="0" w:color="auto"/>
              <w:left w:val="single" w:sz="8" w:space="0" w:color="auto"/>
              <w:bottom w:val="single" w:sz="8" w:space="0" w:color="auto"/>
              <w:right w:val="single" w:sz="8" w:space="0" w:color="auto"/>
            </w:tcBorders>
          </w:tcPr>
          <w:p w:rsidR="006C130D" w:rsidRPr="00DC45AF" w:rsidRDefault="006C130D" w:rsidP="00F31E99">
            <w:pPr>
              <w:pStyle w:val="Table2"/>
              <w:rPr>
                <w:iCs/>
              </w:rPr>
            </w:pPr>
            <w:r w:rsidRPr="002C440E">
              <w:rPr>
                <w:i/>
                <w:iCs/>
                <w:szCs w:val="18"/>
              </w:rPr>
              <w:t>Campylobacter</w:t>
            </w:r>
          </w:p>
        </w:tc>
        <w:tc>
          <w:tcPr>
            <w:tcW w:w="934" w:type="dxa"/>
            <w:tcBorders>
              <w:top w:val="single" w:sz="8" w:space="0" w:color="auto"/>
              <w:left w:val="single" w:sz="8" w:space="0" w:color="auto"/>
              <w:bottom w:val="single" w:sz="8" w:space="0" w:color="auto"/>
              <w:right w:val="single" w:sz="8" w:space="0" w:color="auto"/>
            </w:tcBorders>
          </w:tcPr>
          <w:p w:rsidR="006C130D" w:rsidRPr="00DC45AF" w:rsidRDefault="006C130D" w:rsidP="00F31E99">
            <w:pPr>
              <w:pStyle w:val="Table2"/>
              <w:jc w:val="center"/>
            </w:pPr>
            <w:r>
              <w:t>5</w:t>
            </w:r>
          </w:p>
        </w:tc>
        <w:tc>
          <w:tcPr>
            <w:tcW w:w="935" w:type="dxa"/>
            <w:tcBorders>
              <w:top w:val="single" w:sz="8" w:space="0" w:color="auto"/>
              <w:left w:val="single" w:sz="8" w:space="0" w:color="auto"/>
              <w:bottom w:val="single" w:sz="8" w:space="0" w:color="auto"/>
              <w:right w:val="single" w:sz="8" w:space="0" w:color="auto"/>
            </w:tcBorders>
          </w:tcPr>
          <w:p w:rsidR="006C130D" w:rsidRPr="00DC45AF" w:rsidRDefault="006C130D" w:rsidP="00F31E99">
            <w:pPr>
              <w:pStyle w:val="Table2"/>
              <w:jc w:val="center"/>
            </w:pPr>
            <w:r>
              <w:t>0</w:t>
            </w:r>
          </w:p>
        </w:tc>
        <w:tc>
          <w:tcPr>
            <w:tcW w:w="1724" w:type="dxa"/>
            <w:tcBorders>
              <w:top w:val="single" w:sz="8" w:space="0" w:color="auto"/>
              <w:left w:val="single" w:sz="8" w:space="0" w:color="auto"/>
              <w:bottom w:val="single" w:sz="8" w:space="0" w:color="auto"/>
              <w:right w:val="single" w:sz="8" w:space="0" w:color="auto"/>
            </w:tcBorders>
          </w:tcPr>
          <w:p w:rsidR="006C130D" w:rsidRPr="00DC45AF" w:rsidRDefault="006C130D" w:rsidP="00F31E99">
            <w:pPr>
              <w:pStyle w:val="Table2"/>
            </w:pPr>
            <w:r w:rsidRPr="00A83A64">
              <w:t>not detected in 25 g</w:t>
            </w:r>
          </w:p>
        </w:tc>
        <w:tc>
          <w:tcPr>
            <w:tcW w:w="1326" w:type="dxa"/>
            <w:tcBorders>
              <w:top w:val="single" w:sz="8" w:space="0" w:color="auto"/>
              <w:left w:val="single" w:sz="8" w:space="0" w:color="auto"/>
              <w:bottom w:val="single" w:sz="8" w:space="0" w:color="auto"/>
              <w:right w:val="single" w:sz="8" w:space="0" w:color="auto"/>
            </w:tcBorders>
          </w:tcPr>
          <w:p w:rsidR="006C130D" w:rsidRPr="00DC45AF" w:rsidRDefault="006C130D" w:rsidP="00F31E99">
            <w:pPr>
              <w:pStyle w:val="Table2"/>
              <w:jc w:val="center"/>
            </w:pPr>
          </w:p>
        </w:tc>
      </w:tr>
    </w:tbl>
    <w:p w:rsidR="006C130D" w:rsidRDefault="006C130D" w:rsidP="006C130D">
      <w:pPr>
        <w:jc w:val="right"/>
        <w:rPr>
          <w:sz w:val="20"/>
        </w:rPr>
      </w:pPr>
      <w:r>
        <w:rPr>
          <w:sz w:val="20"/>
        </w:rPr>
        <w:t>”</w:t>
      </w:r>
    </w:p>
    <w:p w:rsidR="006C130D" w:rsidRDefault="006C130D" w:rsidP="006C130D">
      <w:pPr>
        <w:pStyle w:val="Subclause"/>
      </w:pPr>
    </w:p>
    <w:p w:rsidR="006C130D" w:rsidRDefault="006C130D" w:rsidP="006C130D">
      <w:pPr>
        <w:pStyle w:val="Subclause"/>
      </w:pPr>
      <w:r>
        <w:t xml:space="preserve">and substituting </w:t>
      </w:r>
    </w:p>
    <w:p w:rsidR="006C130D" w:rsidRPr="00245296" w:rsidRDefault="006C130D" w:rsidP="006C130D">
      <w:pPr>
        <w:rPr>
          <w:sz w:val="20"/>
        </w:rPr>
      </w:pPr>
    </w:p>
    <w:p w:rsidR="006C130D" w:rsidRPr="00895255" w:rsidRDefault="006C130D" w:rsidP="006C130D">
      <w:pPr>
        <w:rPr>
          <w:color w:val="000000" w:themeColor="text1"/>
          <w:sz w:val="20"/>
        </w:rPr>
      </w:pPr>
      <w:r w:rsidRPr="00895255">
        <w:rPr>
          <w:color w:val="000000" w:themeColor="text1"/>
          <w:sz w:val="20"/>
        </w:rPr>
        <w:t>“</w:t>
      </w:r>
    </w:p>
    <w:tbl>
      <w:tblPr>
        <w:tblW w:w="9072" w:type="dxa"/>
        <w:jc w:val="center"/>
        <w:tblLayout w:type="fixed"/>
        <w:tblCellMar>
          <w:left w:w="79" w:type="dxa"/>
          <w:right w:w="79" w:type="dxa"/>
        </w:tblCellMar>
        <w:tblLook w:val="0000" w:firstRow="0" w:lastRow="0" w:firstColumn="0" w:lastColumn="0" w:noHBand="0" w:noVBand="0"/>
      </w:tblPr>
      <w:tblGrid>
        <w:gridCol w:w="1847"/>
        <w:gridCol w:w="2306"/>
        <w:gridCol w:w="934"/>
        <w:gridCol w:w="935"/>
        <w:gridCol w:w="1724"/>
        <w:gridCol w:w="1326"/>
      </w:tblGrid>
      <w:tr w:rsidR="006C130D" w:rsidRPr="001A2D95" w:rsidTr="00F31E99">
        <w:trPr>
          <w:cantSplit/>
          <w:trHeight w:val="434"/>
          <w:jc w:val="center"/>
        </w:trPr>
        <w:tc>
          <w:tcPr>
            <w:tcW w:w="1847" w:type="dxa"/>
            <w:vMerge w:val="restart"/>
            <w:tcBorders>
              <w:top w:val="single" w:sz="4" w:space="0" w:color="auto"/>
              <w:left w:val="single" w:sz="8" w:space="0" w:color="auto"/>
              <w:right w:val="single" w:sz="8" w:space="0" w:color="auto"/>
            </w:tcBorders>
          </w:tcPr>
          <w:p w:rsidR="006C130D" w:rsidRPr="00895255" w:rsidRDefault="006C130D" w:rsidP="00F31E99">
            <w:pPr>
              <w:widowControl/>
              <w:autoSpaceDE w:val="0"/>
              <w:autoSpaceDN w:val="0"/>
              <w:adjustRightInd w:val="0"/>
              <w:rPr>
                <w:color w:val="000000" w:themeColor="text1"/>
                <w:sz w:val="18"/>
                <w:szCs w:val="18"/>
              </w:rPr>
            </w:pPr>
            <w:r w:rsidRPr="00895255">
              <w:rPr>
                <w:color w:val="000000" w:themeColor="text1"/>
                <w:sz w:val="18"/>
                <w:szCs w:val="18"/>
              </w:rPr>
              <w:t>Raw milk products</w:t>
            </w:r>
          </w:p>
        </w:tc>
        <w:tc>
          <w:tcPr>
            <w:tcW w:w="2306" w:type="dxa"/>
            <w:tcBorders>
              <w:top w:val="single" w:sz="8" w:space="0" w:color="auto"/>
              <w:left w:val="single" w:sz="8" w:space="0" w:color="auto"/>
              <w:right w:val="single" w:sz="8" w:space="0" w:color="auto"/>
            </w:tcBorders>
          </w:tcPr>
          <w:p w:rsidR="006C130D" w:rsidRPr="00895255" w:rsidRDefault="006C130D" w:rsidP="00F31E99">
            <w:pPr>
              <w:pStyle w:val="Table2"/>
              <w:rPr>
                <w:color w:val="000000" w:themeColor="text1"/>
                <w:szCs w:val="18"/>
              </w:rPr>
            </w:pPr>
            <w:r w:rsidRPr="00895255">
              <w:rPr>
                <w:bCs w:val="0"/>
                <w:i/>
                <w:color w:val="000000" w:themeColor="text1"/>
              </w:rPr>
              <w:t>Salmonella</w:t>
            </w:r>
          </w:p>
        </w:tc>
        <w:tc>
          <w:tcPr>
            <w:tcW w:w="934" w:type="dxa"/>
            <w:tcBorders>
              <w:top w:val="single" w:sz="8" w:space="0" w:color="auto"/>
              <w:left w:val="single" w:sz="8" w:space="0" w:color="auto"/>
              <w:right w:val="single" w:sz="8" w:space="0" w:color="auto"/>
            </w:tcBorders>
          </w:tcPr>
          <w:p w:rsidR="006C130D" w:rsidRPr="00895255" w:rsidRDefault="006C130D" w:rsidP="00F31E99">
            <w:pPr>
              <w:pStyle w:val="Table2"/>
              <w:rPr>
                <w:color w:val="000000" w:themeColor="text1"/>
              </w:rPr>
            </w:pPr>
            <w:r w:rsidRPr="00895255">
              <w:rPr>
                <w:color w:val="000000" w:themeColor="text1"/>
              </w:rPr>
              <w:t>5</w:t>
            </w:r>
          </w:p>
        </w:tc>
        <w:tc>
          <w:tcPr>
            <w:tcW w:w="935" w:type="dxa"/>
            <w:tcBorders>
              <w:top w:val="single" w:sz="8" w:space="0" w:color="auto"/>
              <w:left w:val="single" w:sz="8" w:space="0" w:color="auto"/>
              <w:right w:val="single" w:sz="8" w:space="0" w:color="auto"/>
            </w:tcBorders>
          </w:tcPr>
          <w:p w:rsidR="006C130D" w:rsidRPr="00895255" w:rsidRDefault="006C130D" w:rsidP="00F31E99">
            <w:pPr>
              <w:pStyle w:val="Table2"/>
              <w:rPr>
                <w:color w:val="000000" w:themeColor="text1"/>
              </w:rPr>
            </w:pPr>
            <w:r w:rsidRPr="00895255">
              <w:rPr>
                <w:color w:val="000000" w:themeColor="text1"/>
              </w:rPr>
              <w:t>0</w:t>
            </w:r>
          </w:p>
        </w:tc>
        <w:tc>
          <w:tcPr>
            <w:tcW w:w="1724" w:type="dxa"/>
            <w:tcBorders>
              <w:top w:val="single" w:sz="8" w:space="0" w:color="auto"/>
              <w:left w:val="single" w:sz="8" w:space="0" w:color="auto"/>
              <w:right w:val="single" w:sz="8" w:space="0" w:color="auto"/>
            </w:tcBorders>
          </w:tcPr>
          <w:p w:rsidR="006C130D" w:rsidRPr="00895255" w:rsidRDefault="006C130D" w:rsidP="00F31E99">
            <w:pPr>
              <w:pStyle w:val="Table2"/>
              <w:rPr>
                <w:color w:val="000000" w:themeColor="text1"/>
              </w:rPr>
            </w:pPr>
            <w:r w:rsidRPr="00A83A64">
              <w:t>not detected in 25 g</w:t>
            </w:r>
          </w:p>
        </w:tc>
        <w:tc>
          <w:tcPr>
            <w:tcW w:w="1326" w:type="dxa"/>
            <w:tcBorders>
              <w:top w:val="single" w:sz="8" w:space="0" w:color="auto"/>
              <w:left w:val="single" w:sz="8" w:space="0" w:color="auto"/>
              <w:right w:val="single" w:sz="8" w:space="0" w:color="auto"/>
            </w:tcBorders>
          </w:tcPr>
          <w:p w:rsidR="006C130D" w:rsidRPr="00895255" w:rsidRDefault="006C130D" w:rsidP="00F31E99">
            <w:pPr>
              <w:pStyle w:val="Table2"/>
              <w:rPr>
                <w:color w:val="000000" w:themeColor="text1"/>
              </w:rPr>
            </w:pPr>
          </w:p>
        </w:tc>
      </w:tr>
      <w:tr w:rsidR="006C130D" w:rsidRPr="001A2D95" w:rsidTr="00F31E99">
        <w:trPr>
          <w:cantSplit/>
          <w:jc w:val="center"/>
        </w:trPr>
        <w:tc>
          <w:tcPr>
            <w:tcW w:w="1847" w:type="dxa"/>
            <w:vMerge/>
            <w:tcBorders>
              <w:left w:val="single" w:sz="8" w:space="0" w:color="auto"/>
              <w:bottom w:val="single" w:sz="8" w:space="0" w:color="auto"/>
              <w:right w:val="single" w:sz="8" w:space="0" w:color="auto"/>
            </w:tcBorders>
          </w:tcPr>
          <w:p w:rsidR="006C130D" w:rsidRPr="00895255" w:rsidRDefault="006C130D" w:rsidP="00F31E99">
            <w:pPr>
              <w:pStyle w:val="Table2"/>
              <w:rPr>
                <w:color w:val="000000" w:themeColor="text1"/>
              </w:rPr>
            </w:pPr>
          </w:p>
        </w:tc>
        <w:tc>
          <w:tcPr>
            <w:tcW w:w="2306" w:type="dxa"/>
            <w:tcBorders>
              <w:left w:val="single" w:sz="8" w:space="0" w:color="auto"/>
              <w:bottom w:val="single" w:sz="8" w:space="0" w:color="auto"/>
              <w:right w:val="single" w:sz="8" w:space="0" w:color="auto"/>
            </w:tcBorders>
          </w:tcPr>
          <w:p w:rsidR="006C130D" w:rsidRPr="00895255" w:rsidRDefault="006C130D" w:rsidP="00F31E99">
            <w:pPr>
              <w:pStyle w:val="Table2"/>
              <w:rPr>
                <w:iCs/>
                <w:color w:val="000000" w:themeColor="text1"/>
              </w:rPr>
            </w:pPr>
            <w:r w:rsidRPr="00A83A64">
              <w:rPr>
                <w:bCs w:val="0"/>
                <w:color w:val="000000" w:themeColor="text1"/>
              </w:rPr>
              <w:t>Staphylococcal enterotoxins</w:t>
            </w:r>
            <w:r w:rsidRPr="00895255">
              <w:rPr>
                <w:bCs w:val="0"/>
                <w:i/>
                <w:color w:val="000000" w:themeColor="text1"/>
              </w:rPr>
              <w:t xml:space="preserve"> </w:t>
            </w:r>
          </w:p>
        </w:tc>
        <w:tc>
          <w:tcPr>
            <w:tcW w:w="934" w:type="dxa"/>
            <w:tcBorders>
              <w:left w:val="single" w:sz="8" w:space="0" w:color="auto"/>
              <w:bottom w:val="single" w:sz="8" w:space="0" w:color="auto"/>
              <w:right w:val="single" w:sz="8" w:space="0" w:color="auto"/>
            </w:tcBorders>
          </w:tcPr>
          <w:p w:rsidR="006C130D" w:rsidRPr="00895255" w:rsidRDefault="006C130D" w:rsidP="00F31E99">
            <w:pPr>
              <w:pStyle w:val="Table2"/>
              <w:rPr>
                <w:color w:val="000000" w:themeColor="text1"/>
              </w:rPr>
            </w:pPr>
            <w:r w:rsidRPr="00895255">
              <w:rPr>
                <w:color w:val="000000" w:themeColor="text1"/>
              </w:rPr>
              <w:t>5</w:t>
            </w:r>
          </w:p>
        </w:tc>
        <w:tc>
          <w:tcPr>
            <w:tcW w:w="935" w:type="dxa"/>
            <w:tcBorders>
              <w:left w:val="single" w:sz="8" w:space="0" w:color="auto"/>
              <w:bottom w:val="single" w:sz="8" w:space="0" w:color="auto"/>
              <w:right w:val="single" w:sz="8" w:space="0" w:color="auto"/>
            </w:tcBorders>
          </w:tcPr>
          <w:p w:rsidR="006C130D" w:rsidRPr="00895255" w:rsidRDefault="006C130D" w:rsidP="00F31E99">
            <w:pPr>
              <w:pStyle w:val="Table2"/>
              <w:rPr>
                <w:color w:val="000000" w:themeColor="text1"/>
              </w:rPr>
            </w:pPr>
            <w:r w:rsidRPr="00895255">
              <w:rPr>
                <w:color w:val="000000" w:themeColor="text1"/>
              </w:rPr>
              <w:t>0</w:t>
            </w:r>
          </w:p>
        </w:tc>
        <w:tc>
          <w:tcPr>
            <w:tcW w:w="1724" w:type="dxa"/>
            <w:tcBorders>
              <w:left w:val="single" w:sz="8" w:space="0" w:color="auto"/>
              <w:bottom w:val="single" w:sz="8" w:space="0" w:color="auto"/>
              <w:right w:val="single" w:sz="8" w:space="0" w:color="auto"/>
            </w:tcBorders>
          </w:tcPr>
          <w:p w:rsidR="006C130D" w:rsidRPr="00895255" w:rsidRDefault="006C130D" w:rsidP="00F31E99">
            <w:pPr>
              <w:pStyle w:val="Table2"/>
              <w:rPr>
                <w:color w:val="000000" w:themeColor="text1"/>
              </w:rPr>
            </w:pPr>
            <w:r w:rsidRPr="00A83A64">
              <w:t>not detected in 25 g</w:t>
            </w:r>
          </w:p>
        </w:tc>
        <w:tc>
          <w:tcPr>
            <w:tcW w:w="1326" w:type="dxa"/>
            <w:tcBorders>
              <w:left w:val="single" w:sz="8" w:space="0" w:color="auto"/>
              <w:bottom w:val="single" w:sz="8" w:space="0" w:color="auto"/>
              <w:right w:val="single" w:sz="8" w:space="0" w:color="auto"/>
            </w:tcBorders>
          </w:tcPr>
          <w:p w:rsidR="006C130D" w:rsidRPr="00895255" w:rsidRDefault="006C130D" w:rsidP="00F31E99">
            <w:pPr>
              <w:pStyle w:val="Table2"/>
              <w:rPr>
                <w:color w:val="000000" w:themeColor="text1"/>
              </w:rPr>
            </w:pPr>
          </w:p>
        </w:tc>
      </w:tr>
    </w:tbl>
    <w:p w:rsidR="006C130D" w:rsidRPr="00895255" w:rsidRDefault="006C130D" w:rsidP="006C130D">
      <w:pPr>
        <w:jc w:val="right"/>
        <w:rPr>
          <w:color w:val="000000" w:themeColor="text1"/>
          <w:sz w:val="20"/>
        </w:rPr>
      </w:pPr>
      <w:r w:rsidRPr="00895255">
        <w:rPr>
          <w:color w:val="000000" w:themeColor="text1"/>
          <w:sz w:val="20"/>
        </w:rPr>
        <w:t>”</w:t>
      </w:r>
    </w:p>
    <w:p w:rsidR="006C130D" w:rsidRPr="00245296" w:rsidRDefault="006C130D" w:rsidP="006C130D">
      <w:pPr>
        <w:rPr>
          <w:sz w:val="20"/>
        </w:rPr>
      </w:pPr>
    </w:p>
    <w:p w:rsidR="00BD49FF" w:rsidRPr="00EC66BB" w:rsidRDefault="00BD49FF">
      <w:pPr>
        <w:widowControl/>
      </w:pPr>
    </w:p>
    <w:bookmarkEnd w:id="116"/>
    <w:bookmarkEnd w:id="117"/>
    <w:bookmarkEnd w:id="118"/>
    <w:bookmarkEnd w:id="119"/>
    <w:bookmarkEnd w:id="120"/>
    <w:bookmarkEnd w:id="121"/>
    <w:bookmarkEnd w:id="122"/>
    <w:p w:rsidR="005836E7" w:rsidRDefault="005836E7">
      <w:pPr>
        <w:widowControl/>
        <w:rPr>
          <w:rFonts w:cs="Arial"/>
        </w:rPr>
      </w:pPr>
      <w:r>
        <w:rPr>
          <w:rFonts w:cs="Arial"/>
        </w:rPr>
        <w:br w:type="page"/>
      </w:r>
    </w:p>
    <w:p w:rsidR="005836E7" w:rsidRDefault="005836E7" w:rsidP="005836E7">
      <w:pPr>
        <w:pStyle w:val="Heading2"/>
        <w:ind w:left="0" w:firstLine="0"/>
      </w:pPr>
      <w:bookmarkStart w:id="123" w:name="_Toc402427316"/>
      <w:bookmarkStart w:id="124" w:name="_Toc403553598"/>
      <w:r>
        <w:lastRenderedPageBreak/>
        <w:t xml:space="preserve">Attachment D – Draft variation to the </w:t>
      </w:r>
      <w:r w:rsidRPr="005836E7">
        <w:t xml:space="preserve">Australia New Zealand Food Standards Code </w:t>
      </w:r>
      <w:r>
        <w:t>in 2015 following P1025</w:t>
      </w:r>
      <w:bookmarkEnd w:id="123"/>
      <w:bookmarkEnd w:id="124"/>
    </w:p>
    <w:p w:rsidR="005836E7" w:rsidRPr="00AC1A0D" w:rsidRDefault="005836E7" w:rsidP="005836E7">
      <w:pPr>
        <w:pStyle w:val="ttCrest"/>
        <w:rPr>
          <w:rFonts w:cs="Arial"/>
          <w:b/>
          <w:color w:val="000000" w:themeColor="text1"/>
        </w:rPr>
      </w:pPr>
      <w:r>
        <w:rPr>
          <w:rFonts w:cs="Arial"/>
          <w:b/>
          <w:color w:val="000000" w:themeColor="text1"/>
        </w:rPr>
        <w:t>Background</w:t>
      </w:r>
    </w:p>
    <w:p w:rsidR="005836E7" w:rsidRDefault="005836E7" w:rsidP="005836E7">
      <w:r>
        <w:t xml:space="preserve">FSANZ is reviewing the Australian New Zealand Food Standards Code in order to improve its clarity and legal efficacy. This review is being undertaken through Proposal P1025. FSANZ released a draft revision of the Code for public comment in 2014. </w:t>
      </w:r>
    </w:p>
    <w:p w:rsidR="005836E7" w:rsidRDefault="005836E7" w:rsidP="005836E7"/>
    <w:p w:rsidR="005836E7" w:rsidRDefault="005836E7" w:rsidP="005836E7">
      <w:r>
        <w:t xml:space="preserve">The FSANZ Board is expected to consider P1025 and the proposed changes to the Code in late 2014. If approved, it expected that the new Code will commence in 2015 and will repeal and replace the current Code. The new Code will then need to be amended to incorporate any outstanding changes made to Chapters 1 and 2 of the current Code, such as the variations to Standard 1.6.1 proposed by P1022. This is the rationale for the draft variation below.  </w:t>
      </w:r>
    </w:p>
    <w:p w:rsidR="005836E7" w:rsidRDefault="005836E7" w:rsidP="005836E7"/>
    <w:p w:rsidR="005836E7" w:rsidRDefault="005836E7" w:rsidP="005836E7">
      <w:r>
        <w:t>This draft variation is provided for background only. Its content and structure may change as P1025 progresses.</w:t>
      </w:r>
    </w:p>
    <w:p w:rsidR="005836E7" w:rsidRDefault="005836E7" w:rsidP="005836E7">
      <w:pPr>
        <w:pStyle w:val="ttCrest"/>
        <w:rPr>
          <w:b/>
        </w:rPr>
      </w:pPr>
      <w:r>
        <w:rPr>
          <w:b/>
        </w:rPr>
        <w:t xml:space="preserve"> </w:t>
      </w:r>
    </w:p>
    <w:p w:rsidR="005836E7" w:rsidRDefault="005836E7" w:rsidP="005836E7">
      <w:pPr>
        <w:pStyle w:val="ttCrest"/>
        <w:rPr>
          <w:b/>
        </w:rPr>
      </w:pPr>
      <w:r>
        <w:rPr>
          <w:b/>
        </w:rPr>
        <w:t>Draft instrument</w:t>
      </w:r>
    </w:p>
    <w:p w:rsidR="005836E7" w:rsidRDefault="005836E7" w:rsidP="005836E7">
      <w:pPr>
        <w:pStyle w:val="ttCrest"/>
      </w:pPr>
    </w:p>
    <w:p w:rsidR="005836E7" w:rsidRDefault="005836E7" w:rsidP="005836E7">
      <w:pPr>
        <w:pStyle w:val="ttTitleofInstrument"/>
        <w:rPr>
          <w:vertAlign w:val="superscript"/>
        </w:rPr>
      </w:pPr>
      <w:r>
        <w:t xml:space="preserve">Food Standards Code—Variation </w:t>
      </w:r>
    </w:p>
    <w:p w:rsidR="005836E7" w:rsidRDefault="005836E7" w:rsidP="005836E7">
      <w:pPr>
        <w:pStyle w:val="ttAuthorisingAct"/>
      </w:pPr>
      <w:r>
        <w:rPr>
          <w:i w:val="0"/>
        </w:rPr>
        <w:t xml:space="preserve">Made under the </w:t>
      </w:r>
      <w:r>
        <w:t>Food Standards Australia New Zealand Act 1991</w:t>
      </w:r>
    </w:p>
    <w:p w:rsidR="005836E7" w:rsidRDefault="005836E7" w:rsidP="005836E7">
      <w:pPr>
        <w:pStyle w:val="HR"/>
      </w:pPr>
      <w:r>
        <w:t>1</w:t>
      </w:r>
      <w:r>
        <w:tab/>
        <w:t>Name of instrument</w:t>
      </w:r>
    </w:p>
    <w:p w:rsidR="005836E7" w:rsidRDefault="005836E7" w:rsidP="005836E7">
      <w:pPr>
        <w:pStyle w:val="R1"/>
      </w:pPr>
      <w:r>
        <w:tab/>
      </w:r>
      <w:r>
        <w:tab/>
        <w:t xml:space="preserve">This instrument is the </w:t>
      </w:r>
      <w:r>
        <w:rPr>
          <w:i/>
        </w:rPr>
        <w:t xml:space="preserve">Food Standards Australia New Zealand Code </w:t>
      </w:r>
      <w:r>
        <w:rPr>
          <w:i/>
          <w:color w:val="000000"/>
        </w:rPr>
        <w:t xml:space="preserve">— </w:t>
      </w:r>
      <w:r>
        <w:rPr>
          <w:i/>
          <w:color w:val="000000"/>
          <w:lang w:val="en-GB"/>
        </w:rPr>
        <w:t>Revocation and Transitional Variation</w:t>
      </w:r>
      <w:r>
        <w:rPr>
          <w:i/>
        </w:rPr>
        <w:t xml:space="preserve"> 2015 (No. 1)</w:t>
      </w:r>
      <w:r>
        <w:t>.</w:t>
      </w:r>
    </w:p>
    <w:p w:rsidR="005836E7" w:rsidRDefault="005836E7" w:rsidP="005836E7">
      <w:pPr>
        <w:pStyle w:val="HR"/>
      </w:pPr>
      <w:r>
        <w:t>2</w:t>
      </w:r>
      <w:r>
        <w:tab/>
        <w:t>Commencement</w:t>
      </w:r>
    </w:p>
    <w:p w:rsidR="005836E7" w:rsidRDefault="005836E7" w:rsidP="005836E7">
      <w:pPr>
        <w:pStyle w:val="R1"/>
      </w:pPr>
      <w:r>
        <w:tab/>
      </w:r>
      <w:r>
        <w:tab/>
        <w:t>This instrument commences on the day after it is registered.</w:t>
      </w:r>
    </w:p>
    <w:p w:rsidR="005836E7" w:rsidRDefault="005836E7" w:rsidP="005836E7">
      <w:pPr>
        <w:pStyle w:val="HR"/>
      </w:pPr>
      <w:r>
        <w:t>3</w:t>
      </w:r>
      <w:r>
        <w:tab/>
        <w:t>Variation of Schedule 27</w:t>
      </w:r>
    </w:p>
    <w:p w:rsidR="005836E7" w:rsidRDefault="005836E7" w:rsidP="005836E7">
      <w:pPr>
        <w:pStyle w:val="R1"/>
      </w:pPr>
      <w:r>
        <w:tab/>
      </w:r>
      <w:r>
        <w:tab/>
        <w:t xml:space="preserve">Schedule 1 varies the </w:t>
      </w:r>
      <w:r>
        <w:rPr>
          <w:color w:val="000000"/>
        </w:rPr>
        <w:t xml:space="preserve">Australia New Zealand Food Standards Code — Schedule 27 — </w:t>
      </w:r>
      <w:r>
        <w:rPr>
          <w:i/>
          <w:iCs/>
          <w:sz w:val="23"/>
          <w:szCs w:val="23"/>
        </w:rPr>
        <w:t>Microbiological limits for foods</w:t>
      </w:r>
      <w:r>
        <w:rPr>
          <w:color w:val="000000"/>
        </w:rPr>
        <w:t>.</w:t>
      </w:r>
    </w:p>
    <w:p w:rsidR="005836E7" w:rsidRDefault="005836E7" w:rsidP="005836E7">
      <w:pPr>
        <w:tabs>
          <w:tab w:val="left" w:pos="5010"/>
        </w:tabs>
      </w:pPr>
      <w:r>
        <w:tab/>
      </w:r>
    </w:p>
    <w:p w:rsidR="005836E7" w:rsidRDefault="005836E7" w:rsidP="005836E7">
      <w:pPr>
        <w:pStyle w:val="Scheduletitle"/>
      </w:pPr>
      <w:r>
        <w:t>Schedule 1</w:t>
      </w:r>
      <w:r>
        <w:tab/>
        <w:t>Variation of Schedule 27</w:t>
      </w:r>
    </w:p>
    <w:p w:rsidR="005836E7" w:rsidRDefault="005836E7" w:rsidP="005836E7">
      <w:pPr>
        <w:pStyle w:val="Schedulereference"/>
      </w:pPr>
      <w:r>
        <w:t>(section 3)</w:t>
      </w:r>
    </w:p>
    <w:p w:rsidR="005836E7" w:rsidRDefault="005836E7" w:rsidP="005836E7">
      <w:pPr>
        <w:pStyle w:val="nDrafterComment"/>
        <w:rPr>
          <w:bCs/>
          <w:highlight w:val="yellow"/>
        </w:rPr>
      </w:pPr>
    </w:p>
    <w:p w:rsidR="005836E7" w:rsidRPr="009174C0" w:rsidRDefault="005836E7" w:rsidP="005836E7">
      <w:pPr>
        <w:pStyle w:val="TablePlainParagraph"/>
        <w:rPr>
          <w:i/>
          <w:color w:val="000000"/>
        </w:rPr>
      </w:pPr>
      <w:r w:rsidRPr="009174C0">
        <w:rPr>
          <w:i/>
          <w:color w:val="000000"/>
        </w:rPr>
        <w:t>Butter made from unpasteurised milk and/or unpasteurised milk products</w:t>
      </w:r>
    </w:p>
    <w:p w:rsidR="005836E7" w:rsidRPr="009174C0" w:rsidRDefault="005836E7" w:rsidP="005836E7">
      <w:pPr>
        <w:pStyle w:val="TablePlainParagraph"/>
        <w:tabs>
          <w:tab w:val="left" w:pos="3234"/>
          <w:tab w:val="left" w:pos="4342"/>
          <w:tab w:val="left" w:pos="5482"/>
          <w:tab w:val="left" w:pos="6656"/>
        </w:tabs>
        <w:spacing w:before="0" w:after="0"/>
        <w:rPr>
          <w:color w:val="000000"/>
        </w:rPr>
      </w:pPr>
      <w:r w:rsidRPr="009174C0">
        <w:rPr>
          <w:color w:val="000000"/>
        </w:rPr>
        <w:t xml:space="preserve">   </w:t>
      </w:r>
      <w:r w:rsidRPr="002A6003">
        <w:rPr>
          <w:i/>
          <w:color w:val="000000"/>
        </w:rPr>
        <w:t>Campylobacter</w:t>
      </w:r>
      <w:r w:rsidRPr="009174C0">
        <w:rPr>
          <w:iCs/>
          <w:color w:val="000000"/>
        </w:rPr>
        <w:tab/>
      </w:r>
      <w:r w:rsidRPr="009174C0">
        <w:rPr>
          <w:color w:val="000000"/>
        </w:rPr>
        <w:t>5</w:t>
      </w:r>
      <w:r w:rsidRPr="009174C0">
        <w:rPr>
          <w:color w:val="000000"/>
        </w:rPr>
        <w:tab/>
        <w:t>0</w:t>
      </w:r>
      <w:r w:rsidRPr="009174C0">
        <w:rPr>
          <w:color w:val="000000"/>
        </w:rPr>
        <w:tab/>
      </w:r>
      <w:r>
        <w:rPr>
          <w:color w:val="000000"/>
        </w:rPr>
        <w:t>not detected</w:t>
      </w:r>
      <w:r>
        <w:rPr>
          <w:color w:val="000000"/>
        </w:rPr>
        <w:br/>
      </w:r>
      <w:r>
        <w:rPr>
          <w:color w:val="000000"/>
        </w:rPr>
        <w:tab/>
      </w:r>
      <w:r>
        <w:rPr>
          <w:color w:val="000000"/>
        </w:rPr>
        <w:tab/>
      </w:r>
      <w:r>
        <w:rPr>
          <w:color w:val="000000"/>
        </w:rPr>
        <w:tab/>
        <w:t>in 25 g</w:t>
      </w:r>
      <w:r w:rsidRPr="009174C0">
        <w:rPr>
          <w:color w:val="000000"/>
        </w:rPr>
        <w:tab/>
      </w:r>
    </w:p>
    <w:p w:rsidR="005836E7" w:rsidRPr="009174C0" w:rsidRDefault="005836E7" w:rsidP="005836E7">
      <w:pPr>
        <w:pStyle w:val="TablePlainParagraph"/>
        <w:tabs>
          <w:tab w:val="left" w:pos="3234"/>
          <w:tab w:val="left" w:pos="4342"/>
          <w:tab w:val="left" w:pos="5482"/>
          <w:tab w:val="left" w:pos="6656"/>
        </w:tabs>
        <w:rPr>
          <w:color w:val="000000"/>
        </w:rPr>
      </w:pPr>
      <w:r w:rsidRPr="009174C0">
        <w:rPr>
          <w:color w:val="000000"/>
        </w:rPr>
        <w:t xml:space="preserve">   Coagulase-positive</w:t>
      </w:r>
      <w:r w:rsidRPr="009174C0">
        <w:rPr>
          <w:color w:val="000000"/>
        </w:rPr>
        <w:tab/>
        <w:t>5</w:t>
      </w:r>
      <w:r w:rsidRPr="009174C0">
        <w:rPr>
          <w:color w:val="000000"/>
        </w:rPr>
        <w:tab/>
        <w:t>1</w:t>
      </w:r>
      <w:r w:rsidRPr="009174C0">
        <w:rPr>
          <w:color w:val="000000"/>
        </w:rPr>
        <w:tab/>
        <w:t>10</w:t>
      </w:r>
      <w:r>
        <w:rPr>
          <w:color w:val="000000"/>
        </w:rPr>
        <w:t xml:space="preserve"> /g</w:t>
      </w:r>
      <w:r w:rsidRPr="009174C0">
        <w:rPr>
          <w:color w:val="000000"/>
        </w:rPr>
        <w:tab/>
        <w:t>10</w:t>
      </w:r>
      <w:r w:rsidRPr="009174C0">
        <w:rPr>
          <w:color w:val="000000"/>
          <w:vertAlign w:val="superscript"/>
        </w:rPr>
        <w:t>2</w:t>
      </w:r>
      <w:r>
        <w:rPr>
          <w:color w:val="000000"/>
          <w:vertAlign w:val="superscript"/>
        </w:rPr>
        <w:t xml:space="preserve"> </w:t>
      </w:r>
      <w:r>
        <w:rPr>
          <w:color w:val="000000"/>
        </w:rPr>
        <w:t>/g</w:t>
      </w:r>
      <w:r w:rsidRPr="009174C0">
        <w:rPr>
          <w:color w:val="000000"/>
          <w:vertAlign w:val="superscript"/>
        </w:rPr>
        <w:br/>
        <w:t xml:space="preserve">     </w:t>
      </w:r>
      <w:r>
        <w:rPr>
          <w:color w:val="000000"/>
        </w:rPr>
        <w:t>staphylococci</w:t>
      </w:r>
      <w:r w:rsidRPr="009174C0">
        <w:rPr>
          <w:color w:val="000000"/>
          <w:vertAlign w:val="superscript"/>
        </w:rPr>
        <w:tab/>
      </w:r>
    </w:p>
    <w:p w:rsidR="005836E7" w:rsidRPr="009174C0" w:rsidRDefault="005836E7" w:rsidP="005836E7">
      <w:pPr>
        <w:pStyle w:val="TablePlainParagraph"/>
        <w:tabs>
          <w:tab w:val="left" w:pos="3234"/>
          <w:tab w:val="left" w:pos="4342"/>
          <w:tab w:val="left" w:pos="5482"/>
          <w:tab w:val="left" w:pos="6656"/>
        </w:tabs>
        <w:rPr>
          <w:color w:val="000000"/>
        </w:rPr>
      </w:pPr>
      <w:r w:rsidRPr="009174C0">
        <w:rPr>
          <w:color w:val="000000"/>
        </w:rPr>
        <w:t xml:space="preserve">   </w:t>
      </w:r>
      <w:r>
        <w:rPr>
          <w:color w:val="000000"/>
        </w:rPr>
        <w:t>Coliforms</w:t>
      </w:r>
      <w:r w:rsidRPr="009174C0">
        <w:rPr>
          <w:color w:val="000000"/>
        </w:rPr>
        <w:tab/>
        <w:t>5</w:t>
      </w:r>
      <w:r w:rsidRPr="009174C0">
        <w:rPr>
          <w:color w:val="000000"/>
        </w:rPr>
        <w:tab/>
        <w:t>1</w:t>
      </w:r>
      <w:r w:rsidRPr="009174C0">
        <w:rPr>
          <w:color w:val="000000"/>
        </w:rPr>
        <w:tab/>
        <w:t>10</w:t>
      </w:r>
      <w:r>
        <w:rPr>
          <w:color w:val="000000"/>
        </w:rPr>
        <w:t xml:space="preserve"> /g</w:t>
      </w:r>
      <w:r w:rsidRPr="009174C0">
        <w:rPr>
          <w:color w:val="000000"/>
        </w:rPr>
        <w:tab/>
        <w:t>10</w:t>
      </w:r>
      <w:r w:rsidRPr="009174C0">
        <w:rPr>
          <w:color w:val="000000"/>
          <w:vertAlign w:val="superscript"/>
        </w:rPr>
        <w:t>2</w:t>
      </w:r>
      <w:r>
        <w:rPr>
          <w:color w:val="000000"/>
          <w:vertAlign w:val="superscript"/>
        </w:rPr>
        <w:t xml:space="preserve"> </w:t>
      </w:r>
      <w:r>
        <w:rPr>
          <w:color w:val="000000"/>
        </w:rPr>
        <w:t>/g</w:t>
      </w:r>
    </w:p>
    <w:p w:rsidR="005836E7" w:rsidRPr="009174C0" w:rsidRDefault="005836E7" w:rsidP="005836E7">
      <w:pPr>
        <w:pStyle w:val="TablePlainParagraph"/>
        <w:tabs>
          <w:tab w:val="left" w:pos="3234"/>
          <w:tab w:val="left" w:pos="4342"/>
          <w:tab w:val="left" w:pos="5482"/>
          <w:tab w:val="left" w:pos="6656"/>
        </w:tabs>
        <w:rPr>
          <w:color w:val="000000"/>
        </w:rPr>
      </w:pPr>
      <w:r w:rsidRPr="009174C0">
        <w:rPr>
          <w:color w:val="000000"/>
        </w:rPr>
        <w:lastRenderedPageBreak/>
        <w:t xml:space="preserve">   </w:t>
      </w:r>
      <w:r w:rsidRPr="002A6003">
        <w:rPr>
          <w:i/>
          <w:color w:val="000000"/>
        </w:rPr>
        <w:t>Escherichia coli</w:t>
      </w:r>
      <w:r w:rsidRPr="009174C0">
        <w:rPr>
          <w:color w:val="000000"/>
        </w:rPr>
        <w:tab/>
        <w:t>5</w:t>
      </w:r>
      <w:r w:rsidRPr="009174C0">
        <w:rPr>
          <w:color w:val="000000"/>
        </w:rPr>
        <w:tab/>
        <w:t>1</w:t>
      </w:r>
      <w:r w:rsidRPr="009174C0">
        <w:rPr>
          <w:color w:val="000000"/>
        </w:rPr>
        <w:tab/>
        <w:t>3</w:t>
      </w:r>
      <w:r>
        <w:rPr>
          <w:color w:val="000000"/>
        </w:rPr>
        <w:t xml:space="preserve"> /g</w:t>
      </w:r>
      <w:r w:rsidRPr="009174C0">
        <w:rPr>
          <w:color w:val="000000"/>
        </w:rPr>
        <w:tab/>
        <w:t>9</w:t>
      </w:r>
      <w:r>
        <w:rPr>
          <w:color w:val="000000"/>
        </w:rPr>
        <w:t xml:space="preserve"> /g</w:t>
      </w:r>
    </w:p>
    <w:p w:rsidR="005836E7" w:rsidRDefault="005836E7" w:rsidP="005836E7">
      <w:pPr>
        <w:pStyle w:val="TablePlainParagraph"/>
        <w:tabs>
          <w:tab w:val="left" w:pos="3234"/>
          <w:tab w:val="left" w:pos="4342"/>
          <w:tab w:val="left" w:pos="5482"/>
          <w:tab w:val="left" w:pos="6656"/>
        </w:tabs>
        <w:spacing w:before="0" w:after="0"/>
        <w:ind w:left="3238" w:hanging="3238"/>
        <w:rPr>
          <w:szCs w:val="24"/>
        </w:rPr>
      </w:pPr>
      <w:r w:rsidRPr="009174C0">
        <w:rPr>
          <w:color w:val="000000"/>
        </w:rPr>
        <w:t xml:space="preserve">   </w:t>
      </w:r>
      <w:r w:rsidRPr="002A6003">
        <w:rPr>
          <w:i/>
          <w:color w:val="000000"/>
        </w:rPr>
        <w:t>Salmonella</w:t>
      </w:r>
      <w:r w:rsidRPr="009174C0">
        <w:rPr>
          <w:color w:val="000000"/>
        </w:rPr>
        <w:tab/>
        <w:t>5</w:t>
      </w:r>
      <w:r w:rsidRPr="009174C0">
        <w:rPr>
          <w:color w:val="000000"/>
        </w:rPr>
        <w:tab/>
        <w:t>0</w:t>
      </w:r>
      <w:r w:rsidRPr="009174C0">
        <w:rPr>
          <w:color w:val="000000"/>
        </w:rPr>
        <w:tab/>
      </w:r>
      <w:r w:rsidRPr="00BC13BE">
        <w:rPr>
          <w:szCs w:val="24"/>
        </w:rPr>
        <w:t>not detected</w:t>
      </w:r>
    </w:p>
    <w:p w:rsidR="005836E7" w:rsidRPr="009174C0" w:rsidRDefault="005836E7" w:rsidP="005836E7">
      <w:pPr>
        <w:pStyle w:val="TablePlainParagraph"/>
        <w:tabs>
          <w:tab w:val="left" w:pos="3234"/>
          <w:tab w:val="left" w:pos="4342"/>
          <w:tab w:val="left" w:pos="5482"/>
          <w:tab w:val="left" w:pos="6656"/>
        </w:tabs>
        <w:spacing w:before="0" w:after="0"/>
        <w:ind w:left="3238" w:hanging="3238"/>
        <w:rPr>
          <w:color w:val="000000"/>
        </w:rPr>
      </w:pPr>
      <w:r>
        <w:rPr>
          <w:i/>
          <w:color w:val="000000"/>
        </w:rPr>
        <w:tab/>
      </w:r>
      <w:r>
        <w:rPr>
          <w:i/>
          <w:color w:val="000000"/>
        </w:rPr>
        <w:tab/>
      </w:r>
      <w:r>
        <w:rPr>
          <w:i/>
          <w:color w:val="000000"/>
        </w:rPr>
        <w:tab/>
      </w:r>
      <w:r>
        <w:rPr>
          <w:i/>
          <w:color w:val="000000"/>
        </w:rPr>
        <w:tab/>
      </w:r>
      <w:r w:rsidRPr="00BC13BE">
        <w:rPr>
          <w:szCs w:val="24"/>
        </w:rPr>
        <w:t>in 25</w:t>
      </w:r>
      <w:r>
        <w:rPr>
          <w:szCs w:val="24"/>
        </w:rPr>
        <w:t> </w:t>
      </w:r>
      <w:r w:rsidRPr="00BC13BE">
        <w:rPr>
          <w:szCs w:val="24"/>
        </w:rPr>
        <w:t>g</w:t>
      </w:r>
    </w:p>
    <w:p w:rsidR="005836E7" w:rsidRPr="009174C0" w:rsidRDefault="005836E7" w:rsidP="005836E7">
      <w:pPr>
        <w:pStyle w:val="TablePlainParagraph"/>
        <w:tabs>
          <w:tab w:val="left" w:pos="3234"/>
          <w:tab w:val="left" w:pos="4342"/>
          <w:tab w:val="left" w:pos="5482"/>
          <w:tab w:val="left" w:pos="6656"/>
        </w:tabs>
        <w:rPr>
          <w:color w:val="000000"/>
        </w:rPr>
      </w:pPr>
      <w:r w:rsidRPr="009174C0">
        <w:rPr>
          <w:color w:val="000000"/>
        </w:rPr>
        <w:t xml:space="preserve">   </w:t>
      </w:r>
      <w:r>
        <w:rPr>
          <w:color w:val="000000"/>
        </w:rPr>
        <w:t>SPC</w:t>
      </w:r>
      <w:r w:rsidRPr="009174C0">
        <w:rPr>
          <w:color w:val="000000"/>
        </w:rPr>
        <w:tab/>
        <w:t>5</w:t>
      </w:r>
      <w:r w:rsidRPr="009174C0">
        <w:rPr>
          <w:color w:val="000000"/>
        </w:rPr>
        <w:tab/>
        <w:t>0</w:t>
      </w:r>
      <w:r w:rsidRPr="009174C0">
        <w:rPr>
          <w:color w:val="000000"/>
        </w:rPr>
        <w:tab/>
        <w:t>5x10</w:t>
      </w:r>
      <w:r w:rsidRPr="009174C0">
        <w:rPr>
          <w:color w:val="000000"/>
          <w:vertAlign w:val="superscript"/>
        </w:rPr>
        <w:t>5</w:t>
      </w:r>
      <w:r>
        <w:rPr>
          <w:color w:val="000000"/>
          <w:vertAlign w:val="superscript"/>
        </w:rPr>
        <w:t xml:space="preserve"> </w:t>
      </w:r>
      <w:r>
        <w:rPr>
          <w:color w:val="000000"/>
        </w:rPr>
        <w:t>/g</w:t>
      </w:r>
      <w:r w:rsidRPr="009174C0">
        <w:rPr>
          <w:color w:val="000000"/>
        </w:rPr>
        <w:tab/>
      </w:r>
    </w:p>
    <w:p w:rsidR="005836E7" w:rsidRDefault="005836E7" w:rsidP="005836E7">
      <w:pPr>
        <w:pStyle w:val="tbAt1Item"/>
        <w:tabs>
          <w:tab w:val="left" w:pos="284"/>
          <w:tab w:val="left" w:pos="3969"/>
          <w:tab w:val="left" w:pos="5103"/>
          <w:tab w:val="left" w:pos="6237"/>
          <w:tab w:val="left" w:pos="7371"/>
        </w:tabs>
      </w:pPr>
    </w:p>
    <w:p w:rsidR="005836E7" w:rsidRDefault="005836E7" w:rsidP="005836E7">
      <w:pPr>
        <w:pStyle w:val="Clause"/>
      </w:pPr>
      <w:r>
        <w:t>[2]</w:t>
      </w:r>
      <w:r>
        <w:tab/>
        <w:t>Omit from the table to section S27</w:t>
      </w:r>
      <w:r>
        <w:rPr>
          <w:rFonts w:ascii="Times New Roman" w:eastAsiaTheme="minorHAnsi" w:hAnsi="Times New Roman"/>
          <w:color w:val="000000"/>
          <w:sz w:val="23"/>
          <w:szCs w:val="23"/>
        </w:rPr>
        <w:t>—3</w:t>
      </w:r>
    </w:p>
    <w:p w:rsidR="005836E7" w:rsidRDefault="005836E7" w:rsidP="005836E7">
      <w:pPr>
        <w:pStyle w:val="tbAt1Item"/>
        <w:tabs>
          <w:tab w:val="left" w:pos="284"/>
          <w:tab w:val="left" w:pos="3969"/>
          <w:tab w:val="left" w:pos="5103"/>
          <w:tab w:val="left" w:pos="6237"/>
          <w:tab w:val="left" w:pos="7371"/>
        </w:tabs>
      </w:pPr>
    </w:p>
    <w:p w:rsidR="005836E7" w:rsidRPr="009174C0" w:rsidRDefault="005836E7" w:rsidP="005836E7">
      <w:pPr>
        <w:pStyle w:val="TablePlainParagraph"/>
        <w:rPr>
          <w:i/>
          <w:color w:val="000000"/>
        </w:rPr>
      </w:pPr>
      <w:r w:rsidRPr="009174C0">
        <w:rPr>
          <w:i/>
          <w:color w:val="000000"/>
        </w:rPr>
        <w:t>All raw milk cheese (cheese made from milk not pasteurised or thermised)</w:t>
      </w:r>
    </w:p>
    <w:p w:rsidR="005836E7" w:rsidRDefault="005836E7" w:rsidP="005836E7">
      <w:pPr>
        <w:pStyle w:val="TablePlainParagraph"/>
        <w:tabs>
          <w:tab w:val="left" w:pos="3234"/>
          <w:tab w:val="left" w:pos="4342"/>
          <w:tab w:val="left" w:pos="5482"/>
          <w:tab w:val="left" w:pos="6656"/>
        </w:tabs>
        <w:spacing w:before="0" w:after="0"/>
        <w:ind w:left="3238" w:hanging="3238"/>
        <w:rPr>
          <w:szCs w:val="24"/>
        </w:rPr>
      </w:pPr>
      <w:r w:rsidRPr="009174C0">
        <w:rPr>
          <w:color w:val="000000"/>
        </w:rPr>
        <w:t xml:space="preserve">   </w:t>
      </w:r>
      <w:r w:rsidRPr="002A6003">
        <w:rPr>
          <w:i/>
          <w:color w:val="000000"/>
        </w:rPr>
        <w:t>Salmonella</w:t>
      </w:r>
      <w:r w:rsidRPr="009174C0">
        <w:rPr>
          <w:color w:val="000000"/>
        </w:rPr>
        <w:tab/>
        <w:t>5</w:t>
      </w:r>
      <w:r w:rsidRPr="009174C0">
        <w:rPr>
          <w:color w:val="000000"/>
        </w:rPr>
        <w:tab/>
        <w:t>0</w:t>
      </w:r>
      <w:r w:rsidRPr="009174C0">
        <w:rPr>
          <w:color w:val="000000"/>
        </w:rPr>
        <w:tab/>
      </w:r>
      <w:r w:rsidRPr="00BC13BE">
        <w:rPr>
          <w:szCs w:val="24"/>
        </w:rPr>
        <w:t>not detected</w:t>
      </w:r>
    </w:p>
    <w:p w:rsidR="005836E7" w:rsidRPr="009174C0" w:rsidRDefault="005836E7" w:rsidP="005836E7">
      <w:pPr>
        <w:pStyle w:val="TablePlainParagraph"/>
        <w:tabs>
          <w:tab w:val="left" w:pos="3234"/>
          <w:tab w:val="left" w:pos="4342"/>
          <w:tab w:val="left" w:pos="5482"/>
          <w:tab w:val="left" w:pos="6656"/>
        </w:tabs>
        <w:spacing w:before="0" w:after="0"/>
        <w:ind w:left="3238" w:hanging="3238"/>
        <w:rPr>
          <w:color w:val="000000"/>
        </w:rPr>
      </w:pPr>
      <w:r>
        <w:rPr>
          <w:i/>
          <w:color w:val="000000"/>
        </w:rPr>
        <w:tab/>
      </w:r>
      <w:r>
        <w:rPr>
          <w:i/>
          <w:color w:val="000000"/>
        </w:rPr>
        <w:tab/>
      </w:r>
      <w:r>
        <w:rPr>
          <w:i/>
          <w:color w:val="000000"/>
        </w:rPr>
        <w:tab/>
      </w:r>
      <w:r>
        <w:rPr>
          <w:i/>
          <w:color w:val="000000"/>
        </w:rPr>
        <w:tab/>
      </w:r>
      <w:r w:rsidRPr="00BC13BE">
        <w:rPr>
          <w:szCs w:val="24"/>
        </w:rPr>
        <w:t>in 25</w:t>
      </w:r>
      <w:r>
        <w:rPr>
          <w:szCs w:val="24"/>
        </w:rPr>
        <w:t> </w:t>
      </w:r>
      <w:r w:rsidRPr="00BC13BE">
        <w:rPr>
          <w:szCs w:val="24"/>
        </w:rPr>
        <w:t>g</w:t>
      </w:r>
      <w:r w:rsidRPr="009174C0">
        <w:rPr>
          <w:color w:val="000000"/>
        </w:rPr>
        <w:tab/>
      </w:r>
    </w:p>
    <w:p w:rsidR="005836E7" w:rsidRDefault="005836E7" w:rsidP="005836E7">
      <w:pPr>
        <w:pStyle w:val="tbAt1Item"/>
        <w:tabs>
          <w:tab w:val="left" w:pos="284"/>
          <w:tab w:val="left" w:pos="3969"/>
          <w:tab w:val="left" w:pos="5103"/>
          <w:tab w:val="left" w:pos="6237"/>
          <w:tab w:val="left" w:pos="7371"/>
        </w:tabs>
      </w:pPr>
    </w:p>
    <w:p w:rsidR="005836E7" w:rsidRDefault="005836E7" w:rsidP="005836E7">
      <w:pPr>
        <w:pStyle w:val="Clause"/>
      </w:pPr>
      <w:r>
        <w:t>[3]</w:t>
      </w:r>
      <w:r>
        <w:tab/>
        <w:t>Omit from the table to section S27</w:t>
      </w:r>
      <w:r>
        <w:rPr>
          <w:rFonts w:ascii="Times New Roman" w:eastAsiaTheme="minorHAnsi" w:hAnsi="Times New Roman"/>
          <w:color w:val="000000"/>
          <w:sz w:val="23"/>
          <w:szCs w:val="23"/>
        </w:rPr>
        <w:t>—3</w:t>
      </w:r>
    </w:p>
    <w:p w:rsidR="005836E7" w:rsidRDefault="005836E7" w:rsidP="005836E7">
      <w:pPr>
        <w:pStyle w:val="tbAt1Item"/>
        <w:tabs>
          <w:tab w:val="left" w:pos="284"/>
          <w:tab w:val="left" w:pos="3969"/>
          <w:tab w:val="left" w:pos="5103"/>
          <w:tab w:val="left" w:pos="6237"/>
          <w:tab w:val="left" w:pos="7371"/>
        </w:tabs>
      </w:pPr>
    </w:p>
    <w:p w:rsidR="005836E7" w:rsidRPr="009174C0" w:rsidRDefault="005836E7" w:rsidP="005836E7">
      <w:pPr>
        <w:pStyle w:val="TablePlainParagraph"/>
        <w:rPr>
          <w:i/>
          <w:color w:val="000000"/>
        </w:rPr>
      </w:pPr>
      <w:r w:rsidRPr="009174C0">
        <w:rPr>
          <w:i/>
          <w:color w:val="000000"/>
        </w:rPr>
        <w:t>Raw milk unripened cheeses (moisture content &gt; 50% with pH &gt; 5.0)</w:t>
      </w:r>
    </w:p>
    <w:p w:rsidR="005836E7" w:rsidRDefault="005836E7" w:rsidP="005836E7">
      <w:pPr>
        <w:pStyle w:val="TablePlainParagraph"/>
        <w:tabs>
          <w:tab w:val="left" w:pos="3234"/>
          <w:tab w:val="left" w:pos="4342"/>
          <w:tab w:val="left" w:pos="5482"/>
          <w:tab w:val="left" w:pos="6656"/>
        </w:tabs>
        <w:spacing w:before="0" w:after="0"/>
        <w:ind w:left="3238" w:hanging="3238"/>
        <w:rPr>
          <w:szCs w:val="24"/>
        </w:rPr>
      </w:pPr>
      <w:r w:rsidRPr="009174C0">
        <w:rPr>
          <w:color w:val="000000"/>
        </w:rPr>
        <w:t xml:space="preserve">   </w:t>
      </w:r>
      <w:r w:rsidRPr="002A6003">
        <w:rPr>
          <w:i/>
          <w:color w:val="000000"/>
        </w:rPr>
        <w:t>Campylobacter</w:t>
      </w:r>
      <w:r w:rsidRPr="009174C0">
        <w:rPr>
          <w:iCs/>
          <w:color w:val="000000"/>
        </w:rPr>
        <w:tab/>
      </w:r>
      <w:r w:rsidRPr="009174C0">
        <w:rPr>
          <w:color w:val="000000"/>
        </w:rPr>
        <w:t>5</w:t>
      </w:r>
      <w:r w:rsidRPr="009174C0">
        <w:rPr>
          <w:color w:val="000000"/>
        </w:rPr>
        <w:tab/>
        <w:t>0</w:t>
      </w:r>
      <w:r w:rsidRPr="009174C0">
        <w:rPr>
          <w:color w:val="000000"/>
        </w:rPr>
        <w:tab/>
      </w:r>
      <w:r w:rsidRPr="00BC13BE">
        <w:rPr>
          <w:szCs w:val="24"/>
        </w:rPr>
        <w:t>not detected</w:t>
      </w:r>
    </w:p>
    <w:p w:rsidR="005836E7" w:rsidRPr="009174C0" w:rsidRDefault="005836E7" w:rsidP="005836E7">
      <w:pPr>
        <w:pStyle w:val="TablePlainParagraph"/>
        <w:tabs>
          <w:tab w:val="left" w:pos="3234"/>
          <w:tab w:val="left" w:pos="4342"/>
          <w:tab w:val="left" w:pos="5482"/>
          <w:tab w:val="left" w:pos="6656"/>
        </w:tabs>
        <w:spacing w:before="0" w:after="0"/>
        <w:ind w:left="3238" w:hanging="3238"/>
        <w:rPr>
          <w:color w:val="000000"/>
        </w:rPr>
      </w:pPr>
      <w:r>
        <w:rPr>
          <w:i/>
          <w:color w:val="000000"/>
        </w:rPr>
        <w:tab/>
      </w:r>
      <w:r>
        <w:rPr>
          <w:i/>
          <w:color w:val="000000"/>
        </w:rPr>
        <w:tab/>
      </w:r>
      <w:r>
        <w:rPr>
          <w:i/>
          <w:color w:val="000000"/>
        </w:rPr>
        <w:tab/>
      </w:r>
      <w:r>
        <w:rPr>
          <w:i/>
          <w:color w:val="000000"/>
        </w:rPr>
        <w:tab/>
      </w:r>
      <w:r w:rsidRPr="00BC13BE">
        <w:rPr>
          <w:szCs w:val="24"/>
        </w:rPr>
        <w:t>in 25</w:t>
      </w:r>
      <w:r>
        <w:rPr>
          <w:szCs w:val="24"/>
        </w:rPr>
        <w:t> </w:t>
      </w:r>
      <w:r w:rsidRPr="00BC13BE">
        <w:rPr>
          <w:szCs w:val="24"/>
        </w:rPr>
        <w:t>g</w:t>
      </w:r>
      <w:r w:rsidRPr="009174C0">
        <w:rPr>
          <w:color w:val="000000"/>
        </w:rPr>
        <w:tab/>
      </w:r>
    </w:p>
    <w:p w:rsidR="005836E7" w:rsidRDefault="005836E7" w:rsidP="005836E7">
      <w:pPr>
        <w:pStyle w:val="tbAt1Item"/>
        <w:tabs>
          <w:tab w:val="left" w:pos="284"/>
          <w:tab w:val="left" w:pos="3969"/>
          <w:tab w:val="left" w:pos="5103"/>
          <w:tab w:val="left" w:pos="6237"/>
          <w:tab w:val="left" w:pos="7371"/>
        </w:tabs>
      </w:pPr>
    </w:p>
    <w:p w:rsidR="005836E7" w:rsidRDefault="005836E7" w:rsidP="005836E7">
      <w:pPr>
        <w:pStyle w:val="tbAt1Item"/>
        <w:tabs>
          <w:tab w:val="left" w:pos="851"/>
          <w:tab w:val="left" w:pos="3969"/>
          <w:tab w:val="left" w:pos="5103"/>
          <w:tab w:val="left" w:pos="6237"/>
          <w:tab w:val="left" w:pos="7371"/>
        </w:tabs>
        <w:rPr>
          <w:i/>
        </w:rPr>
      </w:pPr>
      <w:r>
        <w:t>[4]</w:t>
      </w:r>
      <w:r>
        <w:tab/>
        <w:t xml:space="preserve">  </w:t>
      </w:r>
      <w:r w:rsidRPr="00AC1A0D">
        <w:rPr>
          <w:rFonts w:ascii="Arial" w:hAnsi="Arial"/>
          <w:szCs w:val="20"/>
        </w:rPr>
        <w:t xml:space="preserve">Insert into the table </w:t>
      </w:r>
      <w:r>
        <w:rPr>
          <w:rFonts w:ascii="Arial" w:hAnsi="Arial"/>
          <w:szCs w:val="20"/>
        </w:rPr>
        <w:t>to section</w:t>
      </w:r>
      <w:r w:rsidRPr="00AC1A0D">
        <w:rPr>
          <w:rFonts w:ascii="Arial" w:hAnsi="Arial"/>
          <w:szCs w:val="20"/>
        </w:rPr>
        <w:t xml:space="preserve"> S27</w:t>
      </w:r>
      <w:r w:rsidRPr="00AC1A0D">
        <w:rPr>
          <w:rFonts w:ascii="Arial" w:eastAsiaTheme="minorHAnsi" w:hAnsi="Arial"/>
          <w:color w:val="000000"/>
          <w:szCs w:val="20"/>
        </w:rPr>
        <w:t xml:space="preserve">—3, </w:t>
      </w:r>
      <w:r>
        <w:rPr>
          <w:rFonts w:ascii="Arial" w:eastAsiaTheme="minorHAnsi" w:hAnsi="Arial"/>
          <w:color w:val="000000"/>
          <w:szCs w:val="20"/>
        </w:rPr>
        <w:t xml:space="preserve">after the entry for </w:t>
      </w:r>
      <w:r w:rsidRPr="00B24597">
        <w:rPr>
          <w:rFonts w:ascii="Arial" w:hAnsi="Arial"/>
          <w:i/>
        </w:rPr>
        <w:t>All cheese</w:t>
      </w:r>
    </w:p>
    <w:p w:rsidR="005836E7" w:rsidRDefault="005836E7" w:rsidP="005836E7">
      <w:pPr>
        <w:pStyle w:val="tbAt1Item"/>
        <w:tabs>
          <w:tab w:val="left" w:pos="851"/>
          <w:tab w:val="left" w:pos="3969"/>
          <w:tab w:val="left" w:pos="5103"/>
          <w:tab w:val="left" w:pos="6237"/>
          <w:tab w:val="left" w:pos="7371"/>
        </w:tabs>
      </w:pPr>
    </w:p>
    <w:p w:rsidR="005836E7" w:rsidRPr="009174C0" w:rsidRDefault="005836E7" w:rsidP="005836E7">
      <w:pPr>
        <w:pStyle w:val="TablePlainParagraph"/>
        <w:rPr>
          <w:i/>
          <w:color w:val="000000"/>
        </w:rPr>
      </w:pPr>
      <w:r w:rsidRPr="009174C0">
        <w:rPr>
          <w:i/>
          <w:color w:val="000000"/>
        </w:rPr>
        <w:t xml:space="preserve">Raw milk </w:t>
      </w:r>
      <w:r>
        <w:rPr>
          <w:i/>
          <w:color w:val="000000"/>
        </w:rPr>
        <w:t>cheese</w:t>
      </w:r>
    </w:p>
    <w:p w:rsidR="005836E7" w:rsidRDefault="005836E7" w:rsidP="005836E7">
      <w:pPr>
        <w:pStyle w:val="TablePlainParagraph"/>
        <w:tabs>
          <w:tab w:val="left" w:pos="3234"/>
          <w:tab w:val="left" w:pos="4342"/>
          <w:tab w:val="left" w:pos="5482"/>
          <w:tab w:val="left" w:pos="6656"/>
        </w:tabs>
        <w:spacing w:before="0" w:after="0"/>
        <w:ind w:left="3238" w:hanging="3238"/>
        <w:rPr>
          <w:szCs w:val="24"/>
        </w:rPr>
      </w:pPr>
      <w:r w:rsidRPr="009174C0">
        <w:rPr>
          <w:color w:val="000000"/>
        </w:rPr>
        <w:t xml:space="preserve">   </w:t>
      </w:r>
      <w:r w:rsidRPr="00B24597">
        <w:rPr>
          <w:i/>
        </w:rPr>
        <w:t>Salmonella</w:t>
      </w:r>
      <w:r w:rsidRPr="009174C0">
        <w:rPr>
          <w:iCs/>
          <w:color w:val="000000"/>
        </w:rPr>
        <w:tab/>
      </w:r>
      <w:r w:rsidRPr="009174C0">
        <w:rPr>
          <w:color w:val="000000"/>
        </w:rPr>
        <w:t>5</w:t>
      </w:r>
      <w:r w:rsidRPr="009174C0">
        <w:rPr>
          <w:color w:val="000000"/>
        </w:rPr>
        <w:tab/>
        <w:t>0</w:t>
      </w:r>
      <w:r w:rsidRPr="009174C0">
        <w:rPr>
          <w:color w:val="000000"/>
        </w:rPr>
        <w:tab/>
      </w:r>
      <w:r w:rsidRPr="00BC13BE">
        <w:rPr>
          <w:szCs w:val="24"/>
        </w:rPr>
        <w:t>not detected</w:t>
      </w:r>
    </w:p>
    <w:p w:rsidR="005836E7" w:rsidRDefault="005836E7" w:rsidP="005836E7">
      <w:pPr>
        <w:pStyle w:val="TablePlainParagraph"/>
        <w:tabs>
          <w:tab w:val="left" w:pos="3234"/>
          <w:tab w:val="left" w:pos="4342"/>
          <w:tab w:val="left" w:pos="5482"/>
          <w:tab w:val="left" w:pos="6656"/>
        </w:tabs>
        <w:spacing w:before="0" w:after="0"/>
        <w:ind w:left="3238" w:hanging="3238"/>
        <w:rPr>
          <w:szCs w:val="24"/>
        </w:rPr>
      </w:pPr>
      <w:r>
        <w:rPr>
          <w:i/>
          <w:color w:val="000000"/>
        </w:rPr>
        <w:tab/>
      </w:r>
      <w:r>
        <w:rPr>
          <w:i/>
          <w:color w:val="000000"/>
        </w:rPr>
        <w:tab/>
      </w:r>
      <w:r>
        <w:rPr>
          <w:i/>
          <w:color w:val="000000"/>
        </w:rPr>
        <w:tab/>
      </w:r>
      <w:r>
        <w:rPr>
          <w:i/>
          <w:color w:val="000000"/>
        </w:rPr>
        <w:tab/>
      </w:r>
      <w:r w:rsidRPr="00BC13BE">
        <w:rPr>
          <w:szCs w:val="24"/>
        </w:rPr>
        <w:t>in 25</w:t>
      </w:r>
      <w:r>
        <w:rPr>
          <w:szCs w:val="24"/>
        </w:rPr>
        <w:t> </w:t>
      </w:r>
      <w:r w:rsidRPr="00BC13BE">
        <w:rPr>
          <w:szCs w:val="24"/>
        </w:rPr>
        <w:t>g</w:t>
      </w:r>
    </w:p>
    <w:p w:rsidR="005836E7" w:rsidRDefault="005836E7" w:rsidP="005836E7">
      <w:pPr>
        <w:pStyle w:val="TablePlainParagraph"/>
        <w:tabs>
          <w:tab w:val="left" w:pos="3234"/>
          <w:tab w:val="left" w:pos="4342"/>
          <w:tab w:val="left" w:pos="5482"/>
          <w:tab w:val="left" w:pos="6656"/>
        </w:tabs>
        <w:spacing w:before="0" w:after="0"/>
        <w:ind w:left="3238" w:hanging="3238"/>
        <w:rPr>
          <w:szCs w:val="24"/>
        </w:rPr>
      </w:pPr>
      <w:r>
        <w:rPr>
          <w:szCs w:val="24"/>
        </w:rPr>
        <w:t xml:space="preserve">   </w:t>
      </w:r>
      <w:r w:rsidRPr="00B24597">
        <w:rPr>
          <w:i/>
        </w:rPr>
        <w:t>Staphylococcal enterotoxins</w:t>
      </w:r>
      <w:r>
        <w:rPr>
          <w:i/>
        </w:rPr>
        <w:tab/>
      </w:r>
      <w:r w:rsidRPr="00B24597">
        <w:t>5</w:t>
      </w:r>
      <w:r w:rsidRPr="00B24597">
        <w:tab/>
        <w:t>0</w:t>
      </w:r>
      <w:r w:rsidRPr="00B24597">
        <w:rPr>
          <w:color w:val="000000"/>
        </w:rPr>
        <w:tab/>
      </w:r>
      <w:r w:rsidRPr="00BC13BE">
        <w:rPr>
          <w:szCs w:val="24"/>
        </w:rPr>
        <w:t>not detected</w:t>
      </w:r>
    </w:p>
    <w:p w:rsidR="005836E7" w:rsidRDefault="005836E7" w:rsidP="005836E7">
      <w:pPr>
        <w:pStyle w:val="TablePlainParagraph"/>
        <w:tabs>
          <w:tab w:val="left" w:pos="3234"/>
          <w:tab w:val="left" w:pos="4342"/>
          <w:tab w:val="left" w:pos="5482"/>
          <w:tab w:val="left" w:pos="6656"/>
        </w:tabs>
        <w:spacing w:before="0" w:after="0"/>
        <w:ind w:left="3238" w:hanging="3238"/>
        <w:rPr>
          <w:szCs w:val="24"/>
        </w:rPr>
      </w:pPr>
      <w:r>
        <w:rPr>
          <w:i/>
          <w:color w:val="000000"/>
        </w:rPr>
        <w:tab/>
      </w:r>
      <w:r>
        <w:rPr>
          <w:i/>
          <w:color w:val="000000"/>
        </w:rPr>
        <w:tab/>
      </w:r>
      <w:r>
        <w:rPr>
          <w:i/>
          <w:color w:val="000000"/>
        </w:rPr>
        <w:tab/>
      </w:r>
      <w:r>
        <w:rPr>
          <w:i/>
          <w:color w:val="000000"/>
        </w:rPr>
        <w:tab/>
      </w:r>
      <w:r w:rsidRPr="00BC13BE">
        <w:rPr>
          <w:szCs w:val="24"/>
        </w:rPr>
        <w:t>in 25</w:t>
      </w:r>
      <w:r>
        <w:rPr>
          <w:szCs w:val="24"/>
        </w:rPr>
        <w:t> </w:t>
      </w:r>
      <w:r w:rsidRPr="00BC13BE">
        <w:rPr>
          <w:szCs w:val="24"/>
        </w:rPr>
        <w:t>g</w:t>
      </w:r>
    </w:p>
    <w:p w:rsidR="005836E7" w:rsidRPr="009174C0" w:rsidRDefault="005836E7" w:rsidP="005836E7">
      <w:pPr>
        <w:pStyle w:val="TablePlainParagraph"/>
        <w:tabs>
          <w:tab w:val="left" w:pos="3234"/>
          <w:tab w:val="left" w:pos="4342"/>
          <w:tab w:val="left" w:pos="5482"/>
          <w:tab w:val="left" w:pos="6656"/>
        </w:tabs>
        <w:spacing w:before="0" w:after="0"/>
        <w:ind w:left="3238" w:hanging="3238"/>
        <w:rPr>
          <w:color w:val="000000"/>
        </w:rPr>
      </w:pPr>
    </w:p>
    <w:p w:rsidR="005836E7" w:rsidRDefault="005836E7" w:rsidP="005836E7">
      <w:pPr>
        <w:pStyle w:val="tbAt1Item"/>
        <w:tabs>
          <w:tab w:val="left" w:pos="851"/>
          <w:tab w:val="left" w:pos="3969"/>
          <w:tab w:val="left" w:pos="5103"/>
          <w:tab w:val="left" w:pos="6237"/>
          <w:tab w:val="left" w:pos="7371"/>
        </w:tabs>
      </w:pPr>
      <w:r>
        <w:tab/>
      </w:r>
    </w:p>
    <w:p w:rsidR="005836E7" w:rsidRPr="00FF1817" w:rsidRDefault="005836E7" w:rsidP="005836E7">
      <w:pPr>
        <w:pStyle w:val="tbAt1Item"/>
        <w:tabs>
          <w:tab w:val="left" w:pos="284"/>
          <w:tab w:val="left" w:pos="3969"/>
          <w:tab w:val="left" w:pos="5103"/>
          <w:tab w:val="left" w:pos="6237"/>
          <w:tab w:val="left" w:pos="7371"/>
        </w:tabs>
      </w:pPr>
    </w:p>
    <w:p w:rsidR="0012388D" w:rsidRDefault="0012388D" w:rsidP="00755F02">
      <w:pPr>
        <w:rPr>
          <w:rFonts w:cs="Arial"/>
        </w:rPr>
      </w:pPr>
    </w:p>
    <w:sectPr w:rsidR="0012388D" w:rsidSect="006A02A5">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734" w:rsidRDefault="00A11734">
      <w:r>
        <w:separator/>
      </w:r>
    </w:p>
  </w:endnote>
  <w:endnote w:type="continuationSeparator" w:id="0">
    <w:p w:rsidR="00A11734" w:rsidRDefault="00A11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734" w:rsidRDefault="00A11734"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11734" w:rsidRDefault="00A1173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234473"/>
      <w:docPartObj>
        <w:docPartGallery w:val="Page Numbers (Bottom of Page)"/>
        <w:docPartUnique/>
      </w:docPartObj>
    </w:sdtPr>
    <w:sdtEndPr>
      <w:rPr>
        <w:noProof/>
      </w:rPr>
    </w:sdtEndPr>
    <w:sdtContent>
      <w:p w:rsidR="00A11734" w:rsidRDefault="00A11734" w:rsidP="00A671E6">
        <w:pPr>
          <w:pStyle w:val="Footer"/>
          <w:jc w:val="center"/>
        </w:pPr>
        <w:r>
          <w:fldChar w:fldCharType="begin"/>
        </w:r>
        <w:r>
          <w:instrText xml:space="preserve"> PAGE   \* MERGEFORMAT </w:instrText>
        </w:r>
        <w:r>
          <w:fldChar w:fldCharType="separate"/>
        </w:r>
        <w:r w:rsidR="00A47052">
          <w:rPr>
            <w:noProof/>
          </w:rPr>
          <w:t>i</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E65" w:rsidRDefault="00773E6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8565813"/>
      <w:docPartObj>
        <w:docPartGallery w:val="Page Numbers (Bottom of Page)"/>
        <w:docPartUnique/>
      </w:docPartObj>
    </w:sdtPr>
    <w:sdtEndPr>
      <w:rPr>
        <w:noProof/>
      </w:rPr>
    </w:sdtEndPr>
    <w:sdtContent>
      <w:p w:rsidR="00A11734" w:rsidRDefault="00A11734" w:rsidP="00F31E99">
        <w:pPr>
          <w:pStyle w:val="Footer"/>
          <w:jc w:val="center"/>
        </w:pPr>
        <w:r>
          <w:fldChar w:fldCharType="begin"/>
        </w:r>
        <w:r>
          <w:instrText xml:space="preserve"> PAGE   \* MERGEFORMAT </w:instrText>
        </w:r>
        <w:r>
          <w:fldChar w:fldCharType="separate"/>
        </w:r>
        <w:r w:rsidR="00A47052">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734" w:rsidRDefault="00A11734">
      <w:r>
        <w:separator/>
      </w:r>
    </w:p>
  </w:footnote>
  <w:footnote w:type="continuationSeparator" w:id="0">
    <w:p w:rsidR="00A11734" w:rsidRDefault="00A11734">
      <w:r>
        <w:continuationSeparator/>
      </w:r>
    </w:p>
  </w:footnote>
  <w:footnote w:id="1">
    <w:p w:rsidR="00A11734" w:rsidRPr="0010778D" w:rsidRDefault="00A11734" w:rsidP="00011187">
      <w:pPr>
        <w:pStyle w:val="FootnoteText"/>
        <w:rPr>
          <w:sz w:val="18"/>
          <w:szCs w:val="18"/>
          <w:lang w:val="en-AU"/>
        </w:rPr>
      </w:pPr>
      <w:r w:rsidRPr="0010778D">
        <w:rPr>
          <w:rStyle w:val="FootnoteReference"/>
          <w:sz w:val="18"/>
          <w:szCs w:val="18"/>
        </w:rPr>
        <w:footnoteRef/>
      </w:r>
      <w:r w:rsidRPr="0010778D">
        <w:rPr>
          <w:sz w:val="18"/>
          <w:szCs w:val="18"/>
        </w:rPr>
        <w:t xml:space="preserve"> </w:t>
      </w:r>
      <w:r>
        <w:rPr>
          <w:sz w:val="18"/>
          <w:szCs w:val="18"/>
          <w:lang w:val="en-AU"/>
        </w:rPr>
        <w:t>convening</w:t>
      </w:r>
      <w:r w:rsidRPr="0010778D">
        <w:rPr>
          <w:sz w:val="18"/>
          <w:szCs w:val="18"/>
          <w:lang w:val="en-AU"/>
        </w:rPr>
        <w:t xml:space="preserve"> as the Australia and New Zealand Food Regulation Ministerial Council</w:t>
      </w:r>
    </w:p>
  </w:footnote>
  <w:footnote w:id="2">
    <w:p w:rsidR="00A11734" w:rsidRPr="00990B9C" w:rsidRDefault="00A11734" w:rsidP="00DD71CB">
      <w:pPr>
        <w:pStyle w:val="FootnoteText"/>
        <w:rPr>
          <w:sz w:val="18"/>
          <w:lang w:val="en-AU"/>
        </w:rPr>
      </w:pPr>
      <w:r w:rsidRPr="00990B9C">
        <w:rPr>
          <w:rStyle w:val="FootnoteReference"/>
          <w:sz w:val="18"/>
        </w:rPr>
        <w:footnoteRef/>
      </w:r>
      <w:r w:rsidRPr="00990B9C">
        <w:rPr>
          <w:sz w:val="18"/>
        </w:rPr>
        <w:t xml:space="preserve"> Raw milk products are those manufactured without pasteurisation or an equivalent treatment</w:t>
      </w:r>
    </w:p>
  </w:footnote>
  <w:footnote w:id="3">
    <w:p w:rsidR="00B867F5" w:rsidRPr="00B867F5" w:rsidRDefault="00B867F5">
      <w:pPr>
        <w:pStyle w:val="FootnoteText"/>
        <w:rPr>
          <w:lang w:val="en-AU"/>
        </w:rPr>
      </w:pPr>
      <w:r>
        <w:rPr>
          <w:rStyle w:val="FootnoteReference"/>
        </w:rPr>
        <w:footnoteRef/>
      </w:r>
      <w:r>
        <w:t xml:space="preserve"> </w:t>
      </w:r>
      <w:r w:rsidRPr="008768D7">
        <w:rPr>
          <w:sz w:val="18"/>
          <w:szCs w:val="18"/>
        </w:rPr>
        <w:t>A Technical Working Group of government dairy authorities and dairy industry experts provided advice</w:t>
      </w:r>
    </w:p>
  </w:footnote>
  <w:footnote w:id="4">
    <w:p w:rsidR="00A11734" w:rsidRPr="008828D9" w:rsidRDefault="00A11734" w:rsidP="002C1A3B">
      <w:pPr>
        <w:pStyle w:val="Footnote"/>
        <w:rPr>
          <w:lang w:val="en-AU"/>
        </w:rPr>
      </w:pPr>
      <w:r w:rsidRPr="008828D9">
        <w:rPr>
          <w:rStyle w:val="FootnoteReference"/>
        </w:rPr>
        <w:footnoteRef/>
      </w:r>
      <w:r w:rsidRPr="008828D9">
        <w:t xml:space="preserve"> </w:t>
      </w:r>
      <w:r w:rsidRPr="008828D9">
        <w:rPr>
          <w:lang w:val="en-AU"/>
        </w:rPr>
        <w:t>Now known as the</w:t>
      </w:r>
      <w:r w:rsidRPr="00011187">
        <w:rPr>
          <w:rFonts w:cs="Helvetica"/>
          <w:lang w:val="en-AU"/>
        </w:rPr>
        <w:t xml:space="preserve"> </w:t>
      </w:r>
      <w:r>
        <w:rPr>
          <w:rFonts w:cs="Helvetica"/>
          <w:lang w:val="en-AU"/>
        </w:rPr>
        <w:t>Australia and New Zealand Ministerial Forum on Food Regulation (convening as the Australia and New Zealand Food Regulation Ministerial Council)</w:t>
      </w:r>
    </w:p>
  </w:footnote>
  <w:footnote w:id="5">
    <w:p w:rsidR="00A11734" w:rsidRPr="000A22CA" w:rsidRDefault="00A11734" w:rsidP="0085758D">
      <w:pPr>
        <w:pStyle w:val="FootnoteText"/>
        <w:rPr>
          <w:lang w:val="en-AU"/>
        </w:rPr>
      </w:pPr>
      <w:r>
        <w:rPr>
          <w:rStyle w:val="FootnoteReference"/>
        </w:rPr>
        <w:footnoteRef/>
      </w:r>
      <w:r>
        <w:t xml:space="preserve"> </w:t>
      </w:r>
      <w:r w:rsidRPr="00EF7825">
        <w:rPr>
          <w:sz w:val="18"/>
          <w:szCs w:val="18"/>
        </w:rPr>
        <w:t xml:space="preserve">The Policy Guideline is available at </w:t>
      </w:r>
      <w:hyperlink r:id="rId1" w:history="1">
        <w:r w:rsidRPr="000E26EF">
          <w:rPr>
            <w:rStyle w:val="Hyperlink"/>
            <w:sz w:val="18"/>
            <w:szCs w:val="18"/>
          </w:rPr>
          <w:t>http://www.foodstandards.gov.au/code/fofr/fofrpolicy/pages/default.aspx</w:t>
        </w:r>
      </w:hyperlink>
      <w:r>
        <w:rPr>
          <w:sz w:val="18"/>
          <w:szCs w:val="18"/>
        </w:rPr>
        <w:t xml:space="preserve"> </w:t>
      </w:r>
    </w:p>
  </w:footnote>
  <w:footnote w:id="6">
    <w:p w:rsidR="00A11734" w:rsidRPr="00C002DB" w:rsidRDefault="00A11734" w:rsidP="006E10A1">
      <w:pPr>
        <w:pStyle w:val="FootnoteText"/>
        <w:rPr>
          <w:sz w:val="18"/>
          <w:szCs w:val="18"/>
          <w:lang w:val="en-AU"/>
        </w:rPr>
      </w:pPr>
      <w:r w:rsidRPr="00C002DB">
        <w:rPr>
          <w:rStyle w:val="FootnoteReference"/>
          <w:sz w:val="18"/>
          <w:szCs w:val="18"/>
        </w:rPr>
        <w:footnoteRef/>
      </w:r>
      <w:r w:rsidRPr="00C002DB">
        <w:rPr>
          <w:sz w:val="18"/>
          <w:szCs w:val="18"/>
        </w:rPr>
        <w:t xml:space="preserve"> </w:t>
      </w:r>
      <w:hyperlink r:id="rId2" w:history="1">
        <w:r w:rsidRPr="00C002DB">
          <w:rPr>
            <w:rStyle w:val="Hyperlink"/>
            <w:sz w:val="18"/>
            <w:szCs w:val="18"/>
          </w:rPr>
          <w:t>http://www.foodstandards.gov.au/code/proposals/Pages/proposalp1025coderev5755.aspx</w:t>
        </w:r>
      </w:hyperlink>
      <w:r w:rsidRPr="00C002DB">
        <w:rPr>
          <w:sz w:val="18"/>
          <w:szCs w:val="18"/>
        </w:rPr>
        <w:t xml:space="preserve"> </w:t>
      </w:r>
    </w:p>
  </w:footnote>
  <w:footnote w:id="7">
    <w:p w:rsidR="00A11734" w:rsidRPr="0013255D" w:rsidRDefault="00A11734" w:rsidP="0085758D">
      <w:pPr>
        <w:pStyle w:val="FootnoteText"/>
        <w:rPr>
          <w:lang w:val="en-AU"/>
        </w:rPr>
      </w:pPr>
      <w:r w:rsidRPr="00A52E6C">
        <w:rPr>
          <w:rStyle w:val="FootnoteReference"/>
          <w:sz w:val="18"/>
          <w:szCs w:val="18"/>
        </w:rPr>
        <w:footnoteRef/>
      </w:r>
      <w:r w:rsidRPr="00A52E6C">
        <w:rPr>
          <w:sz w:val="18"/>
          <w:szCs w:val="18"/>
        </w:rPr>
        <w:t xml:space="preserve"> </w:t>
      </w:r>
      <w:hyperlink r:id="rId3" w:history="1">
        <w:r w:rsidRPr="00A52E6C">
          <w:rPr>
            <w:rStyle w:val="Hyperlink"/>
            <w:sz w:val="18"/>
            <w:szCs w:val="18"/>
          </w:rPr>
          <w:t>http://www.dairyaustralia.com.au/Industry-information/Food-safety-and-regulation/Regulatory-Framework/Regulatory-overview.aspx</w:t>
        </w:r>
      </w:hyperlink>
    </w:p>
  </w:footnote>
  <w:footnote w:id="8">
    <w:p w:rsidR="00A11734" w:rsidRPr="0010778D" w:rsidRDefault="00A11734" w:rsidP="00011187">
      <w:pPr>
        <w:pStyle w:val="FootnoteText"/>
        <w:rPr>
          <w:sz w:val="18"/>
          <w:szCs w:val="18"/>
          <w:lang w:val="en-AU"/>
        </w:rPr>
      </w:pPr>
      <w:r w:rsidRPr="0010778D">
        <w:rPr>
          <w:rStyle w:val="FootnoteReference"/>
          <w:sz w:val="18"/>
          <w:szCs w:val="18"/>
        </w:rPr>
        <w:footnoteRef/>
      </w:r>
      <w:r w:rsidRPr="0010778D">
        <w:rPr>
          <w:sz w:val="18"/>
          <w:szCs w:val="18"/>
        </w:rPr>
        <w:t xml:space="preserve"> </w:t>
      </w:r>
      <w:r>
        <w:rPr>
          <w:sz w:val="18"/>
          <w:szCs w:val="18"/>
          <w:lang w:val="en-AU"/>
        </w:rPr>
        <w:t>convening</w:t>
      </w:r>
      <w:r w:rsidRPr="0010778D">
        <w:rPr>
          <w:sz w:val="18"/>
          <w:szCs w:val="18"/>
          <w:lang w:val="en-AU"/>
        </w:rPr>
        <w:t xml:space="preserve"> as the Australia and New Zealand Food Regulation Ministerial Council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E65" w:rsidRDefault="00773E6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734" w:rsidRPr="00616017" w:rsidRDefault="00A11734" w:rsidP="00616017">
    <w:pPr>
      <w:pStyle w:val="Header"/>
      <w:jc w:val="center"/>
      <w:rPr>
        <w:rFonts w:cs="Arial"/>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734" w:rsidRDefault="00A11734">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nsid w:val="1F73467F"/>
    <w:multiLevelType w:val="hybridMultilevel"/>
    <w:tmpl w:val="8D243A2E"/>
    <w:lvl w:ilvl="0" w:tplc="3A842EA8">
      <w:start w:val="1"/>
      <w:numFmt w:val="bullet"/>
      <w:pStyle w:val="FSDas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329051D"/>
    <w:multiLevelType w:val="hybridMultilevel"/>
    <w:tmpl w:val="9B720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2BFD33E8"/>
    <w:multiLevelType w:val="hybridMultilevel"/>
    <w:tmpl w:val="F348A5B4"/>
    <w:lvl w:ilvl="0" w:tplc="E188D8D0">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nsid w:val="2F5937D4"/>
    <w:multiLevelType w:val="hybridMultilevel"/>
    <w:tmpl w:val="D42052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0BE08FF"/>
    <w:multiLevelType w:val="hybridMultilevel"/>
    <w:tmpl w:val="A522A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64A42C0C"/>
    <w:multiLevelType w:val="hybridMultilevel"/>
    <w:tmpl w:val="EFE47D9E"/>
    <w:lvl w:ilvl="0" w:tplc="C16A92F8">
      <w:start w:val="1"/>
      <w:numFmt w:val="bullet"/>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1">
    <w:nsid w:val="774978D9"/>
    <w:multiLevelType w:val="hybridMultilevel"/>
    <w:tmpl w:val="A0240D9E"/>
    <w:lvl w:ilvl="0" w:tplc="8618BEEA">
      <w:start w:val="1"/>
      <w:numFmt w:val="lowerLetter"/>
      <w:lvlText w:val="(%1)"/>
      <w:lvlJc w:val="left"/>
      <w:pPr>
        <w:ind w:left="1069" w:hanging="360"/>
      </w:pPr>
      <w:rPr>
        <w:rFonts w:cs="Arial"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2"/>
  </w:num>
  <w:num w:numId="2">
    <w:abstractNumId w:val="4"/>
  </w:num>
  <w:num w:numId="3">
    <w:abstractNumId w:val="1"/>
  </w:num>
  <w:num w:numId="4">
    <w:abstractNumId w:val="5"/>
  </w:num>
  <w:num w:numId="5">
    <w:abstractNumId w:val="8"/>
  </w:num>
  <w:num w:numId="6">
    <w:abstractNumId w:val="10"/>
  </w:num>
  <w:num w:numId="7">
    <w:abstractNumId w:val="7"/>
  </w:num>
  <w:num w:numId="8">
    <w:abstractNumId w:val="11"/>
  </w:num>
  <w:num w:numId="9">
    <w:abstractNumId w:val="3"/>
  </w:num>
  <w:num w:numId="10">
    <w:abstractNumId w:val="0"/>
  </w:num>
  <w:num w:numId="11">
    <w:abstractNumId w:val="9"/>
  </w:num>
  <w:num w:numId="12">
    <w:abstractNumId w:val="6"/>
  </w:num>
  <w:num w:numId="13">
    <w:abstractNumId w:val="4"/>
  </w:num>
  <w:num w:numId="14">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BC"/>
    <w:rsid w:val="0000247B"/>
    <w:rsid w:val="0000469B"/>
    <w:rsid w:val="00010E79"/>
    <w:rsid w:val="00011187"/>
    <w:rsid w:val="0001162B"/>
    <w:rsid w:val="00012FB3"/>
    <w:rsid w:val="00014E34"/>
    <w:rsid w:val="00023431"/>
    <w:rsid w:val="000332AE"/>
    <w:rsid w:val="0003560F"/>
    <w:rsid w:val="00035FF3"/>
    <w:rsid w:val="00037A15"/>
    <w:rsid w:val="000418F0"/>
    <w:rsid w:val="000468E9"/>
    <w:rsid w:val="0005055A"/>
    <w:rsid w:val="00051021"/>
    <w:rsid w:val="000524F0"/>
    <w:rsid w:val="00052D54"/>
    <w:rsid w:val="000576EB"/>
    <w:rsid w:val="000625D2"/>
    <w:rsid w:val="00064B2D"/>
    <w:rsid w:val="00065F1F"/>
    <w:rsid w:val="00066720"/>
    <w:rsid w:val="00070F87"/>
    <w:rsid w:val="00075E11"/>
    <w:rsid w:val="00076D33"/>
    <w:rsid w:val="00076D3B"/>
    <w:rsid w:val="00077859"/>
    <w:rsid w:val="00077AEA"/>
    <w:rsid w:val="00081B0A"/>
    <w:rsid w:val="000A0E8D"/>
    <w:rsid w:val="000A3D8B"/>
    <w:rsid w:val="000A7ED9"/>
    <w:rsid w:val="000B0B67"/>
    <w:rsid w:val="000B427A"/>
    <w:rsid w:val="000B6AF2"/>
    <w:rsid w:val="000D33AE"/>
    <w:rsid w:val="000D59AF"/>
    <w:rsid w:val="000D6D55"/>
    <w:rsid w:val="000D6FD4"/>
    <w:rsid w:val="000D7B1C"/>
    <w:rsid w:val="000E0AE4"/>
    <w:rsid w:val="000E1EA4"/>
    <w:rsid w:val="000E3DBC"/>
    <w:rsid w:val="000E662F"/>
    <w:rsid w:val="000F3CFE"/>
    <w:rsid w:val="000F520B"/>
    <w:rsid w:val="000F651C"/>
    <w:rsid w:val="000F6568"/>
    <w:rsid w:val="000F6F6B"/>
    <w:rsid w:val="00102819"/>
    <w:rsid w:val="00104544"/>
    <w:rsid w:val="0010778D"/>
    <w:rsid w:val="001122EC"/>
    <w:rsid w:val="0012388D"/>
    <w:rsid w:val="00136B57"/>
    <w:rsid w:val="00140D19"/>
    <w:rsid w:val="00147C9E"/>
    <w:rsid w:val="00150B54"/>
    <w:rsid w:val="0015187A"/>
    <w:rsid w:val="00165EEE"/>
    <w:rsid w:val="001724AA"/>
    <w:rsid w:val="00176FC2"/>
    <w:rsid w:val="00180AAD"/>
    <w:rsid w:val="00182C4C"/>
    <w:rsid w:val="00186F9A"/>
    <w:rsid w:val="001878C5"/>
    <w:rsid w:val="0019399D"/>
    <w:rsid w:val="001948D1"/>
    <w:rsid w:val="00197D8D"/>
    <w:rsid w:val="001A1A75"/>
    <w:rsid w:val="001A7E9A"/>
    <w:rsid w:val="001B315F"/>
    <w:rsid w:val="001C27A3"/>
    <w:rsid w:val="001D43F6"/>
    <w:rsid w:val="001E0118"/>
    <w:rsid w:val="001E09FA"/>
    <w:rsid w:val="001E7697"/>
    <w:rsid w:val="00202A6F"/>
    <w:rsid w:val="00206C2F"/>
    <w:rsid w:val="00211179"/>
    <w:rsid w:val="0021516F"/>
    <w:rsid w:val="00216526"/>
    <w:rsid w:val="0022197C"/>
    <w:rsid w:val="00221D07"/>
    <w:rsid w:val="00224E3B"/>
    <w:rsid w:val="00226E18"/>
    <w:rsid w:val="00227E4A"/>
    <w:rsid w:val="00235610"/>
    <w:rsid w:val="002406F3"/>
    <w:rsid w:val="002421C1"/>
    <w:rsid w:val="00243EF9"/>
    <w:rsid w:val="0025024C"/>
    <w:rsid w:val="0025088C"/>
    <w:rsid w:val="00251343"/>
    <w:rsid w:val="00251E12"/>
    <w:rsid w:val="00264066"/>
    <w:rsid w:val="00267DE3"/>
    <w:rsid w:val="002758A0"/>
    <w:rsid w:val="002839FD"/>
    <w:rsid w:val="0029204E"/>
    <w:rsid w:val="002A0194"/>
    <w:rsid w:val="002A56B7"/>
    <w:rsid w:val="002A5F8B"/>
    <w:rsid w:val="002A6574"/>
    <w:rsid w:val="002A7F6C"/>
    <w:rsid w:val="002C1A3B"/>
    <w:rsid w:val="002E16D5"/>
    <w:rsid w:val="002E1820"/>
    <w:rsid w:val="002E27D7"/>
    <w:rsid w:val="002F35EA"/>
    <w:rsid w:val="002F6488"/>
    <w:rsid w:val="00304582"/>
    <w:rsid w:val="00305C54"/>
    <w:rsid w:val="0031016C"/>
    <w:rsid w:val="0031426B"/>
    <w:rsid w:val="003172F7"/>
    <w:rsid w:val="003213F9"/>
    <w:rsid w:val="00323AB6"/>
    <w:rsid w:val="00323DBF"/>
    <w:rsid w:val="00327867"/>
    <w:rsid w:val="00332B12"/>
    <w:rsid w:val="00337CBC"/>
    <w:rsid w:val="003428FC"/>
    <w:rsid w:val="003507DB"/>
    <w:rsid w:val="00351B07"/>
    <w:rsid w:val="003527D0"/>
    <w:rsid w:val="0036533D"/>
    <w:rsid w:val="00366EE5"/>
    <w:rsid w:val="00371B29"/>
    <w:rsid w:val="003766F8"/>
    <w:rsid w:val="00380106"/>
    <w:rsid w:val="003814F0"/>
    <w:rsid w:val="00381E07"/>
    <w:rsid w:val="00385788"/>
    <w:rsid w:val="00386E50"/>
    <w:rsid w:val="00391769"/>
    <w:rsid w:val="003953E1"/>
    <w:rsid w:val="003956B3"/>
    <w:rsid w:val="003A0A4D"/>
    <w:rsid w:val="003A31CF"/>
    <w:rsid w:val="003A3D30"/>
    <w:rsid w:val="003A68BE"/>
    <w:rsid w:val="003A7B84"/>
    <w:rsid w:val="003B525D"/>
    <w:rsid w:val="003C4969"/>
    <w:rsid w:val="003C78E1"/>
    <w:rsid w:val="003D2CDC"/>
    <w:rsid w:val="003E276F"/>
    <w:rsid w:val="003E41D5"/>
    <w:rsid w:val="003E46BA"/>
    <w:rsid w:val="003F114D"/>
    <w:rsid w:val="003F74C1"/>
    <w:rsid w:val="00405B1A"/>
    <w:rsid w:val="00410C76"/>
    <w:rsid w:val="00411907"/>
    <w:rsid w:val="00417EE3"/>
    <w:rsid w:val="004207EB"/>
    <w:rsid w:val="00421730"/>
    <w:rsid w:val="0042221C"/>
    <w:rsid w:val="00422EC9"/>
    <w:rsid w:val="00423672"/>
    <w:rsid w:val="00423AC7"/>
    <w:rsid w:val="004305D6"/>
    <w:rsid w:val="00432A42"/>
    <w:rsid w:val="00437276"/>
    <w:rsid w:val="004378E2"/>
    <w:rsid w:val="00443401"/>
    <w:rsid w:val="00453646"/>
    <w:rsid w:val="00456B54"/>
    <w:rsid w:val="00464643"/>
    <w:rsid w:val="0048534E"/>
    <w:rsid w:val="00486793"/>
    <w:rsid w:val="00486C66"/>
    <w:rsid w:val="00494A3F"/>
    <w:rsid w:val="004957C8"/>
    <w:rsid w:val="004A2037"/>
    <w:rsid w:val="004A3CE8"/>
    <w:rsid w:val="004A793C"/>
    <w:rsid w:val="004B047B"/>
    <w:rsid w:val="004B4CDC"/>
    <w:rsid w:val="004C3524"/>
    <w:rsid w:val="004D121E"/>
    <w:rsid w:val="004D1B1C"/>
    <w:rsid w:val="004E6386"/>
    <w:rsid w:val="004F2FDF"/>
    <w:rsid w:val="004F4F98"/>
    <w:rsid w:val="004F69F6"/>
    <w:rsid w:val="004F79AC"/>
    <w:rsid w:val="00506E9B"/>
    <w:rsid w:val="00512B9A"/>
    <w:rsid w:val="005207D8"/>
    <w:rsid w:val="0052345D"/>
    <w:rsid w:val="00523930"/>
    <w:rsid w:val="00523A8A"/>
    <w:rsid w:val="005244F1"/>
    <w:rsid w:val="00537A41"/>
    <w:rsid w:val="00537CDC"/>
    <w:rsid w:val="005518B7"/>
    <w:rsid w:val="00560185"/>
    <w:rsid w:val="00562917"/>
    <w:rsid w:val="00571B8C"/>
    <w:rsid w:val="005811B7"/>
    <w:rsid w:val="005836E7"/>
    <w:rsid w:val="00586228"/>
    <w:rsid w:val="005865F0"/>
    <w:rsid w:val="005946D3"/>
    <w:rsid w:val="005A572E"/>
    <w:rsid w:val="005A7FD6"/>
    <w:rsid w:val="005B3544"/>
    <w:rsid w:val="005B6AF4"/>
    <w:rsid w:val="005C04CB"/>
    <w:rsid w:val="005C2934"/>
    <w:rsid w:val="005D0A84"/>
    <w:rsid w:val="005D16AD"/>
    <w:rsid w:val="005D2016"/>
    <w:rsid w:val="005D72E1"/>
    <w:rsid w:val="005E0511"/>
    <w:rsid w:val="005E4F5B"/>
    <w:rsid w:val="005E58D3"/>
    <w:rsid w:val="005E6E16"/>
    <w:rsid w:val="005F400E"/>
    <w:rsid w:val="005F7342"/>
    <w:rsid w:val="00607708"/>
    <w:rsid w:val="00610A3C"/>
    <w:rsid w:val="006138D7"/>
    <w:rsid w:val="00614498"/>
    <w:rsid w:val="00615E83"/>
    <w:rsid w:val="00616017"/>
    <w:rsid w:val="00625E5B"/>
    <w:rsid w:val="00627F48"/>
    <w:rsid w:val="0063455F"/>
    <w:rsid w:val="00634D2B"/>
    <w:rsid w:val="00635814"/>
    <w:rsid w:val="00644098"/>
    <w:rsid w:val="00657529"/>
    <w:rsid w:val="00663FCF"/>
    <w:rsid w:val="006652A2"/>
    <w:rsid w:val="006653D1"/>
    <w:rsid w:val="00683071"/>
    <w:rsid w:val="00692490"/>
    <w:rsid w:val="006969CC"/>
    <w:rsid w:val="00696A15"/>
    <w:rsid w:val="006A02A5"/>
    <w:rsid w:val="006A48A7"/>
    <w:rsid w:val="006A5D40"/>
    <w:rsid w:val="006B72DE"/>
    <w:rsid w:val="006C130D"/>
    <w:rsid w:val="006C22A7"/>
    <w:rsid w:val="006C5CF5"/>
    <w:rsid w:val="006C6DC0"/>
    <w:rsid w:val="006D33FF"/>
    <w:rsid w:val="006E10A1"/>
    <w:rsid w:val="006E1C88"/>
    <w:rsid w:val="006F4A82"/>
    <w:rsid w:val="00700379"/>
    <w:rsid w:val="0070447D"/>
    <w:rsid w:val="00710466"/>
    <w:rsid w:val="00710C37"/>
    <w:rsid w:val="0071148C"/>
    <w:rsid w:val="007164DC"/>
    <w:rsid w:val="00724FA4"/>
    <w:rsid w:val="00730800"/>
    <w:rsid w:val="007465F7"/>
    <w:rsid w:val="00755F02"/>
    <w:rsid w:val="0076011B"/>
    <w:rsid w:val="007602AA"/>
    <w:rsid w:val="007652EF"/>
    <w:rsid w:val="00765DE1"/>
    <w:rsid w:val="00772BDC"/>
    <w:rsid w:val="00773E65"/>
    <w:rsid w:val="00777437"/>
    <w:rsid w:val="00777EE0"/>
    <w:rsid w:val="00780792"/>
    <w:rsid w:val="00781357"/>
    <w:rsid w:val="0078309E"/>
    <w:rsid w:val="007873A6"/>
    <w:rsid w:val="007917CC"/>
    <w:rsid w:val="00795D86"/>
    <w:rsid w:val="007A3F33"/>
    <w:rsid w:val="007A44B4"/>
    <w:rsid w:val="007A53BF"/>
    <w:rsid w:val="007A7D3D"/>
    <w:rsid w:val="007B0C88"/>
    <w:rsid w:val="007B225D"/>
    <w:rsid w:val="007B5072"/>
    <w:rsid w:val="007C1C64"/>
    <w:rsid w:val="007C22CB"/>
    <w:rsid w:val="007D0189"/>
    <w:rsid w:val="007D7846"/>
    <w:rsid w:val="007E11F1"/>
    <w:rsid w:val="007E48BC"/>
    <w:rsid w:val="007E79F7"/>
    <w:rsid w:val="007F3630"/>
    <w:rsid w:val="007F7BF7"/>
    <w:rsid w:val="008056D8"/>
    <w:rsid w:val="00807559"/>
    <w:rsid w:val="00813464"/>
    <w:rsid w:val="00817B03"/>
    <w:rsid w:val="00817D66"/>
    <w:rsid w:val="00820F11"/>
    <w:rsid w:val="008250A1"/>
    <w:rsid w:val="00831154"/>
    <w:rsid w:val="008450BC"/>
    <w:rsid w:val="00847066"/>
    <w:rsid w:val="00850B09"/>
    <w:rsid w:val="0085334B"/>
    <w:rsid w:val="008537BA"/>
    <w:rsid w:val="008572FA"/>
    <w:rsid w:val="0085758D"/>
    <w:rsid w:val="00860808"/>
    <w:rsid w:val="00861C13"/>
    <w:rsid w:val="00862349"/>
    <w:rsid w:val="0086571E"/>
    <w:rsid w:val="00870214"/>
    <w:rsid w:val="00871116"/>
    <w:rsid w:val="008768D7"/>
    <w:rsid w:val="00885C51"/>
    <w:rsid w:val="00887E5A"/>
    <w:rsid w:val="00890AB7"/>
    <w:rsid w:val="00892606"/>
    <w:rsid w:val="00896B85"/>
    <w:rsid w:val="008A243D"/>
    <w:rsid w:val="008A640F"/>
    <w:rsid w:val="008C76F2"/>
    <w:rsid w:val="008D06C6"/>
    <w:rsid w:val="008D5AC2"/>
    <w:rsid w:val="008D5E9D"/>
    <w:rsid w:val="008E5CEE"/>
    <w:rsid w:val="008E6250"/>
    <w:rsid w:val="009020A3"/>
    <w:rsid w:val="00914139"/>
    <w:rsid w:val="00920249"/>
    <w:rsid w:val="009308FD"/>
    <w:rsid w:val="00932F14"/>
    <w:rsid w:val="00933BD4"/>
    <w:rsid w:val="0093796B"/>
    <w:rsid w:val="0094247F"/>
    <w:rsid w:val="00942D60"/>
    <w:rsid w:val="009460FA"/>
    <w:rsid w:val="00947534"/>
    <w:rsid w:val="009478A1"/>
    <w:rsid w:val="00956614"/>
    <w:rsid w:val="0096523B"/>
    <w:rsid w:val="009678EB"/>
    <w:rsid w:val="009709C1"/>
    <w:rsid w:val="00972D06"/>
    <w:rsid w:val="00982420"/>
    <w:rsid w:val="00983CDA"/>
    <w:rsid w:val="009915E7"/>
    <w:rsid w:val="0099323D"/>
    <w:rsid w:val="0099623A"/>
    <w:rsid w:val="00996B5F"/>
    <w:rsid w:val="009A2699"/>
    <w:rsid w:val="009A391C"/>
    <w:rsid w:val="009A59A2"/>
    <w:rsid w:val="009A6B6A"/>
    <w:rsid w:val="009C6C44"/>
    <w:rsid w:val="009E0A61"/>
    <w:rsid w:val="009E3010"/>
    <w:rsid w:val="009E46F5"/>
    <w:rsid w:val="009E7EBF"/>
    <w:rsid w:val="009F55C7"/>
    <w:rsid w:val="009F67E1"/>
    <w:rsid w:val="009F7065"/>
    <w:rsid w:val="00A11734"/>
    <w:rsid w:val="00A11738"/>
    <w:rsid w:val="00A2449C"/>
    <w:rsid w:val="00A31468"/>
    <w:rsid w:val="00A318EB"/>
    <w:rsid w:val="00A32112"/>
    <w:rsid w:val="00A366B3"/>
    <w:rsid w:val="00A41646"/>
    <w:rsid w:val="00A42DD0"/>
    <w:rsid w:val="00A44BE3"/>
    <w:rsid w:val="00A47052"/>
    <w:rsid w:val="00A52E6C"/>
    <w:rsid w:val="00A551B9"/>
    <w:rsid w:val="00A56DC7"/>
    <w:rsid w:val="00A66FDD"/>
    <w:rsid w:val="00A671E6"/>
    <w:rsid w:val="00A709E5"/>
    <w:rsid w:val="00A72D7E"/>
    <w:rsid w:val="00A74FD1"/>
    <w:rsid w:val="00A81AA6"/>
    <w:rsid w:val="00A84A58"/>
    <w:rsid w:val="00A929A9"/>
    <w:rsid w:val="00A96594"/>
    <w:rsid w:val="00AA269F"/>
    <w:rsid w:val="00AA3C64"/>
    <w:rsid w:val="00AA41BA"/>
    <w:rsid w:val="00AA6D0D"/>
    <w:rsid w:val="00AA6FA3"/>
    <w:rsid w:val="00AA76F0"/>
    <w:rsid w:val="00AB14FB"/>
    <w:rsid w:val="00AB3B2B"/>
    <w:rsid w:val="00AC20EA"/>
    <w:rsid w:val="00AC428E"/>
    <w:rsid w:val="00AC556D"/>
    <w:rsid w:val="00AC7F4A"/>
    <w:rsid w:val="00AD344F"/>
    <w:rsid w:val="00AE4FFD"/>
    <w:rsid w:val="00AF1D57"/>
    <w:rsid w:val="00AF24FA"/>
    <w:rsid w:val="00AF387F"/>
    <w:rsid w:val="00AF397D"/>
    <w:rsid w:val="00B00E7F"/>
    <w:rsid w:val="00B13277"/>
    <w:rsid w:val="00B17112"/>
    <w:rsid w:val="00B21055"/>
    <w:rsid w:val="00B21DCC"/>
    <w:rsid w:val="00B25F37"/>
    <w:rsid w:val="00B37158"/>
    <w:rsid w:val="00B425AA"/>
    <w:rsid w:val="00B44422"/>
    <w:rsid w:val="00B46EA0"/>
    <w:rsid w:val="00B536CF"/>
    <w:rsid w:val="00B53BED"/>
    <w:rsid w:val="00B55714"/>
    <w:rsid w:val="00B6128C"/>
    <w:rsid w:val="00B73088"/>
    <w:rsid w:val="00B731D3"/>
    <w:rsid w:val="00B7463F"/>
    <w:rsid w:val="00B75B57"/>
    <w:rsid w:val="00B76044"/>
    <w:rsid w:val="00B81151"/>
    <w:rsid w:val="00B811B3"/>
    <w:rsid w:val="00B839A3"/>
    <w:rsid w:val="00B867F5"/>
    <w:rsid w:val="00B902BD"/>
    <w:rsid w:val="00B9108A"/>
    <w:rsid w:val="00B94CD8"/>
    <w:rsid w:val="00BA1009"/>
    <w:rsid w:val="00BA6F9B"/>
    <w:rsid w:val="00BB0EC9"/>
    <w:rsid w:val="00BC6FD7"/>
    <w:rsid w:val="00BD2A39"/>
    <w:rsid w:val="00BD2E80"/>
    <w:rsid w:val="00BD49FF"/>
    <w:rsid w:val="00BD4B64"/>
    <w:rsid w:val="00BD77E1"/>
    <w:rsid w:val="00BE11B8"/>
    <w:rsid w:val="00BE165D"/>
    <w:rsid w:val="00BF7FF0"/>
    <w:rsid w:val="00C002DB"/>
    <w:rsid w:val="00C00663"/>
    <w:rsid w:val="00C03E65"/>
    <w:rsid w:val="00C11AEA"/>
    <w:rsid w:val="00C12502"/>
    <w:rsid w:val="00C26B3B"/>
    <w:rsid w:val="00C26C53"/>
    <w:rsid w:val="00C35153"/>
    <w:rsid w:val="00C40AA5"/>
    <w:rsid w:val="00C46F70"/>
    <w:rsid w:val="00C476D0"/>
    <w:rsid w:val="00C56106"/>
    <w:rsid w:val="00C6391E"/>
    <w:rsid w:val="00C6434A"/>
    <w:rsid w:val="00C74398"/>
    <w:rsid w:val="00C830B9"/>
    <w:rsid w:val="00C836E3"/>
    <w:rsid w:val="00C836FF"/>
    <w:rsid w:val="00C854DC"/>
    <w:rsid w:val="00C86577"/>
    <w:rsid w:val="00C91C02"/>
    <w:rsid w:val="00C92E07"/>
    <w:rsid w:val="00C96868"/>
    <w:rsid w:val="00CA011F"/>
    <w:rsid w:val="00CA0416"/>
    <w:rsid w:val="00CA5734"/>
    <w:rsid w:val="00CB049B"/>
    <w:rsid w:val="00CB115C"/>
    <w:rsid w:val="00CC3764"/>
    <w:rsid w:val="00CC3A35"/>
    <w:rsid w:val="00CC5468"/>
    <w:rsid w:val="00CC560B"/>
    <w:rsid w:val="00CC6E31"/>
    <w:rsid w:val="00CC75E2"/>
    <w:rsid w:val="00CD46EB"/>
    <w:rsid w:val="00CD7EBF"/>
    <w:rsid w:val="00CE0794"/>
    <w:rsid w:val="00CE59AA"/>
    <w:rsid w:val="00D00DFA"/>
    <w:rsid w:val="00D04E59"/>
    <w:rsid w:val="00D056F1"/>
    <w:rsid w:val="00D06616"/>
    <w:rsid w:val="00D144D7"/>
    <w:rsid w:val="00D15A08"/>
    <w:rsid w:val="00D23DB6"/>
    <w:rsid w:val="00D368FE"/>
    <w:rsid w:val="00D51A95"/>
    <w:rsid w:val="00D52B76"/>
    <w:rsid w:val="00D60568"/>
    <w:rsid w:val="00D67C8F"/>
    <w:rsid w:val="00D70C7A"/>
    <w:rsid w:val="00D72A29"/>
    <w:rsid w:val="00D834E5"/>
    <w:rsid w:val="00D91B07"/>
    <w:rsid w:val="00D96107"/>
    <w:rsid w:val="00D96C9C"/>
    <w:rsid w:val="00DA10A8"/>
    <w:rsid w:val="00DB123A"/>
    <w:rsid w:val="00DB1E08"/>
    <w:rsid w:val="00DB2973"/>
    <w:rsid w:val="00DC0FBA"/>
    <w:rsid w:val="00DC1B56"/>
    <w:rsid w:val="00DC20CC"/>
    <w:rsid w:val="00DC2129"/>
    <w:rsid w:val="00DC6570"/>
    <w:rsid w:val="00DD265C"/>
    <w:rsid w:val="00DD3703"/>
    <w:rsid w:val="00DD71CB"/>
    <w:rsid w:val="00DE5528"/>
    <w:rsid w:val="00DF00A6"/>
    <w:rsid w:val="00DF25C3"/>
    <w:rsid w:val="00DF3BB9"/>
    <w:rsid w:val="00DF3FDB"/>
    <w:rsid w:val="00DF72BB"/>
    <w:rsid w:val="00E03EEA"/>
    <w:rsid w:val="00E04062"/>
    <w:rsid w:val="00E063C6"/>
    <w:rsid w:val="00E154C0"/>
    <w:rsid w:val="00E2003B"/>
    <w:rsid w:val="00E21E38"/>
    <w:rsid w:val="00E26887"/>
    <w:rsid w:val="00E279D8"/>
    <w:rsid w:val="00E30092"/>
    <w:rsid w:val="00E31497"/>
    <w:rsid w:val="00E319B1"/>
    <w:rsid w:val="00E327A6"/>
    <w:rsid w:val="00E3684F"/>
    <w:rsid w:val="00E47D3B"/>
    <w:rsid w:val="00E5492F"/>
    <w:rsid w:val="00E555D3"/>
    <w:rsid w:val="00E572B1"/>
    <w:rsid w:val="00E70A86"/>
    <w:rsid w:val="00E73E50"/>
    <w:rsid w:val="00E777EC"/>
    <w:rsid w:val="00E80FCD"/>
    <w:rsid w:val="00E84D3D"/>
    <w:rsid w:val="00EA4AC6"/>
    <w:rsid w:val="00EA7F2F"/>
    <w:rsid w:val="00EB6590"/>
    <w:rsid w:val="00EC00DE"/>
    <w:rsid w:val="00EC21DF"/>
    <w:rsid w:val="00EC2891"/>
    <w:rsid w:val="00EC30E1"/>
    <w:rsid w:val="00EC3436"/>
    <w:rsid w:val="00EC66BB"/>
    <w:rsid w:val="00ED172A"/>
    <w:rsid w:val="00EE01DC"/>
    <w:rsid w:val="00F03610"/>
    <w:rsid w:val="00F037CB"/>
    <w:rsid w:val="00F03B68"/>
    <w:rsid w:val="00F14AB3"/>
    <w:rsid w:val="00F14BEC"/>
    <w:rsid w:val="00F207D4"/>
    <w:rsid w:val="00F224B7"/>
    <w:rsid w:val="00F225C5"/>
    <w:rsid w:val="00F2587A"/>
    <w:rsid w:val="00F31E99"/>
    <w:rsid w:val="00F33470"/>
    <w:rsid w:val="00F34E02"/>
    <w:rsid w:val="00F3715D"/>
    <w:rsid w:val="00F37A10"/>
    <w:rsid w:val="00F40A52"/>
    <w:rsid w:val="00F411BF"/>
    <w:rsid w:val="00F420C8"/>
    <w:rsid w:val="00F42A4C"/>
    <w:rsid w:val="00F43B4E"/>
    <w:rsid w:val="00F45C66"/>
    <w:rsid w:val="00F512D8"/>
    <w:rsid w:val="00F526BD"/>
    <w:rsid w:val="00F553CA"/>
    <w:rsid w:val="00F634A1"/>
    <w:rsid w:val="00F82E14"/>
    <w:rsid w:val="00F83390"/>
    <w:rsid w:val="00F8763B"/>
    <w:rsid w:val="00FA3E96"/>
    <w:rsid w:val="00FB7512"/>
    <w:rsid w:val="00FD7547"/>
    <w:rsid w:val="00FE287B"/>
    <w:rsid w:val="00FE6B50"/>
    <w:rsid w:val="00FF1B03"/>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annotation text" w:uiPriority="99"/>
    <w:lsdException w:name="footer" w:uiPriority="99" w:qFormat="1"/>
    <w:lsdException w:name="caption" w:semiHidden="1" w:unhideWhenUsed="1"/>
    <w:lsdException w:name="annotation reference" w:uiPriority="99"/>
    <w:lsdException w:name="Title" w:uiPriority="10" w:qFormat="1"/>
    <w:lsdException w:name="Subtitle" w:uiPriority="11"/>
    <w:lsdException w:name="Hyperlink" w:uiPriority="99"/>
    <w:lsdException w:name="Strong" w:uiPriority="22"/>
    <w:lsdException w:name="Emphasis" w:uiPriority="20"/>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6434A"/>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customStyle="1" w:styleId="FSDash">
    <w:name w:val="FS Dash"/>
    <w:basedOn w:val="Normal"/>
    <w:rsid w:val="007602AA"/>
    <w:pPr>
      <w:numPr>
        <w:numId w:val="1"/>
      </w:num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aliases w:val="FSFooter"/>
    <w:basedOn w:val="Normal"/>
    <w:link w:val="FooterChar"/>
    <w:uiPriority w:val="99"/>
    <w:qFormat/>
    <w:rsid w:val="000B427A"/>
    <w:pPr>
      <w:tabs>
        <w:tab w:val="center" w:pos="4153"/>
        <w:tab w:val="right" w:pos="8306"/>
      </w:tabs>
    </w:pPr>
    <w:rPr>
      <w:sz w:val="20"/>
    </w:rPr>
  </w:style>
  <w:style w:type="character" w:customStyle="1" w:styleId="FooterChar">
    <w:name w:val="Footer Char"/>
    <w:aliases w:val="FS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142Tableheading2">
    <w:name w:val="1.4.2 Table heading2"/>
    <w:basedOn w:val="Normal"/>
    <w:rsid w:val="00DF72BB"/>
    <w:pPr>
      <w:keepNext/>
      <w:jc w:val="center"/>
    </w:pPr>
    <w:rPr>
      <w:iCs/>
      <w:sz w:val="18"/>
      <w:szCs w:val="20"/>
    </w:rPr>
  </w:style>
  <w:style w:type="paragraph" w:customStyle="1" w:styleId="142tableheading1">
    <w:name w:val="1.4.2 table heading1"/>
    <w:basedOn w:val="142Tableheading2"/>
    <w:rsid w:val="00DF72BB"/>
    <w:rPr>
      <w:rFonts w:ascii="Arial Bold" w:hAnsi="Arial Bold"/>
      <w:b/>
      <w:bCs/>
      <w:iCs w:val="0"/>
      <w:smallCaps/>
    </w:rPr>
  </w:style>
  <w:style w:type="paragraph" w:customStyle="1" w:styleId="142tabletext1">
    <w:name w:val="1.4.2 table text1"/>
    <w:basedOn w:val="Normal"/>
    <w:rsid w:val="00DF72BB"/>
    <w:pPr>
      <w:ind w:left="142" w:hanging="142"/>
    </w:pPr>
    <w:rPr>
      <w:sz w:val="18"/>
      <w:szCs w:val="20"/>
    </w:rPr>
  </w:style>
  <w:style w:type="paragraph" w:customStyle="1" w:styleId="142tabletext2">
    <w:name w:val="1.4.2 table text2"/>
    <w:basedOn w:val="142tabletext1"/>
    <w:rsid w:val="00DF72BB"/>
    <w:pPr>
      <w:jc w:val="right"/>
    </w:pPr>
  </w:style>
  <w:style w:type="paragraph" w:customStyle="1" w:styleId="Clause">
    <w:name w:val="Clause"/>
    <w:basedOn w:val="Normal"/>
    <w:next w:val="Normal"/>
    <w:link w:val="ClauseChar"/>
    <w:qFormat/>
    <w:rsid w:val="00C6434A"/>
    <w:pPr>
      <w:tabs>
        <w:tab w:val="left" w:pos="851"/>
      </w:tabs>
    </w:pPr>
    <w:rPr>
      <w:sz w:val="20"/>
      <w:szCs w:val="20"/>
    </w:rPr>
  </w:style>
  <w:style w:type="paragraph" w:customStyle="1" w:styleId="Clauseheading">
    <w:name w:val="Clause heading"/>
    <w:basedOn w:val="Normal"/>
    <w:next w:val="Normal"/>
    <w:qFormat/>
    <w:rsid w:val="00CC5468"/>
    <w:pPr>
      <w:tabs>
        <w:tab w:val="left" w:pos="851"/>
      </w:tabs>
    </w:pPr>
    <w:rPr>
      <w:b/>
      <w:sz w:val="20"/>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rsid w:val="00C6434A"/>
    <w:pPr>
      <w:ind w:left="1701" w:hanging="851"/>
    </w:pPr>
    <w:rPr>
      <w:sz w:val="20"/>
      <w:szCs w:val="20"/>
    </w:rPr>
  </w:style>
  <w:style w:type="paragraph" w:customStyle="1" w:styleId="DivisionHeading">
    <w:name w:val="Division Heading"/>
    <w:basedOn w:val="Normal"/>
    <w:next w:val="Normal"/>
    <w:qFormat/>
    <w:rsid w:val="00A318EB"/>
    <w:pPr>
      <w:tabs>
        <w:tab w:val="left" w:pos="851"/>
      </w:tabs>
      <w:jc w:val="center"/>
    </w:pPr>
    <w:rPr>
      <w:b/>
      <w:sz w:val="28"/>
      <w:szCs w:val="20"/>
    </w:rPr>
  </w:style>
  <w:style w:type="paragraph" w:customStyle="1" w:styleId="EditorialNoteLine1">
    <w:name w:val="Editorial Note Line 1"/>
    <w:basedOn w:val="Normal"/>
    <w:next w:val="Normal"/>
    <w:qFormat/>
    <w:rsid w:val="00C6434A"/>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qFormat/>
    <w:rsid w:val="00A318EB"/>
    <w:rPr>
      <w:b w:val="0"/>
    </w:rPr>
  </w:style>
  <w:style w:type="paragraph" w:customStyle="1" w:styleId="Footnote">
    <w:name w:val="Footnote"/>
    <w:basedOn w:val="Normal"/>
    <w:rsid w:val="00E47D3B"/>
    <w:pPr>
      <w:tabs>
        <w:tab w:val="left" w:pos="851"/>
      </w:tabs>
    </w:pPr>
    <w:rPr>
      <w:sz w:val="18"/>
      <w:szCs w:val="20"/>
    </w:rPr>
  </w:style>
  <w:style w:type="paragraph" w:customStyle="1" w:styleId="MiscellaneousHeading">
    <w:name w:val="Miscellaneous Heading"/>
    <w:basedOn w:val="Normal"/>
    <w:next w:val="Normal"/>
    <w:rsid w:val="00CC5468"/>
    <w:rPr>
      <w:b/>
      <w:sz w:val="20"/>
      <w:szCs w:val="20"/>
    </w:rPr>
  </w:style>
  <w:style w:type="paragraph" w:customStyle="1" w:styleId="Paragraph">
    <w:name w:val="Paragraph"/>
    <w:basedOn w:val="Clause"/>
    <w:next w:val="Normal"/>
    <w:qFormat/>
    <w:rsid w:val="00A318EB"/>
    <w:pPr>
      <w:tabs>
        <w:tab w:val="clear" w:pos="851"/>
      </w:tabs>
      <w:ind w:left="1702" w:hanging="851"/>
    </w:pPr>
  </w:style>
  <w:style w:type="paragraph" w:customStyle="1" w:styleId="ScheduleHeading">
    <w:name w:val="Schedule Heading"/>
    <w:basedOn w:val="Normal"/>
    <w:next w:val="Normal"/>
    <w:qFormat/>
    <w:rsid w:val="00CC5468"/>
    <w:pPr>
      <w:tabs>
        <w:tab w:val="left" w:pos="851"/>
      </w:tabs>
      <w:jc w:val="center"/>
    </w:pPr>
    <w:rPr>
      <w:b/>
      <w:caps/>
      <w:sz w:val="20"/>
      <w:szCs w:val="20"/>
    </w:rPr>
  </w:style>
  <w:style w:type="paragraph" w:customStyle="1" w:styleId="Standardtitle">
    <w:name w:val="Standard title"/>
    <w:basedOn w:val="Normal"/>
    <w:rsid w:val="00A318EB"/>
    <w:pPr>
      <w:tabs>
        <w:tab w:val="left" w:pos="851"/>
      </w:tabs>
      <w:jc w:val="center"/>
    </w:pPr>
    <w:rPr>
      <w:b/>
      <w:i/>
      <w:iCs/>
      <w:caps/>
      <w:sz w:val="28"/>
      <w:szCs w:val="20"/>
    </w:rPr>
  </w:style>
  <w:style w:type="paragraph" w:customStyle="1" w:styleId="Subclause">
    <w:name w:val="Subclause"/>
    <w:basedOn w:val="Clause"/>
    <w:qFormat/>
    <w:rsid w:val="005811B7"/>
    <w:pPr>
      <w:ind w:hanging="11"/>
    </w:pPr>
  </w:style>
  <w:style w:type="paragraph" w:customStyle="1" w:styleId="Subparagraph">
    <w:name w:val="Subparagraph"/>
    <w:basedOn w:val="Paragraph"/>
    <w:next w:val="Normal"/>
    <w:qFormat/>
    <w:rsid w:val="00A318EB"/>
    <w:pPr>
      <w:ind w:left="2553"/>
    </w:p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qFormat/>
    <w:rsid w:val="005811B7"/>
    <w:pPr>
      <w:ind w:left="142" w:hanging="142"/>
    </w:pPr>
    <w:rPr>
      <w:bCs/>
      <w:sz w:val="18"/>
      <w:szCs w:val="20"/>
    </w:rPr>
  </w:style>
  <w:style w:type="paragraph" w:customStyle="1" w:styleId="TableHeading">
    <w:name w:val="Table Heading"/>
    <w:basedOn w:val="Normal"/>
    <w:next w:val="Normal"/>
    <w:rsid w:val="00CC5468"/>
    <w:pPr>
      <w:tabs>
        <w:tab w:val="left" w:pos="851"/>
      </w:tabs>
      <w:jc w:val="center"/>
    </w:pPr>
    <w:rPr>
      <w:b/>
      <w:sz w:val="20"/>
      <w:szCs w:val="20"/>
    </w:rPr>
  </w:style>
  <w:style w:type="paragraph" w:customStyle="1" w:styleId="TitleBorder">
    <w:name w:val="TitleBorder"/>
    <w:basedOn w:val="Normal"/>
    <w:rsid w:val="00A318EB"/>
    <w:pPr>
      <w:pBdr>
        <w:bottom w:val="double" w:sz="6" w:space="0" w:color="auto"/>
      </w:pBdr>
      <w:tabs>
        <w:tab w:val="left" w:pos="851"/>
      </w:tabs>
    </w:pPr>
    <w:rPr>
      <w:b/>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basedOn w:val="Normal"/>
    <w:link w:val="FootnoteTextChar"/>
    <w:semiHidden/>
    <w:rsid w:val="00A318EB"/>
    <w:rPr>
      <w:sz w:val="20"/>
      <w:szCs w:val="20"/>
    </w:rPr>
  </w:style>
  <w:style w:type="character" w:styleId="FootnoteReference">
    <w:name w:val="footnote reference"/>
    <w:basedOn w:val="DefaultParagraphFont"/>
    <w:rsid w:val="00A318EB"/>
    <w:rPr>
      <w:vertAlign w:val="superscript"/>
    </w:rPr>
  </w:style>
  <w:style w:type="paragraph" w:customStyle="1" w:styleId="FSDecision">
    <w:name w:val="FS Decision"/>
    <w:basedOn w:val="Normal"/>
    <w:next w:val="Normal"/>
    <w:qFormat/>
    <w:rsid w:val="00224E3B"/>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paragraph" w:customStyle="1" w:styleId="FSBullet">
    <w:name w:val="FS Bullet"/>
    <w:basedOn w:val="Normal"/>
    <w:next w:val="Normal"/>
    <w:link w:val="FSBulletChar"/>
    <w:qFormat/>
    <w:rsid w:val="00E2003B"/>
    <w:p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8250A1"/>
    <w:pPr>
      <w:widowControl/>
      <w:numPr>
        <w:numId w:val="2"/>
      </w:numPr>
      <w:ind w:left="567" w:hanging="567"/>
    </w:pPr>
    <w:rPr>
      <w:rFonts w:cs="Arial"/>
      <w:lang w:bidi="ar-SA"/>
    </w:rPr>
  </w:style>
  <w:style w:type="character" w:customStyle="1" w:styleId="FSBullet1Char">
    <w:name w:val="FSBullet 1 Char"/>
    <w:link w:val="FSBullet1"/>
    <w:rsid w:val="008250A1"/>
    <w:rPr>
      <w:rFonts w:ascii="Arial" w:hAnsi="Arial" w:cs="Arial"/>
      <w:sz w:val="22"/>
      <w:szCs w:val="24"/>
      <w:lang w:eastAsia="en-US"/>
    </w:rPr>
  </w:style>
  <w:style w:type="paragraph" w:customStyle="1" w:styleId="FSBullet2">
    <w:name w:val="FSBullet 2"/>
    <w:basedOn w:val="Normal"/>
    <w:qFormat/>
    <w:rsid w:val="00DD265C"/>
    <w:pPr>
      <w:widowControl/>
      <w:numPr>
        <w:numId w:val="3"/>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basedOn w:val="DefaultParagraphFont"/>
    <w:link w:val="FootnoteText"/>
    <w:semiHidden/>
    <w:rsid w:val="006E10A1"/>
    <w:rPr>
      <w:rFonts w:ascii="Arial" w:hAnsi="Arial"/>
      <w:lang w:eastAsia="en-US" w:bidi="en-US"/>
    </w:rPr>
  </w:style>
  <w:style w:type="paragraph" w:styleId="ListParagraph">
    <w:name w:val="List Paragraph"/>
    <w:basedOn w:val="Normal"/>
    <w:uiPriority w:val="34"/>
    <w:qFormat/>
    <w:rsid w:val="00AA3C64"/>
    <w:pPr>
      <w:widowControl/>
      <w:ind w:left="720"/>
      <w:contextualSpacing/>
    </w:pPr>
    <w:rPr>
      <w:rFonts w:eastAsiaTheme="minorHAnsi" w:cstheme="minorBidi"/>
      <w:szCs w:val="22"/>
      <w:lang w:bidi="ar-SA"/>
    </w:rPr>
  </w:style>
  <w:style w:type="character" w:customStyle="1" w:styleId="ClauseChar">
    <w:name w:val="Clause Char"/>
    <w:basedOn w:val="DefaultParagraphFont"/>
    <w:link w:val="Clause"/>
    <w:rsid w:val="006C130D"/>
    <w:rPr>
      <w:rFonts w:ascii="Arial" w:hAnsi="Arial"/>
      <w:lang w:eastAsia="en-US" w:bidi="en-US"/>
    </w:rPr>
  </w:style>
  <w:style w:type="paragraph" w:styleId="Title">
    <w:name w:val="Title"/>
    <w:basedOn w:val="Normal"/>
    <w:link w:val="TitleChar"/>
    <w:uiPriority w:val="10"/>
    <w:qFormat/>
    <w:rsid w:val="006C130D"/>
    <w:pPr>
      <w:tabs>
        <w:tab w:val="left" w:pos="851"/>
      </w:tabs>
      <w:jc w:val="center"/>
    </w:pPr>
    <w:rPr>
      <w:b/>
      <w:bCs/>
      <w:sz w:val="20"/>
      <w:lang w:val="en-AU" w:bidi="ar-SA"/>
    </w:rPr>
  </w:style>
  <w:style w:type="character" w:customStyle="1" w:styleId="TitleChar">
    <w:name w:val="Title Char"/>
    <w:basedOn w:val="DefaultParagraphFont"/>
    <w:link w:val="Title"/>
    <w:uiPriority w:val="10"/>
    <w:rsid w:val="006C130D"/>
    <w:rPr>
      <w:rFonts w:ascii="Arial" w:hAnsi="Arial"/>
      <w:b/>
      <w:bCs/>
      <w:szCs w:val="24"/>
      <w:lang w:val="en-AU" w:eastAsia="en-US"/>
    </w:rPr>
  </w:style>
  <w:style w:type="character" w:customStyle="1" w:styleId="FootnoteChar">
    <w:name w:val="Footnote Char"/>
    <w:basedOn w:val="DefaultParagraphFont"/>
    <w:rsid w:val="006C130D"/>
    <w:rPr>
      <w:lang w:eastAsia="en-US"/>
    </w:rPr>
  </w:style>
  <w:style w:type="table" w:customStyle="1" w:styleId="TableGrid1">
    <w:name w:val="Table Grid1"/>
    <w:basedOn w:val="TableNormal"/>
    <w:next w:val="TableGrid"/>
    <w:uiPriority w:val="59"/>
    <w:rsid w:val="00C26C53"/>
    <w:rPr>
      <w:rFonts w:ascii="Arial" w:eastAsiaTheme="minorHAns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DrafterComment">
    <w:name w:val="n_Drafter_Comment"/>
    <w:basedOn w:val="Normal"/>
    <w:qFormat/>
    <w:rsid w:val="005836E7"/>
    <w:pPr>
      <w:widowControl/>
      <w:spacing w:before="80" w:after="80"/>
    </w:pPr>
    <w:rPr>
      <w:color w:val="7030A0"/>
      <w:lang w:val="en-AU" w:eastAsia="en-AU" w:bidi="ar-SA"/>
    </w:rPr>
  </w:style>
  <w:style w:type="paragraph" w:customStyle="1" w:styleId="ttAuthorisingAct">
    <w:name w:val="tt_Authorising_Act"/>
    <w:basedOn w:val="Normal"/>
    <w:rsid w:val="005836E7"/>
    <w:pPr>
      <w:widowControl/>
      <w:pBdr>
        <w:bottom w:val="single" w:sz="4" w:space="3" w:color="auto"/>
      </w:pBdr>
      <w:spacing w:before="480" w:after="80"/>
    </w:pPr>
    <w:rPr>
      <w:rFonts w:cs="Arial"/>
      <w:i/>
      <w:sz w:val="28"/>
      <w:szCs w:val="28"/>
      <w:lang w:val="en-US" w:eastAsia="en-AU" w:bidi="ar-SA"/>
    </w:rPr>
  </w:style>
  <w:style w:type="paragraph" w:customStyle="1" w:styleId="ttCrest">
    <w:name w:val="tt_Crest"/>
    <w:basedOn w:val="Normal"/>
    <w:rsid w:val="005836E7"/>
    <w:pPr>
      <w:widowControl/>
      <w:spacing w:before="60" w:after="80"/>
    </w:pPr>
    <w:rPr>
      <w:sz w:val="24"/>
      <w:lang w:val="en-AU" w:eastAsia="en-AU" w:bidi="ar-SA"/>
    </w:rPr>
  </w:style>
  <w:style w:type="paragraph" w:customStyle="1" w:styleId="ttTitleofInstrument">
    <w:name w:val="tt_Title_of_Instrument"/>
    <w:basedOn w:val="Normal"/>
    <w:rsid w:val="005836E7"/>
    <w:pPr>
      <w:widowControl/>
      <w:spacing w:before="200" w:after="80"/>
    </w:pPr>
    <w:rPr>
      <w:b/>
      <w:sz w:val="32"/>
      <w:lang w:val="en-AU" w:eastAsia="en-AU" w:bidi="ar-SA"/>
    </w:rPr>
  </w:style>
  <w:style w:type="paragraph" w:customStyle="1" w:styleId="R1">
    <w:name w:val="R1"/>
    <w:aliases w:val="1. or 1.(1)"/>
    <w:basedOn w:val="Normal"/>
    <w:next w:val="Normal"/>
    <w:rsid w:val="005836E7"/>
    <w:pPr>
      <w:keepLines/>
      <w:widowControl/>
      <w:tabs>
        <w:tab w:val="right" w:pos="794"/>
      </w:tabs>
      <w:spacing w:before="120" w:line="260" w:lineRule="exact"/>
      <w:ind w:left="964" w:hanging="964"/>
      <w:jc w:val="both"/>
    </w:pPr>
    <w:rPr>
      <w:rFonts w:ascii="Times New Roman" w:hAnsi="Times New Roman"/>
      <w:sz w:val="24"/>
      <w:lang w:val="en-AU" w:eastAsia="en-AU" w:bidi="ar-SA"/>
    </w:rPr>
  </w:style>
  <w:style w:type="paragraph" w:customStyle="1" w:styleId="HR">
    <w:name w:val="HR"/>
    <w:aliases w:val="Regulation Heading"/>
    <w:basedOn w:val="Normal"/>
    <w:next w:val="R1"/>
    <w:rsid w:val="005836E7"/>
    <w:pPr>
      <w:keepNext/>
      <w:keepLines/>
      <w:widowControl/>
      <w:spacing w:before="360"/>
      <w:ind w:left="964" w:hanging="964"/>
    </w:pPr>
    <w:rPr>
      <w:b/>
      <w:sz w:val="24"/>
      <w:lang w:val="en-AU" w:eastAsia="en-AU" w:bidi="ar-SA"/>
    </w:rPr>
  </w:style>
  <w:style w:type="paragraph" w:customStyle="1" w:styleId="Schedulereference">
    <w:name w:val="Schedule reference"/>
    <w:basedOn w:val="Normal"/>
    <w:next w:val="Normal"/>
    <w:rsid w:val="005836E7"/>
    <w:pPr>
      <w:keepNext/>
      <w:keepLines/>
      <w:widowControl/>
      <w:spacing w:before="60" w:line="200" w:lineRule="exact"/>
      <w:ind w:left="2410"/>
    </w:pPr>
    <w:rPr>
      <w:sz w:val="18"/>
      <w:lang w:val="en-AU" w:eastAsia="en-AU" w:bidi="ar-SA"/>
    </w:rPr>
  </w:style>
  <w:style w:type="paragraph" w:customStyle="1" w:styleId="Scheduletitle">
    <w:name w:val="Schedule title"/>
    <w:basedOn w:val="Normal"/>
    <w:next w:val="Schedulereference"/>
    <w:rsid w:val="005836E7"/>
    <w:pPr>
      <w:keepNext/>
      <w:keepLines/>
      <w:widowControl/>
      <w:spacing w:before="480"/>
      <w:ind w:left="2410" w:hanging="2410"/>
    </w:pPr>
    <w:rPr>
      <w:b/>
      <w:sz w:val="32"/>
      <w:lang w:val="en-AU" w:eastAsia="en-AU" w:bidi="ar-SA"/>
    </w:rPr>
  </w:style>
  <w:style w:type="paragraph" w:customStyle="1" w:styleId="tbAt1Item">
    <w:name w:val="tbA_t1_Item"/>
    <w:basedOn w:val="Normal"/>
    <w:qFormat/>
    <w:rsid w:val="005836E7"/>
    <w:pPr>
      <w:keepLines/>
      <w:widowControl/>
      <w:spacing w:before="60" w:after="60"/>
    </w:pPr>
    <w:rPr>
      <w:rFonts w:ascii="Times New Roman" w:hAnsi="Times New Roman" w:cs="Arial"/>
      <w:iCs/>
      <w:sz w:val="20"/>
      <w:szCs w:val="22"/>
      <w:lang w:val="en-AU" w:eastAsia="en-AU" w:bidi="ar-SA"/>
    </w:rPr>
  </w:style>
  <w:style w:type="paragraph" w:customStyle="1" w:styleId="TablePlainParagraph">
    <w:name w:val="Table: Plain Paragraph"/>
    <w:aliases w:val="Table PP"/>
    <w:basedOn w:val="Normal"/>
    <w:link w:val="TablePlainParagraphChar"/>
    <w:uiPriority w:val="11"/>
    <w:qFormat/>
    <w:rsid w:val="005836E7"/>
    <w:pPr>
      <w:widowControl/>
      <w:spacing w:before="60" w:after="60" w:line="240" w:lineRule="atLeast"/>
    </w:pPr>
    <w:rPr>
      <w:rFonts w:cs="Arial"/>
      <w:sz w:val="20"/>
      <w:szCs w:val="22"/>
      <w:lang w:val="en-AU" w:eastAsia="en-AU" w:bidi="ar-SA"/>
    </w:rPr>
  </w:style>
  <w:style w:type="character" w:customStyle="1" w:styleId="TablePlainParagraphChar">
    <w:name w:val="Table: Plain Paragraph Char"/>
    <w:basedOn w:val="DefaultParagraphFont"/>
    <w:link w:val="TablePlainParagraph"/>
    <w:uiPriority w:val="11"/>
    <w:rsid w:val="005836E7"/>
    <w:rPr>
      <w:rFonts w:ascii="Arial" w:hAnsi="Arial" w:cs="Arial"/>
      <w:szCs w:val="22"/>
      <w:lang w:val="en-AU"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annotation text" w:uiPriority="99"/>
    <w:lsdException w:name="footer" w:uiPriority="99" w:qFormat="1"/>
    <w:lsdException w:name="caption" w:semiHidden="1" w:unhideWhenUsed="1"/>
    <w:lsdException w:name="annotation reference" w:uiPriority="99"/>
    <w:lsdException w:name="Title" w:uiPriority="10" w:qFormat="1"/>
    <w:lsdException w:name="Subtitle" w:uiPriority="11"/>
    <w:lsdException w:name="Hyperlink" w:uiPriority="99"/>
    <w:lsdException w:name="Strong" w:uiPriority="22"/>
    <w:lsdException w:name="Emphasis" w:uiPriority="20"/>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C6434A"/>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customStyle="1" w:styleId="FSDash">
    <w:name w:val="FS Dash"/>
    <w:basedOn w:val="Normal"/>
    <w:rsid w:val="007602AA"/>
    <w:pPr>
      <w:numPr>
        <w:numId w:val="1"/>
      </w:num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aliases w:val="FSFooter"/>
    <w:basedOn w:val="Normal"/>
    <w:link w:val="FooterChar"/>
    <w:uiPriority w:val="99"/>
    <w:qFormat/>
    <w:rsid w:val="000B427A"/>
    <w:pPr>
      <w:tabs>
        <w:tab w:val="center" w:pos="4153"/>
        <w:tab w:val="right" w:pos="8306"/>
      </w:tabs>
    </w:pPr>
    <w:rPr>
      <w:sz w:val="20"/>
    </w:rPr>
  </w:style>
  <w:style w:type="character" w:customStyle="1" w:styleId="FooterChar">
    <w:name w:val="Footer Char"/>
    <w:aliases w:val="FS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142Tableheading2">
    <w:name w:val="1.4.2 Table heading2"/>
    <w:basedOn w:val="Normal"/>
    <w:rsid w:val="00DF72BB"/>
    <w:pPr>
      <w:keepNext/>
      <w:jc w:val="center"/>
    </w:pPr>
    <w:rPr>
      <w:iCs/>
      <w:sz w:val="18"/>
      <w:szCs w:val="20"/>
    </w:rPr>
  </w:style>
  <w:style w:type="paragraph" w:customStyle="1" w:styleId="142tableheading1">
    <w:name w:val="1.4.2 table heading1"/>
    <w:basedOn w:val="142Tableheading2"/>
    <w:rsid w:val="00DF72BB"/>
    <w:rPr>
      <w:rFonts w:ascii="Arial Bold" w:hAnsi="Arial Bold"/>
      <w:b/>
      <w:bCs/>
      <w:iCs w:val="0"/>
      <w:smallCaps/>
    </w:rPr>
  </w:style>
  <w:style w:type="paragraph" w:customStyle="1" w:styleId="142tabletext1">
    <w:name w:val="1.4.2 table text1"/>
    <w:basedOn w:val="Normal"/>
    <w:rsid w:val="00DF72BB"/>
    <w:pPr>
      <w:ind w:left="142" w:hanging="142"/>
    </w:pPr>
    <w:rPr>
      <w:sz w:val="18"/>
      <w:szCs w:val="20"/>
    </w:rPr>
  </w:style>
  <w:style w:type="paragraph" w:customStyle="1" w:styleId="142tabletext2">
    <w:name w:val="1.4.2 table text2"/>
    <w:basedOn w:val="142tabletext1"/>
    <w:rsid w:val="00DF72BB"/>
    <w:pPr>
      <w:jc w:val="right"/>
    </w:pPr>
  </w:style>
  <w:style w:type="paragraph" w:customStyle="1" w:styleId="Clause">
    <w:name w:val="Clause"/>
    <w:basedOn w:val="Normal"/>
    <w:next w:val="Normal"/>
    <w:link w:val="ClauseChar"/>
    <w:qFormat/>
    <w:rsid w:val="00C6434A"/>
    <w:pPr>
      <w:tabs>
        <w:tab w:val="left" w:pos="851"/>
      </w:tabs>
    </w:pPr>
    <w:rPr>
      <w:sz w:val="20"/>
      <w:szCs w:val="20"/>
    </w:rPr>
  </w:style>
  <w:style w:type="paragraph" w:customStyle="1" w:styleId="Clauseheading">
    <w:name w:val="Clause heading"/>
    <w:basedOn w:val="Normal"/>
    <w:next w:val="Normal"/>
    <w:qFormat/>
    <w:rsid w:val="00CC5468"/>
    <w:pPr>
      <w:tabs>
        <w:tab w:val="left" w:pos="851"/>
      </w:tabs>
    </w:pPr>
    <w:rPr>
      <w:b/>
      <w:sz w:val="20"/>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rsid w:val="00C6434A"/>
    <w:pPr>
      <w:ind w:left="1701" w:hanging="851"/>
    </w:pPr>
    <w:rPr>
      <w:sz w:val="20"/>
      <w:szCs w:val="20"/>
    </w:rPr>
  </w:style>
  <w:style w:type="paragraph" w:customStyle="1" w:styleId="DivisionHeading">
    <w:name w:val="Division Heading"/>
    <w:basedOn w:val="Normal"/>
    <w:next w:val="Normal"/>
    <w:qFormat/>
    <w:rsid w:val="00A318EB"/>
    <w:pPr>
      <w:tabs>
        <w:tab w:val="left" w:pos="851"/>
      </w:tabs>
      <w:jc w:val="center"/>
    </w:pPr>
    <w:rPr>
      <w:b/>
      <w:sz w:val="28"/>
      <w:szCs w:val="20"/>
    </w:rPr>
  </w:style>
  <w:style w:type="paragraph" w:customStyle="1" w:styleId="EditorialNoteLine1">
    <w:name w:val="Editorial Note Line 1"/>
    <w:basedOn w:val="Normal"/>
    <w:next w:val="Normal"/>
    <w:qFormat/>
    <w:rsid w:val="00C6434A"/>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qFormat/>
    <w:rsid w:val="00A318EB"/>
    <w:rPr>
      <w:b w:val="0"/>
    </w:rPr>
  </w:style>
  <w:style w:type="paragraph" w:customStyle="1" w:styleId="Footnote">
    <w:name w:val="Footnote"/>
    <w:basedOn w:val="Normal"/>
    <w:rsid w:val="00E47D3B"/>
    <w:pPr>
      <w:tabs>
        <w:tab w:val="left" w:pos="851"/>
      </w:tabs>
    </w:pPr>
    <w:rPr>
      <w:sz w:val="18"/>
      <w:szCs w:val="20"/>
    </w:rPr>
  </w:style>
  <w:style w:type="paragraph" w:customStyle="1" w:styleId="MiscellaneousHeading">
    <w:name w:val="Miscellaneous Heading"/>
    <w:basedOn w:val="Normal"/>
    <w:next w:val="Normal"/>
    <w:rsid w:val="00CC5468"/>
    <w:rPr>
      <w:b/>
      <w:sz w:val="20"/>
      <w:szCs w:val="20"/>
    </w:rPr>
  </w:style>
  <w:style w:type="paragraph" w:customStyle="1" w:styleId="Paragraph">
    <w:name w:val="Paragraph"/>
    <w:basedOn w:val="Clause"/>
    <w:next w:val="Normal"/>
    <w:qFormat/>
    <w:rsid w:val="00A318EB"/>
    <w:pPr>
      <w:tabs>
        <w:tab w:val="clear" w:pos="851"/>
      </w:tabs>
      <w:ind w:left="1702" w:hanging="851"/>
    </w:pPr>
  </w:style>
  <w:style w:type="paragraph" w:customStyle="1" w:styleId="ScheduleHeading">
    <w:name w:val="Schedule Heading"/>
    <w:basedOn w:val="Normal"/>
    <w:next w:val="Normal"/>
    <w:qFormat/>
    <w:rsid w:val="00CC5468"/>
    <w:pPr>
      <w:tabs>
        <w:tab w:val="left" w:pos="851"/>
      </w:tabs>
      <w:jc w:val="center"/>
    </w:pPr>
    <w:rPr>
      <w:b/>
      <w:caps/>
      <w:sz w:val="20"/>
      <w:szCs w:val="20"/>
    </w:rPr>
  </w:style>
  <w:style w:type="paragraph" w:customStyle="1" w:styleId="Standardtitle">
    <w:name w:val="Standard title"/>
    <w:basedOn w:val="Normal"/>
    <w:rsid w:val="00A318EB"/>
    <w:pPr>
      <w:tabs>
        <w:tab w:val="left" w:pos="851"/>
      </w:tabs>
      <w:jc w:val="center"/>
    </w:pPr>
    <w:rPr>
      <w:b/>
      <w:i/>
      <w:iCs/>
      <w:caps/>
      <w:sz w:val="28"/>
      <w:szCs w:val="20"/>
    </w:rPr>
  </w:style>
  <w:style w:type="paragraph" w:customStyle="1" w:styleId="Subclause">
    <w:name w:val="Subclause"/>
    <w:basedOn w:val="Clause"/>
    <w:qFormat/>
    <w:rsid w:val="005811B7"/>
    <w:pPr>
      <w:ind w:hanging="11"/>
    </w:pPr>
  </w:style>
  <w:style w:type="paragraph" w:customStyle="1" w:styleId="Subparagraph">
    <w:name w:val="Subparagraph"/>
    <w:basedOn w:val="Paragraph"/>
    <w:next w:val="Normal"/>
    <w:qFormat/>
    <w:rsid w:val="00A318EB"/>
    <w:pPr>
      <w:ind w:left="2553"/>
    </w:p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qFormat/>
    <w:rsid w:val="005811B7"/>
    <w:pPr>
      <w:ind w:left="142" w:hanging="142"/>
    </w:pPr>
    <w:rPr>
      <w:bCs/>
      <w:sz w:val="18"/>
      <w:szCs w:val="20"/>
    </w:rPr>
  </w:style>
  <w:style w:type="paragraph" w:customStyle="1" w:styleId="TableHeading">
    <w:name w:val="Table Heading"/>
    <w:basedOn w:val="Normal"/>
    <w:next w:val="Normal"/>
    <w:rsid w:val="00CC5468"/>
    <w:pPr>
      <w:tabs>
        <w:tab w:val="left" w:pos="851"/>
      </w:tabs>
      <w:jc w:val="center"/>
    </w:pPr>
    <w:rPr>
      <w:b/>
      <w:sz w:val="20"/>
      <w:szCs w:val="20"/>
    </w:rPr>
  </w:style>
  <w:style w:type="paragraph" w:customStyle="1" w:styleId="TitleBorder">
    <w:name w:val="TitleBorder"/>
    <w:basedOn w:val="Normal"/>
    <w:rsid w:val="00A318EB"/>
    <w:pPr>
      <w:pBdr>
        <w:bottom w:val="double" w:sz="6" w:space="0" w:color="auto"/>
      </w:pBdr>
      <w:tabs>
        <w:tab w:val="left" w:pos="851"/>
      </w:tabs>
    </w:pPr>
    <w:rPr>
      <w:b/>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basedOn w:val="Normal"/>
    <w:link w:val="FootnoteTextChar"/>
    <w:semiHidden/>
    <w:rsid w:val="00A318EB"/>
    <w:rPr>
      <w:sz w:val="20"/>
      <w:szCs w:val="20"/>
    </w:rPr>
  </w:style>
  <w:style w:type="character" w:styleId="FootnoteReference">
    <w:name w:val="footnote reference"/>
    <w:basedOn w:val="DefaultParagraphFont"/>
    <w:rsid w:val="00A318EB"/>
    <w:rPr>
      <w:vertAlign w:val="superscript"/>
    </w:rPr>
  </w:style>
  <w:style w:type="paragraph" w:customStyle="1" w:styleId="FSDecision">
    <w:name w:val="FS Decision"/>
    <w:basedOn w:val="Normal"/>
    <w:next w:val="Normal"/>
    <w:qFormat/>
    <w:rsid w:val="00224E3B"/>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paragraph" w:customStyle="1" w:styleId="FSBullet">
    <w:name w:val="FS Bullet"/>
    <w:basedOn w:val="Normal"/>
    <w:next w:val="Normal"/>
    <w:link w:val="FSBulletChar"/>
    <w:qFormat/>
    <w:rsid w:val="00E2003B"/>
    <w:p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8250A1"/>
    <w:pPr>
      <w:widowControl/>
      <w:numPr>
        <w:numId w:val="2"/>
      </w:numPr>
      <w:ind w:left="567" w:hanging="567"/>
    </w:pPr>
    <w:rPr>
      <w:rFonts w:cs="Arial"/>
      <w:lang w:bidi="ar-SA"/>
    </w:rPr>
  </w:style>
  <w:style w:type="character" w:customStyle="1" w:styleId="FSBullet1Char">
    <w:name w:val="FSBullet 1 Char"/>
    <w:link w:val="FSBullet1"/>
    <w:rsid w:val="008250A1"/>
    <w:rPr>
      <w:rFonts w:ascii="Arial" w:hAnsi="Arial" w:cs="Arial"/>
      <w:sz w:val="22"/>
      <w:szCs w:val="24"/>
      <w:lang w:eastAsia="en-US"/>
    </w:rPr>
  </w:style>
  <w:style w:type="paragraph" w:customStyle="1" w:styleId="FSBullet2">
    <w:name w:val="FSBullet 2"/>
    <w:basedOn w:val="Normal"/>
    <w:qFormat/>
    <w:rsid w:val="00DD265C"/>
    <w:pPr>
      <w:widowControl/>
      <w:numPr>
        <w:numId w:val="3"/>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basedOn w:val="DefaultParagraphFont"/>
    <w:link w:val="FootnoteText"/>
    <w:semiHidden/>
    <w:rsid w:val="006E10A1"/>
    <w:rPr>
      <w:rFonts w:ascii="Arial" w:hAnsi="Arial"/>
      <w:lang w:eastAsia="en-US" w:bidi="en-US"/>
    </w:rPr>
  </w:style>
  <w:style w:type="paragraph" w:styleId="ListParagraph">
    <w:name w:val="List Paragraph"/>
    <w:basedOn w:val="Normal"/>
    <w:uiPriority w:val="34"/>
    <w:qFormat/>
    <w:rsid w:val="00AA3C64"/>
    <w:pPr>
      <w:widowControl/>
      <w:ind w:left="720"/>
      <w:contextualSpacing/>
    </w:pPr>
    <w:rPr>
      <w:rFonts w:eastAsiaTheme="minorHAnsi" w:cstheme="minorBidi"/>
      <w:szCs w:val="22"/>
      <w:lang w:bidi="ar-SA"/>
    </w:rPr>
  </w:style>
  <w:style w:type="character" w:customStyle="1" w:styleId="ClauseChar">
    <w:name w:val="Clause Char"/>
    <w:basedOn w:val="DefaultParagraphFont"/>
    <w:link w:val="Clause"/>
    <w:rsid w:val="006C130D"/>
    <w:rPr>
      <w:rFonts w:ascii="Arial" w:hAnsi="Arial"/>
      <w:lang w:eastAsia="en-US" w:bidi="en-US"/>
    </w:rPr>
  </w:style>
  <w:style w:type="paragraph" w:styleId="Title">
    <w:name w:val="Title"/>
    <w:basedOn w:val="Normal"/>
    <w:link w:val="TitleChar"/>
    <w:uiPriority w:val="10"/>
    <w:qFormat/>
    <w:rsid w:val="006C130D"/>
    <w:pPr>
      <w:tabs>
        <w:tab w:val="left" w:pos="851"/>
      </w:tabs>
      <w:jc w:val="center"/>
    </w:pPr>
    <w:rPr>
      <w:b/>
      <w:bCs/>
      <w:sz w:val="20"/>
      <w:lang w:val="en-AU" w:bidi="ar-SA"/>
    </w:rPr>
  </w:style>
  <w:style w:type="character" w:customStyle="1" w:styleId="TitleChar">
    <w:name w:val="Title Char"/>
    <w:basedOn w:val="DefaultParagraphFont"/>
    <w:link w:val="Title"/>
    <w:uiPriority w:val="10"/>
    <w:rsid w:val="006C130D"/>
    <w:rPr>
      <w:rFonts w:ascii="Arial" w:hAnsi="Arial"/>
      <w:b/>
      <w:bCs/>
      <w:szCs w:val="24"/>
      <w:lang w:val="en-AU" w:eastAsia="en-US"/>
    </w:rPr>
  </w:style>
  <w:style w:type="character" w:customStyle="1" w:styleId="FootnoteChar">
    <w:name w:val="Footnote Char"/>
    <w:basedOn w:val="DefaultParagraphFont"/>
    <w:rsid w:val="006C130D"/>
    <w:rPr>
      <w:lang w:eastAsia="en-US"/>
    </w:rPr>
  </w:style>
  <w:style w:type="table" w:customStyle="1" w:styleId="TableGrid1">
    <w:name w:val="Table Grid1"/>
    <w:basedOn w:val="TableNormal"/>
    <w:next w:val="TableGrid"/>
    <w:uiPriority w:val="59"/>
    <w:rsid w:val="00C26C53"/>
    <w:rPr>
      <w:rFonts w:ascii="Arial" w:eastAsiaTheme="minorHAnsi" w:hAnsi="Arial" w:cs="Arial"/>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DrafterComment">
    <w:name w:val="n_Drafter_Comment"/>
    <w:basedOn w:val="Normal"/>
    <w:qFormat/>
    <w:rsid w:val="005836E7"/>
    <w:pPr>
      <w:widowControl/>
      <w:spacing w:before="80" w:after="80"/>
    </w:pPr>
    <w:rPr>
      <w:color w:val="7030A0"/>
      <w:lang w:val="en-AU" w:eastAsia="en-AU" w:bidi="ar-SA"/>
    </w:rPr>
  </w:style>
  <w:style w:type="paragraph" w:customStyle="1" w:styleId="ttAuthorisingAct">
    <w:name w:val="tt_Authorising_Act"/>
    <w:basedOn w:val="Normal"/>
    <w:rsid w:val="005836E7"/>
    <w:pPr>
      <w:widowControl/>
      <w:pBdr>
        <w:bottom w:val="single" w:sz="4" w:space="3" w:color="auto"/>
      </w:pBdr>
      <w:spacing w:before="480" w:after="80"/>
    </w:pPr>
    <w:rPr>
      <w:rFonts w:cs="Arial"/>
      <w:i/>
      <w:sz w:val="28"/>
      <w:szCs w:val="28"/>
      <w:lang w:val="en-US" w:eastAsia="en-AU" w:bidi="ar-SA"/>
    </w:rPr>
  </w:style>
  <w:style w:type="paragraph" w:customStyle="1" w:styleId="ttCrest">
    <w:name w:val="tt_Crest"/>
    <w:basedOn w:val="Normal"/>
    <w:rsid w:val="005836E7"/>
    <w:pPr>
      <w:widowControl/>
      <w:spacing w:before="60" w:after="80"/>
    </w:pPr>
    <w:rPr>
      <w:sz w:val="24"/>
      <w:lang w:val="en-AU" w:eastAsia="en-AU" w:bidi="ar-SA"/>
    </w:rPr>
  </w:style>
  <w:style w:type="paragraph" w:customStyle="1" w:styleId="ttTitleofInstrument">
    <w:name w:val="tt_Title_of_Instrument"/>
    <w:basedOn w:val="Normal"/>
    <w:rsid w:val="005836E7"/>
    <w:pPr>
      <w:widowControl/>
      <w:spacing w:before="200" w:after="80"/>
    </w:pPr>
    <w:rPr>
      <w:b/>
      <w:sz w:val="32"/>
      <w:lang w:val="en-AU" w:eastAsia="en-AU" w:bidi="ar-SA"/>
    </w:rPr>
  </w:style>
  <w:style w:type="paragraph" w:customStyle="1" w:styleId="R1">
    <w:name w:val="R1"/>
    <w:aliases w:val="1. or 1.(1)"/>
    <w:basedOn w:val="Normal"/>
    <w:next w:val="Normal"/>
    <w:rsid w:val="005836E7"/>
    <w:pPr>
      <w:keepLines/>
      <w:widowControl/>
      <w:tabs>
        <w:tab w:val="right" w:pos="794"/>
      </w:tabs>
      <w:spacing w:before="120" w:line="260" w:lineRule="exact"/>
      <w:ind w:left="964" w:hanging="964"/>
      <w:jc w:val="both"/>
    </w:pPr>
    <w:rPr>
      <w:rFonts w:ascii="Times New Roman" w:hAnsi="Times New Roman"/>
      <w:sz w:val="24"/>
      <w:lang w:val="en-AU" w:eastAsia="en-AU" w:bidi="ar-SA"/>
    </w:rPr>
  </w:style>
  <w:style w:type="paragraph" w:customStyle="1" w:styleId="HR">
    <w:name w:val="HR"/>
    <w:aliases w:val="Regulation Heading"/>
    <w:basedOn w:val="Normal"/>
    <w:next w:val="R1"/>
    <w:rsid w:val="005836E7"/>
    <w:pPr>
      <w:keepNext/>
      <w:keepLines/>
      <w:widowControl/>
      <w:spacing w:before="360"/>
      <w:ind w:left="964" w:hanging="964"/>
    </w:pPr>
    <w:rPr>
      <w:b/>
      <w:sz w:val="24"/>
      <w:lang w:val="en-AU" w:eastAsia="en-AU" w:bidi="ar-SA"/>
    </w:rPr>
  </w:style>
  <w:style w:type="paragraph" w:customStyle="1" w:styleId="Schedulereference">
    <w:name w:val="Schedule reference"/>
    <w:basedOn w:val="Normal"/>
    <w:next w:val="Normal"/>
    <w:rsid w:val="005836E7"/>
    <w:pPr>
      <w:keepNext/>
      <w:keepLines/>
      <w:widowControl/>
      <w:spacing w:before="60" w:line="200" w:lineRule="exact"/>
      <w:ind w:left="2410"/>
    </w:pPr>
    <w:rPr>
      <w:sz w:val="18"/>
      <w:lang w:val="en-AU" w:eastAsia="en-AU" w:bidi="ar-SA"/>
    </w:rPr>
  </w:style>
  <w:style w:type="paragraph" w:customStyle="1" w:styleId="Scheduletitle">
    <w:name w:val="Schedule title"/>
    <w:basedOn w:val="Normal"/>
    <w:next w:val="Schedulereference"/>
    <w:rsid w:val="005836E7"/>
    <w:pPr>
      <w:keepNext/>
      <w:keepLines/>
      <w:widowControl/>
      <w:spacing w:before="480"/>
      <w:ind w:left="2410" w:hanging="2410"/>
    </w:pPr>
    <w:rPr>
      <w:b/>
      <w:sz w:val="32"/>
      <w:lang w:val="en-AU" w:eastAsia="en-AU" w:bidi="ar-SA"/>
    </w:rPr>
  </w:style>
  <w:style w:type="paragraph" w:customStyle="1" w:styleId="tbAt1Item">
    <w:name w:val="tbA_t1_Item"/>
    <w:basedOn w:val="Normal"/>
    <w:qFormat/>
    <w:rsid w:val="005836E7"/>
    <w:pPr>
      <w:keepLines/>
      <w:widowControl/>
      <w:spacing w:before="60" w:after="60"/>
    </w:pPr>
    <w:rPr>
      <w:rFonts w:ascii="Times New Roman" w:hAnsi="Times New Roman" w:cs="Arial"/>
      <w:iCs/>
      <w:sz w:val="20"/>
      <w:szCs w:val="22"/>
      <w:lang w:val="en-AU" w:eastAsia="en-AU" w:bidi="ar-SA"/>
    </w:rPr>
  </w:style>
  <w:style w:type="paragraph" w:customStyle="1" w:styleId="TablePlainParagraph">
    <w:name w:val="Table: Plain Paragraph"/>
    <w:aliases w:val="Table PP"/>
    <w:basedOn w:val="Normal"/>
    <w:link w:val="TablePlainParagraphChar"/>
    <w:uiPriority w:val="11"/>
    <w:qFormat/>
    <w:rsid w:val="005836E7"/>
    <w:pPr>
      <w:widowControl/>
      <w:spacing w:before="60" w:after="60" w:line="240" w:lineRule="atLeast"/>
    </w:pPr>
    <w:rPr>
      <w:rFonts w:cs="Arial"/>
      <w:sz w:val="20"/>
      <w:szCs w:val="22"/>
      <w:lang w:val="en-AU" w:eastAsia="en-AU" w:bidi="ar-SA"/>
    </w:rPr>
  </w:style>
  <w:style w:type="character" w:customStyle="1" w:styleId="TablePlainParagraphChar">
    <w:name w:val="Table: Plain Paragraph Char"/>
    <w:basedOn w:val="DefaultParagraphFont"/>
    <w:link w:val="TablePlainParagraph"/>
    <w:uiPriority w:val="11"/>
    <w:rsid w:val="005836E7"/>
    <w:rPr>
      <w:rFonts w:ascii="Arial" w:hAnsi="Arial" w:cs="Arial"/>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486098475">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053775188">
      <w:bodyDiv w:val="1"/>
      <w:marLeft w:val="0"/>
      <w:marRight w:val="0"/>
      <w:marTop w:val="0"/>
      <w:marBottom w:val="0"/>
      <w:divBdr>
        <w:top w:val="none" w:sz="0" w:space="0" w:color="auto"/>
        <w:left w:val="none" w:sz="0" w:space="0" w:color="auto"/>
        <w:bottom w:val="none" w:sz="0" w:space="0" w:color="auto"/>
        <w:right w:val="none" w:sz="0" w:space="0" w:color="auto"/>
      </w:divBdr>
    </w:div>
    <w:div w:id="1061173948">
      <w:bodyDiv w:val="1"/>
      <w:marLeft w:val="0"/>
      <w:marRight w:val="0"/>
      <w:marTop w:val="0"/>
      <w:marBottom w:val="0"/>
      <w:divBdr>
        <w:top w:val="none" w:sz="0" w:space="0" w:color="auto"/>
        <w:left w:val="none" w:sz="0" w:space="0" w:color="auto"/>
        <w:bottom w:val="none" w:sz="0" w:space="0" w:color="auto"/>
        <w:right w:val="none" w:sz="0" w:space="0" w:color="auto"/>
      </w:divBdr>
    </w:div>
    <w:div w:id="1643535351">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 w:id="211296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foodsafety.govt.nz/industry/sectors/dairy/documents/legislation.htm"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www.foodstandards.gov.au/code/proposals/documents/P1007%20PPPS%20for%20raw%20milk%201AR%20SD1%20Cow%20milk%20Risk%20Assessment.pdf"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http://www.foodstandards.gov.au/code/proposals/Pages/proposalp1007primary3953.aspx" TargetMode="External"/><Relationship Id="rId2" Type="http://schemas.openxmlformats.org/officeDocument/2006/relationships/numbering" Target="numbering.xml"/><Relationship Id="rId16" Type="http://schemas.openxmlformats.org/officeDocument/2006/relationships/hyperlink" Target="http://www.foodstandards.gov.au/code/proposals/Pages/proposalp1022primary5627.aspx" TargetMode="External"/><Relationship Id="rId20" Type="http://schemas.openxmlformats.org/officeDocument/2006/relationships/hyperlink" Target="http://www.foodstandards.gov.au/code/proposals/documents/P1007%20PPPS%20for%20raw%20milk%201AR%20SD2%20Goat%20milk%20Risk%20Assessment.pdf" TargetMode="External"/><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foodstandards.gov.au/code/proposals/Pages/proposalp1007primary3953.aspx"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foodstandards.gov.au/code/proposals/Pages/proposalp1007primary3953.aspx" TargetMode="Externa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foodstandards.gov.au/code/proposals/documents/P1007%20PPPS%20for%20raw%20milk%201AR%20SD3%20Cheese%20Risk%20Assessment.pdf" TargetMode="External"/><Relationship Id="rId31"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www.foodstandards.gov.au/_srcfiles/Primary_Production%20_Processing_Stds_2006.pdf" TargetMode="External"/><Relationship Id="rId27" Type="http://schemas.openxmlformats.org/officeDocument/2006/relationships/fontTable" Target="fontTable.xml"/><Relationship Id="rId30"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www.dairyaustralia.com.au/Industry-information/Food-safety-and-regulation/Regulatory-Framework/Regulatory-overview.aspx" TargetMode="External"/><Relationship Id="rId2" Type="http://schemas.openxmlformats.org/officeDocument/2006/relationships/hyperlink" Target="http://www.foodstandards.gov.au/code/proposals/Pages/proposalp1025coderev5755.aspx" TargetMode="External"/><Relationship Id="rId1" Type="http://schemas.openxmlformats.org/officeDocument/2006/relationships/hyperlink" Target="http://www.foodstandards.gov.au/code/fofr/fofrpolicy/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1840FE-4F8F-4E5A-AD85-08ED5211A17B}"/>
</file>

<file path=customXml/itemProps2.xml><?xml version="1.0" encoding="utf-8"?>
<ds:datastoreItem xmlns:ds="http://schemas.openxmlformats.org/officeDocument/2006/customXml" ds:itemID="{40E103BD-C42D-4719-8287-869BBF9AA3FD}"/>
</file>

<file path=customXml/itemProps3.xml><?xml version="1.0" encoding="utf-8"?>
<ds:datastoreItem xmlns:ds="http://schemas.openxmlformats.org/officeDocument/2006/customXml" ds:itemID="{D2FFB952-9EB9-4A88-872D-08FF89F9116B}"/>
</file>

<file path=customXml/itemProps4.xml><?xml version="1.0" encoding="utf-8"?>
<ds:datastoreItem xmlns:ds="http://schemas.openxmlformats.org/officeDocument/2006/customXml" ds:itemID="{460B75B7-094E-4C2D-AC79-83726DE9FEF5}"/>
</file>

<file path=docProps/app.xml><?xml version="1.0" encoding="utf-8"?>
<Properties xmlns="http://schemas.openxmlformats.org/officeDocument/2006/extended-properties" xmlns:vt="http://schemas.openxmlformats.org/officeDocument/2006/docPropsVTypes">
  <Template>Normal</Template>
  <TotalTime>0</TotalTime>
  <Pages>38</Pages>
  <Words>12746</Words>
  <Characters>72949</Characters>
  <Application>Microsoft Office Word</Application>
  <DocSecurity>0</DocSecurity>
  <Lines>607</Lines>
  <Paragraphs>171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85524</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P1022-Raw-milk-prods-AppR</dc:title>
  <dc:creator/>
  <cp:lastModifiedBy/>
  <cp:revision>1</cp:revision>
  <dcterms:created xsi:type="dcterms:W3CDTF">2014-12-08T04:43:00Z</dcterms:created>
  <dcterms:modified xsi:type="dcterms:W3CDTF">2014-12-08T04:43:00Z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ies>
</file>