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C1560" w14:textId="77777777" w:rsidR="00BB7C97" w:rsidRDefault="00BB7C97" w:rsidP="00DB1827">
      <w:pPr>
        <w:rPr>
          <w:b/>
          <w:color w:val="FF0000"/>
          <w:sz w:val="28"/>
          <w:szCs w:val="28"/>
        </w:rPr>
      </w:pPr>
      <w:bookmarkStart w:id="0" w:name="_GoBack"/>
      <w:bookmarkEnd w:id="0"/>
      <w:r>
        <w:rPr>
          <w:noProof/>
          <w:lang w:eastAsia="en-GB" w:bidi="ar-SA"/>
        </w:rPr>
        <w:drawing>
          <wp:inline distT="0" distB="0" distL="0" distR="0" wp14:anchorId="7A4C9157" wp14:editId="66709E3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B50CA0F" w14:textId="77777777" w:rsidR="00BB7C97" w:rsidRPr="00BB7C97" w:rsidRDefault="00BB7C97" w:rsidP="00BB7C97">
      <w:pPr>
        <w:tabs>
          <w:tab w:val="center" w:pos="4819"/>
          <w:tab w:val="right" w:pos="9071"/>
        </w:tabs>
        <w:ind w:right="-56"/>
        <w:rPr>
          <w:rFonts w:ascii="Times New Roman" w:hAnsi="Times New Roman"/>
          <w:sz w:val="20"/>
          <w:szCs w:val="20"/>
          <w:lang w:bidi="ar-SA"/>
        </w:rPr>
      </w:pPr>
    </w:p>
    <w:p w14:paraId="0564645D" w14:textId="77777777" w:rsidR="00BB7C97" w:rsidRPr="00BB7C97" w:rsidRDefault="00BB7C97" w:rsidP="00BB7C97">
      <w:pPr>
        <w:widowControl/>
        <w:tabs>
          <w:tab w:val="left" w:pos="851"/>
        </w:tabs>
        <w:rPr>
          <w:b/>
          <w:sz w:val="28"/>
          <w:szCs w:val="28"/>
          <w:lang w:bidi="ar-SA"/>
        </w:rPr>
      </w:pPr>
      <w:r w:rsidRPr="00BB7C97">
        <w:rPr>
          <w:b/>
          <w:sz w:val="28"/>
          <w:szCs w:val="28"/>
          <w:lang w:bidi="ar-SA"/>
        </w:rPr>
        <w:t>22 April 2016</w:t>
      </w:r>
    </w:p>
    <w:p w14:paraId="776AFF20" w14:textId="77777777" w:rsidR="00BB7C97" w:rsidRPr="00BB7C97" w:rsidRDefault="00BB7C97" w:rsidP="00BB7C97">
      <w:pPr>
        <w:widowControl/>
        <w:rPr>
          <w:b/>
          <w:sz w:val="28"/>
          <w:szCs w:val="28"/>
          <w:lang w:bidi="ar-SA"/>
        </w:rPr>
      </w:pPr>
      <w:r w:rsidRPr="00BB7C97">
        <w:rPr>
          <w:b/>
          <w:sz w:val="28"/>
          <w:szCs w:val="28"/>
          <w:lang w:bidi="ar-SA"/>
        </w:rPr>
        <w:t>[10–16]</w:t>
      </w:r>
    </w:p>
    <w:p w14:paraId="4377C39F" w14:textId="77777777" w:rsidR="00BA24E2" w:rsidRPr="000C34A1" w:rsidRDefault="00BA24E2" w:rsidP="00E203C2"/>
    <w:p w14:paraId="4377C3A0" w14:textId="11EFA481" w:rsidR="00D056F1" w:rsidRPr="000C34A1" w:rsidRDefault="000427B2" w:rsidP="002432EE">
      <w:pPr>
        <w:pStyle w:val="FSTitle"/>
        <w:rPr>
          <w:b/>
        </w:rPr>
      </w:pPr>
      <w:r w:rsidRPr="000C34A1">
        <w:rPr>
          <w:b/>
        </w:rPr>
        <w:t>C</w:t>
      </w:r>
      <w:r w:rsidR="00D8470F" w:rsidRPr="000C34A1">
        <w:rPr>
          <w:b/>
        </w:rPr>
        <w:t>all</w:t>
      </w:r>
      <w:r w:rsidRPr="000C34A1">
        <w:rPr>
          <w:b/>
        </w:rPr>
        <w:t xml:space="preserve"> </w:t>
      </w:r>
      <w:r w:rsidR="00D8470F" w:rsidRPr="000C34A1">
        <w:rPr>
          <w:b/>
        </w:rPr>
        <w:t>for</w:t>
      </w:r>
      <w:r w:rsidRPr="000C34A1">
        <w:rPr>
          <w:b/>
        </w:rPr>
        <w:t xml:space="preserve"> </w:t>
      </w:r>
      <w:r w:rsidR="00D8470F" w:rsidRPr="000C34A1">
        <w:rPr>
          <w:b/>
        </w:rPr>
        <w:t>submissions</w:t>
      </w:r>
      <w:r w:rsidRPr="000C34A1">
        <w:rPr>
          <w:b/>
        </w:rPr>
        <w:t xml:space="preserve"> –</w:t>
      </w:r>
      <w:r w:rsidR="00511AFD">
        <w:rPr>
          <w:b/>
        </w:rPr>
        <w:t xml:space="preserve"> </w:t>
      </w:r>
      <w:r w:rsidR="00E203C2" w:rsidRPr="000C34A1">
        <w:rPr>
          <w:b/>
        </w:rPr>
        <w:t>P</w:t>
      </w:r>
      <w:r w:rsidR="00A91DF1" w:rsidRPr="000C34A1">
        <w:rPr>
          <w:b/>
        </w:rPr>
        <w:t>roposal</w:t>
      </w:r>
      <w:r w:rsidR="00D056F1" w:rsidRPr="000C34A1">
        <w:rPr>
          <w:b/>
        </w:rPr>
        <w:t xml:space="preserve"> </w:t>
      </w:r>
      <w:r w:rsidR="00E203C2" w:rsidRPr="000C34A1">
        <w:rPr>
          <w:b/>
        </w:rPr>
        <w:t>P</w:t>
      </w:r>
      <w:r w:rsidR="00BF2F03" w:rsidRPr="000C34A1">
        <w:rPr>
          <w:b/>
        </w:rPr>
        <w:t>1027</w:t>
      </w:r>
    </w:p>
    <w:p w14:paraId="4377C3A1" w14:textId="77777777" w:rsidR="00E203C2" w:rsidRPr="000C34A1" w:rsidRDefault="00E203C2" w:rsidP="00E203C2"/>
    <w:p w14:paraId="4377C3A2" w14:textId="00D3DC64" w:rsidR="00D056F1" w:rsidRPr="000C34A1" w:rsidRDefault="00FD02D1" w:rsidP="002432EE">
      <w:pPr>
        <w:pStyle w:val="FSTitle"/>
      </w:pPr>
      <w:r>
        <w:t>Managing Low</w:t>
      </w:r>
      <w:r w:rsidR="007E6023">
        <w:t>-l</w:t>
      </w:r>
      <w:r w:rsidR="00BF2F03" w:rsidRPr="000C34A1">
        <w:t>evel Ag</w:t>
      </w:r>
      <w:r w:rsidR="009C0F8F">
        <w:t xml:space="preserve"> </w:t>
      </w:r>
      <w:r w:rsidR="00B11D5C">
        <w:t>&amp;</w:t>
      </w:r>
      <w:r w:rsidR="00BF2F03" w:rsidRPr="000C34A1">
        <w:t xml:space="preserve"> Vet Chemicals without MRLs</w:t>
      </w:r>
    </w:p>
    <w:p w14:paraId="4377C3A3" w14:textId="77777777" w:rsidR="00E203C2" w:rsidRPr="000C34A1" w:rsidRDefault="00E203C2" w:rsidP="00E203C2">
      <w:pPr>
        <w:pBdr>
          <w:bottom w:val="single" w:sz="12" w:space="1" w:color="auto"/>
        </w:pBdr>
        <w:spacing w:line="280" w:lineRule="exact"/>
        <w:rPr>
          <w:rFonts w:cs="Arial"/>
          <w:bCs/>
        </w:rPr>
      </w:pPr>
    </w:p>
    <w:p w14:paraId="4377C3A4" w14:textId="77777777" w:rsidR="00E203C2" w:rsidRPr="000C34A1" w:rsidRDefault="00E203C2" w:rsidP="00E203C2"/>
    <w:p w14:paraId="4377C3A5" w14:textId="178A7C39" w:rsidR="00413CA8" w:rsidRPr="000C34A1" w:rsidRDefault="00413CA8" w:rsidP="00413CA8">
      <w:pPr>
        <w:rPr>
          <w:sz w:val="20"/>
          <w:szCs w:val="20"/>
        </w:rPr>
      </w:pPr>
      <w:r w:rsidRPr="000C34A1">
        <w:rPr>
          <w:sz w:val="20"/>
          <w:szCs w:val="20"/>
        </w:rPr>
        <w:t>FSANZ has assessed a</w:t>
      </w:r>
      <w:r w:rsidR="00D81D38" w:rsidRPr="000C34A1">
        <w:rPr>
          <w:sz w:val="20"/>
          <w:szCs w:val="20"/>
        </w:rPr>
        <w:t xml:space="preserve"> </w:t>
      </w:r>
      <w:r w:rsidR="00984CFA">
        <w:rPr>
          <w:sz w:val="20"/>
          <w:szCs w:val="20"/>
        </w:rPr>
        <w:t>P</w:t>
      </w:r>
      <w:r w:rsidR="00984CFA" w:rsidRPr="000C34A1">
        <w:rPr>
          <w:sz w:val="20"/>
          <w:szCs w:val="20"/>
        </w:rPr>
        <w:t xml:space="preserve">roposal </w:t>
      </w:r>
      <w:r w:rsidRPr="000C34A1">
        <w:rPr>
          <w:sz w:val="20"/>
          <w:szCs w:val="20"/>
        </w:rPr>
        <w:t xml:space="preserve">to </w:t>
      </w:r>
      <w:r w:rsidR="00BF2F03" w:rsidRPr="000C34A1">
        <w:rPr>
          <w:sz w:val="20"/>
          <w:szCs w:val="20"/>
        </w:rPr>
        <w:t xml:space="preserve">manage </w:t>
      </w:r>
      <w:r w:rsidR="00DB1827" w:rsidRPr="00DB1827">
        <w:rPr>
          <w:sz w:val="20"/>
          <w:szCs w:val="20"/>
        </w:rPr>
        <w:t>low-level agricultural and veterinary chemicals without</w:t>
      </w:r>
      <w:r w:rsidR="00DB1827">
        <w:rPr>
          <w:sz w:val="20"/>
          <w:szCs w:val="20"/>
        </w:rPr>
        <w:t xml:space="preserve"> </w:t>
      </w:r>
      <w:r w:rsidR="00DB1827" w:rsidRPr="00DB1827">
        <w:rPr>
          <w:sz w:val="20"/>
          <w:szCs w:val="20"/>
        </w:rPr>
        <w:t>MRLs (i.e. the food is not listed in Schedule 20, but the chemical is)</w:t>
      </w:r>
      <w:r w:rsidR="00553DAD" w:rsidRPr="000C34A1">
        <w:rPr>
          <w:sz w:val="20"/>
          <w:szCs w:val="20"/>
        </w:rPr>
        <w:t xml:space="preserve">, </w:t>
      </w:r>
      <w:r w:rsidR="00D81D38" w:rsidRPr="000C34A1">
        <w:rPr>
          <w:sz w:val="20"/>
          <w:szCs w:val="20"/>
        </w:rPr>
        <w:t xml:space="preserve">and has prepared a draft </w:t>
      </w:r>
      <w:r w:rsidR="00D8470F" w:rsidRPr="000C34A1">
        <w:rPr>
          <w:sz w:val="20"/>
          <w:szCs w:val="20"/>
        </w:rPr>
        <w:t>food regulatory measure</w:t>
      </w:r>
      <w:r w:rsidRPr="000C34A1">
        <w:rPr>
          <w:sz w:val="20"/>
          <w:szCs w:val="20"/>
        </w:rPr>
        <w:t xml:space="preserve">. </w:t>
      </w:r>
      <w:r w:rsidR="00D81D38" w:rsidRPr="000C34A1">
        <w:rPr>
          <w:sz w:val="20"/>
          <w:szCs w:val="20"/>
        </w:rPr>
        <w:t>Pursuant to section 6</w:t>
      </w:r>
      <w:r w:rsidRPr="000C34A1">
        <w:rPr>
          <w:sz w:val="20"/>
          <w:szCs w:val="20"/>
        </w:rPr>
        <w:t xml:space="preserve">1 of the </w:t>
      </w:r>
      <w:r w:rsidRPr="000C34A1">
        <w:rPr>
          <w:i/>
          <w:sz w:val="20"/>
          <w:szCs w:val="20"/>
        </w:rPr>
        <w:t xml:space="preserve">Food Standards Australia New Zealand Act 1991 </w:t>
      </w:r>
      <w:r w:rsidRPr="000C34A1">
        <w:rPr>
          <w:sz w:val="20"/>
          <w:szCs w:val="20"/>
        </w:rPr>
        <w:t>(FSANZ Act), FSANZ now calls for submissions to assist consideration</w:t>
      </w:r>
      <w:r w:rsidR="00D81D38" w:rsidRPr="000C34A1">
        <w:rPr>
          <w:sz w:val="20"/>
          <w:szCs w:val="20"/>
        </w:rPr>
        <w:t xml:space="preserve"> of the draft </w:t>
      </w:r>
      <w:r w:rsidR="00D8470F" w:rsidRPr="000C34A1">
        <w:rPr>
          <w:sz w:val="20"/>
          <w:szCs w:val="20"/>
        </w:rPr>
        <w:t>food regulatory measure</w:t>
      </w:r>
      <w:r w:rsidR="00D81D38" w:rsidRPr="000C34A1">
        <w:rPr>
          <w:sz w:val="20"/>
          <w:szCs w:val="20"/>
        </w:rPr>
        <w:t>.</w:t>
      </w:r>
    </w:p>
    <w:p w14:paraId="4377C3A8" w14:textId="77777777" w:rsidR="00413CA8" w:rsidRPr="007C174F" w:rsidRDefault="00413CA8" w:rsidP="00E203C2">
      <w:pPr>
        <w:rPr>
          <w:sz w:val="20"/>
          <w:szCs w:val="20"/>
        </w:rPr>
      </w:pPr>
    </w:p>
    <w:p w14:paraId="4377C3A9"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4377C3AA" w14:textId="77777777" w:rsidR="00D81D38" w:rsidRPr="00276026" w:rsidRDefault="00D81D38" w:rsidP="00276026">
      <w:pPr>
        <w:rPr>
          <w:sz w:val="20"/>
          <w:szCs w:val="20"/>
        </w:rPr>
      </w:pPr>
    </w:p>
    <w:p w14:paraId="4377C3AB" w14:textId="73E949F7" w:rsidR="00276026" w:rsidRPr="00276026" w:rsidRDefault="00276026" w:rsidP="00AC74CB">
      <w:pPr>
        <w:ind w:right="-428"/>
        <w:rPr>
          <w:sz w:val="20"/>
          <w:szCs w:val="20"/>
        </w:rPr>
      </w:pPr>
      <w:r w:rsidRPr="00276026">
        <w:rPr>
          <w:sz w:val="20"/>
          <w:szCs w:val="20"/>
        </w:rPr>
        <w:t xml:space="preserve">All submissions on </w:t>
      </w:r>
      <w:r w:rsidR="00281EAF">
        <w:rPr>
          <w:sz w:val="20"/>
          <w:szCs w:val="20"/>
        </w:rPr>
        <w:t>A</w:t>
      </w:r>
      <w:r w:rsidRPr="00276026">
        <w:rPr>
          <w:sz w:val="20"/>
          <w:szCs w:val="20"/>
        </w:rPr>
        <w:t xml:space="preserve">pplications and </w:t>
      </w:r>
      <w:r w:rsidR="00281EAF">
        <w:rPr>
          <w:sz w:val="20"/>
          <w:szCs w:val="20"/>
        </w:rPr>
        <w:t>P</w:t>
      </w:r>
      <w:r w:rsidRPr="00276026">
        <w:rPr>
          <w:sz w:val="20"/>
          <w:szCs w:val="20"/>
        </w:rPr>
        <w:t xml:space="preserve">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4377C3AC" w14:textId="77777777" w:rsidR="00876515" w:rsidRPr="00276026" w:rsidRDefault="00876515" w:rsidP="00276026">
      <w:pPr>
        <w:rPr>
          <w:color w:val="000000"/>
          <w:sz w:val="20"/>
          <w:szCs w:val="20"/>
          <w:lang w:val="en-AU"/>
        </w:rPr>
      </w:pPr>
    </w:p>
    <w:p w14:paraId="4377C3AD"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4377C3AE" w14:textId="77777777" w:rsidR="00E203C2" w:rsidRPr="007C174F" w:rsidRDefault="00E203C2" w:rsidP="00E203C2">
      <w:pPr>
        <w:rPr>
          <w:color w:val="000000"/>
          <w:sz w:val="20"/>
          <w:szCs w:val="20"/>
          <w:lang w:val="en-AU"/>
        </w:rPr>
      </w:pPr>
    </w:p>
    <w:p w14:paraId="4377C3AF"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4377C3B0" w14:textId="77777777" w:rsidR="00E203C2" w:rsidRPr="007C174F" w:rsidRDefault="00E203C2" w:rsidP="00E203C2">
      <w:pPr>
        <w:rPr>
          <w:color w:val="000000"/>
          <w:sz w:val="20"/>
          <w:szCs w:val="20"/>
          <w:lang w:val="en-AU"/>
        </w:rPr>
      </w:pPr>
    </w:p>
    <w:p w14:paraId="4377C3B1"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4377C3B2" w14:textId="77777777" w:rsidR="00E203C2" w:rsidRPr="00E063C6" w:rsidRDefault="00E203C2" w:rsidP="00E203C2">
      <w:pPr>
        <w:rPr>
          <w:color w:val="000000"/>
          <w:lang w:val="en-AU"/>
        </w:rPr>
      </w:pPr>
    </w:p>
    <w:p w14:paraId="4377C3B3" w14:textId="165852BD" w:rsidR="00E063C6" w:rsidRPr="00BB7C97"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BB7C97">
        <w:rPr>
          <w:rFonts w:cs="Arial"/>
          <w:b/>
          <w:bCs/>
          <w:sz w:val="24"/>
        </w:rPr>
        <w:t xml:space="preserve"> </w:t>
      </w:r>
      <w:r w:rsidR="00BB7C97" w:rsidRPr="00BB7C97">
        <w:rPr>
          <w:rFonts w:cs="Arial"/>
          <w:b/>
          <w:bCs/>
          <w:sz w:val="24"/>
        </w:rPr>
        <w:t>3 June 2016</w:t>
      </w:r>
    </w:p>
    <w:p w14:paraId="4377C3B4" w14:textId="77777777" w:rsidR="00E203C2" w:rsidRPr="007C174F" w:rsidRDefault="00E203C2" w:rsidP="00E203C2">
      <w:pPr>
        <w:rPr>
          <w:sz w:val="20"/>
          <w:szCs w:val="20"/>
          <w:lang w:val="en-AU"/>
        </w:rPr>
      </w:pPr>
    </w:p>
    <w:p w14:paraId="4377C3B5" w14:textId="77777777" w:rsidR="00E063C6" w:rsidRDefault="00E063C6" w:rsidP="00E203C2">
      <w:pPr>
        <w:rPr>
          <w:sz w:val="20"/>
          <w:lang w:val="en-AU"/>
        </w:rPr>
      </w:pPr>
      <w:r w:rsidRPr="00C30AA1">
        <w:rPr>
          <w:sz w:val="20"/>
          <w:lang w:val="en-AU"/>
        </w:rPr>
        <w:t xml:space="preserve">Submissions received after this date will </w:t>
      </w:r>
      <w:r w:rsidR="00351B07" w:rsidRPr="00C30AA1">
        <w:rPr>
          <w:sz w:val="20"/>
          <w:lang w:val="en-AU"/>
        </w:rPr>
        <w:t>not</w:t>
      </w:r>
      <w:r w:rsidRPr="00C30AA1">
        <w:rPr>
          <w:sz w:val="20"/>
          <w:lang w:val="en-AU"/>
        </w:rPr>
        <w:t xml:space="preserve"> be considered </w:t>
      </w:r>
      <w:r w:rsidR="00351B07" w:rsidRPr="00C30AA1">
        <w:rPr>
          <w:sz w:val="20"/>
          <w:lang w:val="en-AU"/>
        </w:rPr>
        <w:t>unless</w:t>
      </w:r>
      <w:r w:rsidRPr="00C30AA1">
        <w:rPr>
          <w:sz w:val="20"/>
          <w:lang w:val="en-AU"/>
        </w:rPr>
        <w:t xml:space="preserve"> an extension ha</w:t>
      </w:r>
      <w:r w:rsidR="00D22F3C" w:rsidRPr="00C30AA1">
        <w:rPr>
          <w:sz w:val="20"/>
          <w:lang w:val="en-AU"/>
        </w:rPr>
        <w:t>d</w:t>
      </w:r>
      <w:r w:rsidRPr="00C30AA1">
        <w:rPr>
          <w:sz w:val="20"/>
          <w:lang w:val="en-AU"/>
        </w:rPr>
        <w:t xml:space="preserve"> been given </w:t>
      </w:r>
      <w:r w:rsidR="0037520F" w:rsidRPr="00C30AA1">
        <w:rPr>
          <w:sz w:val="20"/>
          <w:lang w:val="en-AU"/>
        </w:rPr>
        <w:t xml:space="preserve">before </w:t>
      </w:r>
      <w:r w:rsidRPr="00C30AA1">
        <w:rPr>
          <w:sz w:val="20"/>
          <w:lang w:val="en-AU"/>
        </w:rPr>
        <w:t>th</w:t>
      </w:r>
      <w:r w:rsidR="00351B07" w:rsidRPr="00C30AA1">
        <w:rPr>
          <w:sz w:val="20"/>
          <w:lang w:val="en-AU"/>
        </w:rPr>
        <w:t>e</w:t>
      </w:r>
      <w:r w:rsidRPr="00C30AA1">
        <w:rPr>
          <w:sz w:val="20"/>
          <w:lang w:val="en-AU"/>
        </w:rPr>
        <w:t xml:space="preserve"> closing date</w:t>
      </w:r>
      <w:r w:rsidR="003309A8" w:rsidRPr="00C30AA1">
        <w:rPr>
          <w:sz w:val="20"/>
          <w:lang w:val="en-AU"/>
        </w:rPr>
        <w:t xml:space="preserve">. </w:t>
      </w:r>
      <w:r w:rsidR="0037520F" w:rsidRPr="00C30AA1">
        <w:rPr>
          <w:sz w:val="20"/>
          <w:lang w:val="en-AU"/>
        </w:rPr>
        <w:t xml:space="preserve">Extensions will only be granted due to </w:t>
      </w:r>
      <w:r w:rsidRPr="00C30AA1">
        <w:rPr>
          <w:sz w:val="20"/>
          <w:lang w:val="en-AU"/>
        </w:rPr>
        <w:t xml:space="preserve">extraordinary circumstances </w:t>
      </w:r>
      <w:r w:rsidR="0037520F" w:rsidRPr="00C30AA1">
        <w:rPr>
          <w:sz w:val="20"/>
          <w:lang w:val="en-AU"/>
        </w:rPr>
        <w:t xml:space="preserve">during the </w:t>
      </w:r>
      <w:r w:rsidRPr="00C30AA1">
        <w:rPr>
          <w:sz w:val="20"/>
          <w:lang w:val="en-AU"/>
        </w:rPr>
        <w:t>submission period</w:t>
      </w:r>
      <w:r w:rsidR="003309A8" w:rsidRPr="00C30AA1">
        <w:rPr>
          <w:sz w:val="20"/>
          <w:lang w:val="en-AU"/>
        </w:rPr>
        <w:t xml:space="preserve">. </w:t>
      </w:r>
      <w:r w:rsidRPr="00C30AA1">
        <w:rPr>
          <w:sz w:val="20"/>
          <w:lang w:val="en-AU"/>
        </w:rPr>
        <w:t>Any agreed extension will be notified on the FSANZ website and will apply to all submitters.</w:t>
      </w:r>
    </w:p>
    <w:p w14:paraId="3DAAEE06" w14:textId="77777777" w:rsidR="00DB1827" w:rsidRPr="00C30AA1" w:rsidRDefault="00DB1827" w:rsidP="00E203C2">
      <w:pPr>
        <w:rPr>
          <w:sz w:val="20"/>
          <w:szCs w:val="18"/>
          <w:lang w:val="en-AU"/>
        </w:rPr>
      </w:pPr>
    </w:p>
    <w:p w14:paraId="4377C3B7" w14:textId="77777777" w:rsidR="00E063C6" w:rsidRPr="00C30AA1" w:rsidRDefault="0037520F" w:rsidP="00E203C2">
      <w:pPr>
        <w:rPr>
          <w:sz w:val="20"/>
          <w:lang w:val="en-AU"/>
        </w:rPr>
      </w:pPr>
      <w:r w:rsidRPr="00C30AA1">
        <w:rPr>
          <w:sz w:val="20"/>
          <w:lang w:val="en-AU"/>
        </w:rPr>
        <w:t>Questions about</w:t>
      </w:r>
      <w:r w:rsidR="00E063C6" w:rsidRPr="00C30AA1">
        <w:rPr>
          <w:sz w:val="20"/>
          <w:lang w:val="en-AU"/>
        </w:rPr>
        <w:t xml:space="preserve"> making submissions or the application process can be </w:t>
      </w:r>
      <w:r w:rsidRPr="00C30AA1">
        <w:rPr>
          <w:sz w:val="20"/>
          <w:lang w:val="en-AU"/>
        </w:rPr>
        <w:t>sent to</w:t>
      </w:r>
      <w:r w:rsidR="00E063C6" w:rsidRPr="00C30AA1">
        <w:rPr>
          <w:sz w:val="20"/>
          <w:lang w:val="en-AU"/>
        </w:rPr>
        <w:t xml:space="preserve"> </w:t>
      </w:r>
      <w:hyperlink r:id="rId14" w:history="1">
        <w:r w:rsidR="00E063C6" w:rsidRPr="00C30AA1">
          <w:rPr>
            <w:rStyle w:val="Hyperlink"/>
            <w:sz w:val="20"/>
            <w:lang w:val="en-AU"/>
          </w:rPr>
          <w:t>standards.management@foodstandards.gov.au</w:t>
        </w:r>
      </w:hyperlink>
      <w:r w:rsidR="00E063C6" w:rsidRPr="00C30AA1">
        <w:rPr>
          <w:sz w:val="20"/>
          <w:lang w:val="en-AU"/>
        </w:rPr>
        <w:t xml:space="preserve">. </w:t>
      </w:r>
    </w:p>
    <w:p w14:paraId="4377C3B9" w14:textId="77777777" w:rsidR="00E063C6" w:rsidRPr="00C30AA1" w:rsidRDefault="00351B07" w:rsidP="00E203C2">
      <w:pPr>
        <w:rPr>
          <w:sz w:val="20"/>
          <w:lang w:val="en-AU"/>
        </w:rPr>
      </w:pPr>
      <w:r w:rsidRPr="00C30AA1">
        <w:rPr>
          <w:sz w:val="20"/>
          <w:lang w:val="en-AU"/>
        </w:rPr>
        <w:t>Hard</w:t>
      </w:r>
      <w:r w:rsidR="00E063C6" w:rsidRPr="00C30AA1">
        <w:rPr>
          <w:sz w:val="20"/>
          <w:lang w:val="en-AU"/>
        </w:rPr>
        <w:t xml:space="preserve"> copy submissions may be sent to one of the following addresses:</w:t>
      </w:r>
    </w:p>
    <w:p w14:paraId="4377C3BA" w14:textId="77777777" w:rsidR="00E203C2" w:rsidRPr="007726FC" w:rsidRDefault="00E203C2" w:rsidP="00E203C2">
      <w:pPr>
        <w:rPr>
          <w:sz w:val="16"/>
          <w:szCs w:val="16"/>
          <w:lang w:val="en-AU"/>
        </w:rPr>
      </w:pPr>
    </w:p>
    <w:p w14:paraId="4377C3BB" w14:textId="77777777" w:rsidR="00E203C2" w:rsidRPr="00C30AA1" w:rsidRDefault="00E063C6" w:rsidP="00E203C2">
      <w:pPr>
        <w:tabs>
          <w:tab w:val="left" w:pos="4536"/>
        </w:tabs>
        <w:rPr>
          <w:sz w:val="20"/>
        </w:rPr>
      </w:pPr>
      <w:r w:rsidRPr="00C30AA1">
        <w:rPr>
          <w:sz w:val="20"/>
        </w:rPr>
        <w:t>Food Standards Australia New Zealand</w:t>
      </w:r>
      <w:r w:rsidRPr="00C30AA1">
        <w:rPr>
          <w:sz w:val="20"/>
        </w:rPr>
        <w:tab/>
      </w:r>
      <w:r w:rsidRPr="00C30AA1">
        <w:rPr>
          <w:sz w:val="20"/>
        </w:rPr>
        <w:tab/>
        <w:t>Food Standards Australia New Zealand</w:t>
      </w:r>
    </w:p>
    <w:p w14:paraId="4377C3BC" w14:textId="75E4FDB5" w:rsidR="00E203C2" w:rsidRPr="00C30AA1" w:rsidRDefault="00E063C6" w:rsidP="00E203C2">
      <w:pPr>
        <w:tabs>
          <w:tab w:val="left" w:pos="4536"/>
        </w:tabs>
        <w:rPr>
          <w:sz w:val="20"/>
        </w:rPr>
      </w:pPr>
      <w:r w:rsidRPr="00C30AA1">
        <w:rPr>
          <w:sz w:val="20"/>
        </w:rPr>
        <w:t xml:space="preserve">PO Box </w:t>
      </w:r>
      <w:r w:rsidR="0071623B">
        <w:rPr>
          <w:sz w:val="20"/>
          <w:szCs w:val="20"/>
        </w:rPr>
        <w:t>5423</w:t>
      </w:r>
      <w:r w:rsidRPr="00C30AA1">
        <w:rPr>
          <w:sz w:val="20"/>
        </w:rPr>
        <w:tab/>
      </w:r>
      <w:r w:rsidRPr="00C30AA1">
        <w:rPr>
          <w:sz w:val="20"/>
        </w:rPr>
        <w:tab/>
        <w:t>PO Box 10559</w:t>
      </w:r>
    </w:p>
    <w:p w14:paraId="4377C3BD" w14:textId="1959E1DE" w:rsidR="00E203C2" w:rsidRPr="00C30AA1" w:rsidRDefault="0071623B" w:rsidP="00E203C2">
      <w:pPr>
        <w:tabs>
          <w:tab w:val="left" w:pos="4536"/>
        </w:tabs>
        <w:rPr>
          <w:sz w:val="20"/>
        </w:rPr>
      </w:pPr>
      <w:proofErr w:type="gramStart"/>
      <w:r>
        <w:rPr>
          <w:sz w:val="20"/>
          <w:szCs w:val="20"/>
        </w:rPr>
        <w:t>KINGSTON</w:t>
      </w:r>
      <w:r w:rsidR="00E063C6" w:rsidRPr="00C30AA1">
        <w:rPr>
          <w:sz w:val="20"/>
        </w:rPr>
        <w:t xml:space="preserve"> </w:t>
      </w:r>
      <w:r w:rsidR="0037520F" w:rsidRPr="00C30AA1">
        <w:rPr>
          <w:sz w:val="20"/>
        </w:rPr>
        <w:t xml:space="preserve"> </w:t>
      </w:r>
      <w:r w:rsidR="00E063C6" w:rsidRPr="00C30AA1">
        <w:rPr>
          <w:sz w:val="20"/>
        </w:rPr>
        <w:t>ACT</w:t>
      </w:r>
      <w:proofErr w:type="gramEnd"/>
      <w:r w:rsidR="0037520F" w:rsidRPr="00C30AA1">
        <w:rPr>
          <w:sz w:val="20"/>
        </w:rPr>
        <w:t xml:space="preserve"> </w:t>
      </w:r>
      <w:r w:rsidR="00E063C6" w:rsidRPr="00C30AA1">
        <w:rPr>
          <w:sz w:val="20"/>
        </w:rPr>
        <w:t xml:space="preserve"> </w:t>
      </w:r>
      <w:r w:rsidR="00E063C6" w:rsidRPr="00C30AA1">
        <w:rPr>
          <w:sz w:val="20"/>
          <w:szCs w:val="20"/>
        </w:rPr>
        <w:t>260</w:t>
      </w:r>
      <w:r>
        <w:rPr>
          <w:sz w:val="20"/>
          <w:szCs w:val="20"/>
        </w:rPr>
        <w:t>4</w:t>
      </w:r>
      <w:r w:rsidR="00E063C6" w:rsidRPr="00C30AA1">
        <w:rPr>
          <w:sz w:val="20"/>
        </w:rPr>
        <w:tab/>
      </w:r>
      <w:r w:rsidR="00E063C6" w:rsidRPr="00C30AA1">
        <w:rPr>
          <w:sz w:val="20"/>
        </w:rPr>
        <w:tab/>
        <w:t>The Terrace WELLINGTON 6143</w:t>
      </w:r>
    </w:p>
    <w:p w14:paraId="4377C3BE" w14:textId="77777777" w:rsidR="00E063C6" w:rsidRPr="00C30AA1" w:rsidRDefault="00E063C6" w:rsidP="00E203C2">
      <w:pPr>
        <w:tabs>
          <w:tab w:val="left" w:pos="4536"/>
        </w:tabs>
        <w:rPr>
          <w:sz w:val="20"/>
        </w:rPr>
      </w:pPr>
      <w:r w:rsidRPr="00C30AA1">
        <w:rPr>
          <w:sz w:val="20"/>
        </w:rPr>
        <w:t>AUSTRALIA</w:t>
      </w:r>
      <w:r w:rsidRPr="00C30AA1">
        <w:rPr>
          <w:sz w:val="20"/>
        </w:rPr>
        <w:tab/>
      </w:r>
      <w:r w:rsidRPr="00C30AA1">
        <w:rPr>
          <w:sz w:val="20"/>
        </w:rPr>
        <w:tab/>
        <w:t>NEW ZEALAND</w:t>
      </w:r>
    </w:p>
    <w:p w14:paraId="4377C3BF" w14:textId="77777777" w:rsidR="00413CA8" w:rsidRPr="00C30AA1" w:rsidRDefault="00E063C6" w:rsidP="00203540">
      <w:pPr>
        <w:tabs>
          <w:tab w:val="left" w:pos="4536"/>
        </w:tabs>
        <w:rPr>
          <w:sz w:val="20"/>
        </w:rPr>
      </w:pPr>
      <w:r w:rsidRPr="00C30AA1">
        <w:rPr>
          <w:sz w:val="20"/>
        </w:rPr>
        <w:t xml:space="preserve">Tel </w:t>
      </w:r>
      <w:r w:rsidR="00DD3C5E" w:rsidRPr="00C30AA1">
        <w:rPr>
          <w:sz w:val="20"/>
        </w:rPr>
        <w:t>+61 2</w:t>
      </w:r>
      <w:r w:rsidRPr="00C30AA1">
        <w:rPr>
          <w:sz w:val="20"/>
        </w:rPr>
        <w:t xml:space="preserve"> 6271 2222  </w:t>
      </w:r>
      <w:r w:rsidRPr="00C30AA1">
        <w:rPr>
          <w:sz w:val="20"/>
        </w:rPr>
        <w:tab/>
      </w:r>
      <w:r w:rsidRPr="00C30AA1">
        <w:rPr>
          <w:sz w:val="20"/>
        </w:rPr>
        <w:tab/>
        <w:t xml:space="preserve">Tel </w:t>
      </w:r>
      <w:r w:rsidR="00DD3C5E" w:rsidRPr="00C30AA1">
        <w:rPr>
          <w:sz w:val="20"/>
        </w:rPr>
        <w:t>+64 4</w:t>
      </w:r>
      <w:r w:rsidR="0037520F" w:rsidRPr="00C30AA1">
        <w:rPr>
          <w:sz w:val="20"/>
        </w:rPr>
        <w:t xml:space="preserve"> 978 5630</w:t>
      </w:r>
    </w:p>
    <w:p w14:paraId="4377C3C1" w14:textId="77777777" w:rsidR="00413CA8" w:rsidRDefault="00413CA8" w:rsidP="007726FC">
      <w:pPr>
        <w:spacing w:line="280" w:lineRule="exact"/>
        <w:rPr>
          <w:rFonts w:cs="Arial"/>
          <w:bCs/>
          <w:sz w:val="28"/>
          <w:szCs w:val="28"/>
        </w:rPr>
        <w:sectPr w:rsidR="00413CA8" w:rsidSect="00C30AA1">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4377C3C2" w14:textId="161FF1A1" w:rsidR="00562917" w:rsidRPr="00BA6084" w:rsidRDefault="00562917" w:rsidP="00E40ED4">
      <w:pPr>
        <w:jc w:val="center"/>
        <w:rPr>
          <w:b/>
          <w:sz w:val="28"/>
          <w:szCs w:val="28"/>
        </w:rPr>
      </w:pPr>
      <w:r w:rsidRPr="00BA6084">
        <w:rPr>
          <w:b/>
          <w:sz w:val="28"/>
          <w:szCs w:val="28"/>
        </w:rPr>
        <w:lastRenderedPageBreak/>
        <w:t xml:space="preserve">Table of </w:t>
      </w:r>
      <w:r w:rsidR="00DB1827">
        <w:rPr>
          <w:b/>
          <w:sz w:val="28"/>
          <w:szCs w:val="28"/>
        </w:rPr>
        <w:t>c</w:t>
      </w:r>
      <w:r w:rsidRPr="00BA6084">
        <w:rPr>
          <w:b/>
          <w:sz w:val="28"/>
          <w:szCs w:val="28"/>
        </w:rPr>
        <w:t>ontents</w:t>
      </w:r>
    </w:p>
    <w:p w14:paraId="4377C3C3" w14:textId="77777777" w:rsidR="00562917" w:rsidRPr="00AE766D" w:rsidRDefault="00562917" w:rsidP="00051ED9">
      <w:pPr>
        <w:rPr>
          <w:rFonts w:cs="Arial"/>
        </w:rPr>
      </w:pPr>
    </w:p>
    <w:p w14:paraId="72A16F94" w14:textId="77777777" w:rsidR="008F4A42" w:rsidRPr="0005284C" w:rsidRDefault="00DB1827">
      <w:pPr>
        <w:pStyle w:val="TOC1"/>
        <w:tabs>
          <w:tab w:val="right" w:leader="dot" w:pos="9060"/>
        </w:tabs>
        <w:rPr>
          <w:rFonts w:ascii="Arial" w:eastAsiaTheme="minorEastAsia" w:hAnsi="Arial" w:cs="Arial"/>
          <w:b w:val="0"/>
          <w:bCs w:val="0"/>
          <w:caps w:val="0"/>
          <w:noProof/>
          <w:sz w:val="22"/>
          <w:szCs w:val="22"/>
          <w:lang w:eastAsia="en-GB" w:bidi="ar-SA"/>
        </w:rPr>
      </w:pPr>
      <w:r w:rsidRPr="0005284C">
        <w:rPr>
          <w:rFonts w:ascii="Arial" w:hAnsi="Arial" w:cs="Arial"/>
        </w:rPr>
        <w:fldChar w:fldCharType="begin"/>
      </w:r>
      <w:r w:rsidRPr="0005284C">
        <w:rPr>
          <w:rFonts w:ascii="Arial" w:hAnsi="Arial" w:cs="Arial"/>
        </w:rPr>
        <w:instrText xml:space="preserve"> TOC \o "1-2" \h \z \u </w:instrText>
      </w:r>
      <w:r w:rsidRPr="0005284C">
        <w:rPr>
          <w:rFonts w:ascii="Arial" w:hAnsi="Arial" w:cs="Arial"/>
        </w:rPr>
        <w:fldChar w:fldCharType="separate"/>
      </w:r>
      <w:hyperlink w:anchor="_Toc448831452" w:history="1">
        <w:r w:rsidR="008F4A42" w:rsidRPr="0005284C">
          <w:rPr>
            <w:rStyle w:val="Hyperlink"/>
            <w:rFonts w:cs="Arial"/>
            <w:noProof/>
          </w:rPr>
          <w:t>Executive summary</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_Toc448831452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2</w:t>
        </w:r>
        <w:r w:rsidR="008F4A42" w:rsidRPr="0005284C">
          <w:rPr>
            <w:rFonts w:ascii="Arial" w:hAnsi="Arial" w:cs="Arial"/>
            <w:noProof/>
            <w:webHidden/>
          </w:rPr>
          <w:fldChar w:fldCharType="end"/>
        </w:r>
      </w:hyperlink>
    </w:p>
    <w:p w14:paraId="3642774E" w14:textId="77777777" w:rsidR="008F4A42" w:rsidRPr="0005284C" w:rsidRDefault="00E570B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8831453" w:history="1">
        <w:r w:rsidR="008F4A42" w:rsidRPr="0005284C">
          <w:rPr>
            <w:rStyle w:val="Hyperlink"/>
            <w:rFonts w:cs="Arial"/>
            <w:noProof/>
          </w:rPr>
          <w:t>1</w:t>
        </w:r>
        <w:r w:rsidR="008F4A42" w:rsidRPr="0005284C">
          <w:rPr>
            <w:rFonts w:ascii="Arial" w:eastAsiaTheme="minorEastAsia" w:hAnsi="Arial" w:cs="Arial"/>
            <w:b w:val="0"/>
            <w:bCs w:val="0"/>
            <w:caps w:val="0"/>
            <w:noProof/>
            <w:sz w:val="22"/>
            <w:szCs w:val="22"/>
            <w:lang w:eastAsia="en-GB" w:bidi="ar-SA"/>
          </w:rPr>
          <w:tab/>
        </w:r>
        <w:r w:rsidR="008F4A42" w:rsidRPr="0005284C">
          <w:rPr>
            <w:rStyle w:val="Hyperlink"/>
            <w:rFonts w:cs="Arial"/>
            <w:noProof/>
          </w:rPr>
          <w:t>Introduction</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_Toc448831453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3</w:t>
        </w:r>
        <w:r w:rsidR="008F4A42" w:rsidRPr="0005284C">
          <w:rPr>
            <w:rFonts w:ascii="Arial" w:hAnsi="Arial" w:cs="Arial"/>
            <w:noProof/>
            <w:webHidden/>
          </w:rPr>
          <w:fldChar w:fldCharType="end"/>
        </w:r>
      </w:hyperlink>
    </w:p>
    <w:p w14:paraId="2EE7AC73" w14:textId="77777777" w:rsidR="008F4A42" w:rsidRPr="0005284C" w:rsidRDefault="00E570B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8831454" w:history="1">
        <w:r w:rsidR="008F4A42" w:rsidRPr="0005284C">
          <w:rPr>
            <w:rStyle w:val="Hyperlink"/>
            <w:rFonts w:cs="Arial"/>
            <w:noProof/>
          </w:rPr>
          <w:t>1.1</w:t>
        </w:r>
        <w:r w:rsidR="008F4A42" w:rsidRPr="0005284C">
          <w:rPr>
            <w:rFonts w:ascii="Arial" w:eastAsiaTheme="minorEastAsia" w:hAnsi="Arial" w:cs="Arial"/>
            <w:smallCaps w:val="0"/>
            <w:noProof/>
            <w:sz w:val="22"/>
            <w:szCs w:val="22"/>
            <w:lang w:eastAsia="en-GB" w:bidi="ar-SA"/>
          </w:rPr>
          <w:tab/>
        </w:r>
        <w:r w:rsidR="008F4A42" w:rsidRPr="0005284C">
          <w:rPr>
            <w:rStyle w:val="Hyperlink"/>
            <w:rFonts w:cs="Arial"/>
            <w:noProof/>
          </w:rPr>
          <w:t>The Proposal</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_Toc448831454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3</w:t>
        </w:r>
        <w:r w:rsidR="008F4A42" w:rsidRPr="0005284C">
          <w:rPr>
            <w:rFonts w:ascii="Arial" w:hAnsi="Arial" w:cs="Arial"/>
            <w:noProof/>
            <w:webHidden/>
          </w:rPr>
          <w:fldChar w:fldCharType="end"/>
        </w:r>
      </w:hyperlink>
    </w:p>
    <w:p w14:paraId="08CF8BB3" w14:textId="77777777" w:rsidR="008F4A42" w:rsidRPr="0005284C" w:rsidRDefault="00E570B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8831455" w:history="1">
        <w:r w:rsidR="008F4A42" w:rsidRPr="0005284C">
          <w:rPr>
            <w:rStyle w:val="Hyperlink"/>
            <w:rFonts w:cs="Arial"/>
            <w:noProof/>
          </w:rPr>
          <w:t>1.2</w:t>
        </w:r>
        <w:r w:rsidR="008F4A42" w:rsidRPr="0005284C">
          <w:rPr>
            <w:rFonts w:ascii="Arial" w:eastAsiaTheme="minorEastAsia" w:hAnsi="Arial" w:cs="Arial"/>
            <w:smallCaps w:val="0"/>
            <w:noProof/>
            <w:sz w:val="22"/>
            <w:szCs w:val="22"/>
            <w:lang w:eastAsia="en-GB" w:bidi="ar-SA"/>
          </w:rPr>
          <w:tab/>
        </w:r>
        <w:r w:rsidR="008F4A42" w:rsidRPr="0005284C">
          <w:rPr>
            <w:rStyle w:val="Hyperlink"/>
            <w:rFonts w:cs="Arial"/>
            <w:noProof/>
          </w:rPr>
          <w:t>The current Standard</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_Toc448831455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4</w:t>
        </w:r>
        <w:r w:rsidR="008F4A42" w:rsidRPr="0005284C">
          <w:rPr>
            <w:rFonts w:ascii="Arial" w:hAnsi="Arial" w:cs="Arial"/>
            <w:noProof/>
            <w:webHidden/>
          </w:rPr>
          <w:fldChar w:fldCharType="end"/>
        </w:r>
      </w:hyperlink>
    </w:p>
    <w:p w14:paraId="1D2F164A" w14:textId="77777777" w:rsidR="008F4A42" w:rsidRPr="0005284C" w:rsidRDefault="00E570B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8831456" w:history="1">
        <w:r w:rsidR="008F4A42" w:rsidRPr="0005284C">
          <w:rPr>
            <w:rStyle w:val="Hyperlink"/>
            <w:rFonts w:cs="Arial"/>
            <w:noProof/>
            <w:u w:color="FFFF00"/>
          </w:rPr>
          <w:t>1.3</w:t>
        </w:r>
        <w:r w:rsidR="008F4A42" w:rsidRPr="0005284C">
          <w:rPr>
            <w:rFonts w:ascii="Arial" w:eastAsiaTheme="minorEastAsia" w:hAnsi="Arial" w:cs="Arial"/>
            <w:smallCaps w:val="0"/>
            <w:noProof/>
            <w:sz w:val="22"/>
            <w:szCs w:val="22"/>
            <w:lang w:eastAsia="en-GB" w:bidi="ar-SA"/>
          </w:rPr>
          <w:tab/>
        </w:r>
        <w:r w:rsidR="008F4A42" w:rsidRPr="0005284C">
          <w:rPr>
            <w:rStyle w:val="Hyperlink"/>
            <w:rFonts w:cs="Arial"/>
            <w:noProof/>
            <w:u w:color="FFFF00"/>
          </w:rPr>
          <w:t xml:space="preserve">Reasons for </w:t>
        </w:r>
        <w:r w:rsidR="008F4A42" w:rsidRPr="0005284C">
          <w:rPr>
            <w:rStyle w:val="Hyperlink"/>
            <w:rFonts w:cs="Arial"/>
            <w:noProof/>
          </w:rPr>
          <w:t>preparing the Proposal</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_Toc448831456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4</w:t>
        </w:r>
        <w:r w:rsidR="008F4A42" w:rsidRPr="0005284C">
          <w:rPr>
            <w:rFonts w:ascii="Arial" w:hAnsi="Arial" w:cs="Arial"/>
            <w:noProof/>
            <w:webHidden/>
          </w:rPr>
          <w:fldChar w:fldCharType="end"/>
        </w:r>
      </w:hyperlink>
    </w:p>
    <w:p w14:paraId="3276DA91" w14:textId="77777777" w:rsidR="008F4A42" w:rsidRPr="0005284C" w:rsidRDefault="00E570B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8831457" w:history="1">
        <w:r w:rsidR="008F4A42" w:rsidRPr="0005284C">
          <w:rPr>
            <w:rStyle w:val="Hyperlink"/>
            <w:rFonts w:cs="Arial"/>
            <w:noProof/>
          </w:rPr>
          <w:t>1.4</w:t>
        </w:r>
        <w:r w:rsidR="008F4A42" w:rsidRPr="0005284C">
          <w:rPr>
            <w:rFonts w:ascii="Arial" w:eastAsiaTheme="minorEastAsia" w:hAnsi="Arial" w:cs="Arial"/>
            <w:smallCaps w:val="0"/>
            <w:noProof/>
            <w:sz w:val="22"/>
            <w:szCs w:val="22"/>
            <w:lang w:eastAsia="en-GB" w:bidi="ar-SA"/>
          </w:rPr>
          <w:tab/>
        </w:r>
        <w:r w:rsidR="008F4A42" w:rsidRPr="0005284C">
          <w:rPr>
            <w:rStyle w:val="Hyperlink"/>
            <w:rFonts w:cs="Arial"/>
            <w:noProof/>
          </w:rPr>
          <w:t>International consideration</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_Toc448831457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5</w:t>
        </w:r>
        <w:r w:rsidR="008F4A42" w:rsidRPr="0005284C">
          <w:rPr>
            <w:rFonts w:ascii="Arial" w:hAnsi="Arial" w:cs="Arial"/>
            <w:noProof/>
            <w:webHidden/>
          </w:rPr>
          <w:fldChar w:fldCharType="end"/>
        </w:r>
      </w:hyperlink>
    </w:p>
    <w:p w14:paraId="14ABC3AC" w14:textId="77777777" w:rsidR="008F4A42" w:rsidRPr="0005284C" w:rsidRDefault="00E570B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8831458" w:history="1">
        <w:r w:rsidR="008F4A42" w:rsidRPr="0005284C">
          <w:rPr>
            <w:rStyle w:val="Hyperlink"/>
            <w:rFonts w:cs="Arial"/>
            <w:noProof/>
          </w:rPr>
          <w:t>1.5</w:t>
        </w:r>
        <w:r w:rsidR="008F4A42" w:rsidRPr="0005284C">
          <w:rPr>
            <w:rFonts w:ascii="Arial" w:eastAsiaTheme="minorEastAsia" w:hAnsi="Arial" w:cs="Arial"/>
            <w:smallCaps w:val="0"/>
            <w:noProof/>
            <w:sz w:val="22"/>
            <w:szCs w:val="22"/>
            <w:lang w:eastAsia="en-GB" w:bidi="ar-SA"/>
          </w:rPr>
          <w:tab/>
        </w:r>
        <w:r w:rsidR="008F4A42" w:rsidRPr="0005284C">
          <w:rPr>
            <w:rStyle w:val="Hyperlink"/>
            <w:rFonts w:cs="Arial"/>
            <w:noProof/>
          </w:rPr>
          <w:t>Procedure for assessment</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_Toc448831458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7</w:t>
        </w:r>
        <w:r w:rsidR="008F4A42" w:rsidRPr="0005284C">
          <w:rPr>
            <w:rFonts w:ascii="Arial" w:hAnsi="Arial" w:cs="Arial"/>
            <w:noProof/>
            <w:webHidden/>
          </w:rPr>
          <w:fldChar w:fldCharType="end"/>
        </w:r>
      </w:hyperlink>
    </w:p>
    <w:p w14:paraId="1C7E4C8B" w14:textId="77777777" w:rsidR="008F4A42" w:rsidRPr="0005284C" w:rsidRDefault="00E570B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8831459" w:history="1">
        <w:r w:rsidR="008F4A42" w:rsidRPr="0005284C">
          <w:rPr>
            <w:rStyle w:val="Hyperlink"/>
            <w:rFonts w:cs="Arial"/>
            <w:noProof/>
          </w:rPr>
          <w:t>2</w:t>
        </w:r>
        <w:r w:rsidR="008F4A42" w:rsidRPr="0005284C">
          <w:rPr>
            <w:rFonts w:ascii="Arial" w:eastAsiaTheme="minorEastAsia" w:hAnsi="Arial" w:cs="Arial"/>
            <w:b w:val="0"/>
            <w:bCs w:val="0"/>
            <w:caps w:val="0"/>
            <w:noProof/>
            <w:sz w:val="22"/>
            <w:szCs w:val="22"/>
            <w:lang w:eastAsia="en-GB" w:bidi="ar-SA"/>
          </w:rPr>
          <w:tab/>
        </w:r>
        <w:r w:rsidR="008F4A42" w:rsidRPr="0005284C">
          <w:rPr>
            <w:rStyle w:val="Hyperlink"/>
            <w:rFonts w:cs="Arial"/>
            <w:noProof/>
          </w:rPr>
          <w:t>Summary of the assessment</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_Toc448831459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7</w:t>
        </w:r>
        <w:r w:rsidR="008F4A42" w:rsidRPr="0005284C">
          <w:rPr>
            <w:rFonts w:ascii="Arial" w:hAnsi="Arial" w:cs="Arial"/>
            <w:noProof/>
            <w:webHidden/>
          </w:rPr>
          <w:fldChar w:fldCharType="end"/>
        </w:r>
      </w:hyperlink>
    </w:p>
    <w:p w14:paraId="344B26AC" w14:textId="77777777" w:rsidR="008F4A42" w:rsidRPr="0005284C" w:rsidRDefault="00E570B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8831460" w:history="1">
        <w:r w:rsidR="008F4A42" w:rsidRPr="0005284C">
          <w:rPr>
            <w:rStyle w:val="Hyperlink"/>
            <w:rFonts w:cs="Arial"/>
            <w:noProof/>
          </w:rPr>
          <w:t>2.1</w:t>
        </w:r>
        <w:r w:rsidR="008F4A42" w:rsidRPr="0005284C">
          <w:rPr>
            <w:rFonts w:ascii="Arial" w:eastAsiaTheme="minorEastAsia" w:hAnsi="Arial" w:cs="Arial"/>
            <w:smallCaps w:val="0"/>
            <w:noProof/>
            <w:sz w:val="22"/>
            <w:szCs w:val="22"/>
            <w:lang w:eastAsia="en-GB" w:bidi="ar-SA"/>
          </w:rPr>
          <w:tab/>
        </w:r>
        <w:r w:rsidR="008F4A42" w:rsidRPr="0005284C">
          <w:rPr>
            <w:rStyle w:val="Hyperlink"/>
            <w:rFonts w:cs="Arial"/>
            <w:noProof/>
          </w:rPr>
          <w:t>Summary of issues raised in submissions</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_Toc448831460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7</w:t>
        </w:r>
        <w:r w:rsidR="008F4A42" w:rsidRPr="0005284C">
          <w:rPr>
            <w:rFonts w:ascii="Arial" w:hAnsi="Arial" w:cs="Arial"/>
            <w:noProof/>
            <w:webHidden/>
          </w:rPr>
          <w:fldChar w:fldCharType="end"/>
        </w:r>
      </w:hyperlink>
    </w:p>
    <w:p w14:paraId="42175479" w14:textId="77777777" w:rsidR="008F4A42" w:rsidRPr="0005284C" w:rsidRDefault="00E570B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8831461" w:history="1">
        <w:r w:rsidR="008F4A42" w:rsidRPr="0005284C">
          <w:rPr>
            <w:rStyle w:val="Hyperlink"/>
            <w:rFonts w:cs="Arial"/>
            <w:noProof/>
          </w:rPr>
          <w:t>2.2</w:t>
        </w:r>
        <w:r w:rsidR="008F4A42" w:rsidRPr="0005284C">
          <w:rPr>
            <w:rFonts w:ascii="Arial" w:eastAsiaTheme="minorEastAsia" w:hAnsi="Arial" w:cs="Arial"/>
            <w:smallCaps w:val="0"/>
            <w:noProof/>
            <w:sz w:val="22"/>
            <w:szCs w:val="22"/>
            <w:lang w:eastAsia="en-GB" w:bidi="ar-SA"/>
          </w:rPr>
          <w:tab/>
        </w:r>
        <w:r w:rsidR="008F4A42" w:rsidRPr="0005284C">
          <w:rPr>
            <w:rStyle w:val="Hyperlink"/>
            <w:rFonts w:cs="Arial"/>
            <w:noProof/>
          </w:rPr>
          <w:t>Risk assessment</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_Toc448831461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14</w:t>
        </w:r>
        <w:r w:rsidR="008F4A42" w:rsidRPr="0005284C">
          <w:rPr>
            <w:rFonts w:ascii="Arial" w:hAnsi="Arial" w:cs="Arial"/>
            <w:noProof/>
            <w:webHidden/>
          </w:rPr>
          <w:fldChar w:fldCharType="end"/>
        </w:r>
      </w:hyperlink>
    </w:p>
    <w:p w14:paraId="14108472" w14:textId="77777777" w:rsidR="008F4A42" w:rsidRPr="0005284C" w:rsidRDefault="00E570B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8831462" w:history="1">
        <w:r w:rsidR="008F4A42" w:rsidRPr="0005284C">
          <w:rPr>
            <w:rStyle w:val="Hyperlink"/>
            <w:rFonts w:cs="Arial"/>
            <w:noProof/>
          </w:rPr>
          <w:t>2.3</w:t>
        </w:r>
        <w:r w:rsidR="008F4A42" w:rsidRPr="0005284C">
          <w:rPr>
            <w:rFonts w:ascii="Arial" w:eastAsiaTheme="minorEastAsia" w:hAnsi="Arial" w:cs="Arial"/>
            <w:smallCaps w:val="0"/>
            <w:noProof/>
            <w:sz w:val="22"/>
            <w:szCs w:val="22"/>
            <w:lang w:eastAsia="en-GB" w:bidi="ar-SA"/>
          </w:rPr>
          <w:tab/>
        </w:r>
        <w:r w:rsidR="008F4A42" w:rsidRPr="0005284C">
          <w:rPr>
            <w:rStyle w:val="Hyperlink"/>
            <w:rFonts w:cs="Arial"/>
            <w:noProof/>
          </w:rPr>
          <w:t>Risk management</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_Toc448831462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16</w:t>
        </w:r>
        <w:r w:rsidR="008F4A42" w:rsidRPr="0005284C">
          <w:rPr>
            <w:rFonts w:ascii="Arial" w:hAnsi="Arial" w:cs="Arial"/>
            <w:noProof/>
            <w:webHidden/>
          </w:rPr>
          <w:fldChar w:fldCharType="end"/>
        </w:r>
      </w:hyperlink>
    </w:p>
    <w:p w14:paraId="58B5BEC3" w14:textId="77777777" w:rsidR="008F4A42" w:rsidRPr="0005284C" w:rsidRDefault="00E570B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8831463" w:history="1">
        <w:r w:rsidR="008F4A42" w:rsidRPr="0005284C">
          <w:rPr>
            <w:rStyle w:val="Hyperlink"/>
            <w:rFonts w:cs="Arial"/>
            <w:noProof/>
          </w:rPr>
          <w:t>2.4</w:t>
        </w:r>
        <w:r w:rsidR="008F4A42" w:rsidRPr="0005284C">
          <w:rPr>
            <w:rFonts w:ascii="Arial" w:eastAsiaTheme="minorEastAsia" w:hAnsi="Arial" w:cs="Arial"/>
            <w:smallCaps w:val="0"/>
            <w:noProof/>
            <w:sz w:val="22"/>
            <w:szCs w:val="22"/>
            <w:lang w:eastAsia="en-GB" w:bidi="ar-SA"/>
          </w:rPr>
          <w:tab/>
        </w:r>
        <w:r w:rsidR="008F4A42" w:rsidRPr="0005284C">
          <w:rPr>
            <w:rStyle w:val="Hyperlink"/>
            <w:rFonts w:cs="Arial"/>
            <w:noProof/>
          </w:rPr>
          <w:t>Risk communication</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_Toc448831463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18</w:t>
        </w:r>
        <w:r w:rsidR="008F4A42" w:rsidRPr="0005284C">
          <w:rPr>
            <w:rFonts w:ascii="Arial" w:hAnsi="Arial" w:cs="Arial"/>
            <w:noProof/>
            <w:webHidden/>
          </w:rPr>
          <w:fldChar w:fldCharType="end"/>
        </w:r>
      </w:hyperlink>
    </w:p>
    <w:p w14:paraId="4F642544" w14:textId="77777777" w:rsidR="008F4A42" w:rsidRPr="0005284C" w:rsidRDefault="00E570B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8831464" w:history="1">
        <w:r w:rsidR="008F4A42" w:rsidRPr="0005284C">
          <w:rPr>
            <w:rStyle w:val="Hyperlink"/>
            <w:rFonts w:cs="Arial"/>
            <w:noProof/>
          </w:rPr>
          <w:t>2.5</w:t>
        </w:r>
        <w:r w:rsidR="008F4A42" w:rsidRPr="0005284C">
          <w:rPr>
            <w:rFonts w:ascii="Arial" w:eastAsiaTheme="minorEastAsia" w:hAnsi="Arial" w:cs="Arial"/>
            <w:smallCaps w:val="0"/>
            <w:noProof/>
            <w:sz w:val="22"/>
            <w:szCs w:val="22"/>
            <w:lang w:eastAsia="en-GB" w:bidi="ar-SA"/>
          </w:rPr>
          <w:tab/>
        </w:r>
        <w:r w:rsidR="008F4A42" w:rsidRPr="0005284C">
          <w:rPr>
            <w:rStyle w:val="Hyperlink"/>
            <w:rFonts w:cs="Arial"/>
            <w:noProof/>
          </w:rPr>
          <w:t>FSANZ Act assessment requirements</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_Toc448831464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18</w:t>
        </w:r>
        <w:r w:rsidR="008F4A42" w:rsidRPr="0005284C">
          <w:rPr>
            <w:rFonts w:ascii="Arial" w:hAnsi="Arial" w:cs="Arial"/>
            <w:noProof/>
            <w:webHidden/>
          </w:rPr>
          <w:fldChar w:fldCharType="end"/>
        </w:r>
      </w:hyperlink>
    </w:p>
    <w:p w14:paraId="4FF68728" w14:textId="77777777" w:rsidR="008F4A42" w:rsidRPr="0005284C" w:rsidRDefault="00E570B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8831465" w:history="1">
        <w:r w:rsidR="008F4A42" w:rsidRPr="0005284C">
          <w:rPr>
            <w:rStyle w:val="Hyperlink"/>
            <w:rFonts w:cs="Arial"/>
            <w:noProof/>
          </w:rPr>
          <w:t>3</w:t>
        </w:r>
        <w:r w:rsidR="008F4A42" w:rsidRPr="0005284C">
          <w:rPr>
            <w:rFonts w:ascii="Arial" w:eastAsiaTheme="minorEastAsia" w:hAnsi="Arial" w:cs="Arial"/>
            <w:b w:val="0"/>
            <w:bCs w:val="0"/>
            <w:caps w:val="0"/>
            <w:noProof/>
            <w:sz w:val="22"/>
            <w:szCs w:val="22"/>
            <w:lang w:eastAsia="en-GB" w:bidi="ar-SA"/>
          </w:rPr>
          <w:tab/>
        </w:r>
        <w:r w:rsidR="008F4A42" w:rsidRPr="0005284C">
          <w:rPr>
            <w:rStyle w:val="Hyperlink"/>
            <w:rFonts w:cs="Arial"/>
            <w:noProof/>
          </w:rPr>
          <w:t>Draft variation</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_Toc448831465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21</w:t>
        </w:r>
        <w:r w:rsidR="008F4A42" w:rsidRPr="0005284C">
          <w:rPr>
            <w:rFonts w:ascii="Arial" w:hAnsi="Arial" w:cs="Arial"/>
            <w:noProof/>
            <w:webHidden/>
          </w:rPr>
          <w:fldChar w:fldCharType="end"/>
        </w:r>
      </w:hyperlink>
    </w:p>
    <w:p w14:paraId="3FABE11F" w14:textId="77777777" w:rsidR="008F4A42" w:rsidRPr="0005284C" w:rsidRDefault="00E570B1">
      <w:pPr>
        <w:pStyle w:val="TOC2"/>
        <w:tabs>
          <w:tab w:val="right" w:leader="dot" w:pos="9060"/>
        </w:tabs>
        <w:rPr>
          <w:rFonts w:ascii="Arial" w:eastAsiaTheme="minorEastAsia" w:hAnsi="Arial" w:cs="Arial"/>
          <w:smallCaps w:val="0"/>
          <w:noProof/>
          <w:sz w:val="22"/>
          <w:szCs w:val="22"/>
          <w:lang w:eastAsia="en-GB" w:bidi="ar-SA"/>
        </w:rPr>
      </w:pPr>
      <w:hyperlink w:anchor="_Toc448831466" w:history="1">
        <w:r w:rsidR="008F4A42" w:rsidRPr="0005284C">
          <w:rPr>
            <w:rStyle w:val="Hyperlink"/>
            <w:rFonts w:cs="Arial"/>
            <w:noProof/>
          </w:rPr>
          <w:t xml:space="preserve">Attachment A – Draft variation to the </w:t>
        </w:r>
        <w:r w:rsidR="008F4A42" w:rsidRPr="0005284C">
          <w:rPr>
            <w:rStyle w:val="Hyperlink"/>
            <w:rFonts w:cs="Arial"/>
            <w:i/>
            <w:noProof/>
          </w:rPr>
          <w:t>Australia New Zealand Food Standards Code</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_Toc448831466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22</w:t>
        </w:r>
        <w:r w:rsidR="008F4A42" w:rsidRPr="0005284C">
          <w:rPr>
            <w:rFonts w:ascii="Arial" w:hAnsi="Arial" w:cs="Arial"/>
            <w:noProof/>
            <w:webHidden/>
          </w:rPr>
          <w:fldChar w:fldCharType="end"/>
        </w:r>
      </w:hyperlink>
    </w:p>
    <w:p w14:paraId="3FE84910" w14:textId="77777777" w:rsidR="008F4A42" w:rsidRPr="0005284C" w:rsidRDefault="00E570B1">
      <w:pPr>
        <w:pStyle w:val="TOC2"/>
        <w:tabs>
          <w:tab w:val="right" w:leader="dot" w:pos="9060"/>
        </w:tabs>
        <w:rPr>
          <w:rFonts w:ascii="Arial" w:eastAsiaTheme="minorEastAsia" w:hAnsi="Arial" w:cs="Arial"/>
          <w:smallCaps w:val="0"/>
          <w:noProof/>
          <w:sz w:val="22"/>
          <w:szCs w:val="22"/>
          <w:lang w:eastAsia="en-GB" w:bidi="ar-SA"/>
        </w:rPr>
      </w:pPr>
      <w:hyperlink w:anchor="_Toc448831467" w:history="1">
        <w:r w:rsidR="008F4A42" w:rsidRPr="0005284C">
          <w:rPr>
            <w:rStyle w:val="Hyperlink"/>
            <w:rFonts w:cs="Arial"/>
            <w:noProof/>
          </w:rPr>
          <w:t>Attachment B – Draft Explanatory Statement</w:t>
        </w:r>
        <w:r w:rsidR="008F4A42" w:rsidRPr="0005284C">
          <w:rPr>
            <w:rFonts w:ascii="Arial" w:hAnsi="Arial" w:cs="Arial"/>
            <w:noProof/>
            <w:webHidden/>
          </w:rPr>
          <w:tab/>
        </w:r>
        <w:r w:rsidR="008F4A42" w:rsidRPr="0005284C">
          <w:rPr>
            <w:rFonts w:ascii="Arial" w:hAnsi="Arial" w:cs="Arial"/>
            <w:noProof/>
            <w:webHidden/>
          </w:rPr>
          <w:fldChar w:fldCharType="begin"/>
        </w:r>
        <w:r w:rsidR="008F4A42" w:rsidRPr="0005284C">
          <w:rPr>
            <w:rFonts w:ascii="Arial" w:hAnsi="Arial" w:cs="Arial"/>
            <w:noProof/>
            <w:webHidden/>
          </w:rPr>
          <w:instrText xml:space="preserve"> PAGEREF _Toc448831467 \h </w:instrText>
        </w:r>
        <w:r w:rsidR="008F4A42" w:rsidRPr="0005284C">
          <w:rPr>
            <w:rFonts w:ascii="Arial" w:hAnsi="Arial" w:cs="Arial"/>
            <w:noProof/>
            <w:webHidden/>
          </w:rPr>
        </w:r>
        <w:r w:rsidR="008F4A42" w:rsidRPr="0005284C">
          <w:rPr>
            <w:rFonts w:ascii="Arial" w:hAnsi="Arial" w:cs="Arial"/>
            <w:noProof/>
            <w:webHidden/>
          </w:rPr>
          <w:fldChar w:fldCharType="separate"/>
        </w:r>
        <w:r w:rsidR="002A3CEA">
          <w:rPr>
            <w:rFonts w:ascii="Arial" w:hAnsi="Arial" w:cs="Arial"/>
            <w:noProof/>
            <w:webHidden/>
          </w:rPr>
          <w:t>25</w:t>
        </w:r>
        <w:r w:rsidR="008F4A42" w:rsidRPr="0005284C">
          <w:rPr>
            <w:rFonts w:ascii="Arial" w:hAnsi="Arial" w:cs="Arial"/>
            <w:noProof/>
            <w:webHidden/>
          </w:rPr>
          <w:fldChar w:fldCharType="end"/>
        </w:r>
      </w:hyperlink>
    </w:p>
    <w:p w14:paraId="4377C3D9" w14:textId="629290B7" w:rsidR="00051ED9" w:rsidRPr="0059227F" w:rsidRDefault="00DB1827" w:rsidP="00051ED9">
      <w:pPr>
        <w:rPr>
          <w:rFonts w:cs="Arial"/>
        </w:rPr>
      </w:pPr>
      <w:r w:rsidRPr="0005284C">
        <w:rPr>
          <w:rFonts w:cs="Arial"/>
        </w:rPr>
        <w:fldChar w:fldCharType="end"/>
      </w:r>
    </w:p>
    <w:p w14:paraId="4377C3DA" w14:textId="77777777" w:rsidR="00D73931" w:rsidRPr="00E203C2" w:rsidRDefault="00D73931" w:rsidP="00051ED9"/>
    <w:p w14:paraId="4377C3DB" w14:textId="6CB6A3FA" w:rsidR="0037520F" w:rsidRPr="008844E4" w:rsidRDefault="00F014BC" w:rsidP="0037520F">
      <w:pPr>
        <w:rPr>
          <w:b/>
          <w:szCs w:val="22"/>
        </w:rPr>
      </w:pPr>
      <w:r>
        <w:rPr>
          <w:b/>
          <w:szCs w:val="22"/>
        </w:rPr>
        <w:t>Supporting document</w:t>
      </w:r>
    </w:p>
    <w:p w14:paraId="4377C3DC" w14:textId="77777777" w:rsidR="0037520F" w:rsidRPr="0089264A" w:rsidRDefault="0037520F" w:rsidP="0037520F">
      <w:pPr>
        <w:rPr>
          <w:szCs w:val="22"/>
        </w:rPr>
      </w:pPr>
    </w:p>
    <w:p w14:paraId="4377C3DD" w14:textId="695C3DE7" w:rsidR="0037520F" w:rsidRPr="00D008C1" w:rsidRDefault="0083204D" w:rsidP="0037520F">
      <w:pPr>
        <w:rPr>
          <w:szCs w:val="22"/>
        </w:rPr>
      </w:pPr>
      <w:r>
        <w:rPr>
          <w:szCs w:val="22"/>
        </w:rPr>
        <w:t>The following document</w:t>
      </w:r>
      <w:r w:rsidR="0037520F" w:rsidRPr="00D008C1">
        <w:rPr>
          <w:szCs w:val="22"/>
        </w:rPr>
        <w:t xml:space="preserve"> </w:t>
      </w:r>
      <w:r w:rsidR="00681754" w:rsidRPr="00D008C1">
        <w:rPr>
          <w:szCs w:val="22"/>
        </w:rPr>
        <w:t>which informed the assessment of this Proposal</w:t>
      </w:r>
      <w:r w:rsidR="0037520F" w:rsidRPr="00D008C1">
        <w:rPr>
          <w:szCs w:val="22"/>
        </w:rPr>
        <w:t xml:space="preserve"> </w:t>
      </w:r>
      <w:r>
        <w:rPr>
          <w:szCs w:val="22"/>
        </w:rPr>
        <w:t>is</w:t>
      </w:r>
      <w:r w:rsidR="0037520F" w:rsidRPr="00D008C1">
        <w:rPr>
          <w:szCs w:val="22"/>
        </w:rPr>
        <w:t xml:space="preserve"> available on the FSANZ website at </w:t>
      </w:r>
      <w:hyperlink r:id="rId21" w:history="1">
        <w:r w:rsidR="0071623B" w:rsidRPr="0071623B">
          <w:rPr>
            <w:rStyle w:val="Hyperlink"/>
            <w:szCs w:val="22"/>
          </w:rPr>
          <w:t>http://www.foodstandards.gov.au/code/proposals/Pages/proposalp1026lupinas5830.aspx</w:t>
        </w:r>
      </w:hyperlink>
      <w:r w:rsidR="0071623B">
        <w:rPr>
          <w:szCs w:val="22"/>
        </w:rPr>
        <w:t xml:space="preserve">: </w:t>
      </w:r>
    </w:p>
    <w:p w14:paraId="4377C3DE" w14:textId="77777777" w:rsidR="0089264A" w:rsidRPr="00D008C1" w:rsidRDefault="0089264A" w:rsidP="0089264A">
      <w:pPr>
        <w:rPr>
          <w:szCs w:val="22"/>
        </w:rPr>
      </w:pPr>
    </w:p>
    <w:p w14:paraId="4377C3DF" w14:textId="19342476" w:rsidR="0089264A" w:rsidRPr="0083204D" w:rsidRDefault="0089264A" w:rsidP="003A7725">
      <w:pPr>
        <w:ind w:left="1134" w:hanging="1134"/>
      </w:pPr>
      <w:r w:rsidRPr="00D008C1">
        <w:t>SD1</w:t>
      </w:r>
      <w:r w:rsidRPr="00D008C1">
        <w:tab/>
      </w:r>
      <w:r w:rsidR="00A160D3" w:rsidRPr="00BA6084">
        <w:t xml:space="preserve">The </w:t>
      </w:r>
      <w:r w:rsidR="00BA6084">
        <w:t>r</w:t>
      </w:r>
      <w:r w:rsidR="00A160D3" w:rsidRPr="00BA6084">
        <w:t xml:space="preserve">isk </w:t>
      </w:r>
      <w:r w:rsidR="00BA6084">
        <w:t>a</w:t>
      </w:r>
      <w:r w:rsidR="00A160D3" w:rsidRPr="00BA6084">
        <w:t xml:space="preserve">ssessment </w:t>
      </w:r>
      <w:r w:rsidR="00BA6084">
        <w:t>a</w:t>
      </w:r>
      <w:r w:rsidR="00A160D3" w:rsidRPr="00BA6084">
        <w:t>pproach</w:t>
      </w:r>
      <w:r w:rsidR="00BA6084" w:rsidRPr="00BA6084">
        <w:t xml:space="preserve"> to e</w:t>
      </w:r>
      <w:r w:rsidR="00A95E1B">
        <w:t>stablishing</w:t>
      </w:r>
      <w:r w:rsidR="00F46112">
        <w:t xml:space="preserve"> </w:t>
      </w:r>
      <w:proofErr w:type="gramStart"/>
      <w:r w:rsidR="00601DE2" w:rsidRPr="00601DE2">
        <w:rPr>
          <w:i/>
        </w:rPr>
        <w:t>All</w:t>
      </w:r>
      <w:proofErr w:type="gramEnd"/>
      <w:r w:rsidR="00601DE2" w:rsidRPr="00601DE2">
        <w:rPr>
          <w:i/>
        </w:rPr>
        <w:t xml:space="preserve"> other foods except animal </w:t>
      </w:r>
      <w:r w:rsidR="00055D9D">
        <w:rPr>
          <w:i/>
        </w:rPr>
        <w:t xml:space="preserve">food </w:t>
      </w:r>
      <w:r w:rsidR="00601DE2" w:rsidRPr="00601DE2">
        <w:rPr>
          <w:i/>
        </w:rPr>
        <w:t>commodities</w:t>
      </w:r>
      <w:r w:rsidR="00601DE2">
        <w:t xml:space="preserve"> MRLs </w:t>
      </w:r>
    </w:p>
    <w:p w14:paraId="4377C3E0" w14:textId="77777777" w:rsidR="00051ED9" w:rsidRPr="00D008C1" w:rsidRDefault="00562917" w:rsidP="00772BDC">
      <w:r w:rsidRPr="00D008C1">
        <w:br w:type="page"/>
      </w:r>
    </w:p>
    <w:p w14:paraId="4377C3E1" w14:textId="77777777" w:rsidR="00E063C6" w:rsidRDefault="00F33BB8" w:rsidP="000A5DF8">
      <w:pPr>
        <w:pStyle w:val="Heading1"/>
      </w:pPr>
      <w:bookmarkStart w:id="1" w:name="_Toc286391001"/>
      <w:bookmarkStart w:id="2" w:name="_Toc300933414"/>
      <w:bookmarkStart w:id="3" w:name="_Toc448831452"/>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340C17F7" w14:textId="2F141FAE" w:rsidR="006C33D8" w:rsidRDefault="006C33D8" w:rsidP="00103DD1">
      <w:pPr>
        <w:widowControl/>
        <w:autoSpaceDE w:val="0"/>
        <w:autoSpaceDN w:val="0"/>
        <w:adjustRightInd w:val="0"/>
      </w:pPr>
      <w:r>
        <w:t xml:space="preserve">This Proposal </w:t>
      </w:r>
      <w:r w:rsidR="0071623B">
        <w:rPr>
          <w:szCs w:val="22"/>
        </w:rPr>
        <w:t xml:space="preserve">has been prepared </w:t>
      </w:r>
      <w:r w:rsidR="0071623B" w:rsidRPr="0071623B">
        <w:rPr>
          <w:szCs w:val="22"/>
        </w:rPr>
        <w:t xml:space="preserve">to </w:t>
      </w:r>
      <w:r w:rsidR="00936976">
        <w:rPr>
          <w:szCs w:val="22"/>
        </w:rPr>
        <w:t xml:space="preserve">establish </w:t>
      </w:r>
      <w:r w:rsidR="00936976">
        <w:t>a</w:t>
      </w:r>
      <w:r w:rsidR="00C84352">
        <w:t>n approach</w:t>
      </w:r>
      <w:r w:rsidR="00936976">
        <w:t xml:space="preserve"> to assess </w:t>
      </w:r>
      <w:r w:rsidR="00936976" w:rsidRPr="002005EC">
        <w:rPr>
          <w:rFonts w:cs="Arial"/>
          <w:szCs w:val="22"/>
          <w:lang w:eastAsia="en-GB" w:bidi="ar-SA"/>
        </w:rPr>
        <w:t xml:space="preserve">agricultural and veterinary </w:t>
      </w:r>
      <w:r w:rsidR="00936976">
        <w:rPr>
          <w:rFonts w:cs="Arial"/>
          <w:szCs w:val="22"/>
          <w:lang w:eastAsia="en-GB" w:bidi="ar-SA"/>
        </w:rPr>
        <w:t xml:space="preserve">(agvet) </w:t>
      </w:r>
      <w:r w:rsidR="00936976">
        <w:t xml:space="preserve">chemicals currently listed in </w:t>
      </w:r>
      <w:r w:rsidR="00936976">
        <w:rPr>
          <w:rFonts w:cs="Arial"/>
          <w:szCs w:val="22"/>
          <w:lang w:eastAsia="en-GB" w:bidi="ar-SA"/>
        </w:rPr>
        <w:t xml:space="preserve">Schedule 20 </w:t>
      </w:r>
      <w:r w:rsidR="00936976">
        <w:t xml:space="preserve">of the </w:t>
      </w:r>
      <w:r w:rsidR="00936976" w:rsidRPr="00936976">
        <w:rPr>
          <w:i/>
        </w:rPr>
        <w:t>Australian New Zealand Food Standards Code</w:t>
      </w:r>
      <w:r w:rsidR="00936976">
        <w:t xml:space="preserve"> (the Code) for suitability </w:t>
      </w:r>
      <w:r w:rsidR="00C84352">
        <w:t>of</w:t>
      </w:r>
      <w:r w:rsidR="00936976">
        <w:t xml:space="preserve"> </w:t>
      </w:r>
      <w:proofErr w:type="gramStart"/>
      <w:r w:rsidR="00221851">
        <w:rPr>
          <w:i/>
        </w:rPr>
        <w:t>A</w:t>
      </w:r>
      <w:r w:rsidR="00936976" w:rsidRPr="00243D38">
        <w:rPr>
          <w:i/>
        </w:rPr>
        <w:t>ll</w:t>
      </w:r>
      <w:proofErr w:type="gramEnd"/>
      <w:r w:rsidR="00936976" w:rsidRPr="00243D38">
        <w:rPr>
          <w:i/>
        </w:rPr>
        <w:t xml:space="preserve"> other foods</w:t>
      </w:r>
      <w:r w:rsidR="00936976">
        <w:t xml:space="preserve"> </w:t>
      </w:r>
      <w:r w:rsidR="00221851" w:rsidRPr="00221851">
        <w:rPr>
          <w:i/>
        </w:rPr>
        <w:t>except animal food commodities</w:t>
      </w:r>
      <w:r w:rsidR="00221851">
        <w:t xml:space="preserve"> </w:t>
      </w:r>
      <w:r w:rsidR="00936976">
        <w:rPr>
          <w:rFonts w:cs="Arial"/>
          <w:szCs w:val="22"/>
          <w:lang w:eastAsia="en-GB" w:bidi="ar-SA"/>
        </w:rPr>
        <w:t>maximum residue limits (</w:t>
      </w:r>
      <w:r w:rsidR="00936976">
        <w:t>MRLs)</w:t>
      </w:r>
      <w:r w:rsidR="00C84352">
        <w:t>. These MRLs would</w:t>
      </w:r>
      <w:r w:rsidR="00936976">
        <w:t xml:space="preserve"> </w:t>
      </w:r>
      <w:r w:rsidR="00936976" w:rsidRPr="008904E3">
        <w:t>account for low level</w:t>
      </w:r>
      <w:r w:rsidR="00936976">
        <w:t>s</w:t>
      </w:r>
      <w:r w:rsidR="00936976" w:rsidRPr="008904E3">
        <w:t xml:space="preserve"> </w:t>
      </w:r>
      <w:r w:rsidR="00936976">
        <w:t xml:space="preserve">of </w:t>
      </w:r>
      <w:r w:rsidR="00936976" w:rsidRPr="00033A99">
        <w:t xml:space="preserve">inadvertent </w:t>
      </w:r>
      <w:r w:rsidR="00936976">
        <w:t xml:space="preserve">agvet chemical </w:t>
      </w:r>
      <w:r w:rsidR="00936976" w:rsidRPr="008904E3">
        <w:t>residues</w:t>
      </w:r>
      <w:r w:rsidR="00936976">
        <w:t xml:space="preserve"> in food commodities</w:t>
      </w:r>
      <w:r w:rsidR="00C84352">
        <w:t xml:space="preserve">, and only </w:t>
      </w:r>
      <w:r w:rsidR="00C84352" w:rsidRPr="0071623B">
        <w:rPr>
          <w:szCs w:val="22"/>
        </w:rPr>
        <w:t>applies to Australia</w:t>
      </w:r>
      <w:r w:rsidR="00C84352">
        <w:rPr>
          <w:szCs w:val="22"/>
        </w:rPr>
        <w:t>.</w:t>
      </w:r>
    </w:p>
    <w:p w14:paraId="35CE4FC7" w14:textId="77777777" w:rsidR="005B6642" w:rsidRDefault="005B6642" w:rsidP="00103DD1">
      <w:pPr>
        <w:widowControl/>
        <w:autoSpaceDE w:val="0"/>
        <w:autoSpaceDN w:val="0"/>
        <w:adjustRightInd w:val="0"/>
        <w:rPr>
          <w:rFonts w:cs="Arial"/>
          <w:szCs w:val="22"/>
        </w:rPr>
      </w:pPr>
    </w:p>
    <w:p w14:paraId="6F209F65" w14:textId="2DA283F0" w:rsidR="00103DD1" w:rsidRDefault="00366293" w:rsidP="00103DD1">
      <w:pPr>
        <w:widowControl/>
        <w:autoSpaceDE w:val="0"/>
        <w:autoSpaceDN w:val="0"/>
        <w:adjustRightInd w:val="0"/>
        <w:rPr>
          <w:rFonts w:cs="Arial"/>
          <w:szCs w:val="22"/>
        </w:rPr>
      </w:pPr>
      <w:r>
        <w:rPr>
          <w:rFonts w:cs="Arial"/>
          <w:szCs w:val="22"/>
        </w:rPr>
        <w:t xml:space="preserve">At present, </w:t>
      </w:r>
      <w:r w:rsidR="006C33D8">
        <w:rPr>
          <w:rFonts w:cs="Arial"/>
          <w:szCs w:val="22"/>
        </w:rPr>
        <w:t>MRLs are established for specific commodities</w:t>
      </w:r>
      <w:r>
        <w:rPr>
          <w:rFonts w:cs="Arial"/>
          <w:szCs w:val="22"/>
        </w:rPr>
        <w:t xml:space="preserve"> and th</w:t>
      </w:r>
      <w:r w:rsidR="006C33D8">
        <w:rPr>
          <w:rFonts w:cs="Arial"/>
          <w:szCs w:val="22"/>
        </w:rPr>
        <w:t>ere m</w:t>
      </w:r>
      <w:r w:rsidR="00CA218A" w:rsidRPr="00D86C78">
        <w:rPr>
          <w:rFonts w:cs="Arial"/>
          <w:szCs w:val="22"/>
        </w:rPr>
        <w:t xml:space="preserve">ust be no detectable residue of an agvet chemical in a food commodity </w:t>
      </w:r>
      <w:r w:rsidR="00C84352">
        <w:rPr>
          <w:rFonts w:cs="Arial"/>
          <w:szCs w:val="22"/>
        </w:rPr>
        <w:t>where there is no</w:t>
      </w:r>
      <w:r w:rsidR="00CA218A" w:rsidRPr="00D86C78">
        <w:rPr>
          <w:rFonts w:cs="Arial"/>
          <w:szCs w:val="22"/>
        </w:rPr>
        <w:t xml:space="preserve"> MRL</w:t>
      </w:r>
      <w:r w:rsidR="006D77FF">
        <w:rPr>
          <w:rFonts w:cs="Arial"/>
          <w:szCs w:val="22"/>
        </w:rPr>
        <w:t xml:space="preserve"> for that chemical/ food combination.</w:t>
      </w:r>
      <w:r w:rsidR="00CA218A" w:rsidRPr="00D86C78">
        <w:rPr>
          <w:rFonts w:cs="Arial"/>
          <w:szCs w:val="22"/>
        </w:rPr>
        <w:t xml:space="preserve"> </w:t>
      </w:r>
      <w:r w:rsidR="006D77FF">
        <w:rPr>
          <w:rFonts w:cs="Arial"/>
          <w:szCs w:val="22"/>
        </w:rPr>
        <w:t>Agvet c</w:t>
      </w:r>
      <w:r w:rsidR="000426A6">
        <w:rPr>
          <w:rFonts w:cs="Arial"/>
          <w:szCs w:val="22"/>
        </w:rPr>
        <w:t>hemical residues c</w:t>
      </w:r>
      <w:r w:rsidR="006C33D8">
        <w:rPr>
          <w:rFonts w:cs="Arial"/>
          <w:szCs w:val="22"/>
        </w:rPr>
        <w:t xml:space="preserve">an </w:t>
      </w:r>
      <w:r w:rsidR="006D77FF">
        <w:rPr>
          <w:rFonts w:cs="Arial"/>
          <w:szCs w:val="22"/>
        </w:rPr>
        <w:t xml:space="preserve">inadvertently </w:t>
      </w:r>
      <w:r w:rsidR="006C33D8">
        <w:rPr>
          <w:rFonts w:cs="Arial"/>
          <w:szCs w:val="22"/>
        </w:rPr>
        <w:t xml:space="preserve">occur in foods without </w:t>
      </w:r>
      <w:r w:rsidR="000426A6">
        <w:rPr>
          <w:rFonts w:cs="Arial"/>
          <w:szCs w:val="22"/>
        </w:rPr>
        <w:t xml:space="preserve">an associated </w:t>
      </w:r>
      <w:r w:rsidR="006C33D8">
        <w:rPr>
          <w:rFonts w:cs="Arial"/>
          <w:szCs w:val="22"/>
        </w:rPr>
        <w:t>MRL</w:t>
      </w:r>
      <w:r w:rsidR="00131287">
        <w:rPr>
          <w:rFonts w:cs="Arial"/>
          <w:szCs w:val="22"/>
        </w:rPr>
        <w:t xml:space="preserve"> e.g</w:t>
      </w:r>
      <w:r w:rsidR="00BD1109">
        <w:rPr>
          <w:rFonts w:cs="Arial"/>
          <w:szCs w:val="22"/>
        </w:rPr>
        <w:t>.</w:t>
      </w:r>
      <w:r w:rsidR="006C33D8">
        <w:rPr>
          <w:rFonts w:cs="Arial"/>
          <w:szCs w:val="22"/>
        </w:rPr>
        <w:t xml:space="preserve"> due to spray drift. If these foods do</w:t>
      </w:r>
      <w:r w:rsidR="0071623B">
        <w:rPr>
          <w:rFonts w:cs="Arial"/>
          <w:szCs w:val="22"/>
        </w:rPr>
        <w:t xml:space="preserve"> </w:t>
      </w:r>
      <w:r w:rsidR="006C33D8">
        <w:rPr>
          <w:rFonts w:cs="Arial"/>
          <w:szCs w:val="22"/>
        </w:rPr>
        <w:t>n</w:t>
      </w:r>
      <w:r w:rsidR="0071623B">
        <w:rPr>
          <w:rFonts w:cs="Arial"/>
          <w:szCs w:val="22"/>
        </w:rPr>
        <w:t>o</w:t>
      </w:r>
      <w:r w:rsidR="006C33D8">
        <w:rPr>
          <w:rFonts w:cs="Arial"/>
          <w:szCs w:val="22"/>
        </w:rPr>
        <w:t>t have an MRL</w:t>
      </w:r>
      <w:r w:rsidR="0071623B">
        <w:rPr>
          <w:rFonts w:cs="Arial"/>
          <w:szCs w:val="22"/>
        </w:rPr>
        <w:t>,</w:t>
      </w:r>
      <w:r w:rsidR="006C33D8">
        <w:rPr>
          <w:rFonts w:cs="Arial"/>
          <w:szCs w:val="22"/>
        </w:rPr>
        <w:t xml:space="preserve"> they cannot legally be sold</w:t>
      </w:r>
      <w:r w:rsidR="0071623B">
        <w:rPr>
          <w:rFonts w:cs="Arial"/>
          <w:szCs w:val="22"/>
        </w:rPr>
        <w:t>,</w:t>
      </w:r>
      <w:r w:rsidR="006C33D8">
        <w:rPr>
          <w:rFonts w:cs="Arial"/>
          <w:szCs w:val="22"/>
        </w:rPr>
        <w:t xml:space="preserve"> even if there are no public health and safety concerns. </w:t>
      </w:r>
      <w:r w:rsidR="000426A6">
        <w:rPr>
          <w:rFonts w:cs="Arial"/>
          <w:szCs w:val="22"/>
        </w:rPr>
        <w:t xml:space="preserve">This </w:t>
      </w:r>
      <w:r w:rsidR="00033F8C">
        <w:rPr>
          <w:rFonts w:cs="Arial"/>
          <w:szCs w:val="22"/>
        </w:rPr>
        <w:t>‘</w:t>
      </w:r>
      <w:r w:rsidR="00BE0837">
        <w:rPr>
          <w:rFonts w:cs="Arial"/>
          <w:szCs w:val="22"/>
        </w:rPr>
        <w:t>zero tolerance</w:t>
      </w:r>
      <w:r w:rsidR="00033F8C">
        <w:rPr>
          <w:rFonts w:cs="Arial"/>
          <w:szCs w:val="22"/>
        </w:rPr>
        <w:t>’</w:t>
      </w:r>
      <w:r w:rsidR="000426A6">
        <w:rPr>
          <w:rFonts w:cs="Arial"/>
          <w:szCs w:val="22"/>
        </w:rPr>
        <w:t xml:space="preserve"> approach has created issues for enforcement agencies and primary </w:t>
      </w:r>
      <w:r w:rsidR="002F0715">
        <w:rPr>
          <w:rFonts w:cs="Arial"/>
          <w:szCs w:val="22"/>
        </w:rPr>
        <w:t>p</w:t>
      </w:r>
      <w:r w:rsidR="000426A6">
        <w:rPr>
          <w:rFonts w:cs="Arial"/>
          <w:szCs w:val="22"/>
        </w:rPr>
        <w:t xml:space="preserve">roducers. </w:t>
      </w:r>
    </w:p>
    <w:p w14:paraId="0AE77F0A" w14:textId="77777777" w:rsidR="00CA218A" w:rsidRDefault="00CA218A" w:rsidP="00103DD1">
      <w:pPr>
        <w:widowControl/>
        <w:autoSpaceDE w:val="0"/>
        <w:autoSpaceDN w:val="0"/>
        <w:adjustRightInd w:val="0"/>
        <w:rPr>
          <w:rFonts w:cs="Arial"/>
          <w:szCs w:val="22"/>
        </w:rPr>
      </w:pPr>
    </w:p>
    <w:p w14:paraId="66F26ED0" w14:textId="19C9147B" w:rsidR="009C688E" w:rsidRDefault="00A03253" w:rsidP="008E0DC3">
      <w:pPr>
        <w:rPr>
          <w:rFonts w:cs="Arial"/>
          <w:szCs w:val="22"/>
          <w:lang w:eastAsia="en-GB" w:bidi="ar-SA"/>
        </w:rPr>
      </w:pPr>
      <w:r>
        <w:t>FSANZ has developed a</w:t>
      </w:r>
      <w:r w:rsidR="00936976">
        <w:t xml:space="preserve">n </w:t>
      </w:r>
      <w:r w:rsidR="006D77FF">
        <w:t>approach</w:t>
      </w:r>
      <w:r w:rsidR="00936976">
        <w:t xml:space="preserve"> to assess some of the agvet</w:t>
      </w:r>
      <w:r w:rsidR="00936976" w:rsidRPr="008E1AE8">
        <w:t xml:space="preserve"> </w:t>
      </w:r>
      <w:r w:rsidR="00936976">
        <w:t>chemicals currently listed in Schedule 20 of the Code and</w:t>
      </w:r>
      <w:r w:rsidR="00366293">
        <w:t xml:space="preserve"> </w:t>
      </w:r>
      <w:r w:rsidR="00BD1109">
        <w:t>propose</w:t>
      </w:r>
      <w:r w:rsidR="00936976">
        <w:t>d</w:t>
      </w:r>
      <w:r w:rsidR="00BD1109">
        <w:t xml:space="preserve"> </w:t>
      </w:r>
      <w:r w:rsidR="00366293" w:rsidRPr="006D77FF">
        <w:rPr>
          <w:i/>
        </w:rPr>
        <w:t xml:space="preserve">an </w:t>
      </w:r>
      <w:r w:rsidR="006D77FF">
        <w:rPr>
          <w:i/>
        </w:rPr>
        <w:t>A</w:t>
      </w:r>
      <w:r w:rsidRPr="000426A6">
        <w:rPr>
          <w:i/>
        </w:rPr>
        <w:t>ll other foods</w:t>
      </w:r>
      <w:r w:rsidRPr="006D77FF">
        <w:rPr>
          <w:rFonts w:cs="Arial"/>
          <w:i/>
          <w:szCs w:val="22"/>
          <w:lang w:eastAsia="en-GB" w:bidi="ar-SA"/>
        </w:rPr>
        <w:t xml:space="preserve"> </w:t>
      </w:r>
      <w:r w:rsidR="00366293" w:rsidRPr="006D77FF">
        <w:rPr>
          <w:rFonts w:cs="Arial"/>
          <w:i/>
          <w:szCs w:val="22"/>
          <w:lang w:eastAsia="en-GB" w:bidi="ar-SA"/>
        </w:rPr>
        <w:t xml:space="preserve">except animal </w:t>
      </w:r>
      <w:r w:rsidR="00055D9D">
        <w:rPr>
          <w:rFonts w:cs="Arial"/>
          <w:i/>
          <w:szCs w:val="22"/>
          <w:lang w:eastAsia="en-GB" w:bidi="ar-SA"/>
        </w:rPr>
        <w:t xml:space="preserve">food </w:t>
      </w:r>
      <w:r w:rsidR="00366293" w:rsidRPr="006D77FF">
        <w:rPr>
          <w:rFonts w:cs="Arial"/>
          <w:i/>
          <w:szCs w:val="22"/>
          <w:lang w:eastAsia="en-GB" w:bidi="ar-SA"/>
        </w:rPr>
        <w:t>commodities</w:t>
      </w:r>
      <w:r w:rsidR="00366293">
        <w:rPr>
          <w:rFonts w:cs="Arial"/>
          <w:szCs w:val="22"/>
          <w:lang w:eastAsia="en-GB" w:bidi="ar-SA"/>
        </w:rPr>
        <w:t xml:space="preserve"> </w:t>
      </w:r>
      <w:r w:rsidR="00C87E03">
        <w:rPr>
          <w:rFonts w:cs="Arial"/>
          <w:szCs w:val="22"/>
          <w:lang w:eastAsia="en-GB" w:bidi="ar-SA"/>
        </w:rPr>
        <w:t xml:space="preserve">MRL </w:t>
      </w:r>
      <w:r>
        <w:rPr>
          <w:rFonts w:cs="Arial"/>
          <w:szCs w:val="22"/>
          <w:lang w:eastAsia="en-GB" w:bidi="ar-SA"/>
        </w:rPr>
        <w:t xml:space="preserve">to </w:t>
      </w:r>
      <w:r w:rsidR="00CE1BC7">
        <w:rPr>
          <w:rFonts w:cs="Arial"/>
          <w:szCs w:val="22"/>
          <w:lang w:eastAsia="en-GB" w:bidi="ar-SA"/>
        </w:rPr>
        <w:t xml:space="preserve">address </w:t>
      </w:r>
      <w:r w:rsidR="00033F8C">
        <w:rPr>
          <w:rFonts w:cs="Arial"/>
          <w:szCs w:val="22"/>
          <w:lang w:eastAsia="en-GB" w:bidi="ar-SA"/>
        </w:rPr>
        <w:t>‘</w:t>
      </w:r>
      <w:r w:rsidR="00BE0837">
        <w:rPr>
          <w:rFonts w:cs="Arial"/>
          <w:szCs w:val="22"/>
          <w:lang w:eastAsia="en-GB" w:bidi="ar-SA"/>
        </w:rPr>
        <w:t>zero tolerance</w:t>
      </w:r>
      <w:r w:rsidR="00033F8C">
        <w:rPr>
          <w:rFonts w:cs="Arial"/>
          <w:szCs w:val="22"/>
          <w:lang w:eastAsia="en-GB" w:bidi="ar-SA"/>
        </w:rPr>
        <w:t>’</w:t>
      </w:r>
      <w:r w:rsidR="00CE1BC7">
        <w:rPr>
          <w:rFonts w:cs="Arial"/>
          <w:szCs w:val="22"/>
          <w:lang w:eastAsia="en-GB" w:bidi="ar-SA"/>
        </w:rPr>
        <w:t xml:space="preserve"> to</w:t>
      </w:r>
      <w:r>
        <w:rPr>
          <w:rFonts w:cs="Arial"/>
          <w:szCs w:val="22"/>
          <w:lang w:eastAsia="en-GB" w:bidi="ar-SA"/>
        </w:rPr>
        <w:t xml:space="preserve"> the presence of low level inadvertent </w:t>
      </w:r>
      <w:r w:rsidR="000F4AD5">
        <w:rPr>
          <w:rFonts w:cs="Arial"/>
          <w:szCs w:val="22"/>
          <w:lang w:eastAsia="en-GB" w:bidi="ar-SA"/>
        </w:rPr>
        <w:t xml:space="preserve">agvet </w:t>
      </w:r>
      <w:r>
        <w:rPr>
          <w:rFonts w:cs="Arial"/>
          <w:szCs w:val="22"/>
          <w:lang w:eastAsia="en-GB" w:bidi="ar-SA"/>
        </w:rPr>
        <w:t>chemical residues</w:t>
      </w:r>
      <w:r w:rsidR="00CE1BC7">
        <w:rPr>
          <w:rFonts w:cs="Arial"/>
          <w:szCs w:val="22"/>
          <w:lang w:eastAsia="en-GB" w:bidi="ar-SA"/>
        </w:rPr>
        <w:t xml:space="preserve"> in food commodities</w:t>
      </w:r>
      <w:r>
        <w:rPr>
          <w:rFonts w:cs="Arial"/>
          <w:szCs w:val="22"/>
          <w:lang w:eastAsia="en-GB" w:bidi="ar-SA"/>
        </w:rPr>
        <w:t xml:space="preserve">. </w:t>
      </w:r>
      <w:r w:rsidR="00F97005">
        <w:rPr>
          <w:rFonts w:cs="Arial"/>
          <w:szCs w:val="22"/>
          <w:lang w:eastAsia="en-GB" w:bidi="ar-SA"/>
        </w:rPr>
        <w:t>The approach</w:t>
      </w:r>
      <w:r w:rsidR="000426A6">
        <w:rPr>
          <w:rFonts w:cs="Arial"/>
          <w:szCs w:val="22"/>
          <w:lang w:eastAsia="en-GB" w:bidi="ar-SA"/>
        </w:rPr>
        <w:t xml:space="preserve"> </w:t>
      </w:r>
      <w:r w:rsidR="00BD1109">
        <w:rPr>
          <w:rFonts w:cs="Arial"/>
          <w:szCs w:val="22"/>
          <w:lang w:eastAsia="en-GB" w:bidi="ar-SA"/>
        </w:rPr>
        <w:t xml:space="preserve">has been </w:t>
      </w:r>
      <w:r w:rsidR="00F97005">
        <w:rPr>
          <w:rFonts w:cs="Arial"/>
          <w:szCs w:val="22"/>
          <w:lang w:eastAsia="en-GB" w:bidi="ar-SA"/>
        </w:rPr>
        <w:t xml:space="preserve">piloted </w:t>
      </w:r>
      <w:r w:rsidR="00F97005" w:rsidRPr="0084669B">
        <w:rPr>
          <w:rFonts w:cs="Arial"/>
          <w:szCs w:val="22"/>
          <w:lang w:eastAsia="en-GB" w:bidi="ar-SA"/>
        </w:rPr>
        <w:t xml:space="preserve">with </w:t>
      </w:r>
      <w:r w:rsidR="00A5625E" w:rsidRPr="0084669B">
        <w:rPr>
          <w:rFonts w:cs="Arial"/>
          <w:szCs w:val="22"/>
          <w:lang w:eastAsia="en-GB" w:bidi="ar-SA"/>
        </w:rPr>
        <w:t xml:space="preserve">19 </w:t>
      </w:r>
      <w:r w:rsidR="00D6226E">
        <w:rPr>
          <w:rFonts w:cs="Arial"/>
          <w:szCs w:val="22"/>
          <w:lang w:eastAsia="en-GB" w:bidi="ar-SA"/>
        </w:rPr>
        <w:t xml:space="preserve">agvet </w:t>
      </w:r>
      <w:r w:rsidR="00F97005">
        <w:rPr>
          <w:rFonts w:cs="Arial"/>
          <w:szCs w:val="22"/>
          <w:lang w:eastAsia="en-GB" w:bidi="ar-SA"/>
        </w:rPr>
        <w:t>chemicals</w:t>
      </w:r>
      <w:r w:rsidR="00366293">
        <w:rPr>
          <w:rFonts w:cs="Arial"/>
          <w:szCs w:val="22"/>
          <w:lang w:eastAsia="en-GB" w:bidi="ar-SA"/>
        </w:rPr>
        <w:t xml:space="preserve">, </w:t>
      </w:r>
      <w:r w:rsidR="000426A6">
        <w:rPr>
          <w:rFonts w:cs="Arial"/>
          <w:szCs w:val="22"/>
          <w:lang w:eastAsia="en-GB" w:bidi="ar-SA"/>
        </w:rPr>
        <w:t xml:space="preserve">and </w:t>
      </w:r>
      <w:r w:rsidR="00366293">
        <w:rPr>
          <w:rFonts w:cs="Arial"/>
          <w:szCs w:val="22"/>
          <w:lang w:eastAsia="en-GB" w:bidi="ar-SA"/>
        </w:rPr>
        <w:t>include</w:t>
      </w:r>
      <w:r w:rsidR="00BD1109">
        <w:rPr>
          <w:rFonts w:cs="Arial"/>
          <w:szCs w:val="22"/>
          <w:lang w:eastAsia="en-GB" w:bidi="ar-SA"/>
        </w:rPr>
        <w:t>s</w:t>
      </w:r>
      <w:r w:rsidR="00366293">
        <w:rPr>
          <w:rFonts w:cs="Arial"/>
          <w:szCs w:val="22"/>
          <w:lang w:eastAsia="en-GB" w:bidi="ar-SA"/>
        </w:rPr>
        <w:t xml:space="preserve"> a full risk assessment and </w:t>
      </w:r>
      <w:r w:rsidR="00655CDE" w:rsidRPr="00CB1A76">
        <w:t>dietary exposure assessment</w:t>
      </w:r>
      <w:r w:rsidR="00366293">
        <w:t xml:space="preserve"> for each chemical</w:t>
      </w:r>
      <w:r w:rsidR="00655CDE" w:rsidRPr="00CB1A76">
        <w:t>.</w:t>
      </w:r>
      <w:r w:rsidR="00655CDE">
        <w:t xml:space="preserve"> </w:t>
      </w:r>
      <w:r w:rsidR="00366293">
        <w:t xml:space="preserve">It was </w:t>
      </w:r>
      <w:r w:rsidR="00655CDE">
        <w:t xml:space="preserve">developed in consultation with the </w:t>
      </w:r>
      <w:r w:rsidR="00605C6F">
        <w:t>Australian Pesticide</w:t>
      </w:r>
      <w:r w:rsidR="006B7E37">
        <w:t>s</w:t>
      </w:r>
      <w:r w:rsidR="00605C6F">
        <w:t xml:space="preserve"> and Veterinary </w:t>
      </w:r>
      <w:r w:rsidR="00F014BC">
        <w:t>Medicines</w:t>
      </w:r>
      <w:r w:rsidR="00605C6F">
        <w:t xml:space="preserve"> Authority (</w:t>
      </w:r>
      <w:r w:rsidR="00655CDE">
        <w:t>APVMA</w:t>
      </w:r>
      <w:r w:rsidR="00605C6F">
        <w:t>)</w:t>
      </w:r>
      <w:r w:rsidR="00366293">
        <w:t>, which establishes MRLs</w:t>
      </w:r>
      <w:r w:rsidR="002A0B6F">
        <w:t xml:space="preserve"> for agvet chemicals registered for </w:t>
      </w:r>
      <w:r w:rsidR="00D040C3">
        <w:t>agricultural and</w:t>
      </w:r>
      <w:r w:rsidR="00BD1109">
        <w:t xml:space="preserve"> veterinary </w:t>
      </w:r>
      <w:r w:rsidR="002A0B6F">
        <w:t>use in Australia</w:t>
      </w:r>
      <w:r w:rsidR="00655CDE">
        <w:t>.</w:t>
      </w:r>
    </w:p>
    <w:p w14:paraId="428C92C8" w14:textId="77777777" w:rsidR="008E0DC3" w:rsidRDefault="008E0DC3" w:rsidP="008E0DC3">
      <w:pPr>
        <w:rPr>
          <w:rFonts w:cs="Arial"/>
          <w:szCs w:val="22"/>
          <w:lang w:eastAsia="en-GB" w:bidi="ar-SA"/>
        </w:rPr>
      </w:pPr>
    </w:p>
    <w:p w14:paraId="5D281D50" w14:textId="6DA13367" w:rsidR="00605C6F" w:rsidRDefault="009F31A5" w:rsidP="00605C6F">
      <w:pPr>
        <w:widowControl/>
        <w:autoSpaceDE w:val="0"/>
        <w:autoSpaceDN w:val="0"/>
        <w:adjustRightInd w:val="0"/>
        <w:rPr>
          <w:rFonts w:cs="Arial"/>
          <w:szCs w:val="22"/>
          <w:lang w:eastAsia="en-GB" w:bidi="ar-SA"/>
        </w:rPr>
      </w:pPr>
      <w:r w:rsidRPr="00BB7C97">
        <w:rPr>
          <w:rFonts w:cs="Arial"/>
          <w:szCs w:val="22"/>
          <w:lang w:eastAsia="en-GB" w:bidi="ar-SA"/>
        </w:rPr>
        <w:t>In the approach, t</w:t>
      </w:r>
      <w:r w:rsidR="00AF1553" w:rsidRPr="00BB7C97">
        <w:rPr>
          <w:rFonts w:cs="Arial"/>
          <w:szCs w:val="22"/>
          <w:lang w:eastAsia="en-GB" w:bidi="ar-SA"/>
        </w:rPr>
        <w:t xml:space="preserve">he absence of </w:t>
      </w:r>
      <w:r w:rsidR="005E1913" w:rsidRPr="00BB7C97">
        <w:rPr>
          <w:rFonts w:cs="Arial"/>
          <w:szCs w:val="22"/>
          <w:lang w:eastAsia="en-GB" w:bidi="ar-SA"/>
        </w:rPr>
        <w:t xml:space="preserve">existing </w:t>
      </w:r>
      <w:r w:rsidR="00AF1553" w:rsidRPr="00BB7C97">
        <w:rPr>
          <w:rFonts w:cs="Arial"/>
          <w:szCs w:val="22"/>
          <w:lang w:eastAsia="en-GB" w:bidi="ar-SA"/>
        </w:rPr>
        <w:t xml:space="preserve">MRLs for key animal </w:t>
      </w:r>
      <w:r w:rsidR="004F3A8E" w:rsidRPr="00BB7C97">
        <w:rPr>
          <w:rFonts w:cs="Arial"/>
          <w:szCs w:val="22"/>
          <w:lang w:eastAsia="en-GB" w:bidi="ar-SA"/>
        </w:rPr>
        <w:t xml:space="preserve">food </w:t>
      </w:r>
      <w:r w:rsidR="00AF1553" w:rsidRPr="00BB7C97">
        <w:rPr>
          <w:rFonts w:cs="Arial"/>
          <w:szCs w:val="22"/>
          <w:lang w:eastAsia="en-GB" w:bidi="ar-SA"/>
        </w:rPr>
        <w:t xml:space="preserve">commodities </w:t>
      </w:r>
      <w:r w:rsidR="006D77FF" w:rsidRPr="00BB7C97">
        <w:rPr>
          <w:rFonts w:cs="Arial"/>
          <w:szCs w:val="22"/>
          <w:lang w:eastAsia="en-GB" w:bidi="ar-SA"/>
        </w:rPr>
        <w:t>caused</w:t>
      </w:r>
      <w:r w:rsidR="00AF1553" w:rsidRPr="00BB7C97">
        <w:rPr>
          <w:rFonts w:cs="Arial"/>
          <w:szCs w:val="22"/>
          <w:lang w:eastAsia="en-GB" w:bidi="ar-SA"/>
        </w:rPr>
        <w:t xml:space="preserve"> major variations in the MRLs between plant and animal </w:t>
      </w:r>
      <w:r w:rsidR="004D03AE" w:rsidRPr="00BB7C97">
        <w:rPr>
          <w:rFonts w:cs="Arial"/>
          <w:szCs w:val="22"/>
          <w:lang w:eastAsia="en-GB" w:bidi="ar-SA"/>
        </w:rPr>
        <w:t xml:space="preserve">food </w:t>
      </w:r>
      <w:r w:rsidR="00AF1553" w:rsidRPr="00BB7C97">
        <w:rPr>
          <w:rFonts w:cs="Arial"/>
          <w:szCs w:val="22"/>
          <w:lang w:eastAsia="en-GB" w:bidi="ar-SA"/>
        </w:rPr>
        <w:t xml:space="preserve">commodities. </w:t>
      </w:r>
      <w:r w:rsidR="00605C6F" w:rsidRPr="00BB7C97">
        <w:rPr>
          <w:rFonts w:cs="Arial"/>
        </w:rPr>
        <w:t xml:space="preserve">To resolve this issue, animal </w:t>
      </w:r>
      <w:r w:rsidR="004F3A8E" w:rsidRPr="00BB7C97">
        <w:rPr>
          <w:rFonts w:cs="Arial"/>
        </w:rPr>
        <w:t xml:space="preserve">food </w:t>
      </w:r>
      <w:r w:rsidR="00605C6F" w:rsidRPr="00BB7C97">
        <w:rPr>
          <w:rFonts w:cs="Arial"/>
        </w:rPr>
        <w:t xml:space="preserve">commodities have been excluded from </w:t>
      </w:r>
      <w:r w:rsidR="005E1913" w:rsidRPr="00BB7C97">
        <w:rPr>
          <w:rFonts w:cs="Arial"/>
        </w:rPr>
        <w:t>this proposal</w:t>
      </w:r>
      <w:r w:rsidR="00605C6F" w:rsidRPr="00BB7C97">
        <w:rPr>
          <w:rFonts w:cs="Arial"/>
        </w:rPr>
        <w:t xml:space="preserve"> and the descriptor modified to </w:t>
      </w:r>
      <w:proofErr w:type="gramStart"/>
      <w:r w:rsidR="008E0DC3" w:rsidRPr="00BB7C97">
        <w:rPr>
          <w:rFonts w:cs="Arial"/>
          <w:i/>
        </w:rPr>
        <w:t>A</w:t>
      </w:r>
      <w:r w:rsidR="00605C6F" w:rsidRPr="00BB7C97">
        <w:rPr>
          <w:rFonts w:cs="Arial"/>
          <w:i/>
        </w:rPr>
        <w:t>ll</w:t>
      </w:r>
      <w:proofErr w:type="gramEnd"/>
      <w:r w:rsidR="00605C6F" w:rsidRPr="00BB7C97">
        <w:rPr>
          <w:rFonts w:cs="Arial"/>
          <w:i/>
        </w:rPr>
        <w:t xml:space="preserve"> other foods except animal </w:t>
      </w:r>
      <w:r w:rsidR="004F3A8E" w:rsidRPr="00BB7C97">
        <w:rPr>
          <w:rFonts w:cs="Arial"/>
          <w:i/>
        </w:rPr>
        <w:t xml:space="preserve">food </w:t>
      </w:r>
      <w:r w:rsidR="00605C6F" w:rsidRPr="00BB7C97">
        <w:rPr>
          <w:rFonts w:cs="Arial"/>
          <w:i/>
        </w:rPr>
        <w:t>commodities</w:t>
      </w:r>
      <w:r w:rsidR="006D77FF" w:rsidRPr="00BB7C97">
        <w:rPr>
          <w:rFonts w:cs="Arial"/>
          <w:i/>
        </w:rPr>
        <w:t xml:space="preserve"> </w:t>
      </w:r>
      <w:r w:rsidR="006D77FF" w:rsidRPr="00BB7C97">
        <w:rPr>
          <w:rFonts w:cs="Arial"/>
        </w:rPr>
        <w:t>MRLs, from the initial</w:t>
      </w:r>
      <w:r w:rsidR="007374B1" w:rsidRPr="00BB7C97">
        <w:rPr>
          <w:rFonts w:cs="Arial"/>
        </w:rPr>
        <w:t>ly proposed</w:t>
      </w:r>
      <w:r w:rsidR="006D77FF" w:rsidRPr="00BB7C97">
        <w:rPr>
          <w:rFonts w:cs="Arial"/>
        </w:rPr>
        <w:t xml:space="preserve"> </w:t>
      </w:r>
      <w:r w:rsidR="008842BC" w:rsidRPr="00BB7C97">
        <w:rPr>
          <w:rFonts w:cs="Arial"/>
        </w:rPr>
        <w:t>descriptor</w:t>
      </w:r>
      <w:r w:rsidR="005B6642" w:rsidRPr="00BB7C97">
        <w:rPr>
          <w:rFonts w:cs="Arial"/>
        </w:rPr>
        <w:t xml:space="preserve"> </w:t>
      </w:r>
      <w:r w:rsidRPr="00BB7C97">
        <w:rPr>
          <w:rFonts w:cs="Arial"/>
          <w:i/>
        </w:rPr>
        <w:t>A</w:t>
      </w:r>
      <w:r w:rsidR="006D77FF" w:rsidRPr="00BB7C97">
        <w:rPr>
          <w:rFonts w:cs="Arial"/>
          <w:i/>
        </w:rPr>
        <w:t xml:space="preserve">ll other foods </w:t>
      </w:r>
      <w:r w:rsidR="006D77FF" w:rsidRPr="00BB7C97">
        <w:rPr>
          <w:rFonts w:cs="Arial"/>
        </w:rPr>
        <w:t>MRLs</w:t>
      </w:r>
      <w:r w:rsidR="00605C6F" w:rsidRPr="00BB7C97">
        <w:rPr>
          <w:rFonts w:cs="Arial"/>
        </w:rPr>
        <w:t>.</w:t>
      </w:r>
    </w:p>
    <w:p w14:paraId="0A3F774E" w14:textId="77777777" w:rsidR="00605C6F" w:rsidRDefault="00605C6F" w:rsidP="00605C6F">
      <w:pPr>
        <w:widowControl/>
        <w:autoSpaceDE w:val="0"/>
        <w:autoSpaceDN w:val="0"/>
        <w:adjustRightInd w:val="0"/>
        <w:rPr>
          <w:rFonts w:cs="Arial"/>
          <w:szCs w:val="22"/>
          <w:lang w:eastAsia="en-GB" w:bidi="ar-SA"/>
        </w:rPr>
      </w:pPr>
    </w:p>
    <w:p w14:paraId="670645B5" w14:textId="77591E1B" w:rsidR="00605C6F" w:rsidRDefault="00366293" w:rsidP="00605C6F">
      <w:pPr>
        <w:widowControl/>
        <w:autoSpaceDE w:val="0"/>
        <w:autoSpaceDN w:val="0"/>
        <w:adjustRightInd w:val="0"/>
        <w:rPr>
          <w:rFonts w:cs="Arial"/>
          <w:szCs w:val="22"/>
          <w:lang w:eastAsia="en-GB" w:bidi="ar-SA"/>
        </w:rPr>
      </w:pPr>
      <w:r>
        <w:rPr>
          <w:rFonts w:cs="Arial"/>
          <w:szCs w:val="22"/>
          <w:lang w:eastAsia="en-GB" w:bidi="ar-SA"/>
        </w:rPr>
        <w:t>The r</w:t>
      </w:r>
      <w:r w:rsidR="00605C6F">
        <w:rPr>
          <w:rFonts w:cs="Arial"/>
          <w:szCs w:val="22"/>
          <w:lang w:eastAsia="en-GB" w:bidi="ar-SA"/>
        </w:rPr>
        <w:t xml:space="preserve">esults of the dietary exposure assessment </w:t>
      </w:r>
      <w:r w:rsidR="00605C6F" w:rsidRPr="00FB1B5F">
        <w:rPr>
          <w:rFonts w:cs="Arial"/>
          <w:szCs w:val="22"/>
          <w:lang w:eastAsia="en-GB" w:bidi="ar-SA"/>
        </w:rPr>
        <w:t xml:space="preserve">for the </w:t>
      </w:r>
      <w:r w:rsidR="00A5625E" w:rsidRPr="0084669B">
        <w:rPr>
          <w:rFonts w:cs="Arial"/>
          <w:szCs w:val="22"/>
          <w:lang w:eastAsia="en-GB" w:bidi="ar-SA"/>
        </w:rPr>
        <w:t>19</w:t>
      </w:r>
      <w:r w:rsidR="00A5625E">
        <w:rPr>
          <w:rFonts w:cs="Arial"/>
          <w:szCs w:val="22"/>
          <w:lang w:eastAsia="en-GB" w:bidi="ar-SA"/>
        </w:rPr>
        <w:t xml:space="preserve"> </w:t>
      </w:r>
      <w:r w:rsidR="00605C6F">
        <w:rPr>
          <w:rFonts w:cs="Arial"/>
          <w:szCs w:val="22"/>
          <w:lang w:eastAsia="en-GB" w:bidi="ar-SA"/>
        </w:rPr>
        <w:t xml:space="preserve">chemicals indicate that </w:t>
      </w:r>
      <w:r w:rsidR="00605C6F" w:rsidRPr="00FB1B5F">
        <w:rPr>
          <w:rFonts w:cs="Arial"/>
          <w:szCs w:val="22"/>
          <w:lang w:eastAsia="en-GB" w:bidi="ar-SA"/>
        </w:rPr>
        <w:t xml:space="preserve">the </w:t>
      </w:r>
      <w:r w:rsidR="00605C6F">
        <w:rPr>
          <w:rFonts w:cs="Arial"/>
          <w:szCs w:val="22"/>
          <w:lang w:eastAsia="en-GB" w:bidi="ar-SA"/>
        </w:rPr>
        <w:t>proposed</w:t>
      </w:r>
      <w:r w:rsidR="00605C6F" w:rsidRPr="0032073A">
        <w:rPr>
          <w:rFonts w:cs="Arial"/>
          <w:i/>
          <w:szCs w:val="22"/>
          <w:lang w:eastAsia="en-GB" w:bidi="ar-SA"/>
        </w:rPr>
        <w:t xml:space="preserve"> </w:t>
      </w:r>
      <w:proofErr w:type="gramStart"/>
      <w:r w:rsidR="00A5625E">
        <w:rPr>
          <w:i/>
        </w:rPr>
        <w:t>A</w:t>
      </w:r>
      <w:r w:rsidR="00A5625E" w:rsidRPr="000426A6">
        <w:rPr>
          <w:i/>
        </w:rPr>
        <w:t>ll</w:t>
      </w:r>
      <w:proofErr w:type="gramEnd"/>
      <w:r w:rsidR="00A5625E" w:rsidRPr="000426A6">
        <w:rPr>
          <w:i/>
        </w:rPr>
        <w:t xml:space="preserve"> other foods</w:t>
      </w:r>
      <w:r w:rsidR="00A5625E" w:rsidRPr="006D77FF">
        <w:rPr>
          <w:rFonts w:cs="Arial"/>
          <w:i/>
          <w:szCs w:val="22"/>
          <w:lang w:eastAsia="en-GB" w:bidi="ar-SA"/>
        </w:rPr>
        <w:t xml:space="preserve"> except animal </w:t>
      </w:r>
      <w:r w:rsidR="00B43ED0">
        <w:rPr>
          <w:rFonts w:cs="Arial"/>
          <w:i/>
          <w:szCs w:val="22"/>
          <w:lang w:eastAsia="en-GB" w:bidi="ar-SA"/>
        </w:rPr>
        <w:t xml:space="preserve">food </w:t>
      </w:r>
      <w:r w:rsidR="00A5625E" w:rsidRPr="006D77FF">
        <w:rPr>
          <w:rFonts w:cs="Arial"/>
          <w:i/>
          <w:szCs w:val="22"/>
          <w:lang w:eastAsia="en-GB" w:bidi="ar-SA"/>
        </w:rPr>
        <w:t>commodities</w:t>
      </w:r>
      <w:r w:rsidR="00A5625E">
        <w:rPr>
          <w:rFonts w:cs="Arial"/>
          <w:szCs w:val="22"/>
          <w:lang w:eastAsia="en-GB" w:bidi="ar-SA"/>
        </w:rPr>
        <w:t xml:space="preserve"> </w:t>
      </w:r>
      <w:r w:rsidR="00605C6F">
        <w:rPr>
          <w:rFonts w:cs="Arial"/>
          <w:szCs w:val="22"/>
          <w:lang w:eastAsia="en-GB" w:bidi="ar-SA"/>
        </w:rPr>
        <w:t xml:space="preserve">MRLs are safe and </w:t>
      </w:r>
      <w:r w:rsidR="001D2DD1">
        <w:rPr>
          <w:rFonts w:cs="Arial"/>
          <w:szCs w:val="22"/>
          <w:lang w:eastAsia="en-GB" w:bidi="ar-SA"/>
        </w:rPr>
        <w:t xml:space="preserve">there are no </w:t>
      </w:r>
      <w:r w:rsidR="00605C6F" w:rsidRPr="00FB1B5F">
        <w:rPr>
          <w:rFonts w:cs="Arial"/>
          <w:szCs w:val="22"/>
          <w:lang w:eastAsia="en-GB" w:bidi="ar-SA"/>
        </w:rPr>
        <w:t xml:space="preserve">public health and safety concerns. </w:t>
      </w:r>
    </w:p>
    <w:p w14:paraId="76AD0C2A" w14:textId="77777777" w:rsidR="00605C6F" w:rsidRDefault="00605C6F" w:rsidP="00605C6F">
      <w:pPr>
        <w:widowControl/>
        <w:autoSpaceDE w:val="0"/>
        <w:autoSpaceDN w:val="0"/>
        <w:adjustRightInd w:val="0"/>
        <w:rPr>
          <w:rFonts w:cs="Arial"/>
          <w:szCs w:val="22"/>
          <w:lang w:eastAsia="en-GB" w:bidi="ar-SA"/>
        </w:rPr>
      </w:pPr>
    </w:p>
    <w:p w14:paraId="3ACA5CBB" w14:textId="26B4FAD6" w:rsidR="007B1CC4" w:rsidRDefault="00A5625E" w:rsidP="00282315">
      <w:pPr>
        <w:widowControl/>
        <w:autoSpaceDE w:val="0"/>
        <w:autoSpaceDN w:val="0"/>
        <w:adjustRightInd w:val="0"/>
        <w:rPr>
          <w:lang w:bidi="ar-SA"/>
        </w:rPr>
      </w:pPr>
      <w:r>
        <w:rPr>
          <w:lang w:bidi="ar-SA"/>
        </w:rPr>
        <w:t xml:space="preserve">Currently, there are six agvet chemicals that have </w:t>
      </w:r>
      <w:r w:rsidR="009F31A5">
        <w:rPr>
          <w:i/>
          <w:lang w:bidi="ar-SA"/>
        </w:rPr>
        <w:t>A</w:t>
      </w:r>
      <w:r w:rsidRPr="007374B1">
        <w:rPr>
          <w:i/>
          <w:lang w:bidi="ar-SA"/>
        </w:rPr>
        <w:t>ll other foods</w:t>
      </w:r>
      <w:r>
        <w:rPr>
          <w:lang w:bidi="ar-SA"/>
        </w:rPr>
        <w:t xml:space="preserve"> MRLs in the Code but have not been included in this pilot assessment approach. </w:t>
      </w:r>
      <w:r w:rsidR="00282315">
        <w:rPr>
          <w:rFonts w:cs="Arial"/>
          <w:szCs w:val="22"/>
          <w:lang w:eastAsia="en-GB" w:bidi="ar-SA"/>
        </w:rPr>
        <w:t>It is anticipated</w:t>
      </w:r>
      <w:r w:rsidR="00282315">
        <w:rPr>
          <w:lang w:bidi="ar-SA"/>
        </w:rPr>
        <w:t xml:space="preserve"> t</w:t>
      </w:r>
      <w:r>
        <w:rPr>
          <w:lang w:bidi="ar-SA"/>
        </w:rPr>
        <w:t xml:space="preserve">hese </w:t>
      </w:r>
      <w:r w:rsidR="003F5E15">
        <w:rPr>
          <w:lang w:bidi="ar-SA"/>
        </w:rPr>
        <w:t xml:space="preserve">agvet chemicals </w:t>
      </w:r>
      <w:r w:rsidR="007B1CC4">
        <w:rPr>
          <w:lang w:bidi="ar-SA"/>
        </w:rPr>
        <w:t xml:space="preserve">would </w:t>
      </w:r>
      <w:r>
        <w:rPr>
          <w:lang w:bidi="ar-SA"/>
        </w:rPr>
        <w:t>b</w:t>
      </w:r>
      <w:r w:rsidR="00B43ED0">
        <w:rPr>
          <w:lang w:bidi="ar-SA"/>
        </w:rPr>
        <w:t>e assessed and their description</w:t>
      </w:r>
      <w:r>
        <w:rPr>
          <w:lang w:bidi="ar-SA"/>
        </w:rPr>
        <w:t xml:space="preserve"> changed to </w:t>
      </w:r>
      <w:proofErr w:type="gramStart"/>
      <w:r>
        <w:rPr>
          <w:rFonts w:cs="Arial"/>
          <w:i/>
        </w:rPr>
        <w:t>All</w:t>
      </w:r>
      <w:proofErr w:type="gramEnd"/>
      <w:r>
        <w:rPr>
          <w:rFonts w:cs="Arial"/>
          <w:i/>
        </w:rPr>
        <w:t xml:space="preserve"> other foods except animal</w:t>
      </w:r>
      <w:r w:rsidR="00B43ED0">
        <w:rPr>
          <w:rFonts w:cs="Arial"/>
          <w:i/>
        </w:rPr>
        <w:t xml:space="preserve"> food</w:t>
      </w:r>
      <w:r>
        <w:rPr>
          <w:rFonts w:cs="Arial"/>
          <w:i/>
        </w:rPr>
        <w:t xml:space="preserve"> commodities </w:t>
      </w:r>
      <w:r>
        <w:t xml:space="preserve">through the </w:t>
      </w:r>
      <w:r>
        <w:rPr>
          <w:szCs w:val="22"/>
        </w:rPr>
        <w:t>proposed</w:t>
      </w:r>
      <w:r w:rsidRPr="00CD289A">
        <w:rPr>
          <w:szCs w:val="22"/>
        </w:rPr>
        <w:t xml:space="preserve"> </w:t>
      </w:r>
      <w:r>
        <w:rPr>
          <w:szCs w:val="22"/>
        </w:rPr>
        <w:t xml:space="preserve">P1027 </w:t>
      </w:r>
      <w:r w:rsidR="007649B0">
        <w:rPr>
          <w:szCs w:val="22"/>
        </w:rPr>
        <w:t>approach</w:t>
      </w:r>
      <w:r w:rsidR="007649B0" w:rsidRPr="00000910">
        <w:rPr>
          <w:i/>
          <w:szCs w:val="22"/>
        </w:rPr>
        <w:t xml:space="preserve"> </w:t>
      </w:r>
      <w:r>
        <w:rPr>
          <w:szCs w:val="22"/>
        </w:rPr>
        <w:t xml:space="preserve">that </w:t>
      </w:r>
      <w:r w:rsidR="007B1CC4">
        <w:rPr>
          <w:szCs w:val="22"/>
        </w:rPr>
        <w:t>would</w:t>
      </w:r>
      <w:r>
        <w:rPr>
          <w:szCs w:val="22"/>
        </w:rPr>
        <w:t xml:space="preserve"> become an integral component of</w:t>
      </w:r>
      <w:r w:rsidRPr="00000910">
        <w:rPr>
          <w:szCs w:val="22"/>
        </w:rPr>
        <w:t xml:space="preserve"> </w:t>
      </w:r>
      <w:r w:rsidR="000426A6">
        <w:rPr>
          <w:lang w:bidi="ar-SA"/>
        </w:rPr>
        <w:t xml:space="preserve">the </w:t>
      </w:r>
      <w:r w:rsidR="00447D58">
        <w:rPr>
          <w:lang w:bidi="ar-SA"/>
        </w:rPr>
        <w:t>APVMA MRL</w:t>
      </w:r>
      <w:r w:rsidR="00B11F5A">
        <w:rPr>
          <w:lang w:bidi="ar-SA"/>
        </w:rPr>
        <w:t xml:space="preserve"> </w:t>
      </w:r>
      <w:r w:rsidR="00447D58">
        <w:rPr>
          <w:lang w:bidi="ar-SA"/>
        </w:rPr>
        <w:t>setting process</w:t>
      </w:r>
      <w:r w:rsidR="00FD6732">
        <w:rPr>
          <w:rStyle w:val="FootnoteReference"/>
          <w:lang w:bidi="ar-SA"/>
        </w:rPr>
        <w:footnoteReference w:id="2"/>
      </w:r>
      <w:r w:rsidR="00447D58">
        <w:rPr>
          <w:lang w:bidi="ar-SA"/>
        </w:rPr>
        <w:t xml:space="preserve"> and the annual FSANZ MRL harmonisation process</w:t>
      </w:r>
      <w:r w:rsidR="00FD6732">
        <w:rPr>
          <w:rStyle w:val="FootnoteReference"/>
          <w:lang w:bidi="ar-SA"/>
        </w:rPr>
        <w:footnoteReference w:id="3"/>
      </w:r>
      <w:r w:rsidR="00447D58">
        <w:rPr>
          <w:lang w:bidi="ar-SA"/>
        </w:rPr>
        <w:t>.</w:t>
      </w:r>
      <w:r w:rsidR="007374B1">
        <w:rPr>
          <w:lang w:bidi="ar-SA"/>
        </w:rPr>
        <w:t xml:space="preserve"> </w:t>
      </w:r>
    </w:p>
    <w:p w14:paraId="3C02E714" w14:textId="77777777" w:rsidR="007B1CC4" w:rsidRDefault="007B1CC4" w:rsidP="00282315">
      <w:pPr>
        <w:widowControl/>
        <w:autoSpaceDE w:val="0"/>
        <w:autoSpaceDN w:val="0"/>
        <w:adjustRightInd w:val="0"/>
        <w:rPr>
          <w:lang w:bidi="ar-SA"/>
        </w:rPr>
      </w:pPr>
    </w:p>
    <w:p w14:paraId="0D800CED" w14:textId="005445B5" w:rsidR="001D2DD1" w:rsidRDefault="00447D58" w:rsidP="00282315">
      <w:pPr>
        <w:widowControl/>
        <w:autoSpaceDE w:val="0"/>
        <w:autoSpaceDN w:val="0"/>
        <w:adjustRightInd w:val="0"/>
        <w:rPr>
          <w:rFonts w:cs="Arial"/>
          <w:szCs w:val="22"/>
          <w:lang w:eastAsia="en-GB" w:bidi="ar-SA"/>
        </w:rPr>
      </w:pPr>
      <w:r>
        <w:rPr>
          <w:rFonts w:cs="Arial"/>
          <w:szCs w:val="22"/>
          <w:lang w:eastAsia="en-GB" w:bidi="ar-SA"/>
        </w:rPr>
        <w:t xml:space="preserve">The Proposal </w:t>
      </w:r>
      <w:r w:rsidR="00C30AA1">
        <w:rPr>
          <w:rFonts w:cs="Arial"/>
          <w:szCs w:val="22"/>
          <w:lang w:eastAsia="en-GB" w:bidi="ar-SA"/>
        </w:rPr>
        <w:t>has no impact on</w:t>
      </w:r>
      <w:r w:rsidR="001D2DD1">
        <w:rPr>
          <w:rFonts w:cs="Arial"/>
          <w:szCs w:val="22"/>
          <w:lang w:eastAsia="en-GB" w:bidi="ar-SA"/>
        </w:rPr>
        <w:t xml:space="preserve"> </w:t>
      </w:r>
      <w:r>
        <w:rPr>
          <w:rFonts w:cs="Arial"/>
          <w:szCs w:val="22"/>
          <w:lang w:eastAsia="en-GB" w:bidi="ar-SA"/>
        </w:rPr>
        <w:t>t</w:t>
      </w:r>
      <w:r w:rsidR="00CC4EE4" w:rsidRPr="00FB1B5F">
        <w:rPr>
          <w:rFonts w:cs="Arial"/>
          <w:szCs w:val="22"/>
          <w:lang w:eastAsia="en-GB" w:bidi="ar-SA"/>
        </w:rPr>
        <w:t xml:space="preserve">he </w:t>
      </w:r>
      <w:r w:rsidR="00CC4EE4" w:rsidRPr="00FB1B5F">
        <w:rPr>
          <w:rFonts w:cs="Arial"/>
          <w:i/>
          <w:iCs/>
          <w:szCs w:val="22"/>
          <w:lang w:eastAsia="en-GB" w:bidi="ar-SA"/>
        </w:rPr>
        <w:t>Agreement between the Government</w:t>
      </w:r>
      <w:r w:rsidR="0070225C">
        <w:rPr>
          <w:rFonts w:cs="Arial"/>
          <w:i/>
          <w:iCs/>
          <w:szCs w:val="22"/>
          <w:lang w:eastAsia="en-GB" w:bidi="ar-SA"/>
        </w:rPr>
        <w:t>s</w:t>
      </w:r>
      <w:r w:rsidR="00CC4EE4" w:rsidRPr="00FB1B5F">
        <w:rPr>
          <w:rFonts w:cs="Arial"/>
          <w:i/>
          <w:iCs/>
          <w:szCs w:val="22"/>
          <w:lang w:eastAsia="en-GB" w:bidi="ar-SA"/>
        </w:rPr>
        <w:t xml:space="preserve"> of Australia and New Zealand concerning a Joint Food Standards System </w:t>
      </w:r>
      <w:r w:rsidR="00CC4EE4" w:rsidRPr="00FB1B5F">
        <w:rPr>
          <w:rFonts w:cs="Arial"/>
          <w:szCs w:val="22"/>
          <w:lang w:eastAsia="en-GB" w:bidi="ar-SA"/>
        </w:rPr>
        <w:t>(the Treaty)</w:t>
      </w:r>
      <w:r>
        <w:rPr>
          <w:rFonts w:cs="Arial"/>
          <w:szCs w:val="22"/>
          <w:lang w:eastAsia="en-GB" w:bidi="ar-SA"/>
        </w:rPr>
        <w:t xml:space="preserve"> which</w:t>
      </w:r>
      <w:r w:rsidR="00CC4EE4" w:rsidRPr="00FB1B5F">
        <w:rPr>
          <w:rFonts w:cs="Arial"/>
          <w:szCs w:val="22"/>
          <w:lang w:eastAsia="en-GB" w:bidi="ar-SA"/>
        </w:rPr>
        <w:t xml:space="preserve"> excludes MRLs for </w:t>
      </w:r>
      <w:r w:rsidR="000A0A1A">
        <w:rPr>
          <w:rFonts w:cs="Arial"/>
          <w:szCs w:val="22"/>
          <w:lang w:eastAsia="en-GB" w:bidi="ar-SA"/>
        </w:rPr>
        <w:t>agvet</w:t>
      </w:r>
      <w:r w:rsidR="00CC4EE4" w:rsidRPr="00FB1B5F">
        <w:rPr>
          <w:rFonts w:cs="Arial"/>
          <w:szCs w:val="22"/>
          <w:lang w:eastAsia="en-GB" w:bidi="ar-SA"/>
        </w:rPr>
        <w:t xml:space="preserve"> chemicals in food from the joint food standards setting system.</w:t>
      </w:r>
    </w:p>
    <w:p w14:paraId="0E27FD3B" w14:textId="77777777" w:rsidR="00B11F5A" w:rsidRDefault="00B11F5A" w:rsidP="00282315">
      <w:pPr>
        <w:widowControl/>
        <w:autoSpaceDE w:val="0"/>
        <w:autoSpaceDN w:val="0"/>
        <w:adjustRightInd w:val="0"/>
        <w:rPr>
          <w:rFonts w:cs="Arial"/>
          <w:szCs w:val="22"/>
          <w:lang w:eastAsia="en-GB" w:bidi="ar-SA"/>
        </w:rPr>
      </w:pPr>
    </w:p>
    <w:p w14:paraId="6A0A2CE9" w14:textId="77777777" w:rsidR="00BB7C97" w:rsidRDefault="00BB7C97" w:rsidP="000B6AF2">
      <w:pPr>
        <w:pStyle w:val="Heading1"/>
      </w:pPr>
      <w:bookmarkStart w:id="9" w:name="_Toc286391003"/>
      <w:bookmarkStart w:id="10" w:name="_Toc300933417"/>
      <w:bookmarkStart w:id="11" w:name="_Toc448831453"/>
      <w:r>
        <w:br w:type="page"/>
      </w:r>
    </w:p>
    <w:p w14:paraId="4377C3F5" w14:textId="353915E8" w:rsidR="002A5F8B" w:rsidRPr="000B6AF2" w:rsidRDefault="00F33BB8" w:rsidP="000B6AF2">
      <w:pPr>
        <w:pStyle w:val="Heading1"/>
      </w:pPr>
      <w:r>
        <w:lastRenderedPageBreak/>
        <w:t>1</w:t>
      </w:r>
      <w:r w:rsidR="001542D8">
        <w:tab/>
      </w:r>
      <w:r w:rsidR="002A5F8B" w:rsidRPr="000B6AF2">
        <w:t>Introduction</w:t>
      </w:r>
      <w:bookmarkEnd w:id="9"/>
      <w:bookmarkEnd w:id="10"/>
      <w:bookmarkEnd w:id="11"/>
    </w:p>
    <w:p w14:paraId="4377C3F6" w14:textId="77777777" w:rsidR="0053464E" w:rsidRPr="0053464E" w:rsidRDefault="00F33BB8" w:rsidP="00A56E34">
      <w:pPr>
        <w:pStyle w:val="Heading2"/>
      </w:pPr>
      <w:bookmarkStart w:id="12" w:name="_Toc300761891"/>
      <w:bookmarkStart w:id="13" w:name="_Toc300933420"/>
      <w:bookmarkStart w:id="14" w:name="_Toc448831454"/>
      <w:r>
        <w:t>1</w:t>
      </w:r>
      <w:r w:rsidR="0053464E" w:rsidRPr="0053464E">
        <w:t>.</w:t>
      </w:r>
      <w:r w:rsidR="00BF2F03">
        <w:t>1</w:t>
      </w:r>
      <w:r w:rsidR="0053464E" w:rsidRPr="0053464E">
        <w:tab/>
      </w:r>
      <w:r w:rsidR="0053464E" w:rsidRPr="00BF2F03">
        <w:t xml:space="preserve">The </w:t>
      </w:r>
      <w:bookmarkEnd w:id="12"/>
      <w:r w:rsidR="00256D65" w:rsidRPr="00BF2F03">
        <w:t>Proposal</w:t>
      </w:r>
      <w:bookmarkEnd w:id="13"/>
      <w:bookmarkEnd w:id="14"/>
    </w:p>
    <w:p w14:paraId="399978D7" w14:textId="2E9F6B77" w:rsidR="001D2DD1" w:rsidRDefault="00BF2F03" w:rsidP="00BF2F03">
      <w:r w:rsidRPr="002005EC">
        <w:t>P</w:t>
      </w:r>
      <w:r>
        <w:t xml:space="preserve">roposal </w:t>
      </w:r>
      <w:r w:rsidR="00605C6F">
        <w:t xml:space="preserve">P1027 </w:t>
      </w:r>
      <w:r w:rsidR="00660C25">
        <w:t xml:space="preserve">aims to </w:t>
      </w:r>
      <w:r w:rsidR="00553DAD">
        <w:t xml:space="preserve">address the </w:t>
      </w:r>
      <w:r w:rsidR="00660C25">
        <w:t>i</w:t>
      </w:r>
      <w:r w:rsidR="00553DAD">
        <w:t xml:space="preserve">ssue of </w:t>
      </w:r>
      <w:r w:rsidR="00101A4B">
        <w:t xml:space="preserve">Australia’s </w:t>
      </w:r>
      <w:r w:rsidR="007D53C0">
        <w:t>‘</w:t>
      </w:r>
      <w:r w:rsidR="00BE0837">
        <w:t>zero tolerance</w:t>
      </w:r>
      <w:r w:rsidR="007D53C0">
        <w:t xml:space="preserve">’ </w:t>
      </w:r>
      <w:r w:rsidR="00CE7E6B">
        <w:t>approach</w:t>
      </w:r>
      <w:r w:rsidR="00007F6E">
        <w:t xml:space="preserve"> </w:t>
      </w:r>
      <w:r w:rsidR="00CE7E6B">
        <w:t xml:space="preserve">to the presence of low </w:t>
      </w:r>
      <w:r w:rsidR="007D53C0">
        <w:t xml:space="preserve">level </w:t>
      </w:r>
      <w:r w:rsidR="00131287">
        <w:t>inadvertent</w:t>
      </w:r>
      <w:r w:rsidR="00BD1109" w:rsidRPr="00BD1109">
        <w:rPr>
          <w:szCs w:val="22"/>
        </w:rPr>
        <w:t xml:space="preserve"> </w:t>
      </w:r>
      <w:r w:rsidR="00BD1109" w:rsidRPr="0071623B">
        <w:rPr>
          <w:szCs w:val="22"/>
        </w:rPr>
        <w:t xml:space="preserve">agricultural and veterinary </w:t>
      </w:r>
      <w:r w:rsidR="00BD1109">
        <w:rPr>
          <w:szCs w:val="22"/>
        </w:rPr>
        <w:t>(agvet)</w:t>
      </w:r>
      <w:r w:rsidR="007D53C0">
        <w:t xml:space="preserve"> chemical residues in food commodities. </w:t>
      </w:r>
      <w:r w:rsidR="00660C25">
        <w:t>The Proposal sets out a</w:t>
      </w:r>
      <w:r w:rsidR="00085DCA">
        <w:t>n</w:t>
      </w:r>
      <w:r w:rsidR="00660C25">
        <w:t xml:space="preserve"> </w:t>
      </w:r>
      <w:r w:rsidR="00085DCA">
        <w:t>approach</w:t>
      </w:r>
      <w:r w:rsidR="00660C25">
        <w:t xml:space="preserve"> that will allow for an </w:t>
      </w:r>
      <w:r w:rsidR="00085DCA">
        <w:rPr>
          <w:i/>
        </w:rPr>
        <w:t>A</w:t>
      </w:r>
      <w:r w:rsidR="00660C25" w:rsidRPr="00510594">
        <w:rPr>
          <w:i/>
        </w:rPr>
        <w:t xml:space="preserve">ll other foods except animal </w:t>
      </w:r>
      <w:r w:rsidR="00243B99">
        <w:rPr>
          <w:i/>
        </w:rPr>
        <w:t xml:space="preserve">food </w:t>
      </w:r>
      <w:r w:rsidR="00660C25" w:rsidRPr="00510594">
        <w:rPr>
          <w:i/>
        </w:rPr>
        <w:t>commodities</w:t>
      </w:r>
      <w:r w:rsidR="00660C25">
        <w:t xml:space="preserve"> MRL to be set in </w:t>
      </w:r>
      <w:r w:rsidR="00F20F8F">
        <w:t xml:space="preserve">the </w:t>
      </w:r>
      <w:r w:rsidR="00F11FE9" w:rsidRPr="003C6942">
        <w:rPr>
          <w:i/>
        </w:rPr>
        <w:t xml:space="preserve">Australia New Zealand </w:t>
      </w:r>
      <w:r w:rsidR="00660C25" w:rsidRPr="003C6942">
        <w:rPr>
          <w:i/>
        </w:rPr>
        <w:t>Food Standards Code</w:t>
      </w:r>
      <w:r w:rsidR="00660C25">
        <w:t xml:space="preserve"> for certain </w:t>
      </w:r>
      <w:r w:rsidR="00B85D53">
        <w:t>agvet</w:t>
      </w:r>
      <w:r w:rsidR="00085DCA">
        <w:t xml:space="preserve"> </w:t>
      </w:r>
      <w:r w:rsidR="00660C25">
        <w:t xml:space="preserve">chemicals where there are no public health and safety concerns. </w:t>
      </w:r>
    </w:p>
    <w:p w14:paraId="372B1D3F" w14:textId="77777777" w:rsidR="001D2DD1" w:rsidRDefault="001D2DD1" w:rsidP="00BF2F03"/>
    <w:p w14:paraId="3BAB8B6C" w14:textId="3D13EB54" w:rsidR="001D2DD1" w:rsidRDefault="001D2DD1" w:rsidP="00BF2F03">
      <w:r>
        <w:t xml:space="preserve">FSANZ </w:t>
      </w:r>
      <w:r w:rsidR="00660C25">
        <w:t xml:space="preserve">has piloted the </w:t>
      </w:r>
      <w:r w:rsidR="00A43DB9">
        <w:t xml:space="preserve">approach </w:t>
      </w:r>
      <w:r w:rsidR="00660C25">
        <w:t>(developed in consultation with the Australia Pesticide</w:t>
      </w:r>
      <w:r w:rsidR="00BD1109">
        <w:t>s</w:t>
      </w:r>
      <w:r w:rsidR="00660C25">
        <w:t xml:space="preserve"> and </w:t>
      </w:r>
      <w:r w:rsidR="00085DCA">
        <w:t xml:space="preserve">Veterinary Medicines Authority </w:t>
      </w:r>
      <w:r w:rsidR="00BD1109">
        <w:t>(</w:t>
      </w:r>
      <w:r w:rsidR="009C0F8F">
        <w:t>APVMA)</w:t>
      </w:r>
      <w:r w:rsidR="007649B0">
        <w:t>)</w:t>
      </w:r>
      <w:r w:rsidR="00660C25">
        <w:t xml:space="preserve"> with </w:t>
      </w:r>
      <w:r w:rsidR="00F96631">
        <w:t xml:space="preserve">19 agvet </w:t>
      </w:r>
      <w:r>
        <w:t>chemicals</w:t>
      </w:r>
      <w:r w:rsidR="00660C25">
        <w:t xml:space="preserve">. </w:t>
      </w:r>
      <w:r>
        <w:t xml:space="preserve">A full risk assessment and dietary exposure assessment was completed for each </w:t>
      </w:r>
      <w:r w:rsidR="00F96631">
        <w:t xml:space="preserve">agvet </w:t>
      </w:r>
      <w:r>
        <w:t xml:space="preserve">chemical before an </w:t>
      </w:r>
      <w:r w:rsidR="00085DCA" w:rsidRPr="00085DCA">
        <w:rPr>
          <w:i/>
        </w:rPr>
        <w:t xml:space="preserve">All other foods </w:t>
      </w:r>
      <w:r w:rsidRPr="00085DCA">
        <w:rPr>
          <w:i/>
        </w:rPr>
        <w:t xml:space="preserve">except animal </w:t>
      </w:r>
      <w:r w:rsidR="00243B99">
        <w:rPr>
          <w:i/>
        </w:rPr>
        <w:t xml:space="preserve">food </w:t>
      </w:r>
      <w:r w:rsidRPr="00085DCA">
        <w:rPr>
          <w:i/>
        </w:rPr>
        <w:t>commodities</w:t>
      </w:r>
      <w:r>
        <w:t xml:space="preserve"> MRL</w:t>
      </w:r>
      <w:r w:rsidR="00660C25">
        <w:t xml:space="preserve"> </w:t>
      </w:r>
      <w:r w:rsidR="00BD1109">
        <w:t>has been proposed</w:t>
      </w:r>
      <w:r>
        <w:t>.</w:t>
      </w:r>
    </w:p>
    <w:p w14:paraId="77A5D98E" w14:textId="77777777" w:rsidR="001D2DD1" w:rsidRDefault="001D2DD1" w:rsidP="00BF2F03"/>
    <w:p w14:paraId="4B24C2B1" w14:textId="0F0B4859" w:rsidR="00EC38BA" w:rsidRPr="00816C6A" w:rsidRDefault="001D2DD1" w:rsidP="00BF2F03">
      <w:pPr>
        <w:rPr>
          <w:i/>
          <w:iCs/>
          <w:color w:val="1F497D"/>
          <w:szCs w:val="22"/>
        </w:rPr>
      </w:pPr>
      <w:r>
        <w:t xml:space="preserve">No veterinary medicines were included in the pilot </w:t>
      </w:r>
      <w:r w:rsidR="00085DCA">
        <w:t>risk assessment approach</w:t>
      </w:r>
      <w:r>
        <w:t xml:space="preserve"> </w:t>
      </w:r>
      <w:r w:rsidR="00B61F32">
        <w:t>because</w:t>
      </w:r>
      <w:r w:rsidR="00B61F32" w:rsidRPr="00425BA7">
        <w:t xml:space="preserve"> the</w:t>
      </w:r>
      <w:r w:rsidR="00B61F32">
        <w:t>ir use is species-</w:t>
      </w:r>
      <w:r w:rsidR="00B61F32" w:rsidRPr="00425BA7">
        <w:t xml:space="preserve">specific and </w:t>
      </w:r>
      <w:r>
        <w:t xml:space="preserve">because </w:t>
      </w:r>
      <w:r w:rsidRPr="00BB7C97">
        <w:t xml:space="preserve">of </w:t>
      </w:r>
      <w:r w:rsidR="00BF2F03" w:rsidRPr="00BB7C97">
        <w:t xml:space="preserve">concerns about </w:t>
      </w:r>
      <w:r w:rsidR="00007F6E" w:rsidRPr="00BB7C97">
        <w:t xml:space="preserve">potential </w:t>
      </w:r>
      <w:r w:rsidR="00BF2F03" w:rsidRPr="00BB7C97">
        <w:t>antimicrobial resistance.</w:t>
      </w:r>
      <w:r w:rsidR="00BF2F03" w:rsidRPr="00425BA7">
        <w:t xml:space="preserve"> </w:t>
      </w:r>
      <w:r w:rsidR="00816C6A" w:rsidRPr="004F5B9F">
        <w:rPr>
          <w:iCs/>
          <w:szCs w:val="22"/>
        </w:rPr>
        <w:t>The establishment of MRLs for low level residues of veterinary drugs are not required because inadvertent residues should not occur for veterinary drugs. Veterinary drug residues should only occur where there are specific approved uses.</w:t>
      </w:r>
      <w:r w:rsidR="00816C6A">
        <w:rPr>
          <w:i/>
          <w:iCs/>
          <w:color w:val="1F497D"/>
          <w:szCs w:val="22"/>
        </w:rPr>
        <w:t xml:space="preserve"> </w:t>
      </w:r>
      <w:r w:rsidR="00816C6A" w:rsidRPr="00B533E9">
        <w:t xml:space="preserve">Niche </w:t>
      </w:r>
      <w:r w:rsidR="00816C6A">
        <w:t xml:space="preserve">agvet chemical </w:t>
      </w:r>
      <w:r w:rsidR="00816C6A" w:rsidRPr="00B533E9">
        <w:t xml:space="preserve">products </w:t>
      </w:r>
      <w:r w:rsidR="00816C6A">
        <w:t>and</w:t>
      </w:r>
      <w:r w:rsidR="00816C6A" w:rsidRPr="00B533E9">
        <w:t xml:space="preserve"> highly toxic </w:t>
      </w:r>
      <w:r w:rsidR="00816C6A">
        <w:t>agvet chemicals,</w:t>
      </w:r>
      <w:r w:rsidR="00816C6A" w:rsidRPr="00B533E9">
        <w:t xml:space="preserve"> such as rodenticides and vertebrate poisons</w:t>
      </w:r>
      <w:r w:rsidR="00816C6A">
        <w:t>,</w:t>
      </w:r>
      <w:r w:rsidR="00816C6A" w:rsidRPr="00B533E9">
        <w:t xml:space="preserve"> </w:t>
      </w:r>
      <w:r w:rsidR="00BD1109">
        <w:t xml:space="preserve">have </w:t>
      </w:r>
      <w:r w:rsidR="00816C6A" w:rsidRPr="00B533E9">
        <w:t xml:space="preserve">also </w:t>
      </w:r>
      <w:r w:rsidR="00BD1109">
        <w:t xml:space="preserve">been </w:t>
      </w:r>
      <w:r w:rsidR="00816C6A" w:rsidRPr="00B533E9">
        <w:t>excluded.</w:t>
      </w:r>
    </w:p>
    <w:p w14:paraId="35EED383" w14:textId="77777777" w:rsidR="006A1174" w:rsidRDefault="006A1174" w:rsidP="00BF2F03"/>
    <w:p w14:paraId="68A2A29E" w14:textId="47569E5F" w:rsidR="000C2E48" w:rsidRDefault="00DB45F9" w:rsidP="00BF2F03">
      <w:pPr>
        <w:rPr>
          <w:rFonts w:cs="Arial"/>
        </w:rPr>
      </w:pPr>
      <w:r>
        <w:rPr>
          <w:rFonts w:cs="Arial"/>
          <w:szCs w:val="22"/>
          <w:lang w:eastAsia="en-GB" w:bidi="ar-SA"/>
        </w:rPr>
        <w:t xml:space="preserve">In piloting the approach, </w:t>
      </w:r>
      <w:r w:rsidR="006A1174">
        <w:rPr>
          <w:rFonts w:cs="Arial"/>
          <w:szCs w:val="22"/>
          <w:lang w:eastAsia="en-GB" w:bidi="ar-SA"/>
        </w:rPr>
        <w:t xml:space="preserve">it was observed that </w:t>
      </w:r>
      <w:r w:rsidR="0091798B">
        <w:rPr>
          <w:rFonts w:cs="Arial"/>
          <w:szCs w:val="22"/>
          <w:lang w:eastAsia="en-GB" w:bidi="ar-SA"/>
        </w:rPr>
        <w:t xml:space="preserve">the </w:t>
      </w:r>
      <w:r>
        <w:rPr>
          <w:rFonts w:cs="Arial"/>
          <w:szCs w:val="22"/>
          <w:lang w:eastAsia="en-GB" w:bidi="ar-SA"/>
        </w:rPr>
        <w:t xml:space="preserve">absence of MRLs for key animal </w:t>
      </w:r>
      <w:r w:rsidR="00680D55">
        <w:rPr>
          <w:rFonts w:cs="Arial"/>
          <w:szCs w:val="22"/>
          <w:lang w:eastAsia="en-GB" w:bidi="ar-SA"/>
        </w:rPr>
        <w:t xml:space="preserve">food </w:t>
      </w:r>
      <w:r>
        <w:rPr>
          <w:rFonts w:cs="Arial"/>
          <w:szCs w:val="22"/>
          <w:lang w:eastAsia="en-GB" w:bidi="ar-SA"/>
        </w:rPr>
        <w:t xml:space="preserve">commodities for some agvet chemicals affected </w:t>
      </w:r>
      <w:r w:rsidR="001459D5">
        <w:rPr>
          <w:rFonts w:cs="Arial"/>
          <w:szCs w:val="22"/>
          <w:lang w:eastAsia="en-GB" w:bidi="ar-SA"/>
        </w:rPr>
        <w:t>the</w:t>
      </w:r>
      <w:r>
        <w:rPr>
          <w:rFonts w:cs="Arial"/>
          <w:szCs w:val="22"/>
          <w:lang w:eastAsia="en-GB" w:bidi="ar-SA"/>
        </w:rPr>
        <w:t xml:space="preserve"> proposed </w:t>
      </w:r>
      <w:r w:rsidR="0091798B">
        <w:rPr>
          <w:rFonts w:cs="Arial"/>
          <w:i/>
          <w:szCs w:val="22"/>
          <w:lang w:eastAsia="en-GB" w:bidi="ar-SA"/>
        </w:rPr>
        <w:t>A</w:t>
      </w:r>
      <w:r w:rsidR="001459D5" w:rsidRPr="00106AC1">
        <w:rPr>
          <w:rFonts w:cs="Arial"/>
          <w:i/>
          <w:szCs w:val="22"/>
          <w:lang w:eastAsia="en-GB" w:bidi="ar-SA"/>
        </w:rPr>
        <w:t>ll other foods</w:t>
      </w:r>
      <w:r w:rsidR="001459D5">
        <w:rPr>
          <w:rFonts w:cs="Arial"/>
          <w:szCs w:val="22"/>
          <w:lang w:eastAsia="en-GB" w:bidi="ar-SA"/>
        </w:rPr>
        <w:t xml:space="preserve"> </w:t>
      </w:r>
      <w:r w:rsidR="0091798B">
        <w:rPr>
          <w:rFonts w:cs="Arial"/>
          <w:i/>
        </w:rPr>
        <w:t>except animal food commodities</w:t>
      </w:r>
      <w:r w:rsidR="0091798B" w:rsidRPr="009E4DE8">
        <w:rPr>
          <w:rFonts w:cs="Arial"/>
        </w:rPr>
        <w:t xml:space="preserve"> </w:t>
      </w:r>
      <w:r w:rsidR="001459D5">
        <w:rPr>
          <w:rFonts w:cs="Arial"/>
          <w:szCs w:val="22"/>
          <w:lang w:eastAsia="en-GB" w:bidi="ar-SA"/>
        </w:rPr>
        <w:t>MRL</w:t>
      </w:r>
      <w:r>
        <w:rPr>
          <w:rFonts w:cs="Arial"/>
          <w:szCs w:val="22"/>
          <w:lang w:eastAsia="en-GB" w:bidi="ar-SA"/>
        </w:rPr>
        <w:t xml:space="preserve">s. </w:t>
      </w:r>
      <w:r>
        <w:rPr>
          <w:rFonts w:cs="Arial"/>
        </w:rPr>
        <w:t>The</w:t>
      </w:r>
      <w:r w:rsidR="007401A5">
        <w:rPr>
          <w:rFonts w:cs="Arial"/>
        </w:rPr>
        <w:t xml:space="preserve"> approach</w:t>
      </w:r>
      <w:r w:rsidR="006A1174" w:rsidRPr="0003601D">
        <w:rPr>
          <w:rFonts w:cs="Arial"/>
        </w:rPr>
        <w:t xml:space="preserve"> </w:t>
      </w:r>
      <w:r w:rsidR="00816C6A">
        <w:rPr>
          <w:rFonts w:cs="Arial"/>
        </w:rPr>
        <w:t>considered</w:t>
      </w:r>
      <w:r w:rsidR="006A1174" w:rsidRPr="0003601D">
        <w:rPr>
          <w:rFonts w:cs="Arial"/>
        </w:rPr>
        <w:t xml:space="preserve"> </w:t>
      </w:r>
      <w:r w:rsidR="00F0795D">
        <w:rPr>
          <w:rFonts w:cs="Arial"/>
        </w:rPr>
        <w:t xml:space="preserve">the numerical value of </w:t>
      </w:r>
      <w:r w:rsidR="006A1174" w:rsidRPr="0003601D">
        <w:rPr>
          <w:rFonts w:cs="Arial"/>
        </w:rPr>
        <w:t>existing MRLs</w:t>
      </w:r>
      <w:r w:rsidR="007401A5">
        <w:rPr>
          <w:rFonts w:cs="Arial"/>
        </w:rPr>
        <w:t xml:space="preserve"> and as </w:t>
      </w:r>
      <w:r w:rsidR="007401A5" w:rsidRPr="0003601D">
        <w:rPr>
          <w:rFonts w:cs="Arial"/>
        </w:rPr>
        <w:t xml:space="preserve">animal </w:t>
      </w:r>
      <w:r w:rsidR="00243B99">
        <w:rPr>
          <w:rFonts w:cs="Arial"/>
        </w:rPr>
        <w:t>food commodity</w:t>
      </w:r>
      <w:r w:rsidR="007401A5">
        <w:rPr>
          <w:rFonts w:cs="Arial"/>
        </w:rPr>
        <w:t xml:space="preserve"> MRLs are often lower than plant commodity MRLs, </w:t>
      </w:r>
      <w:r w:rsidR="006A1174" w:rsidRPr="0003601D">
        <w:rPr>
          <w:rFonts w:cs="Arial"/>
        </w:rPr>
        <w:t xml:space="preserve">the outcome </w:t>
      </w:r>
      <w:r w:rsidR="000C2E48">
        <w:rPr>
          <w:rFonts w:cs="Arial"/>
        </w:rPr>
        <w:t>would have</w:t>
      </w:r>
      <w:r w:rsidR="006A1174" w:rsidRPr="0003601D">
        <w:rPr>
          <w:rFonts w:cs="Arial"/>
        </w:rPr>
        <w:t xml:space="preserve"> be</w:t>
      </w:r>
      <w:r w:rsidR="000C2E48">
        <w:rPr>
          <w:rFonts w:cs="Arial"/>
        </w:rPr>
        <w:t>en</w:t>
      </w:r>
      <w:r w:rsidR="006A1174" w:rsidRPr="0003601D">
        <w:rPr>
          <w:rFonts w:cs="Arial"/>
        </w:rPr>
        <w:t xml:space="preserve"> an </w:t>
      </w:r>
      <w:r w:rsidR="000C2E48">
        <w:rPr>
          <w:rFonts w:cs="Arial"/>
          <w:i/>
        </w:rPr>
        <w:t>A</w:t>
      </w:r>
      <w:r w:rsidR="006A1174" w:rsidRPr="00923770">
        <w:rPr>
          <w:rFonts w:cs="Arial"/>
          <w:i/>
        </w:rPr>
        <w:t>ll other foods</w:t>
      </w:r>
      <w:r w:rsidR="000C2E48">
        <w:rPr>
          <w:rFonts w:cs="Arial"/>
          <w:i/>
        </w:rPr>
        <w:t xml:space="preserve"> except animal food commodities</w:t>
      </w:r>
      <w:r w:rsidR="006A1174" w:rsidRPr="0003601D">
        <w:rPr>
          <w:rFonts w:cs="Arial"/>
        </w:rPr>
        <w:t xml:space="preserve"> MRL that </w:t>
      </w:r>
      <w:r w:rsidR="000C2E48">
        <w:rPr>
          <w:rFonts w:cs="Arial"/>
        </w:rPr>
        <w:t>was</w:t>
      </w:r>
      <w:r w:rsidR="00775364" w:rsidRPr="0003601D">
        <w:rPr>
          <w:rFonts w:cs="Arial"/>
        </w:rPr>
        <w:t xml:space="preserve"> </w:t>
      </w:r>
      <w:r w:rsidR="006A1174" w:rsidRPr="0003601D">
        <w:rPr>
          <w:rFonts w:cs="Arial"/>
        </w:rPr>
        <w:t xml:space="preserve">too low to allow for inadvertent presence of </w:t>
      </w:r>
      <w:r w:rsidR="003137C2">
        <w:rPr>
          <w:rFonts w:cs="Arial"/>
        </w:rPr>
        <w:t xml:space="preserve">agvet </w:t>
      </w:r>
      <w:r w:rsidR="006A1174" w:rsidRPr="0003601D">
        <w:rPr>
          <w:rFonts w:cs="Arial"/>
        </w:rPr>
        <w:t xml:space="preserve">pesticide residues in a plant commodity. However, if </w:t>
      </w:r>
      <w:r w:rsidR="000C2E48">
        <w:rPr>
          <w:rFonts w:cs="Arial"/>
          <w:i/>
        </w:rPr>
        <w:t>A</w:t>
      </w:r>
      <w:r w:rsidR="006A1174" w:rsidRPr="00923770">
        <w:rPr>
          <w:rFonts w:cs="Arial"/>
          <w:i/>
        </w:rPr>
        <w:t>ll other foods</w:t>
      </w:r>
      <w:r w:rsidR="000C2E48">
        <w:rPr>
          <w:rFonts w:cs="Arial"/>
          <w:i/>
        </w:rPr>
        <w:t xml:space="preserve"> except animal food commodities</w:t>
      </w:r>
      <w:r w:rsidR="006A1174" w:rsidRPr="0003601D">
        <w:rPr>
          <w:rFonts w:cs="Arial"/>
        </w:rPr>
        <w:t xml:space="preserve"> MRLs </w:t>
      </w:r>
      <w:r w:rsidR="00816C6A">
        <w:rPr>
          <w:rFonts w:cs="Arial"/>
        </w:rPr>
        <w:t>were</w:t>
      </w:r>
      <w:r w:rsidR="006A1174" w:rsidRPr="0003601D">
        <w:rPr>
          <w:rFonts w:cs="Arial"/>
        </w:rPr>
        <w:t xml:space="preserve"> set on the basis of comparatively higher plant commodity MRLs, </w:t>
      </w:r>
      <w:r w:rsidR="00816C6A">
        <w:rPr>
          <w:rFonts w:cs="Arial"/>
        </w:rPr>
        <w:t xml:space="preserve">the </w:t>
      </w:r>
      <w:r w:rsidR="006A1174" w:rsidRPr="0003601D">
        <w:rPr>
          <w:rFonts w:cs="Arial"/>
        </w:rPr>
        <w:t xml:space="preserve">permission for animal </w:t>
      </w:r>
      <w:r w:rsidR="00243B99">
        <w:rPr>
          <w:rFonts w:cs="Arial"/>
        </w:rPr>
        <w:t xml:space="preserve">food </w:t>
      </w:r>
      <w:r w:rsidR="006A1174" w:rsidRPr="0003601D">
        <w:rPr>
          <w:rFonts w:cs="Arial"/>
        </w:rPr>
        <w:t xml:space="preserve">commodities captured in </w:t>
      </w:r>
      <w:r w:rsidR="007401A5">
        <w:rPr>
          <w:rFonts w:cs="Arial"/>
        </w:rPr>
        <w:t xml:space="preserve">an </w:t>
      </w:r>
      <w:r w:rsidR="000C2E48">
        <w:rPr>
          <w:rFonts w:cs="Arial"/>
          <w:i/>
        </w:rPr>
        <w:t>A</w:t>
      </w:r>
      <w:r w:rsidR="007401A5" w:rsidRPr="00923770">
        <w:rPr>
          <w:rFonts w:cs="Arial"/>
          <w:i/>
        </w:rPr>
        <w:t>ll other foods</w:t>
      </w:r>
      <w:r w:rsidR="007401A5" w:rsidRPr="0003601D">
        <w:rPr>
          <w:rFonts w:cs="Arial"/>
        </w:rPr>
        <w:t xml:space="preserve"> </w:t>
      </w:r>
      <w:r w:rsidR="000C2E48">
        <w:rPr>
          <w:rFonts w:cs="Arial"/>
          <w:i/>
        </w:rPr>
        <w:t>except animal food commodities</w:t>
      </w:r>
      <w:r w:rsidR="000C2E48" w:rsidRPr="009E4DE8">
        <w:rPr>
          <w:rFonts w:cs="Arial"/>
        </w:rPr>
        <w:t xml:space="preserve"> </w:t>
      </w:r>
      <w:r w:rsidR="007401A5" w:rsidRPr="0003601D">
        <w:rPr>
          <w:rFonts w:cs="Arial"/>
        </w:rPr>
        <w:t xml:space="preserve">MRL </w:t>
      </w:r>
      <w:r w:rsidR="006A1174" w:rsidRPr="0003601D">
        <w:rPr>
          <w:rFonts w:cs="Arial"/>
        </w:rPr>
        <w:t xml:space="preserve">could be higher than those for animal </w:t>
      </w:r>
      <w:r w:rsidR="004D03AE">
        <w:rPr>
          <w:rFonts w:cs="Arial"/>
        </w:rPr>
        <w:t xml:space="preserve">food </w:t>
      </w:r>
      <w:r w:rsidR="006A1174" w:rsidRPr="0003601D">
        <w:rPr>
          <w:rFonts w:cs="Arial"/>
        </w:rPr>
        <w:t xml:space="preserve">commodities with </w:t>
      </w:r>
      <w:r>
        <w:rPr>
          <w:rFonts w:cs="Arial"/>
        </w:rPr>
        <w:t>existing</w:t>
      </w:r>
      <w:r w:rsidR="006A1174" w:rsidRPr="0003601D">
        <w:rPr>
          <w:rFonts w:cs="Arial"/>
        </w:rPr>
        <w:t xml:space="preserve"> MRLs. To resolve this issue,</w:t>
      </w:r>
      <w:r w:rsidR="006A1174" w:rsidRPr="009E4DE8">
        <w:rPr>
          <w:rFonts w:cs="Arial"/>
        </w:rPr>
        <w:t xml:space="preserve"> animal </w:t>
      </w:r>
      <w:r w:rsidR="00024066">
        <w:rPr>
          <w:rFonts w:cs="Arial"/>
        </w:rPr>
        <w:t xml:space="preserve">food </w:t>
      </w:r>
      <w:r w:rsidR="006A1174" w:rsidRPr="009E4DE8">
        <w:rPr>
          <w:rFonts w:cs="Arial"/>
        </w:rPr>
        <w:t xml:space="preserve">commodities </w:t>
      </w:r>
      <w:r>
        <w:rPr>
          <w:rFonts w:cs="Arial"/>
        </w:rPr>
        <w:t>were</w:t>
      </w:r>
      <w:r w:rsidR="006A1174" w:rsidRPr="009E4DE8">
        <w:rPr>
          <w:rFonts w:cs="Arial"/>
        </w:rPr>
        <w:t xml:space="preserve"> excluded </w:t>
      </w:r>
      <w:r w:rsidR="00243B99">
        <w:rPr>
          <w:rFonts w:cs="Arial"/>
        </w:rPr>
        <w:t>and the descriptor</w:t>
      </w:r>
      <w:r w:rsidR="000C2E48">
        <w:rPr>
          <w:rFonts w:cs="Arial"/>
        </w:rPr>
        <w:t xml:space="preserve"> modified to</w:t>
      </w:r>
      <w:r w:rsidR="006A1174">
        <w:rPr>
          <w:rFonts w:cs="Arial"/>
        </w:rPr>
        <w:t xml:space="preserve"> </w:t>
      </w:r>
      <w:proofErr w:type="gramStart"/>
      <w:r w:rsidR="008521C1">
        <w:rPr>
          <w:rFonts w:cs="Arial"/>
          <w:i/>
        </w:rPr>
        <w:t>A</w:t>
      </w:r>
      <w:r w:rsidR="006A1174">
        <w:rPr>
          <w:rFonts w:cs="Arial"/>
          <w:i/>
        </w:rPr>
        <w:t>ll</w:t>
      </w:r>
      <w:proofErr w:type="gramEnd"/>
      <w:r w:rsidR="006A1174">
        <w:rPr>
          <w:rFonts w:cs="Arial"/>
          <w:i/>
        </w:rPr>
        <w:t xml:space="preserve"> other foods except animal </w:t>
      </w:r>
      <w:r w:rsidR="00243B99">
        <w:rPr>
          <w:rFonts w:cs="Arial"/>
          <w:i/>
        </w:rPr>
        <w:t xml:space="preserve">food </w:t>
      </w:r>
      <w:r w:rsidR="006A1174">
        <w:rPr>
          <w:rFonts w:cs="Arial"/>
          <w:i/>
        </w:rPr>
        <w:t>commodities</w:t>
      </w:r>
      <w:r w:rsidR="006A1174" w:rsidRPr="009E4DE8">
        <w:rPr>
          <w:rFonts w:cs="Arial"/>
        </w:rPr>
        <w:t xml:space="preserve"> MRLs</w:t>
      </w:r>
      <w:r w:rsidR="000C2E48">
        <w:rPr>
          <w:rFonts w:cs="Arial"/>
        </w:rPr>
        <w:t xml:space="preserve"> from the initially proposed descriptor of </w:t>
      </w:r>
      <w:r w:rsidR="000C2E48" w:rsidRPr="000C2E48">
        <w:rPr>
          <w:rFonts w:cs="Arial"/>
          <w:i/>
        </w:rPr>
        <w:t>All other foods</w:t>
      </w:r>
      <w:r w:rsidR="006A1174" w:rsidRPr="009E4DE8">
        <w:rPr>
          <w:rFonts w:cs="Arial"/>
        </w:rPr>
        <w:t>.</w:t>
      </w:r>
    </w:p>
    <w:p w14:paraId="2EAD1373" w14:textId="77777777" w:rsidR="000C2E48" w:rsidRDefault="000C2E48" w:rsidP="00BF2F03"/>
    <w:p w14:paraId="46B446A7" w14:textId="7658B4AA" w:rsidR="009A5B64" w:rsidRDefault="009A5B64" w:rsidP="00BF2F03">
      <w:r>
        <w:rPr>
          <w:rFonts w:cs="Arial"/>
          <w:lang w:eastAsia="en-GB"/>
        </w:rPr>
        <w:t>The revised descriptor ensure</w:t>
      </w:r>
      <w:r w:rsidR="00B54400">
        <w:rPr>
          <w:rFonts w:cs="Arial"/>
          <w:lang w:eastAsia="en-GB"/>
        </w:rPr>
        <w:t>s</w:t>
      </w:r>
      <w:r>
        <w:rPr>
          <w:rFonts w:cs="Arial"/>
          <w:lang w:eastAsia="en-GB"/>
        </w:rPr>
        <w:t xml:space="preserve"> that irrespective of whether </w:t>
      </w:r>
      <w:r w:rsidR="00D52EBA">
        <w:rPr>
          <w:rFonts w:cs="Arial"/>
          <w:lang w:eastAsia="en-GB"/>
        </w:rPr>
        <w:t xml:space="preserve">the </w:t>
      </w:r>
      <w:r w:rsidR="009E0438">
        <w:rPr>
          <w:rFonts w:cs="Arial"/>
          <w:lang w:eastAsia="en-GB"/>
        </w:rPr>
        <w:t xml:space="preserve">agvet </w:t>
      </w:r>
      <w:r w:rsidR="00D52EBA">
        <w:rPr>
          <w:rFonts w:cs="Arial"/>
          <w:lang w:eastAsia="en-GB"/>
        </w:rPr>
        <w:t>chemical</w:t>
      </w:r>
      <w:r w:rsidR="00D52EBA" w:rsidRPr="008A7EAC">
        <w:rPr>
          <w:rFonts w:cs="Arial"/>
          <w:lang w:eastAsia="en-GB"/>
        </w:rPr>
        <w:t xml:space="preserve"> </w:t>
      </w:r>
      <w:r w:rsidR="00D52EBA">
        <w:rPr>
          <w:rFonts w:cs="Arial"/>
          <w:lang w:eastAsia="en-GB"/>
        </w:rPr>
        <w:t xml:space="preserve">had MRLs established for </w:t>
      </w:r>
      <w:r>
        <w:rPr>
          <w:rFonts w:cs="Arial"/>
          <w:lang w:eastAsia="en-GB"/>
        </w:rPr>
        <w:t xml:space="preserve">key animal </w:t>
      </w:r>
      <w:r w:rsidR="00243B99">
        <w:rPr>
          <w:rFonts w:cs="Arial"/>
          <w:lang w:eastAsia="en-GB"/>
        </w:rPr>
        <w:t xml:space="preserve">food </w:t>
      </w:r>
      <w:r>
        <w:rPr>
          <w:rFonts w:cs="Arial"/>
          <w:lang w:eastAsia="en-GB"/>
        </w:rPr>
        <w:t xml:space="preserve">commodities </w:t>
      </w:r>
      <w:r w:rsidR="008A7EAC">
        <w:rPr>
          <w:rFonts w:cs="Arial"/>
          <w:lang w:eastAsia="en-GB"/>
        </w:rPr>
        <w:t xml:space="preserve">at the time of </w:t>
      </w:r>
      <w:r w:rsidR="0076033C">
        <w:rPr>
          <w:rFonts w:cs="Arial"/>
          <w:lang w:eastAsia="en-GB"/>
        </w:rPr>
        <w:t>establishing</w:t>
      </w:r>
      <w:r>
        <w:rPr>
          <w:rFonts w:cs="Arial"/>
          <w:lang w:eastAsia="en-GB"/>
        </w:rPr>
        <w:t xml:space="preserve"> the </w:t>
      </w:r>
      <w:proofErr w:type="gramStart"/>
      <w:r w:rsidR="00EE3F63">
        <w:rPr>
          <w:rFonts w:cs="Arial"/>
          <w:i/>
          <w:lang w:eastAsia="en-GB"/>
        </w:rPr>
        <w:t>A</w:t>
      </w:r>
      <w:r w:rsidRPr="00455F4C">
        <w:rPr>
          <w:rFonts w:cs="Arial"/>
          <w:i/>
          <w:lang w:eastAsia="en-GB"/>
        </w:rPr>
        <w:t>ll</w:t>
      </w:r>
      <w:proofErr w:type="gramEnd"/>
      <w:r w:rsidRPr="00455F4C">
        <w:rPr>
          <w:rFonts w:cs="Arial"/>
          <w:i/>
          <w:lang w:eastAsia="en-GB"/>
        </w:rPr>
        <w:t xml:space="preserve"> other foods</w:t>
      </w:r>
      <w:r>
        <w:rPr>
          <w:rFonts w:cs="Arial"/>
          <w:i/>
          <w:lang w:eastAsia="en-GB"/>
        </w:rPr>
        <w:t xml:space="preserve"> </w:t>
      </w:r>
      <w:r w:rsidRPr="009C688E">
        <w:rPr>
          <w:rFonts w:cs="Arial"/>
          <w:i/>
          <w:szCs w:val="22"/>
          <w:lang w:eastAsia="en-GB" w:bidi="ar-SA"/>
        </w:rPr>
        <w:t xml:space="preserve">except animal </w:t>
      </w:r>
      <w:r w:rsidR="00243B99">
        <w:rPr>
          <w:rFonts w:cs="Arial"/>
          <w:i/>
          <w:szCs w:val="22"/>
          <w:lang w:eastAsia="en-GB" w:bidi="ar-SA"/>
        </w:rPr>
        <w:t xml:space="preserve">food </w:t>
      </w:r>
      <w:r w:rsidRPr="009C688E">
        <w:rPr>
          <w:rFonts w:cs="Arial"/>
          <w:i/>
          <w:szCs w:val="22"/>
          <w:lang w:eastAsia="en-GB" w:bidi="ar-SA"/>
        </w:rPr>
        <w:t>commodities</w:t>
      </w:r>
      <w:r>
        <w:rPr>
          <w:rFonts w:cs="Arial"/>
          <w:lang w:eastAsia="en-GB"/>
        </w:rPr>
        <w:t xml:space="preserve"> MRLs</w:t>
      </w:r>
      <w:r w:rsidR="008A7EAC">
        <w:rPr>
          <w:rFonts w:cs="Arial"/>
          <w:lang w:eastAsia="en-GB"/>
        </w:rPr>
        <w:t xml:space="preserve">, the </w:t>
      </w:r>
      <w:r w:rsidR="00747958">
        <w:rPr>
          <w:rFonts w:cs="Arial"/>
          <w:lang w:eastAsia="en-GB"/>
        </w:rPr>
        <w:t xml:space="preserve">proposed </w:t>
      </w:r>
      <w:r w:rsidR="008A7EAC">
        <w:rPr>
          <w:rFonts w:cs="Arial"/>
          <w:lang w:eastAsia="en-GB"/>
        </w:rPr>
        <w:t>value</w:t>
      </w:r>
      <w:r>
        <w:rPr>
          <w:rFonts w:cs="Arial"/>
          <w:lang w:eastAsia="en-GB"/>
        </w:rPr>
        <w:t xml:space="preserve"> would adequately account for the contribution of </w:t>
      </w:r>
      <w:r w:rsidR="00747958">
        <w:rPr>
          <w:rFonts w:cs="Arial"/>
          <w:lang w:eastAsia="en-GB"/>
        </w:rPr>
        <w:t xml:space="preserve">plant </w:t>
      </w:r>
      <w:r>
        <w:rPr>
          <w:rFonts w:cs="Arial"/>
          <w:lang w:eastAsia="en-GB"/>
        </w:rPr>
        <w:t xml:space="preserve">commodities with </w:t>
      </w:r>
      <w:r w:rsidR="008A7EAC">
        <w:rPr>
          <w:rFonts w:cs="Arial"/>
          <w:lang w:eastAsia="en-GB"/>
        </w:rPr>
        <w:t>MRLs in the Code</w:t>
      </w:r>
      <w:r w:rsidR="009440C3">
        <w:rPr>
          <w:rFonts w:cs="Arial"/>
          <w:lang w:eastAsia="en-GB"/>
        </w:rPr>
        <w:t xml:space="preserve"> to </w:t>
      </w:r>
      <w:r w:rsidR="00816C6A">
        <w:rPr>
          <w:rFonts w:cs="Arial"/>
          <w:lang w:eastAsia="en-GB"/>
        </w:rPr>
        <w:t xml:space="preserve">the </w:t>
      </w:r>
      <w:r w:rsidR="009440C3">
        <w:rPr>
          <w:rFonts w:cs="Arial"/>
          <w:lang w:eastAsia="en-GB"/>
        </w:rPr>
        <w:t>estimated dietary exposure</w:t>
      </w:r>
      <w:r w:rsidR="00085DCA">
        <w:rPr>
          <w:rFonts w:cs="Arial"/>
          <w:lang w:eastAsia="en-GB"/>
        </w:rPr>
        <w:t>.</w:t>
      </w:r>
      <w:r w:rsidR="009440C3">
        <w:rPr>
          <w:rFonts w:cs="Arial"/>
          <w:lang w:eastAsia="en-GB"/>
        </w:rPr>
        <w:t xml:space="preserve"> </w:t>
      </w:r>
    </w:p>
    <w:p w14:paraId="2AE68685" w14:textId="77777777" w:rsidR="009A5B64" w:rsidRDefault="009A5B64" w:rsidP="00BF2F03"/>
    <w:p w14:paraId="58C9CAC7" w14:textId="30CB0043" w:rsidR="003844B6" w:rsidRDefault="00D012B1" w:rsidP="00BF2F03">
      <w:r w:rsidRPr="00D012B1">
        <w:t xml:space="preserve">The </w:t>
      </w:r>
      <w:r w:rsidR="00EE3F63">
        <w:rPr>
          <w:i/>
        </w:rPr>
        <w:t>A</w:t>
      </w:r>
      <w:r w:rsidRPr="00511BC5">
        <w:rPr>
          <w:i/>
        </w:rPr>
        <w:t xml:space="preserve">ll other foods except animal </w:t>
      </w:r>
      <w:r w:rsidR="00243B99">
        <w:rPr>
          <w:i/>
        </w:rPr>
        <w:t xml:space="preserve">food </w:t>
      </w:r>
      <w:r w:rsidRPr="00511BC5">
        <w:rPr>
          <w:i/>
        </w:rPr>
        <w:t>commodities</w:t>
      </w:r>
      <w:r w:rsidRPr="00D012B1">
        <w:t xml:space="preserve"> category includes any </w:t>
      </w:r>
      <w:r w:rsidR="009440C3">
        <w:t xml:space="preserve">plant </w:t>
      </w:r>
      <w:r w:rsidRPr="00D012B1">
        <w:t xml:space="preserve">food for which an MRL is not listed in the Code for a specific agvet chemical. This </w:t>
      </w:r>
      <w:r w:rsidR="003E352A">
        <w:t xml:space="preserve">MRL </w:t>
      </w:r>
      <w:r w:rsidRPr="00D012B1">
        <w:t>category is used as a ‘catch-all’ for foods other than the primary commodity, raw agricultural commodity or derived foods that have MRLs currently listed in the Code. It also extends beyond the narrow Codex commodity definitions.</w:t>
      </w:r>
      <w:r w:rsidR="00000910">
        <w:t xml:space="preserve"> </w:t>
      </w:r>
    </w:p>
    <w:p w14:paraId="3A1E4CD0" w14:textId="77777777" w:rsidR="003844B6" w:rsidRDefault="003844B6" w:rsidP="00BF2F03"/>
    <w:p w14:paraId="65B8ADD3" w14:textId="5A909F57" w:rsidR="00511BC5" w:rsidRDefault="009A5B64" w:rsidP="00BF2F03">
      <w:r w:rsidRPr="009A77E0">
        <w:t>The established value for a specific agvet chemical</w:t>
      </w:r>
      <w:r w:rsidR="008C4F6B">
        <w:t xml:space="preserve"> in this MRL category</w:t>
      </w:r>
      <w:r w:rsidRPr="009A77E0">
        <w:t xml:space="preserve"> </w:t>
      </w:r>
      <w:r w:rsidR="00B54400">
        <w:t>is</w:t>
      </w:r>
      <w:r w:rsidRPr="009A77E0">
        <w:t xml:space="preserve"> high enough to allow for the presence of inadvertent residues of that </w:t>
      </w:r>
      <w:r w:rsidR="009F6C01">
        <w:t xml:space="preserve">agvet </w:t>
      </w:r>
      <w:r w:rsidRPr="009A77E0">
        <w:t xml:space="preserve">chemical </w:t>
      </w:r>
      <w:r w:rsidR="009440C3">
        <w:t>in plant commodities</w:t>
      </w:r>
      <w:r w:rsidR="007649B0">
        <w:t>,</w:t>
      </w:r>
      <w:r w:rsidR="009440C3">
        <w:t xml:space="preserve"> </w:t>
      </w:r>
      <w:r w:rsidRPr="009A77E0">
        <w:t xml:space="preserve">but low enough to discourage off-label use of the </w:t>
      </w:r>
      <w:r w:rsidR="009F6C01">
        <w:t xml:space="preserve">agvet </w:t>
      </w:r>
      <w:r w:rsidRPr="009A77E0">
        <w:t>chemical.</w:t>
      </w:r>
      <w:r w:rsidR="009F6C01">
        <w:t xml:space="preserve"> </w:t>
      </w:r>
      <w:r w:rsidR="008A7EAC" w:rsidRPr="009A77E0">
        <w:t>C</w:t>
      </w:r>
      <w:r w:rsidRPr="009A77E0">
        <w:t>hanging the category description</w:t>
      </w:r>
      <w:r w:rsidR="008A7EAC" w:rsidRPr="009A77E0">
        <w:t xml:space="preserve"> </w:t>
      </w:r>
      <w:r w:rsidR="005E081B">
        <w:t>did</w:t>
      </w:r>
      <w:r w:rsidR="005E081B" w:rsidRPr="009A77E0">
        <w:t xml:space="preserve"> </w:t>
      </w:r>
      <w:r w:rsidR="008A7EAC" w:rsidRPr="009A77E0">
        <w:t xml:space="preserve">not </w:t>
      </w:r>
      <w:r w:rsidR="005E081B">
        <w:t>change</w:t>
      </w:r>
      <w:r w:rsidR="008A7EAC" w:rsidRPr="009A77E0">
        <w:t xml:space="preserve"> the technical </w:t>
      </w:r>
      <w:r w:rsidR="008A7EAC">
        <w:t xml:space="preserve">risk assessment </w:t>
      </w:r>
      <w:r w:rsidR="005E081B">
        <w:t xml:space="preserve">approach </w:t>
      </w:r>
      <w:r w:rsidR="008A7EAC">
        <w:t>used</w:t>
      </w:r>
      <w:r w:rsidR="005E081B">
        <w:t>.</w:t>
      </w:r>
      <w:r w:rsidR="00927D76">
        <w:t xml:space="preserve"> </w:t>
      </w:r>
    </w:p>
    <w:p w14:paraId="40C865AD" w14:textId="77777777" w:rsidR="00E46198" w:rsidRDefault="00E46198" w:rsidP="00BF2F03"/>
    <w:p w14:paraId="7CE0C7A2" w14:textId="77777777" w:rsidR="00BB7C97" w:rsidRDefault="00BB7C97" w:rsidP="00BF2F03">
      <w:r>
        <w:br w:type="page"/>
      </w:r>
    </w:p>
    <w:p w14:paraId="37758C46" w14:textId="08958E9D" w:rsidR="003844B6" w:rsidRDefault="00E46198" w:rsidP="00BF2F03">
      <w:pPr>
        <w:rPr>
          <w:rFonts w:cs="Arial"/>
        </w:rPr>
      </w:pPr>
      <w:r>
        <w:lastRenderedPageBreak/>
        <w:t xml:space="preserve">Supporting document 1 (SD1) contains details on how the </w:t>
      </w:r>
      <w:proofErr w:type="gramStart"/>
      <w:r>
        <w:rPr>
          <w:rFonts w:cs="Arial"/>
          <w:i/>
        </w:rPr>
        <w:t>All</w:t>
      </w:r>
      <w:proofErr w:type="gramEnd"/>
      <w:r>
        <w:rPr>
          <w:rFonts w:cs="Arial"/>
          <w:i/>
        </w:rPr>
        <w:t xml:space="preserve"> other foods except animal </w:t>
      </w:r>
      <w:r w:rsidR="00243B99">
        <w:rPr>
          <w:rFonts w:cs="Arial"/>
          <w:i/>
        </w:rPr>
        <w:t xml:space="preserve">food </w:t>
      </w:r>
      <w:r>
        <w:rPr>
          <w:rFonts w:cs="Arial"/>
          <w:i/>
        </w:rPr>
        <w:t>commodities</w:t>
      </w:r>
      <w:r w:rsidRPr="009E4DE8">
        <w:rPr>
          <w:rFonts w:cs="Arial"/>
        </w:rPr>
        <w:t xml:space="preserve"> MRLs</w:t>
      </w:r>
      <w:r>
        <w:rPr>
          <w:rFonts w:cs="Arial"/>
        </w:rPr>
        <w:t xml:space="preserve"> </w:t>
      </w:r>
      <w:r w:rsidR="00BD1109">
        <w:rPr>
          <w:rFonts w:cs="Arial"/>
        </w:rPr>
        <w:t>have been calculated</w:t>
      </w:r>
      <w:r>
        <w:rPr>
          <w:rFonts w:cs="Arial"/>
        </w:rPr>
        <w:t>.</w:t>
      </w:r>
    </w:p>
    <w:p w14:paraId="4377C3FA" w14:textId="21C9E452" w:rsidR="0053464E" w:rsidRPr="0053464E" w:rsidRDefault="00F33BB8" w:rsidP="00A56E34">
      <w:pPr>
        <w:pStyle w:val="Heading2"/>
      </w:pPr>
      <w:bookmarkStart w:id="15" w:name="_Toc300761892"/>
      <w:bookmarkStart w:id="16" w:name="_Toc300933421"/>
      <w:bookmarkStart w:id="17" w:name="_Toc448831455"/>
      <w:r>
        <w:t>1</w:t>
      </w:r>
      <w:r w:rsidR="00A56E34">
        <w:t>.</w:t>
      </w:r>
      <w:r w:rsidR="00BF2F03">
        <w:t>2</w:t>
      </w:r>
      <w:r w:rsidR="00A56E34">
        <w:tab/>
        <w:t>The c</w:t>
      </w:r>
      <w:r w:rsidR="0053464E" w:rsidRPr="0053464E">
        <w:t>urrent Standard</w:t>
      </w:r>
      <w:bookmarkEnd w:id="15"/>
      <w:bookmarkEnd w:id="16"/>
      <w:bookmarkEnd w:id="17"/>
    </w:p>
    <w:p w14:paraId="2A09E019" w14:textId="1B887F4C" w:rsidR="00007F6E" w:rsidRPr="00F50BED" w:rsidRDefault="004873F6" w:rsidP="00FB0D12">
      <w:pPr>
        <w:widowControl/>
        <w:autoSpaceDE w:val="0"/>
        <w:autoSpaceDN w:val="0"/>
        <w:adjustRightInd w:val="0"/>
      </w:pPr>
      <w:r>
        <w:t xml:space="preserve">Standard 1.4.2 </w:t>
      </w:r>
      <w:r w:rsidR="008E4CED">
        <w:t>and Schedule 20 set out</w:t>
      </w:r>
      <w:r w:rsidR="00F50BED">
        <w:t xml:space="preserve"> the </w:t>
      </w:r>
      <w:r w:rsidR="00EB0FAD">
        <w:t>MRLs</w:t>
      </w:r>
      <w:r w:rsidR="00007F6E">
        <w:t xml:space="preserve"> </w:t>
      </w:r>
      <w:r w:rsidR="008E4CED">
        <w:t>for</w:t>
      </w:r>
      <w:r w:rsidR="00007F6E">
        <w:t xml:space="preserve"> agvet chemical</w:t>
      </w:r>
      <w:r w:rsidR="008E4CED">
        <w:t>s</w:t>
      </w:r>
      <w:r w:rsidR="00007F6E">
        <w:t xml:space="preserve"> </w:t>
      </w:r>
      <w:r w:rsidR="008E4CED">
        <w:t xml:space="preserve">that are permitted </w:t>
      </w:r>
      <w:r w:rsidR="00007F6E" w:rsidRPr="00531BA4">
        <w:t>in food</w:t>
      </w:r>
      <w:r w:rsidR="00007F6E">
        <w:t xml:space="preserve"> commodities for sale in Australia</w:t>
      </w:r>
      <w:r w:rsidR="00007F6E" w:rsidRPr="00531BA4">
        <w:t>.</w:t>
      </w:r>
      <w:r w:rsidR="00466307">
        <w:rPr>
          <w:rFonts w:cs="Arial"/>
          <w:szCs w:val="22"/>
          <w:lang w:eastAsia="en-GB" w:bidi="ar-SA"/>
        </w:rPr>
        <w:t xml:space="preserve"> </w:t>
      </w:r>
      <w:r w:rsidR="00007F6E">
        <w:rPr>
          <w:rFonts w:cs="Arial"/>
          <w:szCs w:val="22"/>
        </w:rPr>
        <w:t>U</w:t>
      </w:r>
      <w:r w:rsidR="00007F6E" w:rsidRPr="00D86C78">
        <w:rPr>
          <w:rFonts w:cs="Arial"/>
          <w:szCs w:val="22"/>
        </w:rPr>
        <w:t xml:space="preserve">nder the </w:t>
      </w:r>
      <w:r w:rsidR="00007F6E">
        <w:rPr>
          <w:rFonts w:cs="Arial"/>
          <w:szCs w:val="22"/>
        </w:rPr>
        <w:t xml:space="preserve">current </w:t>
      </w:r>
      <w:r w:rsidR="00007F6E" w:rsidRPr="00D86C78">
        <w:rPr>
          <w:rFonts w:cs="Arial"/>
          <w:szCs w:val="22"/>
        </w:rPr>
        <w:t>national food regulat</w:t>
      </w:r>
      <w:r w:rsidR="00007F6E">
        <w:rPr>
          <w:rFonts w:cs="Arial"/>
          <w:szCs w:val="22"/>
        </w:rPr>
        <w:t>ory</w:t>
      </w:r>
      <w:r w:rsidR="00007F6E" w:rsidRPr="00D86C78">
        <w:rPr>
          <w:rFonts w:cs="Arial"/>
          <w:szCs w:val="22"/>
        </w:rPr>
        <w:t xml:space="preserve"> system (subject to some exceptions for food </w:t>
      </w:r>
      <w:r w:rsidR="00EB0FAD">
        <w:rPr>
          <w:rFonts w:cs="Arial"/>
          <w:szCs w:val="22"/>
        </w:rPr>
        <w:t xml:space="preserve">sourced </w:t>
      </w:r>
      <w:r w:rsidR="00007F6E" w:rsidRPr="00D86C78">
        <w:rPr>
          <w:rFonts w:cs="Arial"/>
          <w:szCs w:val="22"/>
        </w:rPr>
        <w:t>from New Zealand</w:t>
      </w:r>
      <w:r w:rsidR="00B54400">
        <w:rPr>
          <w:rFonts w:cs="Arial"/>
          <w:szCs w:val="22"/>
        </w:rPr>
        <w:t>, see Section</w:t>
      </w:r>
      <w:r w:rsidR="00FA173F">
        <w:rPr>
          <w:rFonts w:cs="Arial"/>
          <w:szCs w:val="22"/>
        </w:rPr>
        <w:t>s 1.4.1 and</w:t>
      </w:r>
      <w:r w:rsidR="00B54400">
        <w:rPr>
          <w:rFonts w:cs="Arial"/>
          <w:szCs w:val="22"/>
        </w:rPr>
        <w:t xml:space="preserve"> 2.5.1.3</w:t>
      </w:r>
      <w:r w:rsidR="00BD1109">
        <w:rPr>
          <w:rFonts w:cs="Arial"/>
          <w:szCs w:val="22"/>
        </w:rPr>
        <w:t xml:space="preserve"> below</w:t>
      </w:r>
      <w:r w:rsidR="00007F6E" w:rsidRPr="00D86C78">
        <w:rPr>
          <w:rFonts w:cs="Arial"/>
          <w:szCs w:val="22"/>
        </w:rPr>
        <w:t>), there must be no detectable residue (</w:t>
      </w:r>
      <w:r w:rsidR="00BE0837">
        <w:rPr>
          <w:rFonts w:cs="Arial"/>
          <w:szCs w:val="22"/>
        </w:rPr>
        <w:t>‘zero tolerance’</w:t>
      </w:r>
      <w:r w:rsidR="00007F6E" w:rsidRPr="00D86C78">
        <w:rPr>
          <w:rFonts w:cs="Arial"/>
          <w:szCs w:val="22"/>
        </w:rPr>
        <w:t xml:space="preserve">) of an agvet chemical in a food commodity for which an MRL has not been </w:t>
      </w:r>
      <w:r w:rsidR="00007F6E">
        <w:rPr>
          <w:rFonts w:cs="Arial"/>
          <w:szCs w:val="22"/>
        </w:rPr>
        <w:t>listed</w:t>
      </w:r>
      <w:r w:rsidR="00007F6E" w:rsidRPr="00D86C78">
        <w:rPr>
          <w:rFonts w:cs="Arial"/>
          <w:szCs w:val="22"/>
        </w:rPr>
        <w:t xml:space="preserve"> in the Code. </w:t>
      </w:r>
    </w:p>
    <w:p w14:paraId="3C5E7911" w14:textId="77777777" w:rsidR="00007F6E" w:rsidRDefault="00007F6E" w:rsidP="00007F6E">
      <w:pPr>
        <w:rPr>
          <w:rFonts w:cs="Arial"/>
          <w:szCs w:val="22"/>
        </w:rPr>
      </w:pPr>
    </w:p>
    <w:p w14:paraId="340AFCB9" w14:textId="49712DEA" w:rsidR="00007F6E" w:rsidRDefault="00007F6E" w:rsidP="00007F6E">
      <w:pPr>
        <w:widowControl/>
        <w:autoSpaceDE w:val="0"/>
        <w:autoSpaceDN w:val="0"/>
        <w:adjustRightInd w:val="0"/>
      </w:pPr>
      <w:r>
        <w:rPr>
          <w:rFonts w:cs="Arial"/>
          <w:szCs w:val="22"/>
          <w:lang w:eastAsia="en-GB" w:bidi="ar-SA"/>
        </w:rPr>
        <w:t>The MRLs</w:t>
      </w:r>
      <w:r w:rsidRPr="00443D9D">
        <w:rPr>
          <w:noProof/>
        </w:rPr>
        <w:t xml:space="preserve"> in the Code constitute a mandatory requirement </w:t>
      </w:r>
      <w:r w:rsidR="008C2886">
        <w:rPr>
          <w:noProof/>
        </w:rPr>
        <w:t>that apply</w:t>
      </w:r>
      <w:r w:rsidRPr="00443D9D">
        <w:rPr>
          <w:noProof/>
        </w:rPr>
        <w:t xml:space="preserve"> to all food products of a particular class whether produced domestically or import</w:t>
      </w:r>
      <w:r>
        <w:rPr>
          <w:noProof/>
        </w:rPr>
        <w:t>ed. The MRL</w:t>
      </w:r>
      <w:r w:rsidRPr="00443D9D">
        <w:rPr>
          <w:noProof/>
        </w:rPr>
        <w:t xml:space="preserve"> ensures </w:t>
      </w:r>
      <w:r w:rsidRPr="00443D9D">
        <w:t>that residues of ag</w:t>
      </w:r>
      <w:r>
        <w:t xml:space="preserve">vet </w:t>
      </w:r>
      <w:r w:rsidRPr="00443D9D">
        <w:t xml:space="preserve">chemicals </w:t>
      </w:r>
      <w:r>
        <w:t xml:space="preserve">in food commodities </w:t>
      </w:r>
      <w:r w:rsidRPr="00443D9D">
        <w:t>are kept as low as possible</w:t>
      </w:r>
      <w:r w:rsidR="007649B0">
        <w:t>,</w:t>
      </w:r>
      <w:r w:rsidRPr="00443D9D">
        <w:t xml:space="preserve"> and </w:t>
      </w:r>
      <w:r w:rsidR="00F11FE9">
        <w:t xml:space="preserve">are </w:t>
      </w:r>
      <w:r w:rsidRPr="00443D9D">
        <w:t xml:space="preserve">consistent with the </w:t>
      </w:r>
      <w:r>
        <w:t xml:space="preserve">registered use of </w:t>
      </w:r>
      <w:r w:rsidRPr="00443D9D">
        <w:t xml:space="preserve">approved </w:t>
      </w:r>
      <w:r>
        <w:t xml:space="preserve">agvet </w:t>
      </w:r>
      <w:r w:rsidRPr="00443D9D">
        <w:t>chemical</w:t>
      </w:r>
      <w:r>
        <w:t>s</w:t>
      </w:r>
      <w:r w:rsidRPr="00443D9D">
        <w:t xml:space="preserve"> to control pests and diseases </w:t>
      </w:r>
      <w:r>
        <w:t>in food production</w:t>
      </w:r>
      <w:r w:rsidRPr="00443D9D">
        <w:t>.</w:t>
      </w:r>
      <w:r>
        <w:t xml:space="preserve"> </w:t>
      </w:r>
    </w:p>
    <w:p w14:paraId="2BA32367" w14:textId="477BD1B8" w:rsidR="00037ADC" w:rsidRDefault="00037ADC" w:rsidP="00007F6E">
      <w:pPr>
        <w:widowControl/>
        <w:autoSpaceDE w:val="0"/>
        <w:autoSpaceDN w:val="0"/>
        <w:adjustRightInd w:val="0"/>
      </w:pPr>
    </w:p>
    <w:p w14:paraId="7F3EDA04" w14:textId="766EE700" w:rsidR="00037ADC" w:rsidRPr="00000910" w:rsidRDefault="00037ADC" w:rsidP="00037ADC">
      <w:pPr>
        <w:widowControl/>
        <w:autoSpaceDE w:val="0"/>
        <w:autoSpaceDN w:val="0"/>
        <w:adjustRightInd w:val="0"/>
        <w:rPr>
          <w:szCs w:val="22"/>
        </w:rPr>
      </w:pPr>
      <w:r>
        <w:t xml:space="preserve">Schedule 20 currently has six agvet chemicals (Boscalid, Chlorantraniliprole, Cyantraniliprole, Cypermethrin, Fluensulfone and Fluxapyroxad) with </w:t>
      </w:r>
      <w:proofErr w:type="gramStart"/>
      <w:r w:rsidR="00CA7894">
        <w:rPr>
          <w:i/>
        </w:rPr>
        <w:t>A</w:t>
      </w:r>
      <w:r w:rsidRPr="00037ADC">
        <w:rPr>
          <w:i/>
        </w:rPr>
        <w:t>ll</w:t>
      </w:r>
      <w:proofErr w:type="gramEnd"/>
      <w:r w:rsidRPr="00037ADC">
        <w:rPr>
          <w:i/>
        </w:rPr>
        <w:t xml:space="preserve"> other foods</w:t>
      </w:r>
      <w:r>
        <w:t xml:space="preserve"> MRLs</w:t>
      </w:r>
      <w:r w:rsidR="003759EC">
        <w:t xml:space="preserve"> set by the APVMA based on data from rotational crop trials</w:t>
      </w:r>
      <w:r>
        <w:t xml:space="preserve">.  These </w:t>
      </w:r>
      <w:r w:rsidR="002F0715">
        <w:t xml:space="preserve">agvet chemicals </w:t>
      </w:r>
      <w:r w:rsidR="00B11F5A">
        <w:t xml:space="preserve">are </w:t>
      </w:r>
      <w:r w:rsidR="00B11F5A" w:rsidRPr="00BB7C97">
        <w:t xml:space="preserve">not included in </w:t>
      </w:r>
      <w:r w:rsidR="00930AEA" w:rsidRPr="00BB7C97">
        <w:t>this</w:t>
      </w:r>
      <w:r w:rsidR="00B11F5A" w:rsidRPr="00BB7C97">
        <w:t xml:space="preserve"> approach developed to propose the </w:t>
      </w:r>
      <w:proofErr w:type="gramStart"/>
      <w:r w:rsidR="00B11F5A" w:rsidRPr="00BB7C97">
        <w:rPr>
          <w:i/>
          <w:szCs w:val="22"/>
        </w:rPr>
        <w:t>All</w:t>
      </w:r>
      <w:proofErr w:type="gramEnd"/>
      <w:r w:rsidR="00B11F5A" w:rsidRPr="00BB7C97">
        <w:rPr>
          <w:i/>
          <w:szCs w:val="22"/>
        </w:rPr>
        <w:t xml:space="preserve"> other foods except animal </w:t>
      </w:r>
      <w:r w:rsidR="00FA173F" w:rsidRPr="00BB7C97">
        <w:rPr>
          <w:i/>
          <w:szCs w:val="22"/>
        </w:rPr>
        <w:t>food</w:t>
      </w:r>
      <w:r w:rsidR="00FA173F">
        <w:rPr>
          <w:i/>
          <w:szCs w:val="22"/>
        </w:rPr>
        <w:t xml:space="preserve"> </w:t>
      </w:r>
      <w:r w:rsidR="00B11F5A" w:rsidRPr="00000910">
        <w:rPr>
          <w:i/>
          <w:szCs w:val="22"/>
        </w:rPr>
        <w:t xml:space="preserve">commodities </w:t>
      </w:r>
      <w:r w:rsidR="00B11F5A" w:rsidRPr="00B11F5A">
        <w:rPr>
          <w:szCs w:val="22"/>
        </w:rPr>
        <w:t>MRLs</w:t>
      </w:r>
      <w:r w:rsidR="00B11F5A">
        <w:rPr>
          <w:szCs w:val="22"/>
        </w:rPr>
        <w:t>. However, they</w:t>
      </w:r>
      <w:r w:rsidR="00B11F5A" w:rsidRPr="00000910">
        <w:rPr>
          <w:i/>
          <w:szCs w:val="22"/>
        </w:rPr>
        <w:t xml:space="preserve"> </w:t>
      </w:r>
      <w:r w:rsidR="008C32A4">
        <w:t>will</w:t>
      </w:r>
      <w:r w:rsidR="00CA7894">
        <w:t xml:space="preserve"> have the</w:t>
      </w:r>
      <w:r w:rsidR="003C6942">
        <w:t xml:space="preserve"> </w:t>
      </w:r>
      <w:proofErr w:type="gramStart"/>
      <w:r w:rsidR="00CA7894">
        <w:rPr>
          <w:i/>
        </w:rPr>
        <w:t>A</w:t>
      </w:r>
      <w:r w:rsidR="003C6942" w:rsidRPr="00037ADC">
        <w:rPr>
          <w:i/>
        </w:rPr>
        <w:t>ll</w:t>
      </w:r>
      <w:proofErr w:type="gramEnd"/>
      <w:r w:rsidR="003C6942" w:rsidRPr="00037ADC">
        <w:rPr>
          <w:i/>
        </w:rPr>
        <w:t xml:space="preserve"> other foods</w:t>
      </w:r>
      <w:r w:rsidR="003C6942">
        <w:t xml:space="preserve"> MRLs reviewed </w:t>
      </w:r>
      <w:r w:rsidR="005B29E7">
        <w:t>and changed</w:t>
      </w:r>
      <w:r w:rsidR="003759EC">
        <w:t xml:space="preserve"> to </w:t>
      </w:r>
      <w:r w:rsidR="003759EC" w:rsidRPr="00000910">
        <w:rPr>
          <w:i/>
          <w:szCs w:val="22"/>
        </w:rPr>
        <w:t xml:space="preserve">All other foods except animal </w:t>
      </w:r>
      <w:r w:rsidR="00FA173F">
        <w:rPr>
          <w:i/>
          <w:szCs w:val="22"/>
        </w:rPr>
        <w:t>food commodities</w:t>
      </w:r>
      <w:r w:rsidR="003759EC" w:rsidRPr="00000910">
        <w:rPr>
          <w:i/>
          <w:szCs w:val="22"/>
        </w:rPr>
        <w:t xml:space="preserve"> MRLs </w:t>
      </w:r>
      <w:r w:rsidR="003C6942">
        <w:t>through the</w:t>
      </w:r>
      <w:r w:rsidR="00000910">
        <w:t xml:space="preserve"> </w:t>
      </w:r>
      <w:r w:rsidR="00000910" w:rsidRPr="003759EC">
        <w:rPr>
          <w:szCs w:val="22"/>
        </w:rPr>
        <w:t>process</w:t>
      </w:r>
      <w:r w:rsidR="00000910" w:rsidRPr="00000910">
        <w:rPr>
          <w:i/>
          <w:szCs w:val="22"/>
        </w:rPr>
        <w:t xml:space="preserve"> </w:t>
      </w:r>
      <w:r w:rsidR="00000910">
        <w:rPr>
          <w:szCs w:val="22"/>
        </w:rPr>
        <w:t>that integrates</w:t>
      </w:r>
      <w:r w:rsidR="00000910" w:rsidRPr="00000910">
        <w:rPr>
          <w:szCs w:val="22"/>
        </w:rPr>
        <w:t xml:space="preserve"> the </w:t>
      </w:r>
      <w:r w:rsidR="003759EC">
        <w:rPr>
          <w:szCs w:val="22"/>
        </w:rPr>
        <w:t xml:space="preserve">P1027 proposed approach </w:t>
      </w:r>
      <w:r w:rsidR="00000910" w:rsidRPr="00000910">
        <w:rPr>
          <w:szCs w:val="22"/>
        </w:rPr>
        <w:t xml:space="preserve">into the regular </w:t>
      </w:r>
      <w:r w:rsidR="003759EC">
        <w:rPr>
          <w:szCs w:val="22"/>
        </w:rPr>
        <w:t>FSANZ</w:t>
      </w:r>
      <w:r w:rsidR="003759EC" w:rsidRPr="00000910">
        <w:rPr>
          <w:szCs w:val="22"/>
        </w:rPr>
        <w:t xml:space="preserve"> </w:t>
      </w:r>
      <w:r w:rsidR="003759EC">
        <w:rPr>
          <w:szCs w:val="22"/>
        </w:rPr>
        <w:t>and</w:t>
      </w:r>
      <w:r w:rsidR="003759EC" w:rsidRPr="00000910">
        <w:rPr>
          <w:szCs w:val="22"/>
        </w:rPr>
        <w:t xml:space="preserve"> </w:t>
      </w:r>
      <w:r w:rsidR="00000910" w:rsidRPr="00000910">
        <w:rPr>
          <w:szCs w:val="22"/>
        </w:rPr>
        <w:t>APVMA</w:t>
      </w:r>
      <w:r w:rsidR="003759EC">
        <w:rPr>
          <w:szCs w:val="22"/>
        </w:rPr>
        <w:t xml:space="preserve"> </w:t>
      </w:r>
      <w:r w:rsidR="00000910" w:rsidRPr="00000910">
        <w:rPr>
          <w:szCs w:val="22"/>
        </w:rPr>
        <w:t>MRL</w:t>
      </w:r>
      <w:r w:rsidR="00FA173F">
        <w:rPr>
          <w:szCs w:val="22"/>
        </w:rPr>
        <w:t>-setting</w:t>
      </w:r>
      <w:r w:rsidR="00000910" w:rsidRPr="00000910">
        <w:rPr>
          <w:szCs w:val="22"/>
        </w:rPr>
        <w:t xml:space="preserve"> process</w:t>
      </w:r>
      <w:r w:rsidR="00000910">
        <w:rPr>
          <w:szCs w:val="22"/>
        </w:rPr>
        <w:t>.</w:t>
      </w:r>
      <w:r w:rsidRPr="00000910">
        <w:rPr>
          <w:szCs w:val="22"/>
        </w:rPr>
        <w:t xml:space="preserve"> </w:t>
      </w:r>
    </w:p>
    <w:p w14:paraId="4377C402" w14:textId="77777777" w:rsidR="00AF387F" w:rsidRPr="008177FF" w:rsidRDefault="00F33BB8" w:rsidP="00D062E4">
      <w:pPr>
        <w:pStyle w:val="Heading2"/>
        <w:rPr>
          <w:u w:color="FFFF00"/>
        </w:rPr>
      </w:pPr>
      <w:bookmarkStart w:id="18" w:name="_Toc286391007"/>
      <w:bookmarkStart w:id="19" w:name="_Toc300933423"/>
      <w:bookmarkStart w:id="20" w:name="_Toc448831456"/>
      <w:bookmarkStart w:id="21" w:name="_Toc175381432"/>
      <w:r>
        <w:rPr>
          <w:u w:color="FFFF00"/>
        </w:rPr>
        <w:t>1</w:t>
      </w:r>
      <w:r w:rsidR="00606C88">
        <w:rPr>
          <w:u w:color="FFFF00"/>
        </w:rPr>
        <w:t>.</w:t>
      </w:r>
      <w:r w:rsidR="00BF2F03">
        <w:rPr>
          <w:u w:color="FFFF00"/>
        </w:rPr>
        <w:t>3</w:t>
      </w:r>
      <w:r w:rsidR="001542D8">
        <w:rPr>
          <w:u w:color="FFFF00"/>
        </w:rPr>
        <w:tab/>
      </w:r>
      <w:r w:rsidR="00741EFE" w:rsidRPr="008177FF">
        <w:rPr>
          <w:u w:color="FFFF00"/>
        </w:rPr>
        <w:t xml:space="preserve">Reasons for </w:t>
      </w:r>
      <w:bookmarkEnd w:id="18"/>
      <w:bookmarkEnd w:id="19"/>
      <w:r w:rsidR="00DE79D9" w:rsidRPr="008177FF">
        <w:t>preparing the Proposal</w:t>
      </w:r>
      <w:bookmarkEnd w:id="20"/>
    </w:p>
    <w:p w14:paraId="4377C403" w14:textId="03D8AB5D" w:rsidR="008177FF" w:rsidRDefault="008177FF" w:rsidP="008177FF">
      <w:bookmarkStart w:id="22" w:name="_Toc286391008"/>
      <w:bookmarkStart w:id="23" w:name="_Toc11735630"/>
      <w:bookmarkStart w:id="24" w:name="_Toc29883114"/>
      <w:bookmarkStart w:id="25" w:name="_Toc41906801"/>
      <w:bookmarkStart w:id="26" w:name="_Toc41907548"/>
      <w:bookmarkStart w:id="27" w:name="_Toc120358578"/>
      <w:bookmarkStart w:id="28" w:name="_Toc175381435"/>
      <w:bookmarkEnd w:id="4"/>
      <w:bookmarkEnd w:id="5"/>
      <w:bookmarkEnd w:id="6"/>
      <w:bookmarkEnd w:id="7"/>
      <w:bookmarkEnd w:id="8"/>
      <w:bookmarkEnd w:id="21"/>
      <w:r w:rsidRPr="006D0D8C">
        <w:t xml:space="preserve">The purpose of this Proposal is </w:t>
      </w:r>
      <w:r w:rsidR="00EE183A">
        <w:t xml:space="preserve">to </w:t>
      </w:r>
      <w:r w:rsidR="00B24818">
        <w:t xml:space="preserve">address </w:t>
      </w:r>
      <w:r w:rsidR="00D93F54">
        <w:t xml:space="preserve">issues posed by a </w:t>
      </w:r>
      <w:r w:rsidR="00914AA5">
        <w:t>‘</w:t>
      </w:r>
      <w:r w:rsidR="00BE0837">
        <w:t>zero tolerance</w:t>
      </w:r>
      <w:r w:rsidR="00914AA5">
        <w:t>’</w:t>
      </w:r>
      <w:r w:rsidR="00B24818">
        <w:t xml:space="preserve"> </w:t>
      </w:r>
      <w:r w:rsidR="00D93F54">
        <w:t xml:space="preserve">approach </w:t>
      </w:r>
      <w:r w:rsidR="00B24818">
        <w:t xml:space="preserve">to food </w:t>
      </w:r>
      <w:r w:rsidR="00EE183A">
        <w:t>commodities</w:t>
      </w:r>
      <w:r w:rsidR="00B24818" w:rsidRPr="00B24818">
        <w:t xml:space="preserve"> for which an MRL has not been established in </w:t>
      </w:r>
      <w:r w:rsidR="0068669B">
        <w:t xml:space="preserve">Schedule 20 </w:t>
      </w:r>
      <w:r w:rsidR="00490628">
        <w:t>of the Code</w:t>
      </w:r>
      <w:r w:rsidR="00F11FE9">
        <w:t xml:space="preserve">. It proposes an approach to </w:t>
      </w:r>
      <w:r w:rsidRPr="006D0D8C">
        <w:t xml:space="preserve">establish </w:t>
      </w:r>
      <w:r w:rsidR="00891439">
        <w:rPr>
          <w:rFonts w:cs="Arial"/>
          <w:i/>
          <w:szCs w:val="22"/>
          <w:lang w:eastAsia="en-GB" w:bidi="ar-SA"/>
        </w:rPr>
        <w:t>A</w:t>
      </w:r>
      <w:r w:rsidR="00891439" w:rsidRPr="009C688E">
        <w:rPr>
          <w:rFonts w:cs="Arial"/>
          <w:i/>
          <w:szCs w:val="22"/>
          <w:lang w:eastAsia="en-GB" w:bidi="ar-SA"/>
        </w:rPr>
        <w:t xml:space="preserve">ll </w:t>
      </w:r>
      <w:r w:rsidR="00167694" w:rsidRPr="009C688E">
        <w:rPr>
          <w:rFonts w:cs="Arial"/>
          <w:i/>
          <w:szCs w:val="22"/>
          <w:lang w:eastAsia="en-GB" w:bidi="ar-SA"/>
        </w:rPr>
        <w:t xml:space="preserve">other foods except animal </w:t>
      </w:r>
      <w:r w:rsidR="00FA173F">
        <w:rPr>
          <w:rFonts w:cs="Arial"/>
          <w:i/>
          <w:szCs w:val="22"/>
          <w:lang w:eastAsia="en-GB" w:bidi="ar-SA"/>
        </w:rPr>
        <w:t xml:space="preserve">food </w:t>
      </w:r>
      <w:r w:rsidR="00167694" w:rsidRPr="009C688E">
        <w:rPr>
          <w:rFonts w:cs="Arial"/>
          <w:i/>
          <w:szCs w:val="22"/>
          <w:lang w:eastAsia="en-GB" w:bidi="ar-SA"/>
        </w:rPr>
        <w:t>commodities</w:t>
      </w:r>
      <w:r w:rsidR="00167694">
        <w:t xml:space="preserve"> </w:t>
      </w:r>
      <w:r w:rsidR="00904F0E">
        <w:t xml:space="preserve">MRLs </w:t>
      </w:r>
      <w:r w:rsidR="00891439">
        <w:t xml:space="preserve">to accommodate </w:t>
      </w:r>
      <w:r>
        <w:t>the presence of low level inadvertent residues of approved agvet chemicals</w:t>
      </w:r>
      <w:r w:rsidR="00EE183A" w:rsidRPr="00EE183A">
        <w:t xml:space="preserve"> </w:t>
      </w:r>
      <w:r w:rsidR="00EE183A">
        <w:t>in food commodities</w:t>
      </w:r>
      <w:r w:rsidR="00FD20F8">
        <w:t>,</w:t>
      </w:r>
      <w:r w:rsidR="00D12679">
        <w:t xml:space="preserve"> </w:t>
      </w:r>
      <w:r w:rsidR="00A82E46">
        <w:t xml:space="preserve">thus removing </w:t>
      </w:r>
      <w:r w:rsidR="00D12679">
        <w:t xml:space="preserve">the application of the </w:t>
      </w:r>
      <w:r w:rsidR="002D0337">
        <w:t>‘</w:t>
      </w:r>
      <w:r w:rsidR="00BE0837">
        <w:t>zero tolerance</w:t>
      </w:r>
      <w:r w:rsidR="002D0337">
        <w:t>’</w:t>
      </w:r>
      <w:r w:rsidR="00D12679">
        <w:t xml:space="preserve"> approach</w:t>
      </w:r>
      <w:r w:rsidR="00B11F5A">
        <w:t>.</w:t>
      </w:r>
      <w:r w:rsidR="00D12679">
        <w:t xml:space="preserve"> </w:t>
      </w:r>
    </w:p>
    <w:p w14:paraId="4377C404" w14:textId="77777777" w:rsidR="008177FF" w:rsidRDefault="008177FF" w:rsidP="008177FF"/>
    <w:p w14:paraId="3FA1D3C3" w14:textId="59F1C3D8" w:rsidR="00EE183A" w:rsidRDefault="002D0337" w:rsidP="00EE183A">
      <w:pPr>
        <w:widowControl/>
        <w:autoSpaceDE w:val="0"/>
        <w:autoSpaceDN w:val="0"/>
        <w:adjustRightInd w:val="0"/>
        <w:rPr>
          <w:rFonts w:cs="Arial"/>
          <w:bCs/>
          <w:szCs w:val="22"/>
          <w:lang w:eastAsia="en-GB" w:bidi="ar-SA"/>
        </w:rPr>
      </w:pPr>
      <w:r>
        <w:rPr>
          <w:szCs w:val="22"/>
        </w:rPr>
        <w:t xml:space="preserve">The </w:t>
      </w:r>
      <w:r w:rsidR="00BE0837">
        <w:rPr>
          <w:szCs w:val="22"/>
        </w:rPr>
        <w:t>‘zero tolerance’</w:t>
      </w:r>
      <w:r>
        <w:rPr>
          <w:szCs w:val="22"/>
        </w:rPr>
        <w:t xml:space="preserve"> approach ensures that any food commodity presented for sale complies with the Code, and that compliance with the Code means the food when sold, is safe for consumers. It also provides an assurance that agvet chemicals have not been used illegally, or in a way that is contrary to label directions and approvals granted by the APVMA</w:t>
      </w:r>
      <w:r>
        <w:rPr>
          <w:rStyle w:val="FootnoteReference"/>
          <w:szCs w:val="22"/>
        </w:rPr>
        <w:footnoteReference w:id="4"/>
      </w:r>
      <w:r>
        <w:rPr>
          <w:szCs w:val="22"/>
        </w:rPr>
        <w:t>.</w:t>
      </w:r>
      <w:r>
        <w:rPr>
          <w:rFonts w:cs="Arial"/>
          <w:bCs/>
          <w:szCs w:val="22"/>
          <w:lang w:eastAsia="en-GB" w:bidi="ar-SA"/>
        </w:rPr>
        <w:t xml:space="preserve"> </w:t>
      </w:r>
      <w:r w:rsidR="004871EB">
        <w:rPr>
          <w:rFonts w:cs="Arial"/>
          <w:bCs/>
          <w:szCs w:val="22"/>
          <w:lang w:eastAsia="en-GB" w:bidi="ar-SA"/>
        </w:rPr>
        <w:t>T</w:t>
      </w:r>
      <w:r>
        <w:rPr>
          <w:rFonts w:cs="Arial"/>
          <w:bCs/>
          <w:szCs w:val="22"/>
          <w:lang w:eastAsia="en-GB" w:bidi="ar-SA"/>
        </w:rPr>
        <w:t>he</w:t>
      </w:r>
      <w:r w:rsidR="00EE183A" w:rsidRPr="002832BE">
        <w:rPr>
          <w:rFonts w:cs="Arial"/>
          <w:bCs/>
          <w:szCs w:val="22"/>
          <w:lang w:eastAsia="en-GB" w:bidi="ar-SA"/>
        </w:rPr>
        <w:t xml:space="preserve"> current regulatory system</w:t>
      </w:r>
      <w:r w:rsidR="00891439">
        <w:rPr>
          <w:rFonts w:cs="Arial"/>
          <w:bCs/>
          <w:szCs w:val="22"/>
          <w:lang w:eastAsia="en-GB" w:bidi="ar-SA"/>
        </w:rPr>
        <w:t xml:space="preserve"> for agvet chemicals poses </w:t>
      </w:r>
      <w:r w:rsidR="00891439" w:rsidRPr="002832BE">
        <w:rPr>
          <w:rFonts w:cs="Arial"/>
          <w:bCs/>
          <w:szCs w:val="22"/>
          <w:lang w:eastAsia="en-GB" w:bidi="ar-SA"/>
        </w:rPr>
        <w:t>a number of issues</w:t>
      </w:r>
      <w:r w:rsidR="00FA173F">
        <w:rPr>
          <w:rFonts w:cs="Arial"/>
          <w:bCs/>
          <w:szCs w:val="22"/>
          <w:lang w:eastAsia="en-GB" w:bidi="ar-SA"/>
        </w:rPr>
        <w:t xml:space="preserve"> for </w:t>
      </w:r>
      <w:r w:rsidR="00FA173F">
        <w:t>the presence of low level inadvertent residues of approved agvet chemicals</w:t>
      </w:r>
      <w:r w:rsidR="00FA173F" w:rsidRPr="00EE183A">
        <w:t xml:space="preserve"> </w:t>
      </w:r>
      <w:r w:rsidR="00FA173F">
        <w:t>in food commodities. These include</w:t>
      </w:r>
      <w:r w:rsidR="00EE183A" w:rsidRPr="002832BE">
        <w:rPr>
          <w:rFonts w:cs="Arial"/>
          <w:bCs/>
          <w:szCs w:val="22"/>
          <w:lang w:eastAsia="en-GB" w:bidi="ar-SA"/>
        </w:rPr>
        <w:t>:</w:t>
      </w:r>
      <w:r w:rsidR="00891439" w:rsidRPr="00891439">
        <w:rPr>
          <w:rFonts w:cs="Arial"/>
          <w:bCs/>
          <w:szCs w:val="22"/>
          <w:lang w:eastAsia="en-GB" w:bidi="ar-SA"/>
        </w:rPr>
        <w:t xml:space="preserve"> </w:t>
      </w:r>
    </w:p>
    <w:p w14:paraId="3E45B99B" w14:textId="77777777" w:rsidR="00EE183A" w:rsidRPr="002832BE" w:rsidRDefault="00EE183A" w:rsidP="00EE183A">
      <w:pPr>
        <w:widowControl/>
        <w:autoSpaceDE w:val="0"/>
        <w:autoSpaceDN w:val="0"/>
        <w:adjustRightInd w:val="0"/>
        <w:rPr>
          <w:rFonts w:cs="Arial"/>
          <w:bCs/>
          <w:szCs w:val="22"/>
          <w:lang w:eastAsia="en-GB" w:bidi="ar-SA"/>
        </w:rPr>
      </w:pPr>
    </w:p>
    <w:p w14:paraId="562509E3" w14:textId="1D43F530" w:rsidR="004E4796" w:rsidRDefault="002874D7" w:rsidP="00D505E7">
      <w:pPr>
        <w:pStyle w:val="FSBullet1"/>
        <w:rPr>
          <w:lang w:eastAsia="en-GB"/>
        </w:rPr>
      </w:pPr>
      <w:r w:rsidRPr="00565052">
        <w:t xml:space="preserve">During the production process, domestically-produced food, livestock or crops may have inadvertently been exposed to </w:t>
      </w:r>
      <w:r w:rsidR="00C80037">
        <w:t xml:space="preserve">agvet </w:t>
      </w:r>
      <w:r w:rsidRPr="00565052">
        <w:t xml:space="preserve">chemicals that do not have an MRL listed in </w:t>
      </w:r>
      <w:r w:rsidR="004E4796">
        <w:t xml:space="preserve">the Code </w:t>
      </w:r>
      <w:r w:rsidRPr="00565052">
        <w:t xml:space="preserve">for that specific chemical-food combination. </w:t>
      </w:r>
      <w:r>
        <w:rPr>
          <w:lang w:eastAsia="en-GB"/>
        </w:rPr>
        <w:t xml:space="preserve">These </w:t>
      </w:r>
      <w:r w:rsidR="0046451C">
        <w:rPr>
          <w:lang w:eastAsia="en-GB"/>
        </w:rPr>
        <w:t xml:space="preserve">low level </w:t>
      </w:r>
      <w:r w:rsidRPr="00862DD8">
        <w:rPr>
          <w:lang w:eastAsia="en-GB"/>
        </w:rPr>
        <w:t xml:space="preserve">residues </w:t>
      </w:r>
      <w:r>
        <w:rPr>
          <w:lang w:eastAsia="en-GB"/>
        </w:rPr>
        <w:t>may be due to spray drift, crop rotation or use of packaging equipment</w:t>
      </w:r>
      <w:r w:rsidR="004871EB">
        <w:rPr>
          <w:lang w:eastAsia="en-GB"/>
        </w:rPr>
        <w:t>. As</w:t>
      </w:r>
      <w:r w:rsidR="0046451C">
        <w:rPr>
          <w:lang w:eastAsia="en-GB"/>
        </w:rPr>
        <w:t xml:space="preserve"> the chemicals have no MRLs listed for</w:t>
      </w:r>
      <w:r w:rsidR="004E4796">
        <w:rPr>
          <w:lang w:eastAsia="en-GB"/>
        </w:rPr>
        <w:t xml:space="preserve"> the food commodities</w:t>
      </w:r>
      <w:r w:rsidR="0046451C">
        <w:rPr>
          <w:lang w:eastAsia="en-GB"/>
        </w:rPr>
        <w:t xml:space="preserve"> </w:t>
      </w:r>
      <w:r w:rsidR="004E4796">
        <w:rPr>
          <w:lang w:eastAsia="en-GB"/>
        </w:rPr>
        <w:t xml:space="preserve">in which </w:t>
      </w:r>
      <w:r w:rsidR="0046451C">
        <w:rPr>
          <w:lang w:eastAsia="en-GB"/>
        </w:rPr>
        <w:t xml:space="preserve">they are </w:t>
      </w:r>
      <w:r w:rsidR="004E4796">
        <w:rPr>
          <w:lang w:eastAsia="en-GB"/>
        </w:rPr>
        <w:t xml:space="preserve">found, the foods are </w:t>
      </w:r>
      <w:r w:rsidR="00891439">
        <w:rPr>
          <w:lang w:eastAsia="en-GB"/>
        </w:rPr>
        <w:t>non-compliant with the Code</w:t>
      </w:r>
      <w:r w:rsidR="004871EB">
        <w:rPr>
          <w:lang w:eastAsia="en-GB"/>
        </w:rPr>
        <w:t>,</w:t>
      </w:r>
      <w:r w:rsidR="00891439">
        <w:rPr>
          <w:lang w:eastAsia="en-GB"/>
        </w:rPr>
        <w:t xml:space="preserve"> and are </w:t>
      </w:r>
      <w:r w:rsidR="0046451C">
        <w:rPr>
          <w:lang w:eastAsia="en-GB"/>
        </w:rPr>
        <w:t>not regarded as legal for sale</w:t>
      </w:r>
      <w:r w:rsidRPr="00862DD8">
        <w:rPr>
          <w:lang w:eastAsia="en-GB"/>
        </w:rPr>
        <w:t xml:space="preserve">. </w:t>
      </w:r>
      <w:r w:rsidR="004E4796">
        <w:rPr>
          <w:lang w:eastAsia="en-GB"/>
        </w:rPr>
        <w:t xml:space="preserve">This </w:t>
      </w:r>
      <w:r w:rsidR="00FB5B1A">
        <w:rPr>
          <w:lang w:eastAsia="en-GB"/>
        </w:rPr>
        <w:t>is the case e</w:t>
      </w:r>
      <w:r w:rsidR="004E4796">
        <w:rPr>
          <w:lang w:eastAsia="en-GB"/>
        </w:rPr>
        <w:t>ven if the detected levels are considered to be of very low risk to public health.</w:t>
      </w:r>
    </w:p>
    <w:p w14:paraId="5B151062" w14:textId="3F281EAA" w:rsidR="00EE183A" w:rsidRPr="0013397C" w:rsidRDefault="00EE183A" w:rsidP="00EF11FA">
      <w:pPr>
        <w:pStyle w:val="FSBullet1"/>
        <w:numPr>
          <w:ilvl w:val="0"/>
          <w:numId w:val="0"/>
        </w:numPr>
        <w:ind w:left="567"/>
        <w:rPr>
          <w:lang w:eastAsia="en-GB"/>
        </w:rPr>
      </w:pPr>
      <w:r w:rsidRPr="002832BE">
        <w:rPr>
          <w:bCs/>
          <w:lang w:eastAsia="en-GB"/>
        </w:rPr>
        <w:t xml:space="preserve">   </w:t>
      </w:r>
    </w:p>
    <w:p w14:paraId="773452DA" w14:textId="77777777" w:rsidR="00BB7C97" w:rsidRDefault="00BB7C97" w:rsidP="00BB7C97">
      <w:pPr>
        <w:pStyle w:val="FSBullet1"/>
        <w:ind w:right="-286"/>
        <w:rPr>
          <w:noProof/>
        </w:rPr>
      </w:pPr>
      <w:r>
        <w:rPr>
          <w:noProof/>
        </w:rPr>
        <w:br w:type="page"/>
      </w:r>
    </w:p>
    <w:p w14:paraId="52B379C0" w14:textId="5FA9266F" w:rsidR="002874D7" w:rsidRDefault="002874D7" w:rsidP="00BB7C97">
      <w:pPr>
        <w:pStyle w:val="FSBullet1"/>
        <w:ind w:right="-286"/>
        <w:rPr>
          <w:szCs w:val="22"/>
        </w:rPr>
      </w:pPr>
      <w:r>
        <w:rPr>
          <w:noProof/>
        </w:rPr>
        <w:lastRenderedPageBreak/>
        <w:t>Agvet</w:t>
      </w:r>
      <w:r w:rsidRPr="00BC4B05">
        <w:rPr>
          <w:noProof/>
        </w:rPr>
        <w:t xml:space="preserve"> chemicals are used differently in different countries around the world as pests, diseases and environmental factors </w:t>
      </w:r>
      <w:r w:rsidR="00D26694">
        <w:rPr>
          <w:noProof/>
        </w:rPr>
        <w:t>vary</w:t>
      </w:r>
      <w:r w:rsidRPr="00BC4B05">
        <w:rPr>
          <w:noProof/>
        </w:rPr>
        <w:t xml:space="preserve"> </w:t>
      </w:r>
      <w:r w:rsidRPr="005C3DF9">
        <w:rPr>
          <w:noProof/>
        </w:rPr>
        <w:t xml:space="preserve">and therefore </w:t>
      </w:r>
      <w:r w:rsidR="00DB54D4">
        <w:rPr>
          <w:noProof/>
        </w:rPr>
        <w:t>the chemical</w:t>
      </w:r>
      <w:r w:rsidRPr="00BC4B05">
        <w:rPr>
          <w:noProof/>
        </w:rPr>
        <w:t xml:space="preserve"> use patterns may </w:t>
      </w:r>
      <w:r w:rsidR="0042394A">
        <w:rPr>
          <w:noProof/>
        </w:rPr>
        <w:t>also vary.</w:t>
      </w:r>
      <w:r w:rsidRPr="00BC4B05">
        <w:rPr>
          <w:noProof/>
        </w:rPr>
        <w:t xml:space="preserve"> This means that </w:t>
      </w:r>
      <w:r w:rsidR="009E0438">
        <w:rPr>
          <w:noProof/>
        </w:rPr>
        <w:t xml:space="preserve">agvet chemical </w:t>
      </w:r>
      <w:r w:rsidRPr="00BC4B05">
        <w:rPr>
          <w:noProof/>
        </w:rPr>
        <w:t>residues in imported foods may legitimately differ from those in domestically produced foods.</w:t>
      </w:r>
      <w:r>
        <w:rPr>
          <w:noProof/>
        </w:rPr>
        <w:t xml:space="preserve"> However, </w:t>
      </w:r>
      <w:r w:rsidRPr="004D46BF">
        <w:rPr>
          <w:szCs w:val="22"/>
        </w:rPr>
        <w:t xml:space="preserve">detections of non-complying residues of </w:t>
      </w:r>
      <w:r>
        <w:rPr>
          <w:szCs w:val="22"/>
        </w:rPr>
        <w:t>agvet</w:t>
      </w:r>
      <w:r w:rsidRPr="004D46BF">
        <w:rPr>
          <w:szCs w:val="22"/>
        </w:rPr>
        <w:t xml:space="preserve"> chemicals in </w:t>
      </w:r>
      <w:r>
        <w:rPr>
          <w:szCs w:val="22"/>
        </w:rPr>
        <w:t>imported foods</w:t>
      </w:r>
      <w:r w:rsidRPr="004D46BF">
        <w:rPr>
          <w:szCs w:val="22"/>
        </w:rPr>
        <w:t xml:space="preserve"> have previously led to </w:t>
      </w:r>
      <w:r w:rsidRPr="005C3DF9">
        <w:rPr>
          <w:szCs w:val="22"/>
        </w:rPr>
        <w:t xml:space="preserve">disruptions in international food trade and considerable media and consumer </w:t>
      </w:r>
      <w:proofErr w:type="gramStart"/>
      <w:r w:rsidRPr="005C3DF9">
        <w:rPr>
          <w:szCs w:val="22"/>
        </w:rPr>
        <w:t>interest,</w:t>
      </w:r>
      <w:proofErr w:type="gramEnd"/>
      <w:r w:rsidRPr="005C3DF9">
        <w:rPr>
          <w:szCs w:val="22"/>
        </w:rPr>
        <w:t xml:space="preserve"> even though </w:t>
      </w:r>
      <w:r w:rsidR="0046451C">
        <w:rPr>
          <w:szCs w:val="22"/>
        </w:rPr>
        <w:t xml:space="preserve">the </w:t>
      </w:r>
      <w:r w:rsidRPr="005C3DF9">
        <w:rPr>
          <w:szCs w:val="22"/>
        </w:rPr>
        <w:t xml:space="preserve">very low levels of non-compliant </w:t>
      </w:r>
      <w:r w:rsidR="009E0438">
        <w:rPr>
          <w:szCs w:val="22"/>
        </w:rPr>
        <w:t xml:space="preserve">agvet </w:t>
      </w:r>
      <w:r w:rsidRPr="005C3DF9">
        <w:rPr>
          <w:szCs w:val="22"/>
        </w:rPr>
        <w:t xml:space="preserve">chemical residues may not present a health </w:t>
      </w:r>
      <w:r>
        <w:rPr>
          <w:szCs w:val="22"/>
        </w:rPr>
        <w:t>risk</w:t>
      </w:r>
      <w:r w:rsidRPr="005C3DF9">
        <w:rPr>
          <w:szCs w:val="22"/>
        </w:rPr>
        <w:t xml:space="preserve">. </w:t>
      </w:r>
    </w:p>
    <w:p w14:paraId="641CE0B7" w14:textId="77777777" w:rsidR="002874D7" w:rsidRPr="002874D7" w:rsidRDefault="002874D7" w:rsidP="004E4796">
      <w:pPr>
        <w:rPr>
          <w:lang w:bidi="ar-SA"/>
        </w:rPr>
      </w:pPr>
    </w:p>
    <w:p w14:paraId="39032164" w14:textId="3F032806" w:rsidR="002874D7" w:rsidRPr="002874D7" w:rsidRDefault="002874D7" w:rsidP="00D505E7">
      <w:pPr>
        <w:pStyle w:val="FSBullet1"/>
      </w:pPr>
      <w:r w:rsidRPr="002874D7">
        <w:t xml:space="preserve">Non-compliant </w:t>
      </w:r>
      <w:r w:rsidR="009E0438">
        <w:t xml:space="preserve">agvet </w:t>
      </w:r>
      <w:r w:rsidR="00F9568B">
        <w:t xml:space="preserve">chemical </w:t>
      </w:r>
      <w:r w:rsidRPr="002874D7">
        <w:t xml:space="preserve">residues in </w:t>
      </w:r>
      <w:r w:rsidR="00363E13">
        <w:t xml:space="preserve">domestically produced and imported </w:t>
      </w:r>
      <w:r w:rsidRPr="002874D7">
        <w:t xml:space="preserve">food are being identified more frequently because of improved sensitivity of analytical detection systems that can reliably </w:t>
      </w:r>
      <w:r w:rsidR="00FB5B1A">
        <w:t xml:space="preserve">detect amounts in </w:t>
      </w:r>
      <w:r w:rsidRPr="002874D7">
        <w:t xml:space="preserve">parts per billion. As such, the requirement to ensure there is no detectable </w:t>
      </w:r>
      <w:r w:rsidR="009E0438">
        <w:t xml:space="preserve">agvet chemical </w:t>
      </w:r>
      <w:r w:rsidRPr="002874D7">
        <w:t xml:space="preserve">residue present in food for which no MRL is established </w:t>
      </w:r>
      <w:r w:rsidR="0042394A">
        <w:t xml:space="preserve">is becoming increasingly strict. Consequently the </w:t>
      </w:r>
      <w:r w:rsidRPr="002874D7">
        <w:t>obligation on food producers is becoming increasingly difficult to meet.</w:t>
      </w:r>
    </w:p>
    <w:p w14:paraId="4377C412" w14:textId="63A9619B" w:rsidR="008177FF" w:rsidRPr="00EF11FA" w:rsidRDefault="008177FF" w:rsidP="004E4796">
      <w:pPr>
        <w:pStyle w:val="FSBullet1"/>
        <w:numPr>
          <w:ilvl w:val="0"/>
          <w:numId w:val="0"/>
        </w:numPr>
        <w:ind w:left="357" w:hanging="357"/>
        <w:rPr>
          <w:lang w:eastAsia="en-GB"/>
        </w:rPr>
      </w:pPr>
      <w:r w:rsidRPr="002832BE">
        <w:rPr>
          <w:bCs/>
          <w:lang w:eastAsia="en-GB"/>
        </w:rPr>
        <w:t xml:space="preserve">    </w:t>
      </w:r>
    </w:p>
    <w:p w14:paraId="4377C413" w14:textId="03853389" w:rsidR="008177FF" w:rsidRPr="00EC11F4" w:rsidRDefault="00D93F54" w:rsidP="00D505E7">
      <w:pPr>
        <w:pStyle w:val="FSBullet1"/>
        <w:rPr>
          <w:lang w:eastAsia="en-GB"/>
        </w:rPr>
      </w:pPr>
      <w:r>
        <w:rPr>
          <w:lang w:eastAsia="en-GB"/>
        </w:rPr>
        <w:t>J</w:t>
      </w:r>
      <w:r w:rsidR="002874D7">
        <w:rPr>
          <w:lang w:eastAsia="en-GB"/>
        </w:rPr>
        <w:t>urisdictions</w:t>
      </w:r>
      <w:r w:rsidR="008177FF">
        <w:rPr>
          <w:lang w:eastAsia="en-GB"/>
        </w:rPr>
        <w:t xml:space="preserve"> </w:t>
      </w:r>
      <w:r w:rsidR="009D6E17">
        <w:rPr>
          <w:lang w:eastAsia="en-GB"/>
        </w:rPr>
        <w:t xml:space="preserve">may </w:t>
      </w:r>
      <w:r w:rsidR="008177FF">
        <w:rPr>
          <w:lang w:eastAsia="en-GB"/>
        </w:rPr>
        <w:t xml:space="preserve">divert </w:t>
      </w:r>
      <w:r w:rsidR="008177FF" w:rsidRPr="00EC11F4">
        <w:rPr>
          <w:lang w:eastAsia="en-GB"/>
        </w:rPr>
        <w:t>resources from</w:t>
      </w:r>
      <w:r w:rsidR="008177FF">
        <w:rPr>
          <w:lang w:eastAsia="en-GB"/>
        </w:rPr>
        <w:t xml:space="preserve"> other </w:t>
      </w:r>
      <w:r w:rsidR="008177FF" w:rsidRPr="00EC11F4">
        <w:rPr>
          <w:lang w:eastAsia="en-GB"/>
        </w:rPr>
        <w:t xml:space="preserve">more </w:t>
      </w:r>
      <w:r w:rsidR="008177FF">
        <w:rPr>
          <w:lang w:eastAsia="en-GB"/>
        </w:rPr>
        <w:t>significant</w:t>
      </w:r>
      <w:r w:rsidR="008177FF" w:rsidRPr="00EC11F4">
        <w:rPr>
          <w:lang w:eastAsia="en-GB"/>
        </w:rPr>
        <w:t xml:space="preserve"> food safety tasks to address </w:t>
      </w:r>
      <w:r w:rsidR="008177FF">
        <w:rPr>
          <w:lang w:eastAsia="en-GB"/>
        </w:rPr>
        <w:t xml:space="preserve">inadvertent </w:t>
      </w:r>
      <w:r w:rsidR="008177FF" w:rsidRPr="00EC11F4">
        <w:rPr>
          <w:lang w:eastAsia="en-GB"/>
        </w:rPr>
        <w:t xml:space="preserve">technical </w:t>
      </w:r>
      <w:r w:rsidR="008177FF">
        <w:rPr>
          <w:lang w:eastAsia="en-GB"/>
        </w:rPr>
        <w:t xml:space="preserve">breaches of the Code </w:t>
      </w:r>
      <w:r w:rsidR="002874D7">
        <w:rPr>
          <w:lang w:eastAsia="en-GB"/>
        </w:rPr>
        <w:t>which may</w:t>
      </w:r>
      <w:r w:rsidR="008177FF" w:rsidRPr="005C3DF9">
        <w:rPr>
          <w:lang w:eastAsia="en-GB"/>
        </w:rPr>
        <w:t xml:space="preserve"> pose a</w:t>
      </w:r>
      <w:r w:rsidR="008177FF" w:rsidRPr="00EC11F4">
        <w:rPr>
          <w:lang w:eastAsia="en-GB"/>
        </w:rPr>
        <w:t xml:space="preserve"> very low health</w:t>
      </w:r>
      <w:r w:rsidR="008177FF">
        <w:rPr>
          <w:lang w:eastAsia="en-GB"/>
        </w:rPr>
        <w:t xml:space="preserve"> risk to consumers</w:t>
      </w:r>
      <w:r w:rsidR="008177FF" w:rsidRPr="00EC11F4">
        <w:rPr>
          <w:lang w:eastAsia="en-GB"/>
        </w:rPr>
        <w:t>.</w:t>
      </w:r>
    </w:p>
    <w:p w14:paraId="4377C414" w14:textId="77777777" w:rsidR="008177FF" w:rsidRDefault="008177FF" w:rsidP="008177FF"/>
    <w:p w14:paraId="4377C415" w14:textId="7448215C" w:rsidR="008177FF" w:rsidRDefault="00B46B50" w:rsidP="008177FF">
      <w:r>
        <w:t>These are longstanding issues which t</w:t>
      </w:r>
      <w:r w:rsidR="008177FF">
        <w:t xml:space="preserve">he </w:t>
      </w:r>
      <w:r w:rsidR="008177FF" w:rsidRPr="004F1756">
        <w:rPr>
          <w:lang w:eastAsia="en-GB"/>
        </w:rPr>
        <w:t>Food Regulation Standing Committee (FRSC)</w:t>
      </w:r>
      <w:r w:rsidR="008177FF">
        <w:rPr>
          <w:lang w:eastAsia="en-GB"/>
        </w:rPr>
        <w:t>, FSANZ, the APVMA and stakeholders</w:t>
      </w:r>
      <w:r w:rsidR="008177FF">
        <w:t xml:space="preserve"> have sought to address</w:t>
      </w:r>
      <w:r w:rsidR="00D93F54">
        <w:t>.</w:t>
      </w:r>
      <w:r w:rsidR="008177FF">
        <w:t xml:space="preserve"> The proposed approach addresses</w:t>
      </w:r>
      <w:r w:rsidR="008177FF" w:rsidRPr="00FE1070">
        <w:t xml:space="preserve"> the </w:t>
      </w:r>
      <w:r w:rsidR="00FF4EFA">
        <w:t xml:space="preserve">potential for </w:t>
      </w:r>
      <w:r w:rsidR="008177FF" w:rsidRPr="00FE1070">
        <w:t>technical violation</w:t>
      </w:r>
      <w:r w:rsidR="00FF4EFA">
        <w:t>s</w:t>
      </w:r>
      <w:r w:rsidR="008177FF" w:rsidRPr="00FE1070">
        <w:t xml:space="preserve"> of the Code</w:t>
      </w:r>
      <w:r w:rsidR="008177FF">
        <w:t xml:space="preserve"> and</w:t>
      </w:r>
      <w:r w:rsidR="008177FF" w:rsidRPr="00FE1070">
        <w:t xml:space="preserve"> </w:t>
      </w:r>
      <w:r w:rsidR="008177FF">
        <w:t xml:space="preserve">permits the sale of food commodities containing legitimate levels of inadvertent </w:t>
      </w:r>
      <w:r w:rsidR="00DA582B">
        <w:t xml:space="preserve">agvet </w:t>
      </w:r>
      <w:r w:rsidR="008177FF">
        <w:t>chemical residues assessed as safe.</w:t>
      </w:r>
    </w:p>
    <w:p w14:paraId="4377C416" w14:textId="77777777" w:rsidR="008177FF" w:rsidRDefault="008177FF" w:rsidP="008177FF"/>
    <w:p w14:paraId="4377C417" w14:textId="3E817BA4" w:rsidR="008177FF" w:rsidRDefault="008177FF" w:rsidP="008177FF">
      <w:r>
        <w:t xml:space="preserve">The approach </w:t>
      </w:r>
      <w:r w:rsidR="001D53B6">
        <w:t xml:space="preserve">does not impact on </w:t>
      </w:r>
      <w:r>
        <w:t xml:space="preserve">other risk assessment measures available under Commonwealth, state or territory laws where food is non-compliant, including removal from the market. The </w:t>
      </w:r>
      <w:r w:rsidR="00914AA5">
        <w:t>‘</w:t>
      </w:r>
      <w:r w:rsidR="00BE0837">
        <w:t>zero tolerance</w:t>
      </w:r>
      <w:r w:rsidR="00914AA5">
        <w:t>’</w:t>
      </w:r>
      <w:r>
        <w:t xml:space="preserve"> approach would still apply to agvet chemicals not listed in the Code</w:t>
      </w:r>
      <w:r w:rsidR="009D204F">
        <w:t xml:space="preserve"> and to agvet chemicals in commodities that are not listed in the Code where there </w:t>
      </w:r>
      <w:r w:rsidR="00AF09D5">
        <w:t>are</w:t>
      </w:r>
      <w:r w:rsidR="009D204F">
        <w:t xml:space="preserve"> no </w:t>
      </w:r>
      <w:proofErr w:type="gramStart"/>
      <w:r w:rsidR="00741271">
        <w:t>A</w:t>
      </w:r>
      <w:r w:rsidR="00C26E41" w:rsidRPr="009C688E">
        <w:rPr>
          <w:rFonts w:cs="Arial"/>
          <w:i/>
          <w:szCs w:val="22"/>
          <w:lang w:eastAsia="en-GB" w:bidi="ar-SA"/>
        </w:rPr>
        <w:t>ll</w:t>
      </w:r>
      <w:proofErr w:type="gramEnd"/>
      <w:r w:rsidR="00C26E41" w:rsidRPr="009C688E">
        <w:rPr>
          <w:rFonts w:cs="Arial"/>
          <w:i/>
          <w:szCs w:val="22"/>
          <w:lang w:eastAsia="en-GB" w:bidi="ar-SA"/>
        </w:rPr>
        <w:t xml:space="preserve"> other foods except animal </w:t>
      </w:r>
      <w:r w:rsidR="00FC47F0">
        <w:rPr>
          <w:rFonts w:cs="Arial"/>
          <w:i/>
          <w:szCs w:val="22"/>
          <w:lang w:eastAsia="en-GB" w:bidi="ar-SA"/>
        </w:rPr>
        <w:t xml:space="preserve">food </w:t>
      </w:r>
      <w:r w:rsidR="00C26E41" w:rsidRPr="009C688E">
        <w:rPr>
          <w:rFonts w:cs="Arial"/>
          <w:i/>
          <w:szCs w:val="22"/>
          <w:lang w:eastAsia="en-GB" w:bidi="ar-SA"/>
        </w:rPr>
        <w:t>commodities</w:t>
      </w:r>
      <w:r w:rsidR="00C26E41">
        <w:t xml:space="preserve"> </w:t>
      </w:r>
      <w:r w:rsidR="009D204F">
        <w:t>MRL</w:t>
      </w:r>
      <w:r>
        <w:t xml:space="preserve">.  </w:t>
      </w:r>
    </w:p>
    <w:p w14:paraId="4377C418" w14:textId="77777777" w:rsidR="008177FF" w:rsidRDefault="008177FF" w:rsidP="008177FF"/>
    <w:p w14:paraId="4377C419" w14:textId="777B8C06" w:rsidR="00DE79D9" w:rsidRPr="00B3472B" w:rsidRDefault="00411846" w:rsidP="00180C41">
      <w:r>
        <w:t>The P</w:t>
      </w:r>
      <w:r w:rsidR="008177FF">
        <w:t xml:space="preserve">roposal does not preclude an organisation or person from making an </w:t>
      </w:r>
      <w:r w:rsidR="009F0855">
        <w:t>A</w:t>
      </w:r>
      <w:r w:rsidR="008177FF">
        <w:t xml:space="preserve">pplication to FSANZ at any time for consideration of </w:t>
      </w:r>
      <w:proofErr w:type="gramStart"/>
      <w:r w:rsidR="00741271">
        <w:rPr>
          <w:rFonts w:cs="Arial"/>
          <w:i/>
          <w:szCs w:val="22"/>
          <w:lang w:eastAsia="en-GB" w:bidi="ar-SA"/>
        </w:rPr>
        <w:t>A</w:t>
      </w:r>
      <w:r w:rsidR="001B0083" w:rsidRPr="009C688E">
        <w:rPr>
          <w:rFonts w:cs="Arial"/>
          <w:i/>
          <w:szCs w:val="22"/>
          <w:lang w:eastAsia="en-GB" w:bidi="ar-SA"/>
        </w:rPr>
        <w:t>ll</w:t>
      </w:r>
      <w:proofErr w:type="gramEnd"/>
      <w:r w:rsidR="001B0083" w:rsidRPr="009C688E">
        <w:rPr>
          <w:rFonts w:cs="Arial"/>
          <w:i/>
          <w:szCs w:val="22"/>
          <w:lang w:eastAsia="en-GB" w:bidi="ar-SA"/>
        </w:rPr>
        <w:t xml:space="preserve"> other foods except animal </w:t>
      </w:r>
      <w:r w:rsidR="00FC47F0">
        <w:rPr>
          <w:rFonts w:cs="Arial"/>
          <w:i/>
          <w:szCs w:val="22"/>
          <w:lang w:eastAsia="en-GB" w:bidi="ar-SA"/>
        </w:rPr>
        <w:t xml:space="preserve">food </w:t>
      </w:r>
      <w:r w:rsidR="001B0083" w:rsidRPr="009C688E">
        <w:rPr>
          <w:rFonts w:cs="Arial"/>
          <w:i/>
          <w:szCs w:val="22"/>
          <w:lang w:eastAsia="en-GB" w:bidi="ar-SA"/>
        </w:rPr>
        <w:t>commodities</w:t>
      </w:r>
      <w:r w:rsidR="001B0083">
        <w:t xml:space="preserve"> </w:t>
      </w:r>
      <w:r w:rsidR="008177FF">
        <w:t>MRLs for specific agvet chemicals.</w:t>
      </w:r>
    </w:p>
    <w:p w14:paraId="4377C41A" w14:textId="77777777" w:rsidR="00DE79D9" w:rsidRDefault="00D3171B" w:rsidP="00DE79D9">
      <w:pPr>
        <w:pStyle w:val="Heading2"/>
      </w:pPr>
      <w:bookmarkStart w:id="29" w:name="_Toc448831457"/>
      <w:r>
        <w:t>1</w:t>
      </w:r>
      <w:r w:rsidR="00606C88">
        <w:t>.</w:t>
      </w:r>
      <w:r w:rsidR="00BF2F03">
        <w:t>4</w:t>
      </w:r>
      <w:r w:rsidR="00DE79D9">
        <w:tab/>
      </w:r>
      <w:r w:rsidR="0012250C">
        <w:t>International consideration</w:t>
      </w:r>
      <w:bookmarkEnd w:id="29"/>
    </w:p>
    <w:p w14:paraId="36573FBC" w14:textId="2E6B6899" w:rsidR="00E2437B" w:rsidRDefault="0012250C" w:rsidP="0012250C">
      <w:pPr>
        <w:rPr>
          <w:rFonts w:cs="Arial"/>
          <w:lang w:eastAsia="en-GB"/>
        </w:rPr>
      </w:pPr>
      <w:r>
        <w:rPr>
          <w:rFonts w:cs="Arial"/>
        </w:rPr>
        <w:t xml:space="preserve">FSANZ </w:t>
      </w:r>
      <w:r w:rsidR="00860C8B">
        <w:rPr>
          <w:rFonts w:cs="Arial"/>
        </w:rPr>
        <w:t>and the APVMA have</w:t>
      </w:r>
      <w:r>
        <w:rPr>
          <w:rFonts w:cs="Arial"/>
        </w:rPr>
        <w:t xml:space="preserve"> considered existing approaches used by other international regulatory agenc</w:t>
      </w:r>
      <w:r w:rsidR="00F9771B">
        <w:rPr>
          <w:rFonts w:cs="Arial"/>
        </w:rPr>
        <w:t xml:space="preserve">ies to address the issue of low </w:t>
      </w:r>
      <w:r>
        <w:rPr>
          <w:rFonts w:cs="Arial"/>
        </w:rPr>
        <w:t xml:space="preserve">level inadvertent </w:t>
      </w:r>
      <w:r w:rsidR="004A5F3A">
        <w:rPr>
          <w:rFonts w:cs="Arial"/>
        </w:rPr>
        <w:t xml:space="preserve">agvet </w:t>
      </w:r>
      <w:r>
        <w:rPr>
          <w:rFonts w:cs="Arial"/>
        </w:rPr>
        <w:t xml:space="preserve">chemical residues in food commodities. </w:t>
      </w:r>
      <w:r w:rsidR="00565052">
        <w:rPr>
          <w:rFonts w:cs="Arial"/>
        </w:rPr>
        <w:t>To date, n</w:t>
      </w:r>
      <w:r w:rsidRPr="00EE25EF">
        <w:rPr>
          <w:rFonts w:cs="Arial"/>
        </w:rPr>
        <w:t xml:space="preserve">o international </w:t>
      </w:r>
      <w:r>
        <w:rPr>
          <w:rFonts w:cs="Arial"/>
        </w:rPr>
        <w:t xml:space="preserve">food </w:t>
      </w:r>
      <w:r w:rsidRPr="00EE25EF">
        <w:rPr>
          <w:rFonts w:cs="Arial"/>
        </w:rPr>
        <w:t xml:space="preserve">regulator has established </w:t>
      </w:r>
      <w:proofErr w:type="gramStart"/>
      <w:r w:rsidR="00741271">
        <w:rPr>
          <w:rFonts w:cs="Arial"/>
          <w:i/>
          <w:szCs w:val="22"/>
          <w:lang w:eastAsia="en-GB" w:bidi="ar-SA"/>
        </w:rPr>
        <w:t>A</w:t>
      </w:r>
      <w:r w:rsidR="00965582" w:rsidRPr="009C688E">
        <w:rPr>
          <w:rFonts w:cs="Arial"/>
          <w:i/>
          <w:szCs w:val="22"/>
          <w:lang w:eastAsia="en-GB" w:bidi="ar-SA"/>
        </w:rPr>
        <w:t>ll</w:t>
      </w:r>
      <w:proofErr w:type="gramEnd"/>
      <w:r w:rsidR="00965582" w:rsidRPr="009C688E">
        <w:rPr>
          <w:rFonts w:cs="Arial"/>
          <w:i/>
          <w:szCs w:val="22"/>
          <w:lang w:eastAsia="en-GB" w:bidi="ar-SA"/>
        </w:rPr>
        <w:t xml:space="preserve"> other foods except animal </w:t>
      </w:r>
      <w:r w:rsidR="008B686D">
        <w:rPr>
          <w:rFonts w:cs="Arial"/>
          <w:i/>
          <w:szCs w:val="22"/>
          <w:lang w:eastAsia="en-GB" w:bidi="ar-SA"/>
        </w:rPr>
        <w:t xml:space="preserve">food </w:t>
      </w:r>
      <w:r w:rsidR="00965582" w:rsidRPr="009C688E">
        <w:rPr>
          <w:rFonts w:cs="Arial"/>
          <w:i/>
          <w:szCs w:val="22"/>
          <w:lang w:eastAsia="en-GB" w:bidi="ar-SA"/>
        </w:rPr>
        <w:t>commodities</w:t>
      </w:r>
      <w:r w:rsidR="00965582">
        <w:t xml:space="preserve"> </w:t>
      </w:r>
      <w:r w:rsidRPr="00EE25EF">
        <w:rPr>
          <w:rFonts w:cs="Arial"/>
        </w:rPr>
        <w:t xml:space="preserve">MRL for </w:t>
      </w:r>
      <w:r>
        <w:rPr>
          <w:rFonts w:cs="Arial"/>
          <w:lang w:eastAsia="en-GB"/>
        </w:rPr>
        <w:t>inadvertent</w:t>
      </w:r>
      <w:r w:rsidRPr="00EE25EF">
        <w:rPr>
          <w:rFonts w:cs="Arial"/>
          <w:lang w:eastAsia="en-GB"/>
        </w:rPr>
        <w:t xml:space="preserve"> residues of agvet chemicals that may be found in or on food commodities.</w:t>
      </w:r>
    </w:p>
    <w:p w14:paraId="108B4C25" w14:textId="77777777" w:rsidR="00E2437B" w:rsidRDefault="00E2437B" w:rsidP="0012250C">
      <w:pPr>
        <w:rPr>
          <w:rFonts w:cs="Arial"/>
          <w:lang w:eastAsia="en-GB"/>
        </w:rPr>
      </w:pPr>
    </w:p>
    <w:p w14:paraId="4377C41B" w14:textId="1FFAFA24" w:rsidR="0012250C" w:rsidRPr="00EE25EF" w:rsidRDefault="00E2437B" w:rsidP="0012250C">
      <w:pPr>
        <w:rPr>
          <w:rFonts w:cs="Arial"/>
        </w:rPr>
      </w:pPr>
      <w:r>
        <w:rPr>
          <w:rFonts w:cs="Arial"/>
          <w:lang w:eastAsia="en-GB"/>
        </w:rPr>
        <w:t>S</w:t>
      </w:r>
      <w:r w:rsidR="0012250C" w:rsidRPr="00EE25EF">
        <w:rPr>
          <w:rFonts w:cs="Arial"/>
          <w:lang w:eastAsia="en-GB"/>
        </w:rPr>
        <w:t xml:space="preserve">ome international regulators </w:t>
      </w:r>
      <w:r w:rsidR="0012250C">
        <w:rPr>
          <w:rFonts w:cs="Arial"/>
          <w:lang w:eastAsia="en-GB"/>
        </w:rPr>
        <w:t>use</w:t>
      </w:r>
      <w:r w:rsidR="0012250C" w:rsidRPr="00EE25EF">
        <w:rPr>
          <w:rFonts w:cs="Arial"/>
          <w:lang w:eastAsia="en-GB"/>
        </w:rPr>
        <w:t xml:space="preserve"> </w:t>
      </w:r>
      <w:r w:rsidR="0012250C" w:rsidRPr="003C6942">
        <w:rPr>
          <w:lang w:eastAsia="en-GB"/>
        </w:rPr>
        <w:t>default MRLs</w:t>
      </w:r>
      <w:r w:rsidR="0012250C" w:rsidRPr="00EE25EF">
        <w:rPr>
          <w:rFonts w:cs="Arial"/>
          <w:lang w:eastAsia="en-GB"/>
        </w:rPr>
        <w:t xml:space="preserve"> for </w:t>
      </w:r>
      <w:r w:rsidR="0012250C">
        <w:rPr>
          <w:rFonts w:cs="Arial"/>
          <w:lang w:eastAsia="en-GB"/>
        </w:rPr>
        <w:t xml:space="preserve">agvet chemicals for which MRLs have not been established, including </w:t>
      </w:r>
      <w:r w:rsidR="0012250C" w:rsidRPr="00EE25EF">
        <w:rPr>
          <w:rFonts w:cs="Arial"/>
          <w:lang w:eastAsia="en-GB"/>
        </w:rPr>
        <w:t xml:space="preserve">the presence of </w:t>
      </w:r>
      <w:r w:rsidR="0012250C">
        <w:rPr>
          <w:rFonts w:cs="Arial"/>
          <w:lang w:eastAsia="en-GB"/>
        </w:rPr>
        <w:t>inadvertent</w:t>
      </w:r>
      <w:r w:rsidR="0012250C" w:rsidRPr="00EE25EF">
        <w:rPr>
          <w:rFonts w:cs="Arial"/>
          <w:lang w:eastAsia="en-GB"/>
        </w:rPr>
        <w:t xml:space="preserve"> </w:t>
      </w:r>
      <w:r w:rsidR="004A5F3A">
        <w:rPr>
          <w:rFonts w:cs="Arial"/>
          <w:lang w:eastAsia="en-GB"/>
        </w:rPr>
        <w:t xml:space="preserve">agvet chemical </w:t>
      </w:r>
      <w:r w:rsidR="0012250C">
        <w:rPr>
          <w:rFonts w:cs="Arial"/>
          <w:lang w:eastAsia="en-GB"/>
        </w:rPr>
        <w:t>residues</w:t>
      </w:r>
      <w:r w:rsidR="00FF4EFA">
        <w:rPr>
          <w:rFonts w:cs="Arial"/>
          <w:lang w:eastAsia="en-GB"/>
        </w:rPr>
        <w:t xml:space="preserve">. </w:t>
      </w:r>
      <w:r w:rsidR="0012250C" w:rsidRPr="00EE25EF">
        <w:rPr>
          <w:rFonts w:cs="Arial"/>
        </w:rPr>
        <w:t xml:space="preserve">Codex does not specify a </w:t>
      </w:r>
      <w:r w:rsidR="0012250C" w:rsidRPr="003C6942">
        <w:t>default MRL</w:t>
      </w:r>
      <w:r w:rsidR="0012250C" w:rsidRPr="00EE25EF">
        <w:rPr>
          <w:rFonts w:cs="Arial"/>
        </w:rPr>
        <w:t xml:space="preserve"> for agvet chemicals without MRLs and has not established ‘low level’ MRLs for the purpose described. </w:t>
      </w:r>
    </w:p>
    <w:p w14:paraId="4377C41C" w14:textId="77777777" w:rsidR="0012250C" w:rsidRPr="00EE25EF" w:rsidRDefault="0012250C" w:rsidP="0012250C">
      <w:pPr>
        <w:rPr>
          <w:rFonts w:cs="Arial"/>
        </w:rPr>
      </w:pPr>
    </w:p>
    <w:p w14:paraId="6FD23EF3" w14:textId="23DEB334" w:rsidR="00FD6E0E" w:rsidRDefault="0012250C" w:rsidP="0012250C">
      <w:pPr>
        <w:rPr>
          <w:rFonts w:cs="Arial"/>
        </w:rPr>
      </w:pPr>
      <w:r w:rsidRPr="00EE25EF">
        <w:rPr>
          <w:rFonts w:cs="Arial"/>
        </w:rPr>
        <w:t xml:space="preserve">Currently, there are two default values </w:t>
      </w:r>
      <w:r w:rsidR="0051388A">
        <w:rPr>
          <w:rFonts w:cs="Arial"/>
        </w:rPr>
        <w:t xml:space="preserve">used by </w:t>
      </w:r>
      <w:r w:rsidRPr="00EE25EF">
        <w:rPr>
          <w:rFonts w:cs="Arial"/>
        </w:rPr>
        <w:t xml:space="preserve">countries that have adopted the use of </w:t>
      </w:r>
      <w:r w:rsidRPr="003C6942">
        <w:t>default MRLs</w:t>
      </w:r>
      <w:r w:rsidR="00FD6E0E">
        <w:rPr>
          <w:rFonts w:cs="Arial"/>
          <w:i/>
        </w:rPr>
        <w:t xml:space="preserve"> </w:t>
      </w:r>
      <w:r w:rsidR="00FD6E0E">
        <w:rPr>
          <w:rFonts w:cs="Arial"/>
        </w:rPr>
        <w:t xml:space="preserve">(Table 1). </w:t>
      </w:r>
      <w:r w:rsidR="00FD7F5B">
        <w:rPr>
          <w:rFonts w:cs="Arial"/>
          <w:color w:val="333333"/>
          <w:lang w:val="en"/>
        </w:rPr>
        <w:t>Notably,</w:t>
      </w:r>
      <w:r w:rsidR="00FD6E0E" w:rsidRPr="00EE25EF">
        <w:rPr>
          <w:rFonts w:cs="Arial"/>
          <w:color w:val="333333"/>
          <w:lang w:val="en"/>
        </w:rPr>
        <w:t xml:space="preserve"> these default </w:t>
      </w:r>
      <w:r w:rsidR="000B5426">
        <w:rPr>
          <w:rFonts w:cs="Arial"/>
          <w:color w:val="333333"/>
          <w:lang w:val="en"/>
        </w:rPr>
        <w:t xml:space="preserve">MRL </w:t>
      </w:r>
      <w:r w:rsidR="00FD6E0E" w:rsidRPr="00EE25EF">
        <w:rPr>
          <w:rFonts w:cs="Arial"/>
          <w:color w:val="333333"/>
          <w:lang w:val="en"/>
        </w:rPr>
        <w:t>values are not based</w:t>
      </w:r>
      <w:r w:rsidR="00FD6E0E">
        <w:rPr>
          <w:rFonts w:cs="Arial"/>
          <w:color w:val="333333"/>
          <w:lang w:val="en"/>
        </w:rPr>
        <w:t xml:space="preserve"> on</w:t>
      </w:r>
      <w:r w:rsidR="00FD6E0E" w:rsidRPr="00EE25EF">
        <w:rPr>
          <w:rFonts w:cs="Arial"/>
          <w:color w:val="333333"/>
          <w:lang w:val="en"/>
        </w:rPr>
        <w:t xml:space="preserve"> </w:t>
      </w:r>
      <w:r w:rsidR="00FF4EFA">
        <w:rPr>
          <w:rFonts w:cs="Arial"/>
          <w:color w:val="333333"/>
          <w:lang w:val="en"/>
        </w:rPr>
        <w:t xml:space="preserve">dietary </w:t>
      </w:r>
      <w:r w:rsidR="00FD6E0E">
        <w:rPr>
          <w:rFonts w:cs="Arial"/>
          <w:color w:val="333333"/>
          <w:lang w:val="en"/>
        </w:rPr>
        <w:t>exposure</w:t>
      </w:r>
      <w:r w:rsidR="00FD6E0E" w:rsidRPr="00EE25EF">
        <w:rPr>
          <w:rFonts w:cs="Arial"/>
          <w:color w:val="333333"/>
          <w:lang w:val="en"/>
        </w:rPr>
        <w:t xml:space="preserve"> assessments for each agvet chemical and do not take into account the agvet chemical’s toxicity</w:t>
      </w:r>
      <w:r w:rsidR="00FD7F5B">
        <w:rPr>
          <w:rFonts w:cs="Arial"/>
          <w:color w:val="333333"/>
          <w:lang w:val="en"/>
        </w:rPr>
        <w:t xml:space="preserve">. This is </w:t>
      </w:r>
      <w:r w:rsidR="00FD6E0E" w:rsidRPr="00EE25EF">
        <w:rPr>
          <w:rFonts w:cs="Arial"/>
          <w:color w:val="333333"/>
          <w:lang w:val="en"/>
        </w:rPr>
        <w:t xml:space="preserve">in contrast to the </w:t>
      </w:r>
      <w:r w:rsidR="00891439">
        <w:rPr>
          <w:rFonts w:cs="Arial"/>
          <w:color w:val="333333"/>
          <w:lang w:val="en"/>
        </w:rPr>
        <w:t>case</w:t>
      </w:r>
      <w:r w:rsidR="0051388A">
        <w:rPr>
          <w:rFonts w:cs="Arial"/>
          <w:color w:val="333333"/>
          <w:lang w:val="en"/>
        </w:rPr>
        <w:t>-</w:t>
      </w:r>
      <w:r w:rsidR="00891439">
        <w:rPr>
          <w:rFonts w:cs="Arial"/>
          <w:color w:val="333333"/>
          <w:lang w:val="en"/>
        </w:rPr>
        <w:t>by</w:t>
      </w:r>
      <w:r w:rsidR="0051388A">
        <w:rPr>
          <w:rFonts w:cs="Arial"/>
          <w:color w:val="333333"/>
          <w:lang w:val="en"/>
        </w:rPr>
        <w:t>-</w:t>
      </w:r>
      <w:r w:rsidR="00891439">
        <w:rPr>
          <w:rFonts w:cs="Arial"/>
          <w:color w:val="333333"/>
          <w:lang w:val="en"/>
        </w:rPr>
        <w:t xml:space="preserve">case risk assessment </w:t>
      </w:r>
      <w:r w:rsidR="00FD6E0E" w:rsidRPr="00EE25EF">
        <w:rPr>
          <w:rFonts w:cs="Arial"/>
          <w:color w:val="333333"/>
          <w:lang w:val="en"/>
        </w:rPr>
        <w:t xml:space="preserve">approach proposed by FSANZ for establishing </w:t>
      </w:r>
      <w:proofErr w:type="gramStart"/>
      <w:r w:rsidR="00741271">
        <w:rPr>
          <w:rFonts w:cs="Arial"/>
          <w:i/>
          <w:szCs w:val="22"/>
          <w:lang w:eastAsia="en-GB" w:bidi="ar-SA"/>
        </w:rPr>
        <w:t>A</w:t>
      </w:r>
      <w:r w:rsidR="009B5A32" w:rsidRPr="009C688E">
        <w:rPr>
          <w:rFonts w:cs="Arial"/>
          <w:i/>
          <w:szCs w:val="22"/>
          <w:lang w:eastAsia="en-GB" w:bidi="ar-SA"/>
        </w:rPr>
        <w:t>ll</w:t>
      </w:r>
      <w:proofErr w:type="gramEnd"/>
      <w:r w:rsidR="009B5A32" w:rsidRPr="009C688E">
        <w:rPr>
          <w:rFonts w:cs="Arial"/>
          <w:i/>
          <w:szCs w:val="22"/>
          <w:lang w:eastAsia="en-GB" w:bidi="ar-SA"/>
        </w:rPr>
        <w:t xml:space="preserve"> other foods except animal </w:t>
      </w:r>
      <w:r w:rsidR="008B686D">
        <w:rPr>
          <w:rFonts w:cs="Arial"/>
          <w:i/>
          <w:szCs w:val="22"/>
          <w:lang w:eastAsia="en-GB" w:bidi="ar-SA"/>
        </w:rPr>
        <w:t xml:space="preserve">food </w:t>
      </w:r>
      <w:r w:rsidR="009B5A32" w:rsidRPr="009C688E">
        <w:rPr>
          <w:rFonts w:cs="Arial"/>
          <w:i/>
          <w:szCs w:val="22"/>
          <w:lang w:eastAsia="en-GB" w:bidi="ar-SA"/>
        </w:rPr>
        <w:t>commodities</w:t>
      </w:r>
      <w:r w:rsidR="009B5A32">
        <w:t xml:space="preserve"> </w:t>
      </w:r>
      <w:r w:rsidR="00FD6E0E" w:rsidRPr="00EE25EF">
        <w:rPr>
          <w:rFonts w:cs="Arial"/>
          <w:color w:val="333333"/>
          <w:lang w:val="en"/>
        </w:rPr>
        <w:t>MRLs.</w:t>
      </w:r>
      <w:r w:rsidRPr="00EE25EF">
        <w:rPr>
          <w:rFonts w:cs="Arial"/>
        </w:rPr>
        <w:t xml:space="preserve"> </w:t>
      </w:r>
    </w:p>
    <w:p w14:paraId="7CC57B2A" w14:textId="77777777" w:rsidR="00163416" w:rsidRDefault="00163416" w:rsidP="0012250C">
      <w:pPr>
        <w:rPr>
          <w:rFonts w:cs="Arial"/>
        </w:rPr>
      </w:pPr>
    </w:p>
    <w:p w14:paraId="3DD61F9E" w14:textId="18AE7103" w:rsidR="00FD6E0E" w:rsidRPr="00EE25EF" w:rsidRDefault="00FD6E0E" w:rsidP="00BB7C97">
      <w:pPr>
        <w:keepNext/>
        <w:rPr>
          <w:rFonts w:cs="Arial"/>
          <w:b/>
          <w:color w:val="333333"/>
          <w:lang w:val="en"/>
        </w:rPr>
      </w:pPr>
      <w:r w:rsidRPr="00EE25EF">
        <w:rPr>
          <w:rFonts w:cs="Arial"/>
          <w:b/>
          <w:color w:val="333333"/>
          <w:lang w:val="en"/>
        </w:rPr>
        <w:lastRenderedPageBreak/>
        <w:t xml:space="preserve">Table </w:t>
      </w:r>
      <w:r>
        <w:rPr>
          <w:rFonts w:cs="Arial"/>
          <w:b/>
          <w:color w:val="333333"/>
          <w:lang w:val="en"/>
        </w:rPr>
        <w:t>1</w:t>
      </w:r>
      <w:r w:rsidRPr="00EE25EF">
        <w:rPr>
          <w:rFonts w:cs="Arial"/>
          <w:b/>
          <w:color w:val="333333"/>
          <w:lang w:val="en"/>
        </w:rPr>
        <w:t xml:space="preserve">: Summary of MRL default limits used by some developed countries </w:t>
      </w:r>
    </w:p>
    <w:p w14:paraId="5A87C2F8" w14:textId="77777777" w:rsidR="00FD6E0E" w:rsidRPr="00EE25EF" w:rsidRDefault="00FD6E0E" w:rsidP="003C6942">
      <w:pPr>
        <w:keepNext/>
        <w:jc w:val="center"/>
        <w:rPr>
          <w:rFonts w:cs="Arial"/>
          <w:color w:val="333333"/>
          <w:lang w:val="en"/>
        </w:rPr>
      </w:pPr>
    </w:p>
    <w:tbl>
      <w:tblPr>
        <w:tblStyle w:val="TableGrid"/>
        <w:tblW w:w="9072" w:type="dxa"/>
        <w:tblLook w:val="04A0" w:firstRow="1" w:lastRow="0" w:firstColumn="1" w:lastColumn="0" w:noHBand="0" w:noVBand="1"/>
      </w:tblPr>
      <w:tblGrid>
        <w:gridCol w:w="1511"/>
        <w:gridCol w:w="2084"/>
        <w:gridCol w:w="5477"/>
      </w:tblGrid>
      <w:tr w:rsidR="00FD6E0E" w:rsidRPr="00EE25EF" w14:paraId="46BD5AC8" w14:textId="77777777" w:rsidTr="00D505E7">
        <w:trPr>
          <w:tblHeader/>
        </w:trPr>
        <w:tc>
          <w:tcPr>
            <w:tcW w:w="1526" w:type="dxa"/>
          </w:tcPr>
          <w:p w14:paraId="254F8461" w14:textId="77777777" w:rsidR="00FD6E0E" w:rsidRPr="00D505E7" w:rsidRDefault="00FD6E0E" w:rsidP="003C6942">
            <w:pPr>
              <w:keepNext/>
              <w:jc w:val="center"/>
              <w:rPr>
                <w:rFonts w:eastAsiaTheme="minorHAnsi"/>
                <w:b/>
                <w:color w:val="333333"/>
                <w:sz w:val="20"/>
                <w:lang w:val="en"/>
              </w:rPr>
            </w:pPr>
            <w:r w:rsidRPr="00D505E7">
              <w:rPr>
                <w:rFonts w:eastAsiaTheme="minorHAnsi"/>
                <w:b/>
                <w:color w:val="333333"/>
                <w:sz w:val="20"/>
                <w:lang w:val="en"/>
              </w:rPr>
              <w:t>Country</w:t>
            </w:r>
          </w:p>
        </w:tc>
        <w:tc>
          <w:tcPr>
            <w:tcW w:w="2126" w:type="dxa"/>
          </w:tcPr>
          <w:p w14:paraId="7696405F" w14:textId="77777777" w:rsidR="00FD6E0E" w:rsidRPr="00D505E7" w:rsidRDefault="00FD6E0E" w:rsidP="005853EF">
            <w:pPr>
              <w:jc w:val="center"/>
              <w:rPr>
                <w:rFonts w:eastAsiaTheme="minorHAnsi"/>
                <w:b/>
                <w:color w:val="333333"/>
                <w:sz w:val="20"/>
                <w:lang w:val="en"/>
              </w:rPr>
            </w:pPr>
            <w:r w:rsidRPr="00D505E7">
              <w:rPr>
                <w:rFonts w:eastAsiaTheme="minorHAnsi"/>
                <w:b/>
                <w:color w:val="333333"/>
                <w:sz w:val="20"/>
                <w:lang w:val="en"/>
              </w:rPr>
              <w:t>Default MRL value (mg/kg)</w:t>
            </w:r>
          </w:p>
        </w:tc>
        <w:tc>
          <w:tcPr>
            <w:tcW w:w="5628" w:type="dxa"/>
          </w:tcPr>
          <w:p w14:paraId="7D30731F" w14:textId="77777777" w:rsidR="00FD6E0E" w:rsidRPr="00D505E7" w:rsidRDefault="00FD6E0E" w:rsidP="005853EF">
            <w:pPr>
              <w:jc w:val="center"/>
              <w:rPr>
                <w:rFonts w:eastAsiaTheme="minorHAnsi"/>
                <w:b/>
                <w:color w:val="333333"/>
                <w:sz w:val="20"/>
                <w:lang w:val="en"/>
              </w:rPr>
            </w:pPr>
            <w:r w:rsidRPr="00D505E7">
              <w:rPr>
                <w:rFonts w:eastAsiaTheme="minorHAnsi"/>
                <w:b/>
                <w:color w:val="333333"/>
                <w:sz w:val="20"/>
                <w:lang w:val="en"/>
              </w:rPr>
              <w:t>When established and how used</w:t>
            </w:r>
          </w:p>
        </w:tc>
      </w:tr>
      <w:tr w:rsidR="00FD6E0E" w:rsidRPr="00EE25EF" w14:paraId="710381F8" w14:textId="77777777" w:rsidTr="003C6942">
        <w:trPr>
          <w:cantSplit/>
        </w:trPr>
        <w:tc>
          <w:tcPr>
            <w:tcW w:w="1526" w:type="dxa"/>
          </w:tcPr>
          <w:p w14:paraId="6950817F" w14:textId="77777777" w:rsidR="00FD6E0E" w:rsidRPr="00D505E7" w:rsidRDefault="00FD6E0E" w:rsidP="005853EF">
            <w:pPr>
              <w:rPr>
                <w:rFonts w:eastAsiaTheme="minorHAnsi"/>
                <w:color w:val="333333"/>
                <w:sz w:val="20"/>
                <w:lang w:val="en"/>
              </w:rPr>
            </w:pPr>
            <w:r w:rsidRPr="00D505E7">
              <w:rPr>
                <w:rFonts w:eastAsiaTheme="minorHAnsi"/>
                <w:color w:val="333333"/>
                <w:sz w:val="20"/>
                <w:lang w:val="en"/>
              </w:rPr>
              <w:t>Canada</w:t>
            </w:r>
          </w:p>
        </w:tc>
        <w:tc>
          <w:tcPr>
            <w:tcW w:w="2126" w:type="dxa"/>
          </w:tcPr>
          <w:p w14:paraId="5084D2FB" w14:textId="77777777" w:rsidR="00FD6E0E" w:rsidRPr="00D505E7" w:rsidRDefault="00FD6E0E" w:rsidP="005853EF">
            <w:pPr>
              <w:jc w:val="center"/>
              <w:rPr>
                <w:rFonts w:eastAsiaTheme="minorHAnsi"/>
                <w:color w:val="333333"/>
                <w:sz w:val="20"/>
                <w:lang w:val="en"/>
              </w:rPr>
            </w:pPr>
            <w:r w:rsidRPr="00D505E7">
              <w:rPr>
                <w:rFonts w:eastAsiaTheme="minorHAnsi"/>
                <w:color w:val="333333"/>
                <w:sz w:val="20"/>
                <w:lang w:val="en"/>
              </w:rPr>
              <w:t>0.1</w:t>
            </w:r>
          </w:p>
        </w:tc>
        <w:tc>
          <w:tcPr>
            <w:tcW w:w="5628" w:type="dxa"/>
          </w:tcPr>
          <w:p w14:paraId="12892477" w14:textId="77777777" w:rsidR="00FD6E0E" w:rsidRPr="00D505E7" w:rsidRDefault="00FD6E0E" w:rsidP="005853EF">
            <w:pPr>
              <w:rPr>
                <w:rFonts w:eastAsiaTheme="minorHAnsi"/>
                <w:sz w:val="20"/>
                <w:lang w:val="en" w:eastAsia="en-GB"/>
              </w:rPr>
            </w:pPr>
            <w:r w:rsidRPr="00D505E7">
              <w:rPr>
                <w:rFonts w:eastAsiaTheme="minorHAnsi"/>
                <w:color w:val="000000"/>
                <w:sz w:val="20"/>
                <w:lang w:val="en"/>
              </w:rPr>
              <w:t>Value set in the 1970s and applies where no specific MRL has been established</w:t>
            </w:r>
            <w:r w:rsidRPr="00D505E7">
              <w:rPr>
                <w:rFonts w:eastAsiaTheme="minorHAnsi"/>
                <w:sz w:val="20"/>
                <w:lang w:val="en" w:eastAsia="en-GB"/>
              </w:rPr>
              <w:t xml:space="preserve"> for an agvet chemical.</w:t>
            </w:r>
          </w:p>
          <w:p w14:paraId="129ECBF7" w14:textId="77777777" w:rsidR="003D0F82" w:rsidRPr="00D505E7" w:rsidRDefault="003D0F82" w:rsidP="005853EF">
            <w:pPr>
              <w:rPr>
                <w:rFonts w:eastAsiaTheme="minorHAnsi"/>
                <w:color w:val="333333"/>
                <w:sz w:val="20"/>
                <w:lang w:val="en"/>
              </w:rPr>
            </w:pPr>
          </w:p>
        </w:tc>
      </w:tr>
      <w:tr w:rsidR="00FD6E0E" w:rsidRPr="00EE25EF" w14:paraId="20C1A1CB" w14:textId="77777777" w:rsidTr="005853EF">
        <w:trPr>
          <w:trHeight w:val="439"/>
        </w:trPr>
        <w:tc>
          <w:tcPr>
            <w:tcW w:w="1526" w:type="dxa"/>
          </w:tcPr>
          <w:p w14:paraId="2E9DEC9F" w14:textId="77777777" w:rsidR="00FD6E0E" w:rsidRPr="00D505E7" w:rsidRDefault="00FD6E0E" w:rsidP="005853EF">
            <w:pPr>
              <w:rPr>
                <w:rFonts w:eastAsiaTheme="minorHAnsi"/>
                <w:color w:val="333333"/>
                <w:sz w:val="20"/>
                <w:lang w:val="en"/>
              </w:rPr>
            </w:pPr>
            <w:r w:rsidRPr="00D505E7">
              <w:rPr>
                <w:rFonts w:eastAsiaTheme="minorHAnsi"/>
                <w:color w:val="333333"/>
                <w:sz w:val="20"/>
                <w:lang w:val="en"/>
              </w:rPr>
              <w:t>European Union</w:t>
            </w:r>
          </w:p>
        </w:tc>
        <w:tc>
          <w:tcPr>
            <w:tcW w:w="2126" w:type="dxa"/>
          </w:tcPr>
          <w:p w14:paraId="7B8B6E65" w14:textId="77777777" w:rsidR="00FD6E0E" w:rsidRPr="00D505E7" w:rsidRDefault="00FD6E0E" w:rsidP="005853EF">
            <w:pPr>
              <w:jc w:val="center"/>
              <w:rPr>
                <w:rFonts w:eastAsiaTheme="minorHAnsi"/>
                <w:color w:val="333333"/>
                <w:sz w:val="20"/>
                <w:lang w:val="en"/>
              </w:rPr>
            </w:pPr>
            <w:r w:rsidRPr="00D505E7">
              <w:rPr>
                <w:rFonts w:eastAsiaTheme="minorHAnsi"/>
                <w:color w:val="333333"/>
                <w:sz w:val="20"/>
                <w:lang w:val="en"/>
              </w:rPr>
              <w:t>0.01</w:t>
            </w:r>
          </w:p>
        </w:tc>
        <w:tc>
          <w:tcPr>
            <w:tcW w:w="5628" w:type="dxa"/>
          </w:tcPr>
          <w:p w14:paraId="324891D8" w14:textId="77777777" w:rsidR="00FD6E0E" w:rsidRPr="00D505E7" w:rsidRDefault="00FD6E0E" w:rsidP="005853EF">
            <w:pPr>
              <w:rPr>
                <w:rFonts w:eastAsiaTheme="minorHAnsi"/>
                <w:sz w:val="20"/>
                <w:lang w:val="en" w:eastAsia="en-GB"/>
              </w:rPr>
            </w:pPr>
            <w:r w:rsidRPr="00D505E7">
              <w:rPr>
                <w:rFonts w:eastAsiaTheme="minorHAnsi"/>
                <w:sz w:val="20"/>
                <w:lang w:val="en" w:eastAsia="en-GB"/>
              </w:rPr>
              <w:t xml:space="preserve">Value set in 2005 and applies where </w:t>
            </w:r>
            <w:r w:rsidRPr="00D505E7">
              <w:rPr>
                <w:rFonts w:eastAsiaTheme="minorHAnsi"/>
                <w:color w:val="000000"/>
                <w:sz w:val="20"/>
                <w:lang w:val="en"/>
              </w:rPr>
              <w:t>no specific MRL has been established</w:t>
            </w:r>
            <w:r w:rsidRPr="00D505E7">
              <w:rPr>
                <w:rFonts w:eastAsiaTheme="minorHAnsi"/>
                <w:sz w:val="20"/>
                <w:lang w:val="en" w:eastAsia="en-GB"/>
              </w:rPr>
              <w:t>.</w:t>
            </w:r>
          </w:p>
          <w:p w14:paraId="2F170257" w14:textId="77777777" w:rsidR="003D0F82" w:rsidRPr="00D505E7" w:rsidRDefault="003D0F82" w:rsidP="005853EF">
            <w:pPr>
              <w:rPr>
                <w:rFonts w:eastAsiaTheme="minorHAnsi"/>
                <w:sz w:val="20"/>
                <w:lang w:val="en" w:eastAsia="en-GB"/>
              </w:rPr>
            </w:pPr>
          </w:p>
        </w:tc>
      </w:tr>
      <w:tr w:rsidR="00FD6E0E" w:rsidRPr="00EE25EF" w14:paraId="5C6F822B" w14:textId="77777777" w:rsidTr="005853EF">
        <w:tc>
          <w:tcPr>
            <w:tcW w:w="1526" w:type="dxa"/>
          </w:tcPr>
          <w:p w14:paraId="3F68A896" w14:textId="77777777" w:rsidR="00FD6E0E" w:rsidRPr="00D505E7" w:rsidRDefault="00FD6E0E" w:rsidP="005853EF">
            <w:pPr>
              <w:rPr>
                <w:rFonts w:eastAsiaTheme="minorHAnsi"/>
                <w:color w:val="333333"/>
                <w:sz w:val="20"/>
                <w:lang w:val="en"/>
              </w:rPr>
            </w:pPr>
            <w:r w:rsidRPr="00D505E7">
              <w:rPr>
                <w:rFonts w:eastAsiaTheme="minorHAnsi"/>
                <w:color w:val="333333"/>
                <w:sz w:val="20"/>
                <w:lang w:val="en"/>
              </w:rPr>
              <w:t>Japan</w:t>
            </w:r>
          </w:p>
        </w:tc>
        <w:tc>
          <w:tcPr>
            <w:tcW w:w="2126" w:type="dxa"/>
          </w:tcPr>
          <w:p w14:paraId="2D18530B" w14:textId="77777777" w:rsidR="00FD6E0E" w:rsidRPr="00D505E7" w:rsidRDefault="00FD6E0E" w:rsidP="005853EF">
            <w:pPr>
              <w:jc w:val="center"/>
              <w:rPr>
                <w:rFonts w:eastAsiaTheme="minorHAnsi"/>
                <w:color w:val="333333"/>
                <w:sz w:val="20"/>
                <w:lang w:val="en"/>
              </w:rPr>
            </w:pPr>
            <w:r w:rsidRPr="00D505E7">
              <w:rPr>
                <w:rFonts w:eastAsiaTheme="minorHAnsi"/>
                <w:color w:val="333333"/>
                <w:sz w:val="20"/>
                <w:lang w:val="en"/>
              </w:rPr>
              <w:t>0.01</w:t>
            </w:r>
          </w:p>
        </w:tc>
        <w:tc>
          <w:tcPr>
            <w:tcW w:w="5628" w:type="dxa"/>
          </w:tcPr>
          <w:p w14:paraId="250FD02E" w14:textId="77777777" w:rsidR="00FD6E0E" w:rsidRPr="00D505E7" w:rsidRDefault="00FD6E0E" w:rsidP="005853EF">
            <w:pPr>
              <w:rPr>
                <w:rFonts w:eastAsiaTheme="minorHAnsi"/>
                <w:sz w:val="20"/>
              </w:rPr>
            </w:pPr>
            <w:r w:rsidRPr="00D505E7">
              <w:rPr>
                <w:rFonts w:eastAsiaTheme="minorHAnsi"/>
                <w:sz w:val="20"/>
              </w:rPr>
              <w:t>Value set after 2006 with introduction of the positive list system specifically for imported food.</w:t>
            </w:r>
          </w:p>
          <w:p w14:paraId="19368A97" w14:textId="77777777" w:rsidR="003D0F82" w:rsidRPr="00D505E7" w:rsidRDefault="003D0F82" w:rsidP="005853EF">
            <w:pPr>
              <w:rPr>
                <w:rFonts w:eastAsiaTheme="minorHAnsi"/>
                <w:sz w:val="20"/>
              </w:rPr>
            </w:pPr>
          </w:p>
        </w:tc>
      </w:tr>
      <w:tr w:rsidR="00FD6E0E" w:rsidRPr="00EE25EF" w14:paraId="74550964" w14:textId="77777777" w:rsidTr="005853EF">
        <w:tc>
          <w:tcPr>
            <w:tcW w:w="1526" w:type="dxa"/>
          </w:tcPr>
          <w:p w14:paraId="3CE1981E" w14:textId="77777777" w:rsidR="00FD6E0E" w:rsidRPr="00D505E7" w:rsidRDefault="00FD6E0E" w:rsidP="005853EF">
            <w:pPr>
              <w:rPr>
                <w:rFonts w:eastAsiaTheme="minorHAnsi"/>
                <w:color w:val="333333"/>
                <w:sz w:val="20"/>
                <w:lang w:val="en"/>
              </w:rPr>
            </w:pPr>
            <w:r w:rsidRPr="00D505E7">
              <w:rPr>
                <w:rFonts w:eastAsiaTheme="minorHAnsi"/>
                <w:color w:val="333333"/>
                <w:sz w:val="20"/>
                <w:lang w:val="en"/>
              </w:rPr>
              <w:t>New Zealand</w:t>
            </w:r>
          </w:p>
        </w:tc>
        <w:tc>
          <w:tcPr>
            <w:tcW w:w="2126" w:type="dxa"/>
          </w:tcPr>
          <w:p w14:paraId="35959156" w14:textId="77777777" w:rsidR="00FD6E0E" w:rsidRPr="00D505E7" w:rsidRDefault="00FD6E0E" w:rsidP="005853EF">
            <w:pPr>
              <w:jc w:val="center"/>
              <w:rPr>
                <w:rFonts w:eastAsiaTheme="minorHAnsi"/>
                <w:color w:val="333333"/>
                <w:sz w:val="20"/>
                <w:lang w:val="en"/>
              </w:rPr>
            </w:pPr>
            <w:r w:rsidRPr="00D505E7">
              <w:rPr>
                <w:rFonts w:eastAsiaTheme="minorHAnsi"/>
                <w:color w:val="333333"/>
                <w:sz w:val="20"/>
                <w:lang w:val="en"/>
              </w:rPr>
              <w:t>0.1</w:t>
            </w:r>
          </w:p>
        </w:tc>
        <w:tc>
          <w:tcPr>
            <w:tcW w:w="5628" w:type="dxa"/>
          </w:tcPr>
          <w:p w14:paraId="6AB23DD7" w14:textId="77777777" w:rsidR="00FD6E0E" w:rsidRPr="00D505E7" w:rsidRDefault="00FD6E0E" w:rsidP="005853EF">
            <w:pPr>
              <w:rPr>
                <w:rFonts w:eastAsiaTheme="minorHAnsi"/>
                <w:sz w:val="20"/>
                <w:lang w:val="en" w:eastAsia="en-GB"/>
              </w:rPr>
            </w:pPr>
            <w:r w:rsidRPr="00D505E7">
              <w:rPr>
                <w:rFonts w:eastAsiaTheme="minorHAnsi"/>
                <w:color w:val="000000"/>
                <w:sz w:val="20"/>
                <w:lang w:val="en"/>
              </w:rPr>
              <w:t>Value set in the 1970s and applies where no specific MRL has been established</w:t>
            </w:r>
            <w:r w:rsidRPr="00D505E7">
              <w:rPr>
                <w:rFonts w:eastAsiaTheme="minorHAnsi"/>
                <w:sz w:val="20"/>
                <w:lang w:val="en" w:eastAsia="en-GB"/>
              </w:rPr>
              <w:t xml:space="preserve"> for an agvet chemical.</w:t>
            </w:r>
          </w:p>
          <w:p w14:paraId="45F5734C" w14:textId="77777777" w:rsidR="003D0F82" w:rsidRPr="00D505E7" w:rsidRDefault="003D0F82" w:rsidP="005853EF">
            <w:pPr>
              <w:rPr>
                <w:rFonts w:eastAsiaTheme="minorHAnsi"/>
                <w:color w:val="333333"/>
                <w:sz w:val="20"/>
                <w:lang w:val="en"/>
              </w:rPr>
            </w:pPr>
          </w:p>
        </w:tc>
      </w:tr>
    </w:tbl>
    <w:p w14:paraId="7D5638E9" w14:textId="77777777" w:rsidR="00FD6E0E" w:rsidRPr="00EE25EF" w:rsidRDefault="00FD6E0E" w:rsidP="00FD6E0E">
      <w:pPr>
        <w:rPr>
          <w:rFonts w:cs="Arial"/>
        </w:rPr>
      </w:pPr>
    </w:p>
    <w:p w14:paraId="4377C41F" w14:textId="3E262C00" w:rsidR="0012250C" w:rsidRPr="00EE25EF" w:rsidRDefault="0012250C" w:rsidP="0012250C">
      <w:r w:rsidRPr="00EE25EF">
        <w:t xml:space="preserve">The </w:t>
      </w:r>
      <w:r w:rsidR="005952D1">
        <w:t xml:space="preserve">United States </w:t>
      </w:r>
      <w:r w:rsidRPr="00EE25EF">
        <w:t>Environmental Protection Agency (</w:t>
      </w:r>
      <w:r w:rsidR="008111B6">
        <w:t>US</w:t>
      </w:r>
      <w:r w:rsidRPr="00EE25EF">
        <w:t xml:space="preserve">EPA) establishes </w:t>
      </w:r>
      <w:r>
        <w:t>MRLs</w:t>
      </w:r>
      <w:r w:rsidRPr="00EE25EF">
        <w:t xml:space="preserve"> (also called </w:t>
      </w:r>
      <w:r w:rsidR="00F9771B">
        <w:rPr>
          <w:i/>
        </w:rPr>
        <w:t>T</w:t>
      </w:r>
      <w:r w:rsidRPr="00EE25EF">
        <w:rPr>
          <w:i/>
        </w:rPr>
        <w:t>olerances</w:t>
      </w:r>
      <w:r w:rsidRPr="00EE25EF">
        <w:t xml:space="preserve">) for pesticide residues that apply to various </w:t>
      </w:r>
      <w:proofErr w:type="gramStart"/>
      <w:r w:rsidRPr="00EE25EF">
        <w:t>food</w:t>
      </w:r>
      <w:proofErr w:type="gramEnd"/>
      <w:r w:rsidRPr="00EE25EF">
        <w:t xml:space="preserve"> and feed commodities</w:t>
      </w:r>
      <w:r w:rsidR="005853EF">
        <w:rPr>
          <w:rStyle w:val="FootnoteReference"/>
        </w:rPr>
        <w:footnoteReference w:id="5"/>
      </w:r>
      <w:r w:rsidRPr="00EE25EF">
        <w:t xml:space="preserve">. There is no default ‘Tolerance’ (MRL), but </w:t>
      </w:r>
      <w:r w:rsidRPr="00EE25EF">
        <w:rPr>
          <w:rFonts w:cs="Arial"/>
        </w:rPr>
        <w:t>exemptions do exist</w:t>
      </w:r>
      <w:r w:rsidR="00F506C3">
        <w:rPr>
          <w:rFonts w:cs="Arial"/>
        </w:rPr>
        <w:t xml:space="preserve"> for </w:t>
      </w:r>
      <w:r w:rsidR="00292E16">
        <w:rPr>
          <w:rFonts w:cs="Arial"/>
        </w:rPr>
        <w:t xml:space="preserve">so called </w:t>
      </w:r>
      <w:r w:rsidR="00F506C3">
        <w:rPr>
          <w:rFonts w:cs="Arial"/>
        </w:rPr>
        <w:t>‘</w:t>
      </w:r>
      <w:r w:rsidR="00F506C3" w:rsidRPr="00F506C3">
        <w:rPr>
          <w:rFonts w:cs="Arial"/>
        </w:rPr>
        <w:t>Minimum Risk</w:t>
      </w:r>
      <w:r w:rsidR="00292E16">
        <w:rPr>
          <w:rFonts w:cs="Arial"/>
        </w:rPr>
        <w:t>’</w:t>
      </w:r>
      <w:r w:rsidR="00F506C3" w:rsidRPr="00F506C3">
        <w:rPr>
          <w:rFonts w:cs="Arial"/>
        </w:rPr>
        <w:t xml:space="preserve"> </w:t>
      </w:r>
      <w:r w:rsidR="00292E16">
        <w:rPr>
          <w:rFonts w:cs="Arial"/>
        </w:rPr>
        <w:t>p</w:t>
      </w:r>
      <w:r w:rsidR="00F506C3" w:rsidRPr="00F506C3">
        <w:rPr>
          <w:rFonts w:cs="Arial"/>
        </w:rPr>
        <w:t>roducts</w:t>
      </w:r>
      <w:r w:rsidR="00292E16">
        <w:rPr>
          <w:rFonts w:cs="Arial"/>
        </w:rPr>
        <w:t xml:space="preserve"> (</w:t>
      </w:r>
      <w:r w:rsidR="00131287">
        <w:rPr>
          <w:rFonts w:cs="Arial"/>
        </w:rPr>
        <w:t>e.g.</w:t>
      </w:r>
      <w:r w:rsidR="00292E16">
        <w:rPr>
          <w:rFonts w:cs="Arial"/>
        </w:rPr>
        <w:t xml:space="preserve"> garlic, garlic oil, sesame, sesame oil, clove, clove oil </w:t>
      </w:r>
      <w:r w:rsidR="00016018">
        <w:rPr>
          <w:rFonts w:cs="Arial"/>
        </w:rPr>
        <w:t>etc.</w:t>
      </w:r>
      <w:r w:rsidR="00292E16">
        <w:rPr>
          <w:rFonts w:cs="Arial"/>
        </w:rPr>
        <w:t>)</w:t>
      </w:r>
      <w:r w:rsidRPr="00EE25EF">
        <w:t>.</w:t>
      </w:r>
      <w:r w:rsidRPr="00EE25EF">
        <w:rPr>
          <w:rFonts w:cs="Arial"/>
        </w:rPr>
        <w:t xml:space="preserve"> Therefore</w:t>
      </w:r>
      <w:r w:rsidR="00705750">
        <w:rPr>
          <w:rFonts w:cs="Arial"/>
        </w:rPr>
        <w:t>, in the US</w:t>
      </w:r>
      <w:r w:rsidR="008111B6">
        <w:rPr>
          <w:rFonts w:cs="Arial"/>
        </w:rPr>
        <w:t>A</w:t>
      </w:r>
      <w:r w:rsidRPr="00EE25EF">
        <w:rPr>
          <w:rFonts w:cs="Arial"/>
        </w:rPr>
        <w:t xml:space="preserve"> unless the agvet chemical has an exemption</w:t>
      </w:r>
      <w:r>
        <w:rPr>
          <w:rFonts w:cs="Arial"/>
        </w:rPr>
        <w:t>,</w:t>
      </w:r>
      <w:r w:rsidRPr="00EE25EF">
        <w:rPr>
          <w:rFonts w:cs="Arial"/>
        </w:rPr>
        <w:t xml:space="preserve"> the residue level must comply with Federal Regulations.</w:t>
      </w:r>
    </w:p>
    <w:p w14:paraId="4377C420" w14:textId="77777777" w:rsidR="0012250C" w:rsidRDefault="0012250C" w:rsidP="0012250C">
      <w:pPr>
        <w:rPr>
          <w:color w:val="00B050"/>
        </w:rPr>
      </w:pPr>
    </w:p>
    <w:p w14:paraId="4377C421" w14:textId="21C84419" w:rsidR="0012250C" w:rsidRDefault="005952D1" w:rsidP="0012250C">
      <w:pPr>
        <w:rPr>
          <w:rFonts w:cs="Arial"/>
        </w:rPr>
      </w:pPr>
      <w:r>
        <w:rPr>
          <w:rFonts w:cs="Arial"/>
        </w:rPr>
        <w:t>In addition to</w:t>
      </w:r>
      <w:r w:rsidR="0012250C">
        <w:rPr>
          <w:rFonts w:cs="Arial"/>
        </w:rPr>
        <w:t xml:space="preserve"> inconsistencies in </w:t>
      </w:r>
      <w:r w:rsidR="0012250C" w:rsidRPr="00E56F87">
        <w:rPr>
          <w:rFonts w:cs="Arial"/>
          <w:i/>
        </w:rPr>
        <w:t>default MRL</w:t>
      </w:r>
      <w:r w:rsidR="0012250C">
        <w:rPr>
          <w:rFonts w:cs="Arial"/>
        </w:rPr>
        <w:t xml:space="preserve"> values between countries, </w:t>
      </w:r>
      <w:r>
        <w:rPr>
          <w:rFonts w:cs="Arial"/>
        </w:rPr>
        <w:t xml:space="preserve">other issues with </w:t>
      </w:r>
      <w:r w:rsidR="0051388A">
        <w:rPr>
          <w:rFonts w:cs="Arial"/>
        </w:rPr>
        <w:t xml:space="preserve">using </w:t>
      </w:r>
      <w:r>
        <w:rPr>
          <w:rFonts w:cs="Arial"/>
        </w:rPr>
        <w:t xml:space="preserve">default limits </w:t>
      </w:r>
      <w:r w:rsidR="00FD7F5B">
        <w:rPr>
          <w:rFonts w:cs="Arial"/>
        </w:rPr>
        <w:t xml:space="preserve">were </w:t>
      </w:r>
      <w:r w:rsidR="0012250C">
        <w:rPr>
          <w:rFonts w:cs="Arial"/>
        </w:rPr>
        <w:t xml:space="preserve">highlighted by </w:t>
      </w:r>
      <w:r>
        <w:rPr>
          <w:rFonts w:cs="Arial"/>
        </w:rPr>
        <w:t xml:space="preserve">Australian </w:t>
      </w:r>
      <w:r w:rsidR="0012250C">
        <w:rPr>
          <w:rFonts w:cs="Arial"/>
        </w:rPr>
        <w:t>regulators</w:t>
      </w:r>
      <w:r w:rsidR="00A8705D">
        <w:rPr>
          <w:rFonts w:cs="Arial"/>
        </w:rPr>
        <w:t xml:space="preserve"> are detailed in the 1</w:t>
      </w:r>
      <w:r w:rsidR="00A8705D" w:rsidRPr="00A8705D">
        <w:rPr>
          <w:rFonts w:cs="Arial"/>
          <w:vertAlign w:val="superscript"/>
        </w:rPr>
        <w:t>st</w:t>
      </w:r>
      <w:r w:rsidR="004868EB">
        <w:rPr>
          <w:rFonts w:cs="Arial"/>
        </w:rPr>
        <w:t xml:space="preserve"> C</w:t>
      </w:r>
      <w:r w:rsidR="00A8705D">
        <w:rPr>
          <w:rFonts w:cs="Arial"/>
        </w:rPr>
        <w:t>all for submission report published in December 2014</w:t>
      </w:r>
      <w:r w:rsidR="000D3627">
        <w:rPr>
          <w:rStyle w:val="FootnoteReference"/>
          <w:rFonts w:cs="Arial"/>
        </w:rPr>
        <w:footnoteReference w:id="6"/>
      </w:r>
      <w:r w:rsidR="00FD7F5B">
        <w:rPr>
          <w:rFonts w:cs="Arial"/>
        </w:rPr>
        <w:t>. These</w:t>
      </w:r>
      <w:r w:rsidR="00A8705D">
        <w:rPr>
          <w:rFonts w:cs="Arial"/>
        </w:rPr>
        <w:t xml:space="preserve"> </w:t>
      </w:r>
      <w:r w:rsidR="00FF4EFA">
        <w:rPr>
          <w:rFonts w:cs="Arial"/>
        </w:rPr>
        <w:t>includ</w:t>
      </w:r>
      <w:r w:rsidR="0051388A">
        <w:rPr>
          <w:rFonts w:cs="Arial"/>
        </w:rPr>
        <w:t>e</w:t>
      </w:r>
      <w:r w:rsidR="0012250C">
        <w:rPr>
          <w:rFonts w:cs="Arial"/>
        </w:rPr>
        <w:t>:</w:t>
      </w:r>
    </w:p>
    <w:p w14:paraId="4377C422" w14:textId="77777777" w:rsidR="0012250C" w:rsidRDefault="0012250C" w:rsidP="0012250C">
      <w:pPr>
        <w:rPr>
          <w:rFonts w:cs="Arial"/>
        </w:rPr>
      </w:pPr>
    </w:p>
    <w:p w14:paraId="4377C423" w14:textId="057146EC" w:rsidR="0012250C" w:rsidRPr="00EE25EF" w:rsidRDefault="00891439" w:rsidP="00D505E7">
      <w:pPr>
        <w:pStyle w:val="FSBullet1"/>
      </w:pPr>
      <w:r>
        <w:t>D</w:t>
      </w:r>
      <w:r w:rsidRPr="00EE25EF">
        <w:t xml:space="preserve">efault </w:t>
      </w:r>
      <w:r w:rsidR="0012250C" w:rsidRPr="00EE25EF">
        <w:t>limits may not adequately ensure that dietary exposure to a</w:t>
      </w:r>
      <w:r w:rsidR="000B20F7">
        <w:t>n agvet</w:t>
      </w:r>
      <w:r w:rsidR="0012250C" w:rsidRPr="00EE25EF">
        <w:t xml:space="preserve"> chemical does not exceed relevant </w:t>
      </w:r>
      <w:r w:rsidR="0012250C">
        <w:t>health based guidance values (</w:t>
      </w:r>
      <w:r w:rsidR="0012250C" w:rsidRPr="00EE25EF">
        <w:t>HBGVs</w:t>
      </w:r>
      <w:r w:rsidR="0012250C">
        <w:rPr>
          <w:rStyle w:val="FootnoteReference"/>
        </w:rPr>
        <w:footnoteReference w:id="7"/>
      </w:r>
      <w:r w:rsidR="0012250C">
        <w:t>)</w:t>
      </w:r>
      <w:r w:rsidR="003637FE">
        <w:t xml:space="preserve"> </w:t>
      </w:r>
      <w:r w:rsidR="00AB0419">
        <w:t>as they do not account for chemicals with HBGVs lower than the default limit</w:t>
      </w:r>
      <w:r>
        <w:t>.</w:t>
      </w:r>
      <w:r w:rsidR="0012250C" w:rsidRPr="00EE25EF">
        <w:t xml:space="preserve"> </w:t>
      </w:r>
    </w:p>
    <w:p w14:paraId="4377C424" w14:textId="77777777" w:rsidR="0012250C" w:rsidRPr="00EE25EF" w:rsidRDefault="0012250C" w:rsidP="0012250C">
      <w:pPr>
        <w:ind w:left="567" w:hanging="567"/>
      </w:pPr>
    </w:p>
    <w:p w14:paraId="288D3618" w14:textId="11B1339F" w:rsidR="008D06FD" w:rsidRPr="008D06FD" w:rsidRDefault="004551FC" w:rsidP="008D06FD">
      <w:pPr>
        <w:pStyle w:val="FSBullet1"/>
      </w:pPr>
      <w:r>
        <w:t xml:space="preserve">Existing default </w:t>
      </w:r>
      <w:r w:rsidR="002710DC">
        <w:t xml:space="preserve">limits are </w:t>
      </w:r>
      <w:r w:rsidR="00130EB9">
        <w:t>usually</w:t>
      </w:r>
      <w:r w:rsidR="002710DC">
        <w:t xml:space="preserve"> equivalent to </w:t>
      </w:r>
      <w:r w:rsidR="00D436B7">
        <w:t>the</w:t>
      </w:r>
      <w:r w:rsidR="002710DC">
        <w:t xml:space="preserve"> </w:t>
      </w:r>
      <w:r w:rsidR="000C487D">
        <w:t>Level of Determination</w:t>
      </w:r>
      <w:r w:rsidR="00465EEC">
        <w:t xml:space="preserve"> </w:t>
      </w:r>
      <w:r w:rsidR="000C487D">
        <w:t>(</w:t>
      </w:r>
      <w:r w:rsidR="002710DC">
        <w:t>LO</w:t>
      </w:r>
      <w:r w:rsidR="000C487D">
        <w:t>D)</w:t>
      </w:r>
      <w:r w:rsidR="00D436B7">
        <w:t xml:space="preserve"> in most </w:t>
      </w:r>
      <w:r w:rsidR="00130EB9">
        <w:t xml:space="preserve">analytical </w:t>
      </w:r>
      <w:r w:rsidR="00D436B7">
        <w:t>assays</w:t>
      </w:r>
      <w:r>
        <w:t xml:space="preserve">, as </w:t>
      </w:r>
      <w:r w:rsidR="008D06FD">
        <w:t>it</w:t>
      </w:r>
      <w:r>
        <w:t xml:space="preserve"> is the lowest concentration of agvet chemical residue that can be determined</w:t>
      </w:r>
      <w:r w:rsidR="002710DC">
        <w:t xml:space="preserve">. </w:t>
      </w:r>
      <w:r>
        <w:t xml:space="preserve">However, </w:t>
      </w:r>
      <w:r w:rsidR="008D06FD">
        <w:t xml:space="preserve">the current </w:t>
      </w:r>
      <w:r w:rsidR="0012250C">
        <w:t>increased capability</w:t>
      </w:r>
      <w:r w:rsidR="0012250C" w:rsidRPr="00EE25EF">
        <w:t xml:space="preserve"> to detect </w:t>
      </w:r>
      <w:r w:rsidR="00281595">
        <w:t xml:space="preserve">agvet chemical </w:t>
      </w:r>
      <w:r w:rsidR="0012250C" w:rsidRPr="00EE25EF">
        <w:t>residue l</w:t>
      </w:r>
      <w:r w:rsidR="0012250C">
        <w:t>evels lower than a</w:t>
      </w:r>
      <w:r>
        <w:t>n existing</w:t>
      </w:r>
      <w:r w:rsidR="0012250C">
        <w:t xml:space="preserve"> default value (</w:t>
      </w:r>
      <w:r w:rsidR="00131287">
        <w:t>e.g.</w:t>
      </w:r>
      <w:r w:rsidR="0012250C">
        <w:t xml:space="preserve"> </w:t>
      </w:r>
      <w:r w:rsidR="0012250C" w:rsidRPr="00EE25EF">
        <w:t>0.1 mg/kg or 0.01 mg/kg</w:t>
      </w:r>
      <w:r w:rsidR="0012250C">
        <w:t>)</w:t>
      </w:r>
      <w:r w:rsidR="0012250C" w:rsidRPr="00EE25EF">
        <w:t xml:space="preserve"> with new analytical instruments means such default limits may be</w:t>
      </w:r>
      <w:r w:rsidR="0012250C">
        <w:t>come</w:t>
      </w:r>
      <w:r w:rsidR="0012250C" w:rsidRPr="00EE25EF">
        <w:t xml:space="preserve"> outdated</w:t>
      </w:r>
      <w:r w:rsidR="00891439">
        <w:t>.</w:t>
      </w:r>
    </w:p>
    <w:p w14:paraId="4377C426" w14:textId="77777777" w:rsidR="0012250C" w:rsidRPr="00EE25EF" w:rsidRDefault="0012250C" w:rsidP="0012250C">
      <w:pPr>
        <w:ind w:left="567" w:hanging="567"/>
        <w:rPr>
          <w:rFonts w:cs="Arial"/>
        </w:rPr>
      </w:pPr>
      <w:r w:rsidRPr="00EE25EF">
        <w:rPr>
          <w:rFonts w:cs="Arial"/>
        </w:rPr>
        <w:t xml:space="preserve"> </w:t>
      </w:r>
    </w:p>
    <w:p w14:paraId="4BD491FF" w14:textId="77777777" w:rsidR="00BB7C97" w:rsidRDefault="00891439" w:rsidP="008F7ED2">
      <w:pPr>
        <w:widowControl/>
        <w:autoSpaceDE w:val="0"/>
        <w:autoSpaceDN w:val="0"/>
        <w:adjustRightInd w:val="0"/>
        <w:rPr>
          <w:i/>
        </w:rPr>
      </w:pPr>
      <w:r>
        <w:rPr>
          <w:rFonts w:cs="Arial"/>
        </w:rPr>
        <w:t xml:space="preserve">For these reasons, </w:t>
      </w:r>
      <w:r w:rsidR="009B55AA" w:rsidRPr="0073788B">
        <w:rPr>
          <w:rFonts w:cs="Arial"/>
        </w:rPr>
        <w:t xml:space="preserve">FRSC did not adopt the </w:t>
      </w:r>
      <w:r w:rsidR="009B55AA" w:rsidRPr="009B55AA">
        <w:rPr>
          <w:rFonts w:cs="Arial"/>
          <w:i/>
        </w:rPr>
        <w:t xml:space="preserve">default </w:t>
      </w:r>
      <w:r w:rsidR="009B55AA">
        <w:rPr>
          <w:rFonts w:cs="Arial"/>
          <w:i/>
        </w:rPr>
        <w:t>MRL</w:t>
      </w:r>
      <w:r w:rsidR="009B55AA">
        <w:rPr>
          <w:rFonts w:cs="Arial"/>
        </w:rPr>
        <w:t xml:space="preserve"> </w:t>
      </w:r>
      <w:r w:rsidR="009B55AA" w:rsidRPr="0073788B">
        <w:rPr>
          <w:rFonts w:cs="Arial"/>
        </w:rPr>
        <w:t>option</w:t>
      </w:r>
      <w:r w:rsidR="009B55AA">
        <w:rPr>
          <w:rFonts w:cs="Arial"/>
        </w:rPr>
        <w:t xml:space="preserve"> following </w:t>
      </w:r>
      <w:r w:rsidR="00FF4EFA">
        <w:rPr>
          <w:rFonts w:cs="Arial"/>
        </w:rPr>
        <w:t xml:space="preserve">previous </w:t>
      </w:r>
      <w:r w:rsidR="009B55AA">
        <w:rPr>
          <w:rFonts w:cs="Arial"/>
        </w:rPr>
        <w:t xml:space="preserve">public </w:t>
      </w:r>
      <w:r w:rsidR="00B46B50">
        <w:rPr>
          <w:rFonts w:cs="Arial"/>
        </w:rPr>
        <w:t xml:space="preserve">consultations </w:t>
      </w:r>
      <w:r w:rsidR="009B55AA">
        <w:rPr>
          <w:rFonts w:cs="Arial"/>
        </w:rPr>
        <w:t xml:space="preserve">on the draft policy guidelines </w:t>
      </w:r>
      <w:r w:rsidR="00B46B50">
        <w:rPr>
          <w:rFonts w:cs="Arial"/>
        </w:rPr>
        <w:t>to address</w:t>
      </w:r>
      <w:r w:rsidR="009B55AA">
        <w:rPr>
          <w:rFonts w:cs="Arial"/>
        </w:rPr>
        <w:t xml:space="preserve"> the</w:t>
      </w:r>
      <w:r w:rsidR="00B46B50">
        <w:rPr>
          <w:rFonts w:cs="Arial"/>
        </w:rPr>
        <w:t xml:space="preserve"> </w:t>
      </w:r>
      <w:r w:rsidR="00407A27">
        <w:rPr>
          <w:rFonts w:cs="Arial"/>
        </w:rPr>
        <w:t xml:space="preserve">issues posed by a </w:t>
      </w:r>
      <w:r w:rsidR="00B46B50">
        <w:rPr>
          <w:rFonts w:cs="Arial"/>
        </w:rPr>
        <w:t>‘</w:t>
      </w:r>
      <w:r w:rsidR="00BE0837">
        <w:rPr>
          <w:rFonts w:cs="Arial"/>
        </w:rPr>
        <w:t>zero tolerance</w:t>
      </w:r>
      <w:r w:rsidR="00B46B50">
        <w:rPr>
          <w:rFonts w:cs="Arial"/>
        </w:rPr>
        <w:t xml:space="preserve">’ </w:t>
      </w:r>
      <w:r w:rsidR="009B55AA">
        <w:rPr>
          <w:rFonts w:cs="Arial"/>
        </w:rPr>
        <w:t xml:space="preserve">approach to low level inadvertent </w:t>
      </w:r>
      <w:r w:rsidR="00371864">
        <w:rPr>
          <w:rFonts w:cs="Arial"/>
        </w:rPr>
        <w:t xml:space="preserve">agvet </w:t>
      </w:r>
      <w:r w:rsidR="009B55AA">
        <w:rPr>
          <w:rFonts w:cs="Arial"/>
        </w:rPr>
        <w:t>chemical residues</w:t>
      </w:r>
      <w:r w:rsidR="007C1F21">
        <w:rPr>
          <w:rFonts w:cs="Arial"/>
        </w:rPr>
        <w:t xml:space="preserve"> in food commodities</w:t>
      </w:r>
      <w:r w:rsidR="009B55AA">
        <w:rPr>
          <w:rFonts w:cs="Arial"/>
        </w:rPr>
        <w:t xml:space="preserve">. </w:t>
      </w:r>
      <w:r w:rsidR="0012250C" w:rsidRPr="0073788B">
        <w:t>FSANZ has therefore not pursued th</w:t>
      </w:r>
      <w:r>
        <w:t>is</w:t>
      </w:r>
      <w:r w:rsidR="0012250C" w:rsidRPr="0073788B">
        <w:t xml:space="preserve"> option as it would </w:t>
      </w:r>
      <w:r w:rsidR="0012250C">
        <w:t xml:space="preserve">be </w:t>
      </w:r>
      <w:r w:rsidR="0012250C" w:rsidRPr="0073788B">
        <w:t xml:space="preserve">contrary </w:t>
      </w:r>
      <w:r w:rsidR="0012250C">
        <w:t xml:space="preserve">to </w:t>
      </w:r>
      <w:r w:rsidR="0012250C" w:rsidRPr="0073788B">
        <w:t xml:space="preserve">the </w:t>
      </w:r>
      <w:r w:rsidR="008D06FD">
        <w:t xml:space="preserve">requirements of the </w:t>
      </w:r>
      <w:r w:rsidR="00BB7C97">
        <w:t>Forum</w:t>
      </w:r>
      <w:r w:rsidR="0012250C" w:rsidRPr="00BB7C97">
        <w:t xml:space="preserve"> Policy Guideline</w:t>
      </w:r>
      <w:r w:rsidR="00AD182D" w:rsidRPr="00BB7C97">
        <w:rPr>
          <w:rStyle w:val="FootnoteReference"/>
        </w:rPr>
        <w:footnoteReference w:id="8"/>
      </w:r>
      <w:r w:rsidR="008F7ED2" w:rsidRPr="00BB7C97">
        <w:t xml:space="preserve"> which in section 2a of the </w:t>
      </w:r>
      <w:r w:rsidR="008F7ED2" w:rsidRPr="00BB7C97">
        <w:rPr>
          <w:i/>
        </w:rPr>
        <w:t>High Order Policy Principles</w:t>
      </w:r>
      <w:r w:rsidR="008F7ED2" w:rsidRPr="00BB7C97">
        <w:t xml:space="preserve"> </w:t>
      </w:r>
      <w:r w:rsidR="008D06FD" w:rsidRPr="00BB7C97">
        <w:t>indicate</w:t>
      </w:r>
      <w:r w:rsidR="009E320D" w:rsidRPr="00BB7C97">
        <w:t xml:space="preserve">s </w:t>
      </w:r>
      <w:r w:rsidR="008F7ED2" w:rsidRPr="00BB7C97">
        <w:rPr>
          <w:rFonts w:cs="Arial"/>
          <w:i/>
          <w:szCs w:val="22"/>
          <w:lang w:eastAsia="en-GB" w:bidi="ar-SA"/>
        </w:rPr>
        <w:t>t</w:t>
      </w:r>
      <w:r w:rsidR="008F7ED2" w:rsidRPr="008F7ED2">
        <w:rPr>
          <w:rFonts w:cs="Arial"/>
          <w:i/>
          <w:szCs w:val="22"/>
          <w:lang w:eastAsia="en-GB" w:bidi="ar-SA"/>
        </w:rPr>
        <w:t>he need for standards to be based on risk analysis using the best available scientific evidence</w:t>
      </w:r>
      <w:r w:rsidR="0012250C" w:rsidRPr="008F7ED2">
        <w:rPr>
          <w:i/>
        </w:rPr>
        <w:t>.</w:t>
      </w:r>
      <w:r w:rsidR="00BB7C97">
        <w:rPr>
          <w:i/>
        </w:rPr>
        <w:br w:type="page"/>
      </w:r>
    </w:p>
    <w:p w14:paraId="1543621D" w14:textId="78FA1199" w:rsidR="00080CC1" w:rsidRPr="00E915AA" w:rsidRDefault="00080CC1" w:rsidP="00080CC1">
      <w:pPr>
        <w:pStyle w:val="Heading3"/>
        <w:rPr>
          <w:color w:val="auto"/>
        </w:rPr>
      </w:pPr>
      <w:r>
        <w:rPr>
          <w:color w:val="auto"/>
        </w:rPr>
        <w:lastRenderedPageBreak/>
        <w:t>1</w:t>
      </w:r>
      <w:r w:rsidRPr="00E915AA">
        <w:rPr>
          <w:color w:val="auto"/>
        </w:rPr>
        <w:t>.4.1</w:t>
      </w:r>
      <w:r w:rsidRPr="00E915AA">
        <w:rPr>
          <w:color w:val="auto"/>
        </w:rPr>
        <w:tab/>
      </w:r>
      <w:r>
        <w:t>Arrangements with New Zealand</w:t>
      </w:r>
    </w:p>
    <w:p w14:paraId="09D54289" w14:textId="333C94C0" w:rsidR="009E79D4" w:rsidRDefault="00C72355" w:rsidP="009E79D4">
      <w:pPr>
        <w:rPr>
          <w:lang w:bidi="ar-SA"/>
        </w:rPr>
      </w:pPr>
      <w:r>
        <w:rPr>
          <w:lang w:bidi="ar-SA"/>
        </w:rPr>
        <w:t xml:space="preserve">Australia </w:t>
      </w:r>
      <w:r w:rsidR="00016018">
        <w:rPr>
          <w:lang w:bidi="ar-SA"/>
        </w:rPr>
        <w:t>has a</w:t>
      </w:r>
      <w:r w:rsidR="00DD45EE">
        <w:rPr>
          <w:lang w:bidi="ar-SA"/>
        </w:rPr>
        <w:t xml:space="preserve"> specific </w:t>
      </w:r>
      <w:r w:rsidR="00016018">
        <w:rPr>
          <w:lang w:bidi="ar-SA"/>
        </w:rPr>
        <w:t xml:space="preserve">arrangement with New Zealand with regard to the </w:t>
      </w:r>
      <w:r w:rsidR="00DD45EE">
        <w:rPr>
          <w:lang w:bidi="ar-SA"/>
        </w:rPr>
        <w:t>transfer</w:t>
      </w:r>
      <w:r w:rsidR="00016018">
        <w:rPr>
          <w:lang w:bidi="ar-SA"/>
        </w:rPr>
        <w:t xml:space="preserve"> of food commodities across the Tasman </w:t>
      </w:r>
      <w:r>
        <w:rPr>
          <w:lang w:bidi="ar-SA"/>
        </w:rPr>
        <w:t>through t</w:t>
      </w:r>
      <w:r w:rsidR="009E79D4">
        <w:rPr>
          <w:lang w:bidi="ar-SA"/>
        </w:rPr>
        <w:t>he Trans-Tasman Mutual Recognition Agreement (TTMRA</w:t>
      </w:r>
      <w:r w:rsidR="0024726D">
        <w:rPr>
          <w:rStyle w:val="FootnoteReference"/>
          <w:lang w:bidi="ar-SA"/>
        </w:rPr>
        <w:footnoteReference w:id="9"/>
      </w:r>
      <w:r w:rsidR="009E79D4">
        <w:rPr>
          <w:lang w:bidi="ar-SA"/>
        </w:rPr>
        <w:t>)</w:t>
      </w:r>
      <w:r>
        <w:rPr>
          <w:lang w:bidi="ar-SA"/>
        </w:rPr>
        <w:t>.</w:t>
      </w:r>
      <w:r w:rsidR="003520A8">
        <w:rPr>
          <w:lang w:bidi="ar-SA"/>
        </w:rPr>
        <w:t xml:space="preserve"> </w:t>
      </w:r>
      <w:r>
        <w:rPr>
          <w:lang w:bidi="ar-SA"/>
        </w:rPr>
        <w:t xml:space="preserve">The TTMRA </w:t>
      </w:r>
      <w:r w:rsidR="009E79D4">
        <w:rPr>
          <w:lang w:bidi="ar-SA"/>
        </w:rPr>
        <w:t xml:space="preserve">is a non-treaty agreement between the Australian Government, Australian State and Territory Governments and the Government of New Zealand. Under the TTMRA with a few exceptions, a </w:t>
      </w:r>
      <w:r w:rsidR="00E93A3C">
        <w:rPr>
          <w:lang w:bidi="ar-SA"/>
        </w:rPr>
        <w:t>food commodity</w:t>
      </w:r>
      <w:r w:rsidR="009E79D4">
        <w:rPr>
          <w:lang w:bidi="ar-SA"/>
        </w:rPr>
        <w:t xml:space="preserve"> that is legally sold in </w:t>
      </w:r>
      <w:r w:rsidR="00B16449">
        <w:rPr>
          <w:lang w:bidi="ar-SA"/>
        </w:rPr>
        <w:t xml:space="preserve">New Zealand </w:t>
      </w:r>
      <w:r w:rsidR="009E79D4">
        <w:rPr>
          <w:lang w:bidi="ar-SA"/>
        </w:rPr>
        <w:t>may be sold in</w:t>
      </w:r>
      <w:r w:rsidR="00B16449" w:rsidRPr="00B16449">
        <w:rPr>
          <w:lang w:bidi="ar-SA"/>
        </w:rPr>
        <w:t xml:space="preserve"> </w:t>
      </w:r>
      <w:r w:rsidR="00B16449">
        <w:rPr>
          <w:lang w:bidi="ar-SA"/>
        </w:rPr>
        <w:t>Australia</w:t>
      </w:r>
      <w:r w:rsidR="009E79D4">
        <w:rPr>
          <w:lang w:bidi="ar-SA"/>
        </w:rPr>
        <w:t xml:space="preserve">, and </w:t>
      </w:r>
      <w:r w:rsidR="00E93A3C">
        <w:rPr>
          <w:lang w:bidi="ar-SA"/>
        </w:rPr>
        <w:t>vice versa</w:t>
      </w:r>
      <w:r w:rsidR="009E79D4">
        <w:rPr>
          <w:lang w:bidi="ar-SA"/>
        </w:rPr>
        <w:t xml:space="preserve">. This is regardless of differences in standards or other sale-related regulatory requirements between </w:t>
      </w:r>
      <w:r>
        <w:rPr>
          <w:lang w:bidi="ar-SA"/>
        </w:rPr>
        <w:t xml:space="preserve">Australia and </w:t>
      </w:r>
      <w:r w:rsidR="00242159">
        <w:rPr>
          <w:lang w:bidi="ar-SA"/>
        </w:rPr>
        <w:t>N</w:t>
      </w:r>
      <w:r>
        <w:rPr>
          <w:lang w:bidi="ar-SA"/>
        </w:rPr>
        <w:t>ew Zealand.</w:t>
      </w:r>
    </w:p>
    <w:p w14:paraId="32829CF3" w14:textId="77777777" w:rsidR="00C72355" w:rsidRDefault="00C72355" w:rsidP="009E79D4">
      <w:pPr>
        <w:rPr>
          <w:lang w:bidi="ar-SA"/>
        </w:rPr>
      </w:pPr>
    </w:p>
    <w:p w14:paraId="7E67E460" w14:textId="6F18947F" w:rsidR="00F96631" w:rsidRPr="00F96631" w:rsidRDefault="00C72355" w:rsidP="00F96631">
      <w:pPr>
        <w:rPr>
          <w:lang w:bidi="ar-SA"/>
        </w:rPr>
      </w:pPr>
      <w:r>
        <w:rPr>
          <w:lang w:bidi="ar-SA"/>
        </w:rPr>
        <w:t>Due to this arrangement</w:t>
      </w:r>
      <w:r w:rsidR="00B22867">
        <w:rPr>
          <w:lang w:bidi="ar-SA"/>
        </w:rPr>
        <w:t>,</w:t>
      </w:r>
      <w:r>
        <w:rPr>
          <w:lang w:bidi="ar-SA"/>
        </w:rPr>
        <w:t xml:space="preserve"> the proposed </w:t>
      </w:r>
      <w:r w:rsidRPr="00C72355">
        <w:rPr>
          <w:rFonts w:cs="Arial"/>
          <w:i/>
          <w:szCs w:val="22"/>
          <w:lang w:eastAsia="en-GB" w:bidi="ar-SA"/>
        </w:rPr>
        <w:t xml:space="preserve">All other foods except animal </w:t>
      </w:r>
      <w:r w:rsidR="008B686D">
        <w:rPr>
          <w:rFonts w:cs="Arial"/>
          <w:i/>
          <w:szCs w:val="22"/>
          <w:lang w:eastAsia="en-GB" w:bidi="ar-SA"/>
        </w:rPr>
        <w:t xml:space="preserve">food </w:t>
      </w:r>
      <w:r w:rsidRPr="00C72355">
        <w:rPr>
          <w:rFonts w:cs="Arial"/>
          <w:i/>
          <w:szCs w:val="22"/>
          <w:lang w:eastAsia="en-GB" w:bidi="ar-SA"/>
        </w:rPr>
        <w:t>commodities</w:t>
      </w:r>
      <w:r w:rsidRPr="00C72355">
        <w:rPr>
          <w:szCs w:val="22"/>
        </w:rPr>
        <w:t xml:space="preserve"> </w:t>
      </w:r>
      <w:r w:rsidRPr="00C72355">
        <w:rPr>
          <w:rFonts w:cs="Arial"/>
          <w:szCs w:val="22"/>
        </w:rPr>
        <w:t>MRL</w:t>
      </w:r>
      <w:r>
        <w:rPr>
          <w:lang w:bidi="ar-SA"/>
        </w:rPr>
        <w:t xml:space="preserve"> </w:t>
      </w:r>
      <w:r w:rsidR="00025770">
        <w:rPr>
          <w:lang w:bidi="ar-SA"/>
        </w:rPr>
        <w:t>does</w:t>
      </w:r>
      <w:r>
        <w:rPr>
          <w:lang w:bidi="ar-SA"/>
        </w:rPr>
        <w:t xml:space="preserve"> not apply to food commodities imported into Australia from New Zealand. However, the</w:t>
      </w:r>
      <w:r w:rsidR="00A059F5">
        <w:rPr>
          <w:lang w:bidi="ar-SA"/>
        </w:rPr>
        <w:t>re is a temporary exemption mechanism in the</w:t>
      </w:r>
      <w:r>
        <w:rPr>
          <w:lang w:bidi="ar-SA"/>
        </w:rPr>
        <w:t xml:space="preserve"> TTMRA </w:t>
      </w:r>
      <w:r w:rsidR="003520A8">
        <w:rPr>
          <w:lang w:bidi="ar-SA"/>
        </w:rPr>
        <w:t xml:space="preserve">that gives participating jurisdictions the right to ban unilaterally, for 12 months, the sale of goods in their jurisdictions for health, safety or environmental reasons. </w:t>
      </w:r>
    </w:p>
    <w:p w14:paraId="4377C42A" w14:textId="1D81915B" w:rsidR="0012250C" w:rsidRDefault="0012250C" w:rsidP="0012250C">
      <w:pPr>
        <w:pStyle w:val="Heading2"/>
      </w:pPr>
      <w:bookmarkStart w:id="30" w:name="_Toc448831458"/>
      <w:r>
        <w:t>1.</w:t>
      </w:r>
      <w:r w:rsidR="00080CC1">
        <w:t>5</w:t>
      </w:r>
      <w:r>
        <w:tab/>
        <w:t>Procedure for assessment</w:t>
      </w:r>
      <w:bookmarkEnd w:id="30"/>
    </w:p>
    <w:p w14:paraId="4A530D6B" w14:textId="34509FB0" w:rsidR="00860C8B" w:rsidRDefault="0012250C" w:rsidP="00DE79D9">
      <w:r w:rsidRPr="00B3472B">
        <w:t>The Proposal is being assessed under the General Procedure.</w:t>
      </w:r>
    </w:p>
    <w:p w14:paraId="793A2669" w14:textId="77777777" w:rsidR="00F7762D" w:rsidRDefault="00F7762D" w:rsidP="00DE79D9"/>
    <w:p w14:paraId="4377C42E" w14:textId="77777777" w:rsidR="00AF387F" w:rsidRPr="00180C41" w:rsidRDefault="00D3171B" w:rsidP="00860C8B">
      <w:pPr>
        <w:pStyle w:val="Heading1"/>
      </w:pPr>
      <w:bookmarkStart w:id="31" w:name="_Toc300933424"/>
      <w:bookmarkStart w:id="32" w:name="_Toc448831459"/>
      <w:r>
        <w:t>2</w:t>
      </w:r>
      <w:r w:rsidR="001542D8">
        <w:tab/>
      </w:r>
      <w:r w:rsidR="00350DBD">
        <w:t>S</w:t>
      </w:r>
      <w:r w:rsidR="00FB1533">
        <w:t>ummary of the a</w:t>
      </w:r>
      <w:r w:rsidR="00FD2FBE">
        <w:t>ssessment</w:t>
      </w:r>
      <w:bookmarkEnd w:id="22"/>
      <w:bookmarkEnd w:id="31"/>
      <w:bookmarkEnd w:id="32"/>
    </w:p>
    <w:p w14:paraId="4377C42F" w14:textId="77777777" w:rsidR="00F33BB8" w:rsidRPr="00B3472B" w:rsidRDefault="00D3171B" w:rsidP="0072150F">
      <w:pPr>
        <w:pStyle w:val="Heading2"/>
      </w:pPr>
      <w:bookmarkStart w:id="33" w:name="_Toc300933438"/>
      <w:bookmarkStart w:id="34" w:name="_Toc448831460"/>
      <w:bookmarkStart w:id="35" w:name="_Toc286391009"/>
      <w:bookmarkStart w:id="36" w:name="_Toc300933425"/>
      <w:bookmarkStart w:id="37" w:name="_Toc120358583"/>
      <w:bookmarkStart w:id="38" w:name="_Toc175381440"/>
      <w:r w:rsidRPr="00B3472B">
        <w:t>2</w:t>
      </w:r>
      <w:r w:rsidR="00F33BB8" w:rsidRPr="00B3472B">
        <w:t>.1</w:t>
      </w:r>
      <w:r w:rsidR="00F33BB8" w:rsidRPr="00B3472B">
        <w:tab/>
        <w:t xml:space="preserve">Summary of issues raised </w:t>
      </w:r>
      <w:bookmarkEnd w:id="33"/>
      <w:r w:rsidR="00F33BB8" w:rsidRPr="00B3472B">
        <w:t>in submissions</w:t>
      </w:r>
      <w:bookmarkEnd w:id="34"/>
    </w:p>
    <w:p w14:paraId="71123D92" w14:textId="5923E105" w:rsidR="00224035" w:rsidRDefault="00B70766" w:rsidP="00B3472B">
      <w:r>
        <w:t xml:space="preserve">FSANZ received </w:t>
      </w:r>
      <w:r w:rsidR="00B3472B">
        <w:t>sixteen submissions</w:t>
      </w:r>
      <w:r w:rsidR="00B3472B" w:rsidRPr="00510519">
        <w:t xml:space="preserve"> </w:t>
      </w:r>
      <w:r w:rsidR="008111B6">
        <w:t xml:space="preserve">on </w:t>
      </w:r>
      <w:r w:rsidR="00A7252E">
        <w:t xml:space="preserve">the </w:t>
      </w:r>
      <w:r w:rsidR="008111B6">
        <w:t xml:space="preserve">consultation paper released for comment </w:t>
      </w:r>
      <w:r w:rsidR="00A7252E">
        <w:t>i</w:t>
      </w:r>
      <w:r w:rsidR="008669FB">
        <w:t xml:space="preserve">n late 2014. </w:t>
      </w:r>
      <w:r w:rsidR="004F5B9F">
        <w:t xml:space="preserve">The submissions were </w:t>
      </w:r>
      <w:r w:rsidR="00B3472B">
        <w:t xml:space="preserve">from domestic and overseas food industry groups and government departments. No comments were received from public health or consumer groups. </w:t>
      </w:r>
      <w:r w:rsidR="007C2D44">
        <w:t>All submitters agreed there was a need to address the existing ‘</w:t>
      </w:r>
      <w:r w:rsidR="00BE0837">
        <w:t>zero tolerance</w:t>
      </w:r>
      <w:r w:rsidR="007C2D44">
        <w:t>’ approach to low level inadvertent agvet chemical residues in food commodities because it places an unnecessary burden on the food industry and regulators, and restricts trade.</w:t>
      </w:r>
    </w:p>
    <w:p w14:paraId="645AAB84" w14:textId="77777777" w:rsidR="00224035" w:rsidRDefault="00224035" w:rsidP="00B3472B"/>
    <w:p w14:paraId="4377C432" w14:textId="200DF3AE" w:rsidR="00B3472B" w:rsidRDefault="00B3472B" w:rsidP="00B3472B">
      <w:r>
        <w:t xml:space="preserve">Submissions that supported the proposed approach </w:t>
      </w:r>
      <w:r w:rsidR="00C95BE6">
        <w:t xml:space="preserve">(75%) </w:t>
      </w:r>
      <w:r>
        <w:t xml:space="preserve">agreed with underpinning the approach with a science-based process that includes </w:t>
      </w:r>
      <w:r w:rsidR="00FD1A98">
        <w:t>a case-by-</w:t>
      </w:r>
      <w:r w:rsidR="00B46B50">
        <w:t xml:space="preserve">case </w:t>
      </w:r>
      <w:r>
        <w:t xml:space="preserve">dietary exposure assessment for each agvet chemical. There was also support for establishing </w:t>
      </w:r>
      <w:proofErr w:type="gramStart"/>
      <w:r w:rsidR="00A978FC">
        <w:t>A</w:t>
      </w:r>
      <w:r w:rsidR="000B1156" w:rsidRPr="009C688E">
        <w:rPr>
          <w:rFonts w:cs="Arial"/>
          <w:i/>
          <w:szCs w:val="22"/>
          <w:lang w:eastAsia="en-GB" w:bidi="ar-SA"/>
        </w:rPr>
        <w:t>ll</w:t>
      </w:r>
      <w:proofErr w:type="gramEnd"/>
      <w:r w:rsidR="000B1156" w:rsidRPr="009C688E">
        <w:rPr>
          <w:rFonts w:cs="Arial"/>
          <w:i/>
          <w:szCs w:val="22"/>
          <w:lang w:eastAsia="en-GB" w:bidi="ar-SA"/>
        </w:rPr>
        <w:t xml:space="preserve"> other foods except animal </w:t>
      </w:r>
      <w:r w:rsidR="00B75A96">
        <w:rPr>
          <w:rFonts w:cs="Arial"/>
          <w:i/>
          <w:szCs w:val="22"/>
          <w:lang w:eastAsia="en-GB" w:bidi="ar-SA"/>
        </w:rPr>
        <w:t xml:space="preserve">food </w:t>
      </w:r>
      <w:r w:rsidR="000B1156" w:rsidRPr="009C688E">
        <w:rPr>
          <w:rFonts w:cs="Arial"/>
          <w:i/>
          <w:szCs w:val="22"/>
          <w:lang w:eastAsia="en-GB" w:bidi="ar-SA"/>
        </w:rPr>
        <w:t>commodities</w:t>
      </w:r>
      <w:r w:rsidR="000B1156">
        <w:t xml:space="preserve"> </w:t>
      </w:r>
      <w:r>
        <w:t>MRLs over the status quo, use of general default MRL or case</w:t>
      </w:r>
      <w:r w:rsidR="003264D8">
        <w:t>-</w:t>
      </w:r>
      <w:r>
        <w:t>by</w:t>
      </w:r>
      <w:r w:rsidR="003264D8">
        <w:t>-</w:t>
      </w:r>
      <w:r>
        <w:t>case risk assessment by individual jurisdictions.</w:t>
      </w:r>
    </w:p>
    <w:p w14:paraId="4377C433" w14:textId="77777777" w:rsidR="00B3472B" w:rsidRDefault="00B3472B" w:rsidP="00B3472B"/>
    <w:p w14:paraId="4377C434" w14:textId="7249C5DF" w:rsidR="00B3472B" w:rsidRDefault="00B3472B" w:rsidP="00B3472B">
      <w:r>
        <w:t>Some stakeholders</w:t>
      </w:r>
      <w:r w:rsidR="00FD1A98">
        <w:t xml:space="preserve"> (25%)</w:t>
      </w:r>
      <w:r>
        <w:t xml:space="preserve"> did not support the setting of</w:t>
      </w:r>
      <w:r w:rsidRPr="00792D70">
        <w:rPr>
          <w:i/>
        </w:rPr>
        <w:t xml:space="preserve"> </w:t>
      </w:r>
      <w:proofErr w:type="gramStart"/>
      <w:r w:rsidR="00A978FC">
        <w:rPr>
          <w:rFonts w:cs="Arial"/>
          <w:i/>
          <w:szCs w:val="22"/>
          <w:lang w:eastAsia="en-GB" w:bidi="ar-SA"/>
        </w:rPr>
        <w:t>A</w:t>
      </w:r>
      <w:r w:rsidR="000B1156" w:rsidRPr="009C688E">
        <w:rPr>
          <w:rFonts w:cs="Arial"/>
          <w:i/>
          <w:szCs w:val="22"/>
          <w:lang w:eastAsia="en-GB" w:bidi="ar-SA"/>
        </w:rPr>
        <w:t>ll</w:t>
      </w:r>
      <w:proofErr w:type="gramEnd"/>
      <w:r w:rsidR="000B1156" w:rsidRPr="009C688E">
        <w:rPr>
          <w:rFonts w:cs="Arial"/>
          <w:i/>
          <w:szCs w:val="22"/>
          <w:lang w:eastAsia="en-GB" w:bidi="ar-SA"/>
        </w:rPr>
        <w:t xml:space="preserve"> other foods except animal </w:t>
      </w:r>
      <w:r w:rsidR="00024066">
        <w:rPr>
          <w:rFonts w:cs="Arial"/>
          <w:i/>
          <w:szCs w:val="22"/>
          <w:lang w:eastAsia="en-GB" w:bidi="ar-SA"/>
        </w:rPr>
        <w:t xml:space="preserve">food </w:t>
      </w:r>
      <w:r w:rsidR="000B1156" w:rsidRPr="009C688E">
        <w:rPr>
          <w:rFonts w:cs="Arial"/>
          <w:i/>
          <w:szCs w:val="22"/>
          <w:lang w:eastAsia="en-GB" w:bidi="ar-SA"/>
        </w:rPr>
        <w:t>commodities</w:t>
      </w:r>
      <w:r w:rsidR="000B1156">
        <w:t xml:space="preserve"> </w:t>
      </w:r>
      <w:r>
        <w:t xml:space="preserve">MRLs for agvet chemicals already listed in the Code. They would prefer </w:t>
      </w:r>
      <w:r w:rsidR="00D84847">
        <w:t xml:space="preserve">the establishment of </w:t>
      </w:r>
      <w:r>
        <w:t xml:space="preserve">a general </w:t>
      </w:r>
      <w:r w:rsidR="00D84847">
        <w:rPr>
          <w:i/>
        </w:rPr>
        <w:t>D</w:t>
      </w:r>
      <w:r w:rsidRPr="005C4833">
        <w:rPr>
          <w:i/>
        </w:rPr>
        <w:t>efault MRL</w:t>
      </w:r>
      <w:r>
        <w:t xml:space="preserve"> for </w:t>
      </w:r>
      <w:r w:rsidR="00A024D7">
        <w:rPr>
          <w:rFonts w:cs="Arial"/>
        </w:rPr>
        <w:t>agvet</w:t>
      </w:r>
      <w:r w:rsidR="00A024D7">
        <w:t xml:space="preserve"> </w:t>
      </w:r>
      <w:r>
        <w:t>chemicals without MRLs in the Code</w:t>
      </w:r>
      <w:r w:rsidRPr="005D6CAF">
        <w:t xml:space="preserve"> </w:t>
      </w:r>
      <w:r>
        <w:t>as used by New Zealand.</w:t>
      </w:r>
    </w:p>
    <w:p w14:paraId="4377C435" w14:textId="77777777" w:rsidR="00B3472B" w:rsidRDefault="00B3472B" w:rsidP="00B3472B"/>
    <w:p w14:paraId="4377C438" w14:textId="590DBE66" w:rsidR="00B3472B" w:rsidRDefault="00224035" w:rsidP="00BB7C97">
      <w:pPr>
        <w:ind w:right="-286"/>
      </w:pPr>
      <w:r>
        <w:t>A number of</w:t>
      </w:r>
      <w:r w:rsidR="00B3472B">
        <w:t xml:space="preserve"> food industry groups expressed concerns about the consistency of the proposed approach with that of international trading partners and the impact on trade. There were also comments relating to the absence of details on the risk assessment </w:t>
      </w:r>
      <w:r w:rsidR="00FF4EFA">
        <w:t>approach</w:t>
      </w:r>
      <w:r w:rsidR="00D84847">
        <w:t xml:space="preserve"> for the Proposal</w:t>
      </w:r>
      <w:r w:rsidR="00B3472B">
        <w:t xml:space="preserve">. </w:t>
      </w:r>
    </w:p>
    <w:p w14:paraId="4F5E3413" w14:textId="77777777" w:rsidR="006D207C" w:rsidRDefault="006D207C" w:rsidP="00B3472B"/>
    <w:p w14:paraId="4377C442" w14:textId="18FB94C6" w:rsidR="00B3472B" w:rsidRDefault="00DE2E7E" w:rsidP="00B3472B">
      <w:pPr>
        <w:rPr>
          <w:rStyle w:val="Hyperlink"/>
        </w:rPr>
      </w:pPr>
      <w:r>
        <w:t>S</w:t>
      </w:r>
      <w:r w:rsidR="00B3472B">
        <w:t xml:space="preserve">ubmissions </w:t>
      </w:r>
      <w:r>
        <w:t>a</w:t>
      </w:r>
      <w:r w:rsidR="00B3472B">
        <w:t>re available on the FSANZ website</w:t>
      </w:r>
      <w:r w:rsidR="00E7094B">
        <w:t xml:space="preserve"> at </w:t>
      </w:r>
      <w:hyperlink r:id="rId22" w:history="1">
        <w:r w:rsidR="00E7094B" w:rsidRPr="00086007">
          <w:rPr>
            <w:rStyle w:val="Hyperlink"/>
          </w:rPr>
          <w:t>http://www.foodstandards.gov.au/code/proposals/Pages/P1027.aspx</w:t>
        </w:r>
      </w:hyperlink>
      <w:r w:rsidR="00BB7C97">
        <w:rPr>
          <w:rStyle w:val="Hyperlink"/>
        </w:rPr>
        <w:t>.</w:t>
      </w:r>
    </w:p>
    <w:p w14:paraId="03EC3D62" w14:textId="77777777" w:rsidR="00BB7C97" w:rsidRPr="00E7094B" w:rsidRDefault="00BB7C97" w:rsidP="00B3472B">
      <w:pPr>
        <w:rPr>
          <w:color w:val="00B050"/>
        </w:rPr>
      </w:pPr>
    </w:p>
    <w:p w14:paraId="4377C444" w14:textId="5293C76A" w:rsidR="00207B8B" w:rsidRPr="00466307" w:rsidRDefault="00B3472B" w:rsidP="00466307">
      <w:pPr>
        <w:sectPr w:rsidR="00207B8B" w:rsidRPr="00466307" w:rsidSect="00E46198">
          <w:pgSz w:w="11906" w:h="16838"/>
          <w:pgMar w:top="1418" w:right="1418" w:bottom="1418" w:left="1418" w:header="709" w:footer="709" w:gutter="0"/>
          <w:pgNumType w:start="1"/>
          <w:cols w:space="708"/>
          <w:docGrid w:linePitch="360"/>
        </w:sectPr>
      </w:pPr>
      <w:r>
        <w:t>A</w:t>
      </w:r>
      <w:r w:rsidRPr="009F0C6A">
        <w:t xml:space="preserve"> summary of the </w:t>
      </w:r>
      <w:r>
        <w:t xml:space="preserve">main </w:t>
      </w:r>
      <w:r w:rsidRPr="009F0C6A">
        <w:t>issues</w:t>
      </w:r>
      <w:r w:rsidR="00A470F0">
        <w:t xml:space="preserve"> </w:t>
      </w:r>
      <w:r>
        <w:t xml:space="preserve">raised </w:t>
      </w:r>
      <w:r>
        <w:rPr>
          <w:rFonts w:cs="Arial"/>
        </w:rPr>
        <w:t>in the submissions is</w:t>
      </w:r>
      <w:r w:rsidRPr="007B1E5D">
        <w:rPr>
          <w:rFonts w:cs="Arial"/>
        </w:rPr>
        <w:t xml:space="preserve"> </w:t>
      </w:r>
      <w:r>
        <w:rPr>
          <w:rFonts w:cs="Arial"/>
        </w:rPr>
        <w:t xml:space="preserve">provided in Table </w:t>
      </w:r>
      <w:r w:rsidR="0022565E">
        <w:rPr>
          <w:rFonts w:cs="Arial"/>
        </w:rPr>
        <w:t>2</w:t>
      </w:r>
      <w:r>
        <w:rPr>
          <w:rFonts w:cs="Arial"/>
        </w:rPr>
        <w:t xml:space="preserve">. </w:t>
      </w:r>
    </w:p>
    <w:p w14:paraId="4377C445" w14:textId="0E134E86" w:rsidR="00F33BB8" w:rsidRDefault="00F33BB8" w:rsidP="00F33BB8">
      <w:pPr>
        <w:pStyle w:val="FSTableTitle"/>
      </w:pPr>
      <w:r>
        <w:lastRenderedPageBreak/>
        <w:t xml:space="preserve">Table </w:t>
      </w:r>
      <w:r w:rsidR="00CA1E91">
        <w:t>2</w:t>
      </w:r>
      <w:r>
        <w:t xml:space="preserve">: Summary of issues </w:t>
      </w:r>
    </w:p>
    <w:p w14:paraId="4377C446" w14:textId="77777777" w:rsidR="00F33BB8" w:rsidRPr="00B853D2" w:rsidRDefault="00F33BB8" w:rsidP="00F33BB8"/>
    <w:tbl>
      <w:tblPr>
        <w:tblStyle w:val="MediumShading1-Accent3"/>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4258"/>
        <w:gridCol w:w="6315"/>
      </w:tblGrid>
      <w:tr w:rsidR="00F33BB8" w14:paraId="4377C44A" w14:textId="77777777" w:rsidTr="00511869">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4219" w:type="dxa"/>
            <w:tcBorders>
              <w:top w:val="none" w:sz="0" w:space="0" w:color="auto"/>
              <w:left w:val="none" w:sz="0" w:space="0" w:color="auto"/>
              <w:bottom w:val="none" w:sz="0" w:space="0" w:color="auto"/>
              <w:right w:val="none" w:sz="0" w:space="0" w:color="auto"/>
            </w:tcBorders>
          </w:tcPr>
          <w:p w14:paraId="4377C447" w14:textId="77777777" w:rsidR="00F33BB8" w:rsidRPr="00511869" w:rsidRDefault="00F33BB8" w:rsidP="00A83BE7">
            <w:r w:rsidRPr="008111B6">
              <w:t>Issue</w:t>
            </w:r>
          </w:p>
        </w:tc>
        <w:tc>
          <w:tcPr>
            <w:tcW w:w="5103" w:type="dxa"/>
            <w:tcBorders>
              <w:top w:val="none" w:sz="0" w:space="0" w:color="auto"/>
              <w:left w:val="none" w:sz="0" w:space="0" w:color="auto"/>
              <w:bottom w:val="none" w:sz="0" w:space="0" w:color="auto"/>
              <w:right w:val="none" w:sz="0" w:space="0" w:color="auto"/>
            </w:tcBorders>
          </w:tcPr>
          <w:p w14:paraId="4377C448" w14:textId="77777777" w:rsidR="00F33BB8" w:rsidRDefault="00F33BB8" w:rsidP="00F33BB8">
            <w:pPr>
              <w:spacing w:after="240"/>
              <w:cnfStyle w:val="100000000000" w:firstRow="1" w:lastRow="0" w:firstColumn="0" w:lastColumn="0" w:oddVBand="0" w:evenVBand="0" w:oddHBand="0" w:evenHBand="0" w:firstRowFirstColumn="0" w:firstRowLastColumn="0" w:lastRowFirstColumn="0" w:lastRowLastColumn="0"/>
            </w:pPr>
            <w:r>
              <w:t>Raised by</w:t>
            </w:r>
          </w:p>
        </w:tc>
        <w:tc>
          <w:tcPr>
            <w:tcW w:w="6379" w:type="dxa"/>
            <w:tcBorders>
              <w:top w:val="none" w:sz="0" w:space="0" w:color="auto"/>
              <w:left w:val="none" w:sz="0" w:space="0" w:color="auto"/>
              <w:bottom w:val="none" w:sz="0" w:space="0" w:color="auto"/>
              <w:right w:val="none" w:sz="0" w:space="0" w:color="auto"/>
            </w:tcBorders>
          </w:tcPr>
          <w:p w14:paraId="4377C449" w14:textId="77777777" w:rsidR="00F33BB8" w:rsidRDefault="002851C8" w:rsidP="00A83BE7">
            <w:pPr>
              <w:cnfStyle w:val="100000000000" w:firstRow="1" w:lastRow="0" w:firstColumn="0" w:lastColumn="0" w:oddVBand="0" w:evenVBand="0" w:oddHBand="0" w:evenHBand="0" w:firstRowFirstColumn="0" w:firstRowLastColumn="0" w:lastRowFirstColumn="0" w:lastRowLastColumn="0"/>
            </w:pPr>
            <w:r>
              <w:t>FSANZ r</w:t>
            </w:r>
            <w:r w:rsidR="00F33BB8">
              <w:t>esponse</w:t>
            </w:r>
          </w:p>
        </w:tc>
      </w:tr>
      <w:tr w:rsidR="00207B8B" w14:paraId="4377C454" w14:textId="77777777" w:rsidTr="00511869">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14:paraId="4377C44B" w14:textId="56AEE3AE" w:rsidR="00207B8B" w:rsidRPr="004439DA" w:rsidRDefault="00207B8B" w:rsidP="00A83BE7">
            <w:pPr>
              <w:rPr>
                <w:b w:val="0"/>
                <w:sz w:val="20"/>
                <w:szCs w:val="20"/>
              </w:rPr>
            </w:pPr>
            <w:r w:rsidRPr="004439DA">
              <w:rPr>
                <w:b w:val="0"/>
                <w:sz w:val="20"/>
                <w:szCs w:val="20"/>
              </w:rPr>
              <w:t>There is a need to amend the Code to address the current ‘</w:t>
            </w:r>
            <w:r w:rsidR="00BE0837">
              <w:rPr>
                <w:b w:val="0"/>
                <w:sz w:val="20"/>
                <w:szCs w:val="20"/>
              </w:rPr>
              <w:t>zero tolerance</w:t>
            </w:r>
            <w:r w:rsidRPr="004439DA">
              <w:rPr>
                <w:b w:val="0"/>
                <w:sz w:val="20"/>
                <w:szCs w:val="20"/>
              </w:rPr>
              <w:t>’ approach to the inadvertent presence in food commodities of low level agvet chemicals without MRLs in the Code.</w:t>
            </w:r>
          </w:p>
          <w:p w14:paraId="4377C44C" w14:textId="77777777" w:rsidR="00207B8B" w:rsidRPr="004439DA" w:rsidRDefault="00207B8B" w:rsidP="00A83BE7">
            <w:pPr>
              <w:rPr>
                <w:b w:val="0"/>
                <w:color w:val="00B050"/>
              </w:rPr>
            </w:pPr>
          </w:p>
        </w:tc>
        <w:tc>
          <w:tcPr>
            <w:tcW w:w="5103" w:type="dxa"/>
            <w:tcBorders>
              <w:left w:val="none" w:sz="0" w:space="0" w:color="auto"/>
              <w:right w:val="none" w:sz="0" w:space="0" w:color="auto"/>
            </w:tcBorders>
          </w:tcPr>
          <w:p w14:paraId="4377C44D" w14:textId="0D25D75A" w:rsidR="00207B8B" w:rsidRPr="00B242C5" w:rsidRDefault="00207B8B" w:rsidP="003C6942">
            <w:pPr>
              <w:ind w:left="113" w:hanging="113"/>
              <w:cnfStyle w:val="000000100000" w:firstRow="0" w:lastRow="0" w:firstColumn="0" w:lastColumn="0" w:oddVBand="0" w:evenVBand="0" w:oddHBand="1" w:evenHBand="0" w:firstRowFirstColumn="0" w:firstRowLastColumn="0" w:lastRowFirstColumn="0" w:lastRowLastColumn="0"/>
              <w:rPr>
                <w:color w:val="00B050"/>
              </w:rPr>
            </w:pPr>
            <w:r w:rsidRPr="00B242C5">
              <w:rPr>
                <w:rFonts w:cs="Arial"/>
                <w:sz w:val="20"/>
                <w:szCs w:val="20"/>
              </w:rPr>
              <w:t>All 16 submissions</w:t>
            </w:r>
          </w:p>
        </w:tc>
        <w:tc>
          <w:tcPr>
            <w:tcW w:w="6379" w:type="dxa"/>
            <w:tcBorders>
              <w:left w:val="none" w:sz="0" w:space="0" w:color="auto"/>
            </w:tcBorders>
          </w:tcPr>
          <w:p w14:paraId="5E444F6B" w14:textId="7435F4CC" w:rsidR="0024713E" w:rsidRDefault="0024713E"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Noted.</w:t>
            </w:r>
          </w:p>
          <w:p w14:paraId="1C0E85F6" w14:textId="77777777" w:rsidR="0024713E" w:rsidRDefault="0024713E"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4377C453" w14:textId="5E376339" w:rsidR="00207B8B" w:rsidRPr="00BA6066" w:rsidRDefault="00207B8B" w:rsidP="0024713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242C5">
              <w:rPr>
                <w:rFonts w:cs="Arial"/>
                <w:sz w:val="20"/>
                <w:szCs w:val="20"/>
              </w:rPr>
              <w:t xml:space="preserve">FSANZ </w:t>
            </w:r>
            <w:r>
              <w:rPr>
                <w:rFonts w:cs="Arial"/>
                <w:sz w:val="20"/>
                <w:szCs w:val="20"/>
              </w:rPr>
              <w:t xml:space="preserve">has therefore proposed an approach that addresses the regulatory issue of technical violation of the Code </w:t>
            </w:r>
            <w:r w:rsidR="00DE2E7E">
              <w:rPr>
                <w:rFonts w:cs="Arial"/>
                <w:sz w:val="20"/>
                <w:szCs w:val="20"/>
              </w:rPr>
              <w:t xml:space="preserve">by </w:t>
            </w:r>
            <w:r>
              <w:rPr>
                <w:rFonts w:cs="Arial"/>
                <w:sz w:val="20"/>
                <w:szCs w:val="20"/>
              </w:rPr>
              <w:t xml:space="preserve">establishing an </w:t>
            </w:r>
            <w:r w:rsidR="004A2F87">
              <w:rPr>
                <w:rFonts w:cs="Arial"/>
                <w:i/>
                <w:sz w:val="20"/>
                <w:szCs w:val="20"/>
                <w:lang w:eastAsia="en-GB" w:bidi="ar-SA"/>
              </w:rPr>
              <w:t>A</w:t>
            </w:r>
            <w:r w:rsidR="00793B55" w:rsidRPr="00793B55">
              <w:rPr>
                <w:rFonts w:cs="Arial"/>
                <w:i/>
                <w:sz w:val="20"/>
                <w:szCs w:val="20"/>
                <w:lang w:eastAsia="en-GB" w:bidi="ar-SA"/>
              </w:rPr>
              <w:t xml:space="preserve">ll other foods except animal </w:t>
            </w:r>
            <w:r w:rsidR="00024066">
              <w:rPr>
                <w:rFonts w:cs="Arial"/>
                <w:i/>
                <w:sz w:val="20"/>
                <w:szCs w:val="20"/>
                <w:lang w:eastAsia="en-GB" w:bidi="ar-SA"/>
              </w:rPr>
              <w:t xml:space="preserve">food </w:t>
            </w:r>
            <w:r w:rsidR="00793B55" w:rsidRPr="00793B55">
              <w:rPr>
                <w:rFonts w:cs="Arial"/>
                <w:i/>
                <w:sz w:val="20"/>
                <w:szCs w:val="20"/>
                <w:lang w:eastAsia="en-GB" w:bidi="ar-SA"/>
              </w:rPr>
              <w:t>commodities</w:t>
            </w:r>
            <w:r w:rsidR="00793B55" w:rsidRPr="00793B55">
              <w:rPr>
                <w:sz w:val="20"/>
                <w:szCs w:val="20"/>
              </w:rPr>
              <w:t xml:space="preserve"> </w:t>
            </w:r>
            <w:r w:rsidRPr="00793B55">
              <w:rPr>
                <w:rFonts w:cs="Arial"/>
                <w:sz w:val="20"/>
                <w:szCs w:val="20"/>
              </w:rPr>
              <w:t>MRL</w:t>
            </w:r>
            <w:r w:rsidR="00E1540F">
              <w:rPr>
                <w:rFonts w:cs="Arial"/>
                <w:sz w:val="20"/>
                <w:szCs w:val="20"/>
              </w:rPr>
              <w:t xml:space="preserve"> for some agvet chemicals</w:t>
            </w:r>
            <w:r>
              <w:rPr>
                <w:rFonts w:cs="Arial"/>
                <w:sz w:val="20"/>
                <w:szCs w:val="20"/>
              </w:rPr>
              <w:t xml:space="preserve">. </w:t>
            </w:r>
          </w:p>
        </w:tc>
      </w:tr>
      <w:tr w:rsidR="00207B8B" w14:paraId="4377C464" w14:textId="77777777" w:rsidTr="00511869">
        <w:trPr>
          <w:cnfStyle w:val="000000010000" w:firstRow="0" w:lastRow="0" w:firstColumn="0" w:lastColumn="0" w:oddVBand="0" w:evenVBand="0" w:oddHBand="0" w:evenHBand="1"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14:paraId="4377C455" w14:textId="77777777" w:rsidR="00207B8B" w:rsidRPr="004439DA" w:rsidRDefault="00207B8B" w:rsidP="00A83BE7">
            <w:pPr>
              <w:rPr>
                <w:b w:val="0"/>
                <w:color w:val="00B050"/>
              </w:rPr>
            </w:pPr>
            <w:r w:rsidRPr="004439DA">
              <w:rPr>
                <w:rFonts w:cs="Arial"/>
                <w:b w:val="0"/>
                <w:sz w:val="20"/>
                <w:szCs w:val="20"/>
              </w:rPr>
              <w:t>Support the FSANZ proposed approach</w:t>
            </w:r>
          </w:p>
        </w:tc>
        <w:tc>
          <w:tcPr>
            <w:tcW w:w="5103" w:type="dxa"/>
            <w:tcBorders>
              <w:left w:val="none" w:sz="0" w:space="0" w:color="auto"/>
              <w:right w:val="none" w:sz="0" w:space="0" w:color="auto"/>
            </w:tcBorders>
          </w:tcPr>
          <w:p w14:paraId="4377C456" w14:textId="77777777" w:rsidR="00207B8B" w:rsidRPr="00CC73A3" w:rsidRDefault="00207B8B"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CC73A3">
              <w:rPr>
                <w:sz w:val="20"/>
                <w:szCs w:val="20"/>
              </w:rPr>
              <w:t xml:space="preserve">Agriculture and </w:t>
            </w:r>
            <w:proofErr w:type="spellStart"/>
            <w:r w:rsidRPr="00CC73A3">
              <w:rPr>
                <w:sz w:val="20"/>
                <w:szCs w:val="20"/>
              </w:rPr>
              <w:t>Agri</w:t>
            </w:r>
            <w:proofErr w:type="spellEnd"/>
            <w:r w:rsidRPr="00CC73A3">
              <w:rPr>
                <w:sz w:val="20"/>
                <w:szCs w:val="20"/>
              </w:rPr>
              <w:t>-Food Canada</w:t>
            </w:r>
          </w:p>
          <w:p w14:paraId="4377C457" w14:textId="77777777" w:rsidR="00207B8B" w:rsidRPr="00CC73A3" w:rsidRDefault="00207B8B"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CC73A3">
              <w:rPr>
                <w:sz w:val="20"/>
                <w:szCs w:val="20"/>
              </w:rPr>
              <w:t>Australian Mushroom Growers Association</w:t>
            </w:r>
          </w:p>
          <w:p w14:paraId="4377C458" w14:textId="77777777" w:rsidR="00207B8B" w:rsidRPr="00CC73A3" w:rsidRDefault="00207B8B"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CC73A3">
              <w:rPr>
                <w:sz w:val="20"/>
                <w:szCs w:val="20"/>
              </w:rPr>
              <w:t>CropLife Australia</w:t>
            </w:r>
          </w:p>
          <w:p w14:paraId="4377C459" w14:textId="77777777" w:rsidR="00207B8B" w:rsidRPr="00CC73A3" w:rsidRDefault="00207B8B"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CC73A3">
              <w:rPr>
                <w:sz w:val="20"/>
                <w:szCs w:val="20"/>
              </w:rPr>
              <w:t>Flavour and Fragrance Association of Australia and New Zealand</w:t>
            </w:r>
          </w:p>
          <w:p w14:paraId="4377C45A" w14:textId="4C4012D0" w:rsidR="00207B8B" w:rsidRDefault="00D11F67"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WA </w:t>
            </w:r>
            <w:r w:rsidR="00005E47" w:rsidRPr="00005E47">
              <w:rPr>
                <w:rFonts w:cs="Arial"/>
                <w:sz w:val="20"/>
                <w:szCs w:val="20"/>
              </w:rPr>
              <w:t>Dep</w:t>
            </w:r>
            <w:r w:rsidR="00BA6066">
              <w:rPr>
                <w:rFonts w:cs="Arial"/>
                <w:sz w:val="20"/>
                <w:szCs w:val="20"/>
              </w:rPr>
              <w:t>artment</w:t>
            </w:r>
            <w:r w:rsidR="00005E47" w:rsidRPr="00005E47">
              <w:rPr>
                <w:rFonts w:cs="Arial"/>
                <w:sz w:val="20"/>
                <w:szCs w:val="20"/>
              </w:rPr>
              <w:t xml:space="preserve"> of Health</w:t>
            </w:r>
            <w:r w:rsidR="00207B8B" w:rsidRPr="00005E47">
              <w:rPr>
                <w:rFonts w:cs="Arial"/>
                <w:sz w:val="20"/>
                <w:szCs w:val="20"/>
              </w:rPr>
              <w:t xml:space="preserve"> </w:t>
            </w:r>
          </w:p>
          <w:p w14:paraId="4377C45B" w14:textId="77777777" w:rsidR="00207B8B" w:rsidRDefault="00207B8B"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Grain Trade Australia</w:t>
            </w:r>
          </w:p>
          <w:p w14:paraId="4377C45C" w14:textId="77777777" w:rsidR="00207B8B" w:rsidRDefault="00207B8B"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NSW Food Authority</w:t>
            </w:r>
          </w:p>
          <w:p w14:paraId="4377C45E" w14:textId="4269E352" w:rsidR="00207B8B" w:rsidRPr="00CC73A3" w:rsidRDefault="00207B8B"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CC73A3">
              <w:rPr>
                <w:rFonts w:cs="Arial"/>
                <w:sz w:val="20"/>
                <w:szCs w:val="20"/>
              </w:rPr>
              <w:t>Q</w:t>
            </w:r>
            <w:r w:rsidR="00D11F67">
              <w:rPr>
                <w:rFonts w:cs="Arial"/>
                <w:sz w:val="20"/>
                <w:szCs w:val="20"/>
              </w:rPr>
              <w:t>l</w:t>
            </w:r>
            <w:r w:rsidRPr="00CC73A3">
              <w:rPr>
                <w:rFonts w:cs="Arial"/>
                <w:sz w:val="20"/>
                <w:szCs w:val="20"/>
              </w:rPr>
              <w:t xml:space="preserve">d </w:t>
            </w:r>
            <w:r w:rsidR="00005E47" w:rsidRPr="00005E47">
              <w:rPr>
                <w:rFonts w:cs="Arial"/>
                <w:sz w:val="20"/>
                <w:szCs w:val="20"/>
              </w:rPr>
              <w:t xml:space="preserve">Health, </w:t>
            </w:r>
            <w:r w:rsidR="006B5789" w:rsidRPr="00C943CA">
              <w:rPr>
                <w:rFonts w:cs="Arial"/>
                <w:sz w:val="20"/>
                <w:szCs w:val="20"/>
              </w:rPr>
              <w:t>Q</w:t>
            </w:r>
            <w:r w:rsidR="00D11F67">
              <w:rPr>
                <w:rFonts w:cs="Arial"/>
                <w:sz w:val="20"/>
                <w:szCs w:val="20"/>
              </w:rPr>
              <w:t>l</w:t>
            </w:r>
            <w:r w:rsidR="006B5789" w:rsidRPr="00C943CA">
              <w:rPr>
                <w:rFonts w:cs="Arial"/>
                <w:sz w:val="20"/>
                <w:szCs w:val="20"/>
              </w:rPr>
              <w:t>d Department of Agriculture, Fisheries and Forestry</w:t>
            </w:r>
            <w:r w:rsidR="006B5789">
              <w:rPr>
                <w:rFonts w:cs="Arial"/>
                <w:sz w:val="20"/>
                <w:szCs w:val="20"/>
              </w:rPr>
              <w:t xml:space="preserve"> and</w:t>
            </w:r>
            <w:r w:rsidR="00005E47" w:rsidRPr="00005E47">
              <w:rPr>
                <w:rFonts w:cs="Arial"/>
                <w:sz w:val="20"/>
                <w:szCs w:val="20"/>
              </w:rPr>
              <w:t xml:space="preserve"> </w:t>
            </w:r>
            <w:r>
              <w:rPr>
                <w:rFonts w:cs="Arial"/>
                <w:sz w:val="20"/>
                <w:szCs w:val="20"/>
              </w:rPr>
              <w:t>Safe Food Production Queensland</w:t>
            </w:r>
          </w:p>
          <w:p w14:paraId="4377C45F" w14:textId="77777777" w:rsidR="00207B8B" w:rsidRDefault="00207B8B"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Stock Feed Manufacturers’ Council of Australia</w:t>
            </w:r>
          </w:p>
          <w:p w14:paraId="4377C460" w14:textId="4F263AA3" w:rsidR="00207B8B" w:rsidRPr="006B5789" w:rsidRDefault="00BB7C97" w:rsidP="006B5789">
            <w:pPr>
              <w:pStyle w:val="ListParagraph"/>
              <w:numPr>
                <w:ilvl w:val="0"/>
                <w:numId w:val="9"/>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Victorian </w:t>
            </w:r>
            <w:r w:rsidR="006B5789" w:rsidRPr="001C6BAC">
              <w:rPr>
                <w:rFonts w:cs="Arial"/>
                <w:sz w:val="20"/>
                <w:szCs w:val="20"/>
              </w:rPr>
              <w:t>Department of Health and Human Services</w:t>
            </w:r>
            <w:r w:rsidR="006B5789" w:rsidRPr="00005E47">
              <w:rPr>
                <w:rFonts w:cs="Arial"/>
                <w:sz w:val="20"/>
                <w:szCs w:val="20"/>
              </w:rPr>
              <w:t xml:space="preserve"> </w:t>
            </w:r>
            <w:r w:rsidR="006B5789">
              <w:rPr>
                <w:rFonts w:cs="Arial"/>
                <w:sz w:val="20"/>
                <w:szCs w:val="20"/>
              </w:rPr>
              <w:t>(</w:t>
            </w:r>
            <w:r w:rsidR="00005E47" w:rsidRPr="00005E47">
              <w:rPr>
                <w:rFonts w:cs="Arial"/>
                <w:sz w:val="20"/>
                <w:szCs w:val="20"/>
              </w:rPr>
              <w:t>DHHS</w:t>
            </w:r>
            <w:r w:rsidR="006B5789">
              <w:rPr>
                <w:rFonts w:cs="Arial"/>
                <w:sz w:val="20"/>
                <w:szCs w:val="20"/>
              </w:rPr>
              <w:t>)</w:t>
            </w:r>
            <w:r w:rsidR="00005E47" w:rsidRPr="00005E47">
              <w:rPr>
                <w:rFonts w:cs="Arial"/>
                <w:sz w:val="20"/>
                <w:szCs w:val="20"/>
              </w:rPr>
              <w:t xml:space="preserve"> and </w:t>
            </w:r>
            <w:r w:rsidR="006B5789" w:rsidRPr="001C6BAC">
              <w:rPr>
                <w:rFonts w:cs="Arial"/>
                <w:sz w:val="20"/>
                <w:szCs w:val="20"/>
              </w:rPr>
              <w:t>Department of  Economic Development, Jobs, Transport and Resources</w:t>
            </w:r>
            <w:r w:rsidR="006B5789">
              <w:rPr>
                <w:rFonts w:cs="Arial"/>
                <w:sz w:val="20"/>
                <w:szCs w:val="20"/>
              </w:rPr>
              <w:t xml:space="preserve"> (</w:t>
            </w:r>
            <w:r w:rsidR="00005E47" w:rsidRPr="006B5789">
              <w:rPr>
                <w:rFonts w:cs="Arial"/>
                <w:sz w:val="20"/>
                <w:szCs w:val="20"/>
              </w:rPr>
              <w:t>DEDJTR</w:t>
            </w:r>
            <w:r w:rsidR="006B5789">
              <w:rPr>
                <w:rFonts w:cs="Arial"/>
                <w:sz w:val="20"/>
                <w:szCs w:val="20"/>
              </w:rPr>
              <w:t>)</w:t>
            </w:r>
            <w:r w:rsidR="00005E47" w:rsidRPr="006B5789">
              <w:rPr>
                <w:rFonts w:cs="Arial"/>
                <w:sz w:val="20"/>
                <w:szCs w:val="20"/>
              </w:rPr>
              <w:t xml:space="preserve"> </w:t>
            </w:r>
          </w:p>
          <w:p w14:paraId="4377C461" w14:textId="1001373C" w:rsidR="00207B8B" w:rsidRDefault="00207B8B"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EF0B3C">
              <w:rPr>
                <w:rFonts w:cs="Arial"/>
                <w:sz w:val="20"/>
                <w:szCs w:val="20"/>
              </w:rPr>
              <w:t>Victorian Farmers Federation</w:t>
            </w:r>
            <w:r w:rsidR="00D11F67">
              <w:rPr>
                <w:rFonts w:cs="Arial"/>
                <w:sz w:val="20"/>
                <w:szCs w:val="20"/>
              </w:rPr>
              <w:t xml:space="preserve"> (VFF)</w:t>
            </w:r>
          </w:p>
          <w:p w14:paraId="4377C462" w14:textId="77777777" w:rsidR="00207B8B" w:rsidRPr="00EF0B3C" w:rsidRDefault="00207B8B" w:rsidP="00CC4EE4">
            <w:pPr>
              <w:pStyle w:val="ListParagraph"/>
              <w:ind w:left="357"/>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6379" w:type="dxa"/>
            <w:tcBorders>
              <w:left w:val="none" w:sz="0" w:space="0" w:color="auto"/>
            </w:tcBorders>
          </w:tcPr>
          <w:p w14:paraId="4377C463" w14:textId="425FE62F" w:rsidR="00207B8B" w:rsidRDefault="0024713E" w:rsidP="00A83BE7">
            <w:pPr>
              <w:cnfStyle w:val="000000010000" w:firstRow="0" w:lastRow="0" w:firstColumn="0" w:lastColumn="0" w:oddVBand="0" w:evenVBand="0" w:oddHBand="0" w:evenHBand="1" w:firstRowFirstColumn="0" w:firstRowLastColumn="0" w:lastRowFirstColumn="0" w:lastRowLastColumn="0"/>
              <w:rPr>
                <w:color w:val="00B050"/>
              </w:rPr>
            </w:pPr>
            <w:r>
              <w:rPr>
                <w:rFonts w:cs="Arial"/>
                <w:sz w:val="20"/>
                <w:szCs w:val="20"/>
              </w:rPr>
              <w:t>Noted</w:t>
            </w:r>
            <w:r w:rsidR="00207B8B">
              <w:rPr>
                <w:rFonts w:cs="Arial"/>
                <w:sz w:val="20"/>
                <w:szCs w:val="20"/>
              </w:rPr>
              <w:t xml:space="preserve">. </w:t>
            </w:r>
          </w:p>
        </w:tc>
      </w:tr>
      <w:tr w:rsidR="00207B8B" w14:paraId="4377C478" w14:textId="77777777" w:rsidTr="00BB7C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14:paraId="4377C465" w14:textId="3C5013FE" w:rsidR="00207B8B" w:rsidRPr="004439DA" w:rsidRDefault="00207B8B" w:rsidP="00A83BE7">
            <w:pPr>
              <w:rPr>
                <w:rFonts w:cs="Arial"/>
                <w:b w:val="0"/>
                <w:sz w:val="20"/>
                <w:szCs w:val="20"/>
              </w:rPr>
            </w:pPr>
            <w:r w:rsidRPr="004439DA">
              <w:rPr>
                <w:rFonts w:cs="Arial"/>
                <w:b w:val="0"/>
                <w:sz w:val="20"/>
                <w:szCs w:val="20"/>
              </w:rPr>
              <w:lastRenderedPageBreak/>
              <w:t xml:space="preserve">Important that the proposed approach is underpinned by risk assessment </w:t>
            </w:r>
            <w:r w:rsidR="005327F8">
              <w:rPr>
                <w:rFonts w:cs="Arial"/>
                <w:b w:val="0"/>
                <w:sz w:val="20"/>
                <w:szCs w:val="20"/>
              </w:rPr>
              <w:t xml:space="preserve">principles </w:t>
            </w:r>
            <w:r w:rsidRPr="004439DA">
              <w:rPr>
                <w:rFonts w:cs="Arial"/>
                <w:b w:val="0"/>
                <w:sz w:val="20"/>
                <w:szCs w:val="20"/>
              </w:rPr>
              <w:t xml:space="preserve">including dietary exposure </w:t>
            </w:r>
            <w:r w:rsidR="00E1540F">
              <w:rPr>
                <w:rFonts w:cs="Arial"/>
                <w:b w:val="0"/>
                <w:sz w:val="20"/>
                <w:szCs w:val="20"/>
              </w:rPr>
              <w:t xml:space="preserve">assessments </w:t>
            </w:r>
            <w:r w:rsidRPr="004439DA">
              <w:rPr>
                <w:rFonts w:cs="Arial"/>
                <w:b w:val="0"/>
                <w:sz w:val="20"/>
                <w:szCs w:val="20"/>
              </w:rPr>
              <w:t xml:space="preserve">for the specific </w:t>
            </w:r>
            <w:r w:rsidR="00BF5997" w:rsidRPr="00BF5997">
              <w:rPr>
                <w:rFonts w:cs="Arial"/>
                <w:b w:val="0"/>
                <w:sz w:val="20"/>
                <w:szCs w:val="20"/>
              </w:rPr>
              <w:t>agvet</w:t>
            </w:r>
            <w:r w:rsidR="00BF5997" w:rsidRPr="004439DA">
              <w:rPr>
                <w:rFonts w:cs="Arial"/>
                <w:b w:val="0"/>
                <w:sz w:val="20"/>
                <w:szCs w:val="20"/>
              </w:rPr>
              <w:t xml:space="preserve"> </w:t>
            </w:r>
            <w:r w:rsidRPr="004439DA">
              <w:rPr>
                <w:rFonts w:cs="Arial"/>
                <w:b w:val="0"/>
                <w:sz w:val="20"/>
                <w:szCs w:val="20"/>
              </w:rPr>
              <w:t xml:space="preserve">chemical. </w:t>
            </w:r>
          </w:p>
          <w:p w14:paraId="4377C466" w14:textId="77777777" w:rsidR="00207B8B" w:rsidRPr="004439DA" w:rsidRDefault="00207B8B" w:rsidP="00A83BE7">
            <w:pPr>
              <w:rPr>
                <w:rFonts w:cs="Arial"/>
                <w:b w:val="0"/>
                <w:sz w:val="20"/>
                <w:szCs w:val="20"/>
              </w:rPr>
            </w:pPr>
          </w:p>
          <w:p w14:paraId="4377C467" w14:textId="77777777" w:rsidR="00207B8B" w:rsidRPr="004439DA" w:rsidRDefault="00207B8B" w:rsidP="00A83BE7">
            <w:pPr>
              <w:rPr>
                <w:b w:val="0"/>
                <w:color w:val="00B050"/>
              </w:rPr>
            </w:pPr>
          </w:p>
        </w:tc>
        <w:tc>
          <w:tcPr>
            <w:tcW w:w="5103" w:type="dxa"/>
            <w:tcBorders>
              <w:left w:val="none" w:sz="0" w:space="0" w:color="auto"/>
              <w:right w:val="none" w:sz="0" w:space="0" w:color="auto"/>
            </w:tcBorders>
          </w:tcPr>
          <w:p w14:paraId="4377C468" w14:textId="77777777" w:rsidR="00207B8B" w:rsidRPr="001C6BAC" w:rsidRDefault="00207B8B" w:rsidP="00CC4EE4">
            <w:pPr>
              <w:pStyle w:val="ListParagraph"/>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sidRPr="001C6BAC">
              <w:rPr>
                <w:rFonts w:cs="Arial"/>
                <w:sz w:val="20"/>
                <w:szCs w:val="20"/>
              </w:rPr>
              <w:t xml:space="preserve">Agriculture and </w:t>
            </w:r>
            <w:proofErr w:type="spellStart"/>
            <w:r w:rsidRPr="001C6BAC">
              <w:rPr>
                <w:rFonts w:cs="Arial"/>
                <w:sz w:val="20"/>
                <w:szCs w:val="20"/>
              </w:rPr>
              <w:t>Agri</w:t>
            </w:r>
            <w:proofErr w:type="spellEnd"/>
            <w:r w:rsidRPr="001C6BAC">
              <w:rPr>
                <w:rFonts w:cs="Arial"/>
                <w:sz w:val="20"/>
                <w:szCs w:val="20"/>
              </w:rPr>
              <w:t xml:space="preserve">-Food Canada </w:t>
            </w:r>
          </w:p>
          <w:p w14:paraId="4377C469" w14:textId="77777777" w:rsidR="00207B8B" w:rsidRPr="001C6BAC" w:rsidRDefault="00207B8B" w:rsidP="00CC4EE4">
            <w:pPr>
              <w:pStyle w:val="ListParagraph"/>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sidRPr="001C6BAC">
              <w:rPr>
                <w:rFonts w:cs="Arial"/>
                <w:sz w:val="20"/>
                <w:szCs w:val="20"/>
              </w:rPr>
              <w:t xml:space="preserve">CropLife Australia </w:t>
            </w:r>
          </w:p>
          <w:p w14:paraId="4377C46A" w14:textId="77777777" w:rsidR="00207B8B" w:rsidRPr="001C6BAC" w:rsidRDefault="00207B8B" w:rsidP="00CC4EE4">
            <w:pPr>
              <w:pStyle w:val="ListParagraph"/>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sidRPr="001C6BAC">
              <w:rPr>
                <w:rFonts w:cs="Arial"/>
                <w:sz w:val="20"/>
                <w:szCs w:val="20"/>
              </w:rPr>
              <w:t xml:space="preserve">Flavour and Fragrance Association of Australia and New Zealand </w:t>
            </w:r>
          </w:p>
          <w:p w14:paraId="4377C46B" w14:textId="77777777" w:rsidR="00207B8B" w:rsidRPr="001C6BAC" w:rsidRDefault="00207B8B" w:rsidP="00CC4EE4">
            <w:pPr>
              <w:pStyle w:val="ListParagraph"/>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sidRPr="001C6BAC">
              <w:rPr>
                <w:rFonts w:cs="Arial"/>
                <w:sz w:val="20"/>
                <w:szCs w:val="20"/>
              </w:rPr>
              <w:t xml:space="preserve">Grain Trade Australia </w:t>
            </w:r>
          </w:p>
          <w:p w14:paraId="4377C46D" w14:textId="5F707A45" w:rsidR="00207B8B" w:rsidRPr="001C6BAC" w:rsidRDefault="006B5789" w:rsidP="00CC4EE4">
            <w:pPr>
              <w:pStyle w:val="ListParagraph"/>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sidRPr="00005E47">
              <w:rPr>
                <w:rFonts w:cs="Arial"/>
                <w:sz w:val="20"/>
                <w:szCs w:val="20"/>
              </w:rPr>
              <w:t>DHHS</w:t>
            </w:r>
            <w:r w:rsidRPr="001C6BAC">
              <w:rPr>
                <w:rFonts w:cs="Arial"/>
                <w:sz w:val="20"/>
                <w:szCs w:val="20"/>
              </w:rPr>
              <w:t xml:space="preserve"> </w:t>
            </w:r>
            <w:r>
              <w:rPr>
                <w:rFonts w:cs="Arial"/>
                <w:sz w:val="20"/>
                <w:szCs w:val="20"/>
              </w:rPr>
              <w:t xml:space="preserve">and </w:t>
            </w:r>
            <w:r w:rsidRPr="006B5789">
              <w:rPr>
                <w:rFonts w:cs="Arial"/>
                <w:sz w:val="20"/>
                <w:szCs w:val="20"/>
              </w:rPr>
              <w:t>DEDJTR</w:t>
            </w:r>
            <w:r w:rsidR="00207B8B" w:rsidRPr="001C6BAC">
              <w:rPr>
                <w:rFonts w:cs="Arial"/>
                <w:sz w:val="20"/>
                <w:szCs w:val="20"/>
              </w:rPr>
              <w:t xml:space="preserve"> </w:t>
            </w:r>
          </w:p>
          <w:p w14:paraId="4377C46E" w14:textId="383F274E" w:rsidR="00207B8B" w:rsidRPr="001C6BAC" w:rsidRDefault="00207B8B" w:rsidP="00CC4EE4">
            <w:pPr>
              <w:pStyle w:val="ListParagraph"/>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sidRPr="001C6BAC">
              <w:rPr>
                <w:rFonts w:cs="Arial"/>
                <w:sz w:val="20"/>
                <w:szCs w:val="20"/>
              </w:rPr>
              <w:t>V</w:t>
            </w:r>
            <w:r w:rsidR="00D11F67">
              <w:rPr>
                <w:rFonts w:cs="Arial"/>
                <w:sz w:val="20"/>
                <w:szCs w:val="20"/>
              </w:rPr>
              <w:t>FF</w:t>
            </w:r>
          </w:p>
          <w:p w14:paraId="4377C46F" w14:textId="0E1E58C9" w:rsidR="00207B8B" w:rsidRDefault="00D11F67" w:rsidP="00CC4EE4">
            <w:pPr>
              <w:pStyle w:val="ListParagraph"/>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WA </w:t>
            </w:r>
            <w:r w:rsidR="00207B8B" w:rsidRPr="001C6BAC">
              <w:rPr>
                <w:rFonts w:cs="Arial"/>
                <w:sz w:val="20"/>
                <w:szCs w:val="20"/>
              </w:rPr>
              <w:t>Department of Health</w:t>
            </w:r>
          </w:p>
          <w:p w14:paraId="4377C471" w14:textId="155C9E4C" w:rsidR="00207B8B" w:rsidRPr="00466307" w:rsidRDefault="00207B8B" w:rsidP="00D11F67">
            <w:pPr>
              <w:pStyle w:val="ListParagraph"/>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sidRPr="00C943CA">
              <w:rPr>
                <w:rFonts w:cs="Arial"/>
                <w:sz w:val="20"/>
                <w:szCs w:val="20"/>
              </w:rPr>
              <w:t>Q</w:t>
            </w:r>
            <w:r w:rsidR="00D11F67">
              <w:rPr>
                <w:rFonts w:cs="Arial"/>
                <w:sz w:val="20"/>
                <w:szCs w:val="20"/>
              </w:rPr>
              <w:t>l</w:t>
            </w:r>
            <w:r w:rsidRPr="00C943CA">
              <w:rPr>
                <w:rFonts w:cs="Arial"/>
                <w:sz w:val="20"/>
                <w:szCs w:val="20"/>
              </w:rPr>
              <w:t>d Health and Q</w:t>
            </w:r>
            <w:r w:rsidR="00D11F67">
              <w:rPr>
                <w:rFonts w:cs="Arial"/>
                <w:sz w:val="20"/>
                <w:szCs w:val="20"/>
              </w:rPr>
              <w:t>l</w:t>
            </w:r>
            <w:r w:rsidRPr="00C943CA">
              <w:rPr>
                <w:rFonts w:cs="Arial"/>
                <w:sz w:val="20"/>
                <w:szCs w:val="20"/>
              </w:rPr>
              <w:t>d Department of Agriculture, Fisheries and Forestry</w:t>
            </w:r>
            <w:r w:rsidR="006B5789">
              <w:rPr>
                <w:rFonts w:cs="Arial"/>
                <w:sz w:val="20"/>
                <w:szCs w:val="20"/>
              </w:rPr>
              <w:t>.</w:t>
            </w:r>
          </w:p>
        </w:tc>
        <w:tc>
          <w:tcPr>
            <w:tcW w:w="6379" w:type="dxa"/>
            <w:tcBorders>
              <w:left w:val="none" w:sz="0" w:space="0" w:color="auto"/>
            </w:tcBorders>
          </w:tcPr>
          <w:p w14:paraId="4377C472" w14:textId="0E66FC69" w:rsidR="00207B8B" w:rsidRDefault="0024713E"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w:t>
            </w:r>
            <w:r w:rsidR="00207B8B">
              <w:rPr>
                <w:rFonts w:cs="Arial"/>
                <w:sz w:val="20"/>
                <w:szCs w:val="20"/>
              </w:rPr>
              <w:t xml:space="preserve">grees. </w:t>
            </w:r>
          </w:p>
          <w:p w14:paraId="2B8729D5" w14:textId="613AC360" w:rsidR="00577A97" w:rsidRDefault="00577A97"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2D3CB97B" w14:textId="0A66732D" w:rsidR="00577A97" w:rsidRDefault="00577A97" w:rsidP="00A83BE7">
            <w:pPr>
              <w:pStyle w:val="CommentText"/>
              <w:cnfStyle w:val="000000100000" w:firstRow="0" w:lastRow="0" w:firstColumn="0" w:lastColumn="0" w:oddVBand="0" w:evenVBand="0" w:oddHBand="1" w:evenHBand="0" w:firstRowFirstColumn="0" w:firstRowLastColumn="0" w:lastRowFirstColumn="0" w:lastRowLastColumn="0"/>
              <w:rPr>
                <w:rFonts w:cs="Arial"/>
              </w:rPr>
            </w:pPr>
            <w:r>
              <w:t>The proposed approach implemented by the proposed amendment to the Code is based on</w:t>
            </w:r>
            <w:r w:rsidR="00A7252E">
              <w:t>,</w:t>
            </w:r>
            <w:r>
              <w:t xml:space="preserve"> and </w:t>
            </w:r>
            <w:r w:rsidRPr="006C6FAF">
              <w:t>reflects</w:t>
            </w:r>
            <w:r w:rsidR="00A7252E">
              <w:t>,</w:t>
            </w:r>
            <w:r w:rsidRPr="006C6FAF">
              <w:t xml:space="preserve"> the outcome of </w:t>
            </w:r>
            <w:r w:rsidRPr="006C6FAF">
              <w:rPr>
                <w:rFonts w:cs="Arial"/>
              </w:rPr>
              <w:t>risk assessment</w:t>
            </w:r>
            <w:r>
              <w:rPr>
                <w:rFonts w:cs="Arial"/>
              </w:rPr>
              <w:t>s</w:t>
            </w:r>
            <w:r w:rsidRPr="006C6FAF">
              <w:rPr>
                <w:rFonts w:cs="Arial"/>
              </w:rPr>
              <w:t xml:space="preserve"> using the best scientific evidence available including dietary exposure assessments for each specific agvet chemical</w:t>
            </w:r>
            <w:r>
              <w:rPr>
                <w:rFonts w:cs="Arial"/>
              </w:rPr>
              <w:t xml:space="preserve">. </w:t>
            </w:r>
          </w:p>
          <w:p w14:paraId="1933CBBF" w14:textId="79706066" w:rsidR="00577A97" w:rsidRDefault="00577A97" w:rsidP="00A83BE7">
            <w:pPr>
              <w:pStyle w:val="CommentText"/>
              <w:cnfStyle w:val="000000100000" w:firstRow="0" w:lastRow="0" w:firstColumn="0" w:lastColumn="0" w:oddVBand="0" w:evenVBand="0" w:oddHBand="1" w:evenHBand="0" w:firstRowFirstColumn="0" w:firstRowLastColumn="0" w:lastRowFirstColumn="0" w:lastRowLastColumn="0"/>
            </w:pPr>
            <w:r>
              <w:rPr>
                <w:rFonts w:cs="Arial"/>
              </w:rPr>
              <w:t>See details in Attachment 2</w:t>
            </w:r>
            <w:r w:rsidR="005D06B2">
              <w:rPr>
                <w:rFonts w:cs="Arial"/>
              </w:rPr>
              <w:t xml:space="preserve"> - </w:t>
            </w:r>
            <w:r>
              <w:rPr>
                <w:rFonts w:cs="Arial"/>
              </w:rPr>
              <w:t>SD1</w:t>
            </w:r>
          </w:p>
          <w:p w14:paraId="4377C477" w14:textId="77777777" w:rsidR="00207B8B" w:rsidRDefault="00207B8B" w:rsidP="00A83BE7">
            <w:pPr>
              <w:cnfStyle w:val="000000100000" w:firstRow="0" w:lastRow="0" w:firstColumn="0" w:lastColumn="0" w:oddVBand="0" w:evenVBand="0" w:oddHBand="1" w:evenHBand="0" w:firstRowFirstColumn="0" w:firstRowLastColumn="0" w:lastRowFirstColumn="0" w:lastRowLastColumn="0"/>
              <w:rPr>
                <w:color w:val="00B050"/>
              </w:rPr>
            </w:pPr>
          </w:p>
        </w:tc>
      </w:tr>
      <w:tr w:rsidR="00D322E0" w14:paraId="4377C488" w14:textId="77777777" w:rsidTr="00511869">
        <w:trPr>
          <w:cnfStyle w:val="000000010000" w:firstRow="0" w:lastRow="0" w:firstColumn="0" w:lastColumn="0" w:oddVBand="0" w:evenVBand="0" w:oddHBand="0" w:evenHBand="1"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14:paraId="4377C479" w14:textId="77777777" w:rsidR="00D322E0" w:rsidRPr="004439DA" w:rsidRDefault="00D322E0" w:rsidP="00A83BE7">
            <w:pPr>
              <w:rPr>
                <w:rFonts w:cs="Arial"/>
                <w:b w:val="0"/>
                <w:sz w:val="20"/>
                <w:szCs w:val="20"/>
              </w:rPr>
            </w:pPr>
            <w:r w:rsidRPr="004439DA">
              <w:rPr>
                <w:rFonts w:cs="Arial"/>
                <w:b w:val="0"/>
                <w:sz w:val="20"/>
                <w:szCs w:val="20"/>
              </w:rPr>
              <w:t xml:space="preserve">FSANZ to consider a default MRL approach. Disagree with the listed disadvantages of use of default MRL limits. For example, the Trans-Tasman Mutual Recognition Arrangement (TTMRA) allows food that meets New Zealand’s default MRL requirement into Australia. </w:t>
            </w:r>
          </w:p>
          <w:p w14:paraId="4377C47A" w14:textId="77777777" w:rsidR="00D322E0" w:rsidRPr="004439DA" w:rsidRDefault="00D322E0" w:rsidP="00A83BE7">
            <w:pPr>
              <w:rPr>
                <w:b w:val="0"/>
                <w:color w:val="00B050"/>
              </w:rPr>
            </w:pPr>
          </w:p>
        </w:tc>
        <w:tc>
          <w:tcPr>
            <w:tcW w:w="5103" w:type="dxa"/>
            <w:tcBorders>
              <w:left w:val="none" w:sz="0" w:space="0" w:color="auto"/>
              <w:right w:val="none" w:sz="0" w:space="0" w:color="auto"/>
            </w:tcBorders>
          </w:tcPr>
          <w:p w14:paraId="4377C47B" w14:textId="40311DD7" w:rsidR="00D322E0" w:rsidRPr="00D11F67" w:rsidRDefault="00D322E0" w:rsidP="00CC4EE4">
            <w:pPr>
              <w:pStyle w:val="ListParagraph"/>
              <w:numPr>
                <w:ilvl w:val="0"/>
                <w:numId w:val="10"/>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1C6BAC">
              <w:rPr>
                <w:rFonts w:cs="Arial"/>
                <w:sz w:val="20"/>
                <w:szCs w:val="20"/>
              </w:rPr>
              <w:t>Australian Food and Grocery Council</w:t>
            </w:r>
            <w:r w:rsidRPr="001C6BAC">
              <w:rPr>
                <w:rFonts w:cs="Arial"/>
                <w:i/>
                <w:sz w:val="20"/>
                <w:szCs w:val="20"/>
              </w:rPr>
              <w:t xml:space="preserve"> </w:t>
            </w:r>
            <w:r w:rsidR="00D11F67" w:rsidRPr="00D11F67">
              <w:rPr>
                <w:rFonts w:cs="Arial"/>
                <w:sz w:val="20"/>
                <w:szCs w:val="20"/>
              </w:rPr>
              <w:t>(AFGC)</w:t>
            </w:r>
          </w:p>
          <w:p w14:paraId="4377C47C" w14:textId="77777777" w:rsidR="00D322E0" w:rsidRPr="001C6BAC" w:rsidRDefault="00D322E0" w:rsidP="00CC4EE4">
            <w:pPr>
              <w:pStyle w:val="ListParagraph"/>
              <w:numPr>
                <w:ilvl w:val="0"/>
                <w:numId w:val="10"/>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1C6BAC">
              <w:rPr>
                <w:rFonts w:cs="Arial"/>
                <w:sz w:val="20"/>
                <w:szCs w:val="20"/>
              </w:rPr>
              <w:t>Dairy Australia</w:t>
            </w:r>
          </w:p>
          <w:p w14:paraId="4377C47D" w14:textId="77777777" w:rsidR="00D322E0" w:rsidRPr="001C6BAC" w:rsidRDefault="00D322E0" w:rsidP="00CC4EE4">
            <w:pPr>
              <w:pStyle w:val="ListParagraph"/>
              <w:numPr>
                <w:ilvl w:val="0"/>
                <w:numId w:val="10"/>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1C6BAC">
              <w:rPr>
                <w:rFonts w:cs="Arial"/>
                <w:sz w:val="20"/>
                <w:szCs w:val="20"/>
              </w:rPr>
              <w:t xml:space="preserve">Food &amp; Beverages Importers’ Association </w:t>
            </w:r>
          </w:p>
          <w:p w14:paraId="4377C47E" w14:textId="3976D867" w:rsidR="00D322E0" w:rsidRPr="001C6BAC" w:rsidRDefault="00D322E0" w:rsidP="00CC4EE4">
            <w:pPr>
              <w:pStyle w:val="ListParagraph"/>
              <w:numPr>
                <w:ilvl w:val="0"/>
                <w:numId w:val="10"/>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proofErr w:type="spellStart"/>
            <w:r w:rsidRPr="001C6BAC">
              <w:rPr>
                <w:rFonts w:cs="Arial"/>
                <w:sz w:val="20"/>
                <w:szCs w:val="20"/>
              </w:rPr>
              <w:t>Nutreco</w:t>
            </w:r>
            <w:proofErr w:type="spellEnd"/>
            <w:r w:rsidRPr="001C6BAC">
              <w:rPr>
                <w:rFonts w:cs="Arial"/>
                <w:sz w:val="20"/>
                <w:szCs w:val="20"/>
              </w:rPr>
              <w:t xml:space="preserve"> Nederland B.V</w:t>
            </w:r>
            <w:r w:rsidR="00131287">
              <w:rPr>
                <w:rFonts w:cs="Arial"/>
                <w:sz w:val="20"/>
                <w:szCs w:val="20"/>
              </w:rPr>
              <w:t>.</w:t>
            </w:r>
          </w:p>
          <w:p w14:paraId="4377C47F" w14:textId="77777777" w:rsidR="00D322E0" w:rsidRDefault="00D322E0" w:rsidP="00CC4EE4">
            <w:pPr>
              <w:cnfStyle w:val="000000010000" w:firstRow="0" w:lastRow="0" w:firstColumn="0" w:lastColumn="0" w:oddVBand="0" w:evenVBand="0" w:oddHBand="0" w:evenHBand="1" w:firstRowFirstColumn="0" w:firstRowLastColumn="0" w:lastRowFirstColumn="0" w:lastRowLastColumn="0"/>
              <w:rPr>
                <w:color w:val="00B050"/>
              </w:rPr>
            </w:pPr>
          </w:p>
        </w:tc>
        <w:tc>
          <w:tcPr>
            <w:tcW w:w="6379" w:type="dxa"/>
            <w:tcBorders>
              <w:left w:val="none" w:sz="0" w:space="0" w:color="auto"/>
            </w:tcBorders>
          </w:tcPr>
          <w:p w14:paraId="042722A2" w14:textId="2D6EFE0A" w:rsidR="005D06B2" w:rsidRDefault="0024713E" w:rsidP="00A83BE7">
            <w:pPr>
              <w:pStyle w:val="CommentText"/>
              <w:cnfStyle w:val="000000010000" w:firstRow="0" w:lastRow="0" w:firstColumn="0" w:lastColumn="0" w:oddVBand="0" w:evenVBand="0" w:oddHBand="0" w:evenHBand="1" w:firstRowFirstColumn="0" w:firstRowLastColumn="0" w:lastRowFirstColumn="0" w:lastRowLastColumn="0"/>
            </w:pPr>
            <w:r>
              <w:t>Noted</w:t>
            </w:r>
            <w:r w:rsidR="005D06B2">
              <w:t xml:space="preserve">. </w:t>
            </w:r>
          </w:p>
          <w:p w14:paraId="79248FEF" w14:textId="77777777" w:rsidR="005D06B2" w:rsidRDefault="005D06B2" w:rsidP="00A83BE7">
            <w:pPr>
              <w:pStyle w:val="CommentText"/>
              <w:cnfStyle w:val="000000010000" w:firstRow="0" w:lastRow="0" w:firstColumn="0" w:lastColumn="0" w:oddVBand="0" w:evenVBand="0" w:oddHBand="0" w:evenHBand="1" w:firstRowFirstColumn="0" w:firstRowLastColumn="0" w:lastRowFirstColumn="0" w:lastRowLastColumn="0"/>
            </w:pPr>
          </w:p>
          <w:p w14:paraId="5CC587CD" w14:textId="28FE1278" w:rsidR="005D06B2" w:rsidRDefault="005D06B2" w:rsidP="00A83BE7">
            <w:pPr>
              <w:pStyle w:val="CommentText"/>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 xml:space="preserve">FSANZ has had regard to the concerns raised </w:t>
            </w:r>
            <w:r w:rsidR="007859B8">
              <w:rPr>
                <w:rFonts w:cs="Arial"/>
                <w:szCs w:val="22"/>
              </w:rPr>
              <w:t xml:space="preserve">by stakeholders </w:t>
            </w:r>
            <w:r>
              <w:rPr>
                <w:rFonts w:cs="Arial"/>
                <w:szCs w:val="22"/>
              </w:rPr>
              <w:t xml:space="preserve">but after consideration remains of the view that the proposed approach is a better option. </w:t>
            </w:r>
          </w:p>
          <w:p w14:paraId="30C1CFCB" w14:textId="77777777" w:rsidR="005D06B2" w:rsidRDefault="005D06B2" w:rsidP="00A83BE7">
            <w:pPr>
              <w:pStyle w:val="CommentText"/>
              <w:cnfStyle w:val="000000010000" w:firstRow="0" w:lastRow="0" w:firstColumn="0" w:lastColumn="0" w:oddVBand="0" w:evenVBand="0" w:oddHBand="0" w:evenHBand="1" w:firstRowFirstColumn="0" w:firstRowLastColumn="0" w:lastRowFirstColumn="0" w:lastRowLastColumn="0"/>
              <w:rPr>
                <w:rFonts w:cs="Arial"/>
                <w:szCs w:val="22"/>
              </w:rPr>
            </w:pPr>
          </w:p>
          <w:p w14:paraId="09ACC939" w14:textId="4E544F05" w:rsidR="005D06B2" w:rsidRDefault="005D06B2" w:rsidP="00A83BE7">
            <w:pPr>
              <w:pStyle w:val="CommentText"/>
              <w:cnfStyle w:val="000000010000" w:firstRow="0" w:lastRow="0" w:firstColumn="0" w:lastColumn="0" w:oddVBand="0" w:evenVBand="0" w:oddHBand="0" w:evenHBand="1" w:firstRowFirstColumn="0" w:firstRowLastColumn="0" w:lastRowFirstColumn="0" w:lastRowLastColumn="0"/>
              <w:rPr>
                <w:rFonts w:cs="Arial"/>
              </w:rPr>
            </w:pPr>
            <w:r>
              <w:rPr>
                <w:rFonts w:cs="Arial"/>
                <w:szCs w:val="22"/>
              </w:rPr>
              <w:t>The Consultation Paper (1</w:t>
            </w:r>
            <w:r w:rsidRPr="005D06B2">
              <w:rPr>
                <w:rFonts w:cs="Arial"/>
                <w:szCs w:val="22"/>
                <w:vertAlign w:val="superscript"/>
              </w:rPr>
              <w:t>st</w:t>
            </w:r>
            <w:r>
              <w:rPr>
                <w:rFonts w:cs="Arial"/>
                <w:szCs w:val="22"/>
              </w:rPr>
              <w:t xml:space="preserve"> CFS)</w:t>
            </w:r>
            <w:r w:rsidR="00B75A96">
              <w:rPr>
                <w:rFonts w:cs="Arial"/>
                <w:szCs w:val="22"/>
              </w:rPr>
              <w:t xml:space="preserve"> published in late 2014</w:t>
            </w:r>
            <w:r>
              <w:rPr>
                <w:rFonts w:cs="Arial"/>
                <w:szCs w:val="22"/>
              </w:rPr>
              <w:t xml:space="preserve"> listed the disadvantages of the default MRL model. FSANZ considers that these limitations remain valid.  FSANZ also considers that the proposed approach overcomes the latter while complying with the </w:t>
            </w:r>
            <w:r w:rsidRPr="001C6BAC">
              <w:rPr>
                <w:rFonts w:cs="Arial"/>
              </w:rPr>
              <w:t>Ministerial Policy Guideline</w:t>
            </w:r>
            <w:r>
              <w:rPr>
                <w:rFonts w:cs="Arial"/>
              </w:rPr>
              <w:t xml:space="preserve"> provided to inform FSANZ</w:t>
            </w:r>
            <w:r w:rsidR="0026415B">
              <w:rPr>
                <w:rFonts w:cs="Arial"/>
              </w:rPr>
              <w:t>’s</w:t>
            </w:r>
            <w:r>
              <w:rPr>
                <w:rFonts w:cs="Arial"/>
              </w:rPr>
              <w:t xml:space="preserve"> assessment of alternative models.</w:t>
            </w:r>
          </w:p>
          <w:p w14:paraId="39F4E727" w14:textId="6CEE69F2" w:rsidR="00637C98" w:rsidRDefault="00637C98" w:rsidP="00A83BE7">
            <w:pPr>
              <w:pStyle w:val="CommentText"/>
              <w:cnfStyle w:val="000000010000" w:firstRow="0" w:lastRow="0" w:firstColumn="0" w:lastColumn="0" w:oddVBand="0" w:evenVBand="0" w:oddHBand="0" w:evenHBand="1" w:firstRowFirstColumn="0" w:firstRowLastColumn="0" w:lastRowFirstColumn="0" w:lastRowLastColumn="0"/>
              <w:rPr>
                <w:rFonts w:cs="Arial"/>
                <w:szCs w:val="22"/>
              </w:rPr>
            </w:pPr>
          </w:p>
          <w:p w14:paraId="7BEDCD6B" w14:textId="2B09FD00" w:rsidR="00637C98" w:rsidRDefault="00637C98" w:rsidP="00A83BE7">
            <w:pPr>
              <w:pStyle w:val="CommentText"/>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 xml:space="preserve">The TTMRA </w:t>
            </w:r>
            <w:r w:rsidR="007859B8">
              <w:rPr>
                <w:rFonts w:cs="Arial"/>
                <w:szCs w:val="22"/>
              </w:rPr>
              <w:t>i</w:t>
            </w:r>
            <w:r>
              <w:rPr>
                <w:rFonts w:cs="Arial"/>
                <w:szCs w:val="22"/>
              </w:rPr>
              <w:t>s a specific arrangement with New Zealand by the COAG for cross-Tasman purposes</w:t>
            </w:r>
            <w:r w:rsidR="00B3465A">
              <w:rPr>
                <w:rFonts w:cs="Arial"/>
                <w:szCs w:val="22"/>
              </w:rPr>
              <w:t>.</w:t>
            </w:r>
          </w:p>
          <w:p w14:paraId="4377C487" w14:textId="77777777" w:rsidR="00D322E0" w:rsidRDefault="00D322E0" w:rsidP="00A83BE7">
            <w:pPr>
              <w:cnfStyle w:val="000000010000" w:firstRow="0" w:lastRow="0" w:firstColumn="0" w:lastColumn="0" w:oddVBand="0" w:evenVBand="0" w:oddHBand="0" w:evenHBand="1" w:firstRowFirstColumn="0" w:firstRowLastColumn="0" w:lastRowFirstColumn="0" w:lastRowLastColumn="0"/>
              <w:rPr>
                <w:color w:val="00B050"/>
              </w:rPr>
            </w:pPr>
          </w:p>
        </w:tc>
      </w:tr>
      <w:tr w:rsidR="00D322E0" w14:paraId="4377C492" w14:textId="77777777" w:rsidTr="00D11F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14:paraId="4377C489" w14:textId="77777777" w:rsidR="00D322E0" w:rsidRPr="004439DA" w:rsidRDefault="00D322E0" w:rsidP="00A83BE7">
            <w:pPr>
              <w:rPr>
                <w:b w:val="0"/>
                <w:color w:val="00B050"/>
              </w:rPr>
            </w:pPr>
            <w:r w:rsidRPr="004439DA">
              <w:rPr>
                <w:rFonts w:cs="Arial"/>
                <w:b w:val="0"/>
                <w:sz w:val="20"/>
                <w:szCs w:val="20"/>
              </w:rPr>
              <w:lastRenderedPageBreak/>
              <w:t xml:space="preserve">The proposed approach does not address the increasing sensitivity of current chemical analytical methods. </w:t>
            </w:r>
          </w:p>
        </w:tc>
        <w:tc>
          <w:tcPr>
            <w:tcW w:w="5103" w:type="dxa"/>
            <w:tcBorders>
              <w:left w:val="none" w:sz="0" w:space="0" w:color="auto"/>
              <w:right w:val="none" w:sz="0" w:space="0" w:color="auto"/>
            </w:tcBorders>
          </w:tcPr>
          <w:p w14:paraId="4377C48A" w14:textId="77777777" w:rsidR="00D322E0" w:rsidRPr="001C6BAC" w:rsidRDefault="00D322E0" w:rsidP="00CC4EE4">
            <w:pPr>
              <w:pStyle w:val="ListParagraph"/>
              <w:numPr>
                <w:ilvl w:val="0"/>
                <w:numId w:val="11"/>
              </w:numPr>
              <w:ind w:left="357" w:hanging="357"/>
              <w:cnfStyle w:val="000000100000" w:firstRow="0" w:lastRow="0" w:firstColumn="0" w:lastColumn="0" w:oddVBand="0" w:evenVBand="0" w:oddHBand="1" w:evenHBand="0" w:firstRowFirstColumn="0" w:firstRowLastColumn="0" w:lastRowFirstColumn="0" w:lastRowLastColumn="0"/>
              <w:rPr>
                <w:rFonts w:cs="Arial"/>
                <w:i/>
                <w:sz w:val="20"/>
                <w:szCs w:val="20"/>
              </w:rPr>
            </w:pPr>
            <w:r w:rsidRPr="001C6BAC">
              <w:rPr>
                <w:rFonts w:cs="Arial"/>
                <w:sz w:val="20"/>
                <w:szCs w:val="20"/>
              </w:rPr>
              <w:t xml:space="preserve">Agriculture and </w:t>
            </w:r>
            <w:proofErr w:type="spellStart"/>
            <w:r w:rsidRPr="001C6BAC">
              <w:rPr>
                <w:rFonts w:cs="Arial"/>
                <w:sz w:val="20"/>
                <w:szCs w:val="20"/>
              </w:rPr>
              <w:t>Agri</w:t>
            </w:r>
            <w:proofErr w:type="spellEnd"/>
            <w:r w:rsidRPr="001C6BAC">
              <w:rPr>
                <w:rFonts w:cs="Arial"/>
                <w:sz w:val="20"/>
                <w:szCs w:val="20"/>
              </w:rPr>
              <w:t>-Food Canada</w:t>
            </w:r>
            <w:r>
              <w:rPr>
                <w:rFonts w:cs="Arial"/>
                <w:sz w:val="20"/>
                <w:szCs w:val="20"/>
              </w:rPr>
              <w:t>: Market Access Secretariat, Asia and Oceania Division</w:t>
            </w:r>
          </w:p>
          <w:p w14:paraId="4377C48B" w14:textId="65B51435" w:rsidR="00D322E0" w:rsidRPr="001C6BAC" w:rsidRDefault="00D322E0" w:rsidP="00CC4EE4">
            <w:pPr>
              <w:pStyle w:val="ListParagraph"/>
              <w:numPr>
                <w:ilvl w:val="0"/>
                <w:numId w:val="11"/>
              </w:numPr>
              <w:ind w:left="357" w:hanging="357"/>
              <w:cnfStyle w:val="000000100000" w:firstRow="0" w:lastRow="0" w:firstColumn="0" w:lastColumn="0" w:oddVBand="0" w:evenVBand="0" w:oddHBand="1" w:evenHBand="0" w:firstRowFirstColumn="0" w:firstRowLastColumn="0" w:lastRowFirstColumn="0" w:lastRowLastColumn="0"/>
              <w:rPr>
                <w:rFonts w:cs="Arial"/>
                <w:i/>
                <w:sz w:val="20"/>
                <w:szCs w:val="20"/>
              </w:rPr>
            </w:pPr>
            <w:r w:rsidRPr="001C6BAC">
              <w:rPr>
                <w:rFonts w:cs="Arial"/>
                <w:sz w:val="20"/>
                <w:szCs w:val="20"/>
              </w:rPr>
              <w:t>A</w:t>
            </w:r>
            <w:r w:rsidR="00D11F67">
              <w:rPr>
                <w:rFonts w:cs="Arial"/>
                <w:sz w:val="20"/>
                <w:szCs w:val="20"/>
              </w:rPr>
              <w:t>FGC</w:t>
            </w:r>
            <w:r w:rsidRPr="001C6BAC">
              <w:rPr>
                <w:rFonts w:cs="Arial"/>
                <w:i/>
                <w:sz w:val="20"/>
                <w:szCs w:val="20"/>
              </w:rPr>
              <w:t xml:space="preserve"> </w:t>
            </w:r>
          </w:p>
          <w:p w14:paraId="4377C48C" w14:textId="77777777" w:rsidR="00D322E0" w:rsidRPr="00FD4DE3" w:rsidRDefault="00D322E0" w:rsidP="00CC4EE4">
            <w:pPr>
              <w:pStyle w:val="ListParagraph"/>
              <w:numPr>
                <w:ilvl w:val="0"/>
                <w:numId w:val="11"/>
              </w:numPr>
              <w:ind w:left="357" w:hanging="357"/>
              <w:cnfStyle w:val="000000100000" w:firstRow="0" w:lastRow="0" w:firstColumn="0" w:lastColumn="0" w:oddVBand="0" w:evenVBand="0" w:oddHBand="1" w:evenHBand="0" w:firstRowFirstColumn="0" w:firstRowLastColumn="0" w:lastRowFirstColumn="0" w:lastRowLastColumn="0"/>
              <w:rPr>
                <w:rFonts w:cs="Arial"/>
                <w:i/>
                <w:sz w:val="20"/>
                <w:szCs w:val="20"/>
              </w:rPr>
            </w:pPr>
            <w:r w:rsidRPr="001C6BAC">
              <w:rPr>
                <w:rFonts w:cs="Arial"/>
                <w:sz w:val="20"/>
                <w:szCs w:val="20"/>
              </w:rPr>
              <w:t xml:space="preserve">Australian Mushroom Growers Association </w:t>
            </w:r>
          </w:p>
          <w:p w14:paraId="4377C48D" w14:textId="77777777" w:rsidR="00D322E0" w:rsidRPr="00FD4DE3" w:rsidRDefault="00D322E0" w:rsidP="00CC4EE4">
            <w:pPr>
              <w:pStyle w:val="ListParagraph"/>
              <w:numPr>
                <w:ilvl w:val="0"/>
                <w:numId w:val="11"/>
              </w:numPr>
              <w:ind w:left="357" w:hanging="357"/>
              <w:cnfStyle w:val="000000100000" w:firstRow="0" w:lastRow="0" w:firstColumn="0" w:lastColumn="0" w:oddVBand="0" w:evenVBand="0" w:oddHBand="1" w:evenHBand="0" w:firstRowFirstColumn="0" w:firstRowLastColumn="0" w:lastRowFirstColumn="0" w:lastRowLastColumn="0"/>
              <w:rPr>
                <w:rFonts w:cs="Arial"/>
                <w:i/>
                <w:sz w:val="20"/>
                <w:szCs w:val="20"/>
              </w:rPr>
            </w:pPr>
            <w:r w:rsidRPr="00FD4DE3">
              <w:rPr>
                <w:rFonts w:cs="Arial"/>
                <w:sz w:val="20"/>
                <w:szCs w:val="20"/>
              </w:rPr>
              <w:t xml:space="preserve">Grain Trade Australia </w:t>
            </w:r>
          </w:p>
        </w:tc>
        <w:tc>
          <w:tcPr>
            <w:tcW w:w="6379" w:type="dxa"/>
            <w:tcBorders>
              <w:left w:val="none" w:sz="0" w:space="0" w:color="auto"/>
            </w:tcBorders>
          </w:tcPr>
          <w:p w14:paraId="4377C48E" w14:textId="60129D7E" w:rsidR="00472928" w:rsidRDefault="00D322E0"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1C6BAC">
              <w:rPr>
                <w:rFonts w:cs="Arial"/>
                <w:sz w:val="20"/>
                <w:szCs w:val="20"/>
              </w:rPr>
              <w:t xml:space="preserve">The proposed approach recognises that with increasingly sensitive analytical methodology, there is </w:t>
            </w:r>
            <w:r>
              <w:rPr>
                <w:rFonts w:cs="Arial"/>
                <w:sz w:val="20"/>
                <w:szCs w:val="20"/>
              </w:rPr>
              <w:t>potential for increased</w:t>
            </w:r>
            <w:r w:rsidRPr="001C6BAC">
              <w:rPr>
                <w:rFonts w:cs="Arial"/>
                <w:sz w:val="20"/>
                <w:szCs w:val="20"/>
              </w:rPr>
              <w:t xml:space="preserve"> detection of </w:t>
            </w:r>
            <w:r>
              <w:rPr>
                <w:rFonts w:cs="Arial"/>
                <w:sz w:val="20"/>
                <w:szCs w:val="20"/>
              </w:rPr>
              <w:t>low levels of</w:t>
            </w:r>
            <w:r w:rsidR="006B5DD2">
              <w:rPr>
                <w:rFonts w:cs="Arial"/>
                <w:sz w:val="20"/>
                <w:szCs w:val="20"/>
              </w:rPr>
              <w:t xml:space="preserve"> agvet</w:t>
            </w:r>
            <w:r>
              <w:rPr>
                <w:rFonts w:cs="Arial"/>
                <w:sz w:val="20"/>
                <w:szCs w:val="20"/>
              </w:rPr>
              <w:t xml:space="preserve"> </w:t>
            </w:r>
            <w:r w:rsidRPr="001C6BAC">
              <w:rPr>
                <w:rFonts w:cs="Arial"/>
                <w:sz w:val="20"/>
                <w:szCs w:val="20"/>
              </w:rPr>
              <w:t>chemicals</w:t>
            </w:r>
            <w:r>
              <w:rPr>
                <w:rFonts w:cs="Arial"/>
                <w:sz w:val="20"/>
                <w:szCs w:val="20"/>
              </w:rPr>
              <w:t>,</w:t>
            </w:r>
            <w:r w:rsidRPr="001C6BAC">
              <w:rPr>
                <w:rFonts w:cs="Arial"/>
                <w:sz w:val="20"/>
                <w:szCs w:val="20"/>
              </w:rPr>
              <w:t xml:space="preserve"> lea</w:t>
            </w:r>
            <w:r w:rsidR="00E41E23">
              <w:rPr>
                <w:rFonts w:cs="Arial"/>
                <w:sz w:val="20"/>
                <w:szCs w:val="20"/>
              </w:rPr>
              <w:t xml:space="preserve">ding to residue non-compliance. </w:t>
            </w:r>
            <w:r w:rsidRPr="001C6BAC">
              <w:rPr>
                <w:rFonts w:cs="Arial"/>
                <w:sz w:val="20"/>
                <w:szCs w:val="20"/>
              </w:rPr>
              <w:t xml:space="preserve">For that reason, the </w:t>
            </w:r>
            <w:r w:rsidR="00153A7B">
              <w:rPr>
                <w:rFonts w:cs="Arial"/>
                <w:sz w:val="20"/>
                <w:szCs w:val="20"/>
              </w:rPr>
              <w:t xml:space="preserve">current </w:t>
            </w:r>
            <w:r w:rsidRPr="001C6BAC">
              <w:rPr>
                <w:rFonts w:cs="Arial"/>
                <w:sz w:val="20"/>
                <w:szCs w:val="20"/>
              </w:rPr>
              <w:t xml:space="preserve">analytical level of detection for each </w:t>
            </w:r>
            <w:r w:rsidR="00C91F7D">
              <w:rPr>
                <w:rFonts w:cs="Arial"/>
                <w:sz w:val="20"/>
                <w:szCs w:val="20"/>
              </w:rPr>
              <w:t xml:space="preserve">agvet </w:t>
            </w:r>
            <w:r w:rsidRPr="001C6BAC">
              <w:rPr>
                <w:rFonts w:cs="Arial"/>
                <w:sz w:val="20"/>
                <w:szCs w:val="20"/>
              </w:rPr>
              <w:t xml:space="preserve">chemical </w:t>
            </w:r>
            <w:r w:rsidR="00F63ACF">
              <w:rPr>
                <w:rFonts w:cs="Arial"/>
                <w:sz w:val="20"/>
                <w:szCs w:val="20"/>
              </w:rPr>
              <w:t>is</w:t>
            </w:r>
            <w:r w:rsidRPr="001C6BAC">
              <w:rPr>
                <w:rFonts w:cs="Arial"/>
                <w:sz w:val="20"/>
                <w:szCs w:val="20"/>
              </w:rPr>
              <w:t xml:space="preserve"> taken into </w:t>
            </w:r>
            <w:r>
              <w:rPr>
                <w:rFonts w:cs="Arial"/>
                <w:sz w:val="20"/>
                <w:szCs w:val="20"/>
              </w:rPr>
              <w:t xml:space="preserve">consideration when setting the </w:t>
            </w:r>
            <w:r w:rsidR="006A3B90">
              <w:rPr>
                <w:rFonts w:cs="Arial"/>
                <w:i/>
                <w:sz w:val="20"/>
                <w:szCs w:val="20"/>
                <w:lang w:eastAsia="en-GB" w:bidi="ar-SA"/>
              </w:rPr>
              <w:t>A</w:t>
            </w:r>
            <w:r w:rsidR="00977B7F" w:rsidRPr="00977B7F">
              <w:rPr>
                <w:rFonts w:cs="Arial"/>
                <w:i/>
                <w:sz w:val="20"/>
                <w:szCs w:val="20"/>
                <w:lang w:eastAsia="en-GB" w:bidi="ar-SA"/>
              </w:rPr>
              <w:t xml:space="preserve">ll other foods except animal </w:t>
            </w:r>
            <w:r w:rsidR="00B40A99">
              <w:rPr>
                <w:rFonts w:cs="Arial"/>
                <w:i/>
                <w:sz w:val="20"/>
                <w:szCs w:val="20"/>
                <w:lang w:eastAsia="en-GB" w:bidi="ar-SA"/>
              </w:rPr>
              <w:t xml:space="preserve">food </w:t>
            </w:r>
            <w:r w:rsidR="00977B7F" w:rsidRPr="00977B7F">
              <w:rPr>
                <w:rFonts w:cs="Arial"/>
                <w:i/>
                <w:sz w:val="20"/>
                <w:szCs w:val="20"/>
                <w:lang w:eastAsia="en-GB" w:bidi="ar-SA"/>
              </w:rPr>
              <w:t>commodities</w:t>
            </w:r>
            <w:r w:rsidR="00977B7F" w:rsidRPr="00977B7F">
              <w:rPr>
                <w:sz w:val="20"/>
                <w:szCs w:val="20"/>
              </w:rPr>
              <w:t xml:space="preserve"> </w:t>
            </w:r>
            <w:r w:rsidRPr="00977B7F">
              <w:rPr>
                <w:rFonts w:cs="Arial"/>
                <w:sz w:val="20"/>
                <w:szCs w:val="20"/>
              </w:rPr>
              <w:t>MRL</w:t>
            </w:r>
            <w:r w:rsidRPr="001C6BAC">
              <w:rPr>
                <w:rFonts w:cs="Arial"/>
                <w:sz w:val="20"/>
                <w:szCs w:val="20"/>
              </w:rPr>
              <w:t xml:space="preserve">. </w:t>
            </w:r>
          </w:p>
          <w:p w14:paraId="4377C48F" w14:textId="77777777" w:rsidR="00472928" w:rsidRDefault="00472928"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4377C490" w14:textId="46CA5091" w:rsidR="00D322E0" w:rsidRDefault="00917EAC"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The values wou</w:t>
            </w:r>
            <w:r w:rsidR="00D322E0" w:rsidRPr="001C6BAC">
              <w:rPr>
                <w:rFonts w:cs="Arial"/>
                <w:sz w:val="20"/>
                <w:szCs w:val="20"/>
              </w:rPr>
              <w:t>l</w:t>
            </w:r>
            <w:r>
              <w:rPr>
                <w:rFonts w:cs="Arial"/>
                <w:sz w:val="20"/>
                <w:szCs w:val="20"/>
              </w:rPr>
              <w:t>d</w:t>
            </w:r>
            <w:r w:rsidR="00D322E0" w:rsidRPr="001C6BAC">
              <w:rPr>
                <w:rFonts w:cs="Arial"/>
                <w:sz w:val="20"/>
                <w:szCs w:val="20"/>
              </w:rPr>
              <w:t xml:space="preserve"> be set such that deliberate off-label use of a</w:t>
            </w:r>
            <w:r w:rsidR="00D23D42">
              <w:rPr>
                <w:rFonts w:cs="Arial"/>
                <w:sz w:val="20"/>
                <w:szCs w:val="20"/>
              </w:rPr>
              <w:t>n agvet</w:t>
            </w:r>
            <w:r w:rsidR="00D322E0" w:rsidRPr="001C6BAC">
              <w:rPr>
                <w:rFonts w:cs="Arial"/>
                <w:sz w:val="20"/>
                <w:szCs w:val="20"/>
              </w:rPr>
              <w:t xml:space="preserve"> chemical </w:t>
            </w:r>
            <w:r>
              <w:rPr>
                <w:rFonts w:cs="Arial"/>
                <w:sz w:val="20"/>
                <w:szCs w:val="20"/>
              </w:rPr>
              <w:t>would</w:t>
            </w:r>
            <w:r w:rsidR="00D322E0" w:rsidRPr="001C6BAC">
              <w:rPr>
                <w:rFonts w:cs="Arial"/>
                <w:sz w:val="20"/>
                <w:szCs w:val="20"/>
              </w:rPr>
              <w:t xml:space="preserve"> be apparent compared to the inadvertent presence of </w:t>
            </w:r>
            <w:r w:rsidR="00D322E0">
              <w:rPr>
                <w:rFonts w:cs="Arial"/>
                <w:sz w:val="20"/>
                <w:szCs w:val="20"/>
              </w:rPr>
              <w:t>the</w:t>
            </w:r>
            <w:r w:rsidR="00D322E0" w:rsidRPr="001C6BAC">
              <w:rPr>
                <w:rFonts w:cs="Arial"/>
                <w:sz w:val="20"/>
                <w:szCs w:val="20"/>
              </w:rPr>
              <w:t xml:space="preserve"> </w:t>
            </w:r>
            <w:r w:rsidR="00F6194D">
              <w:rPr>
                <w:rFonts w:cs="Arial"/>
                <w:sz w:val="20"/>
                <w:szCs w:val="20"/>
              </w:rPr>
              <w:t xml:space="preserve">agvet </w:t>
            </w:r>
            <w:r w:rsidR="00D322E0" w:rsidRPr="001C6BAC">
              <w:rPr>
                <w:rFonts w:cs="Arial"/>
                <w:sz w:val="20"/>
                <w:szCs w:val="20"/>
              </w:rPr>
              <w:t>chemical.</w:t>
            </w:r>
          </w:p>
          <w:p w14:paraId="4377C491" w14:textId="77777777" w:rsidR="00472928" w:rsidRDefault="00472928" w:rsidP="00A83BE7">
            <w:pPr>
              <w:cnfStyle w:val="000000100000" w:firstRow="0" w:lastRow="0" w:firstColumn="0" w:lastColumn="0" w:oddVBand="0" w:evenVBand="0" w:oddHBand="1" w:evenHBand="0" w:firstRowFirstColumn="0" w:firstRowLastColumn="0" w:lastRowFirstColumn="0" w:lastRowLastColumn="0"/>
              <w:rPr>
                <w:color w:val="00B050"/>
              </w:rPr>
            </w:pPr>
          </w:p>
        </w:tc>
      </w:tr>
      <w:tr w:rsidR="00D322E0" w14:paraId="4377C4A0" w14:textId="77777777" w:rsidTr="00511869">
        <w:trPr>
          <w:cnfStyle w:val="000000010000" w:firstRow="0" w:lastRow="0" w:firstColumn="0" w:lastColumn="0" w:oddVBand="0" w:evenVBand="0" w:oddHBand="0" w:evenHBand="1"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14:paraId="4377C493" w14:textId="77777777" w:rsidR="00D322E0" w:rsidRPr="004439DA" w:rsidRDefault="00D322E0" w:rsidP="00A83BE7">
            <w:pPr>
              <w:rPr>
                <w:rFonts w:cs="Arial"/>
                <w:b w:val="0"/>
                <w:sz w:val="20"/>
                <w:szCs w:val="20"/>
              </w:rPr>
            </w:pPr>
            <w:r w:rsidRPr="004439DA">
              <w:rPr>
                <w:rFonts w:cs="Arial"/>
                <w:b w:val="0"/>
                <w:sz w:val="20"/>
                <w:szCs w:val="20"/>
              </w:rPr>
              <w:t xml:space="preserve">The proposed approach does not address consistency with international trading partners nor facilitate trade. </w:t>
            </w:r>
          </w:p>
          <w:p w14:paraId="4377C494" w14:textId="77777777" w:rsidR="00D322E0" w:rsidRPr="004439DA" w:rsidRDefault="00D322E0" w:rsidP="00A83BE7">
            <w:pPr>
              <w:rPr>
                <w:b w:val="0"/>
                <w:color w:val="00B050"/>
              </w:rPr>
            </w:pPr>
          </w:p>
        </w:tc>
        <w:tc>
          <w:tcPr>
            <w:tcW w:w="5103" w:type="dxa"/>
            <w:tcBorders>
              <w:left w:val="none" w:sz="0" w:space="0" w:color="auto"/>
              <w:right w:val="none" w:sz="0" w:space="0" w:color="auto"/>
            </w:tcBorders>
          </w:tcPr>
          <w:p w14:paraId="4377C495" w14:textId="0FDE777B" w:rsidR="00D322E0" w:rsidRPr="001C6BAC" w:rsidRDefault="00D322E0"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1C6BAC">
              <w:rPr>
                <w:rFonts w:cs="Arial"/>
                <w:sz w:val="20"/>
                <w:szCs w:val="20"/>
              </w:rPr>
              <w:t>A</w:t>
            </w:r>
            <w:r w:rsidR="00D11F67">
              <w:rPr>
                <w:rFonts w:cs="Arial"/>
                <w:sz w:val="20"/>
                <w:szCs w:val="20"/>
              </w:rPr>
              <w:t>FGC</w:t>
            </w:r>
            <w:r w:rsidRPr="001C6BAC">
              <w:rPr>
                <w:rFonts w:cs="Arial"/>
                <w:i/>
                <w:sz w:val="20"/>
                <w:szCs w:val="20"/>
              </w:rPr>
              <w:t xml:space="preserve"> </w:t>
            </w:r>
          </w:p>
          <w:p w14:paraId="4377C496" w14:textId="77777777" w:rsidR="00D322E0" w:rsidRPr="001C6BAC" w:rsidRDefault="00D322E0"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1C6BAC">
              <w:rPr>
                <w:rFonts w:cs="Arial"/>
                <w:sz w:val="20"/>
                <w:szCs w:val="20"/>
              </w:rPr>
              <w:t xml:space="preserve">CropLife Australia </w:t>
            </w:r>
          </w:p>
          <w:p w14:paraId="4377C497" w14:textId="77777777" w:rsidR="00D322E0" w:rsidRPr="001C6BAC" w:rsidRDefault="00D322E0"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1C6BAC">
              <w:rPr>
                <w:rFonts w:cs="Arial"/>
                <w:sz w:val="20"/>
                <w:szCs w:val="20"/>
              </w:rPr>
              <w:t>Dairy Australia</w:t>
            </w:r>
          </w:p>
          <w:p w14:paraId="4377C498" w14:textId="77777777" w:rsidR="00D322E0" w:rsidRDefault="00D322E0" w:rsidP="00CC4EE4">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1C6BAC">
              <w:rPr>
                <w:rFonts w:cs="Arial"/>
                <w:sz w:val="20"/>
                <w:szCs w:val="20"/>
              </w:rPr>
              <w:t xml:space="preserve">Grain Trade Australia </w:t>
            </w:r>
          </w:p>
          <w:p w14:paraId="4377C499" w14:textId="67BDB817" w:rsidR="00D322E0" w:rsidRPr="000B0A2D" w:rsidRDefault="00D322E0" w:rsidP="00D11F67">
            <w:pPr>
              <w:pStyle w:val="ListParagraph"/>
              <w:numPr>
                <w:ilvl w:val="0"/>
                <w:numId w:val="8"/>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0B0A2D">
              <w:rPr>
                <w:rFonts w:cs="Arial"/>
                <w:sz w:val="20"/>
                <w:szCs w:val="20"/>
              </w:rPr>
              <w:t>Q</w:t>
            </w:r>
            <w:r w:rsidR="00D11F67">
              <w:rPr>
                <w:rFonts w:cs="Arial"/>
                <w:sz w:val="20"/>
                <w:szCs w:val="20"/>
              </w:rPr>
              <w:t>l</w:t>
            </w:r>
            <w:r w:rsidRPr="000B0A2D">
              <w:rPr>
                <w:rFonts w:cs="Arial"/>
                <w:sz w:val="20"/>
                <w:szCs w:val="20"/>
              </w:rPr>
              <w:t>d Health</w:t>
            </w:r>
          </w:p>
        </w:tc>
        <w:tc>
          <w:tcPr>
            <w:tcW w:w="6379" w:type="dxa"/>
            <w:tcBorders>
              <w:left w:val="none" w:sz="0" w:space="0" w:color="auto"/>
            </w:tcBorders>
          </w:tcPr>
          <w:p w14:paraId="4377C49C" w14:textId="59EEE215" w:rsidR="00D322E0" w:rsidRDefault="00D322E0"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Removal of the cur</w:t>
            </w:r>
            <w:r w:rsidR="00E722A8">
              <w:rPr>
                <w:rFonts w:cs="Arial"/>
                <w:sz w:val="20"/>
                <w:szCs w:val="20"/>
              </w:rPr>
              <w:t xml:space="preserve">rent </w:t>
            </w:r>
            <w:r w:rsidR="00C145C7">
              <w:rPr>
                <w:rFonts w:cs="Arial"/>
                <w:sz w:val="20"/>
                <w:szCs w:val="20"/>
              </w:rPr>
              <w:t>‘</w:t>
            </w:r>
            <w:r w:rsidR="00BE0837">
              <w:rPr>
                <w:rFonts w:cs="Arial"/>
                <w:sz w:val="20"/>
                <w:szCs w:val="20"/>
              </w:rPr>
              <w:t>zero tolerance</w:t>
            </w:r>
            <w:r w:rsidR="00C145C7">
              <w:rPr>
                <w:rFonts w:cs="Arial"/>
                <w:sz w:val="20"/>
                <w:szCs w:val="20"/>
              </w:rPr>
              <w:t>’</w:t>
            </w:r>
            <w:r w:rsidR="00E722A8">
              <w:rPr>
                <w:rFonts w:cs="Arial"/>
                <w:sz w:val="20"/>
                <w:szCs w:val="20"/>
              </w:rPr>
              <w:t xml:space="preserve"> approach</w:t>
            </w:r>
            <w:r w:rsidR="00472928">
              <w:rPr>
                <w:rFonts w:cs="Arial"/>
                <w:sz w:val="20"/>
                <w:szCs w:val="20"/>
              </w:rPr>
              <w:t xml:space="preserve"> </w:t>
            </w:r>
            <w:r w:rsidR="00E722A8">
              <w:rPr>
                <w:rFonts w:cs="Arial"/>
                <w:sz w:val="20"/>
                <w:szCs w:val="20"/>
              </w:rPr>
              <w:t>to</w:t>
            </w:r>
            <w:r>
              <w:rPr>
                <w:rFonts w:cs="Arial"/>
                <w:sz w:val="20"/>
                <w:szCs w:val="20"/>
              </w:rPr>
              <w:t xml:space="preserve"> agvet </w:t>
            </w:r>
            <w:r w:rsidR="005D06B2">
              <w:rPr>
                <w:rFonts w:cs="Arial"/>
                <w:sz w:val="20"/>
                <w:szCs w:val="20"/>
              </w:rPr>
              <w:t xml:space="preserve">chemical </w:t>
            </w:r>
            <w:r w:rsidR="003249DF">
              <w:rPr>
                <w:rFonts w:cs="Arial"/>
                <w:sz w:val="20"/>
                <w:szCs w:val="20"/>
              </w:rPr>
              <w:t xml:space="preserve">residues </w:t>
            </w:r>
            <w:r>
              <w:rPr>
                <w:rFonts w:cs="Arial"/>
                <w:sz w:val="20"/>
                <w:szCs w:val="20"/>
              </w:rPr>
              <w:t>present in food commodities due to inadvertent exposure represents a reduction of trade barriers.</w:t>
            </w:r>
          </w:p>
          <w:p w14:paraId="4377C49D" w14:textId="77777777" w:rsidR="00D322E0" w:rsidRDefault="00D322E0"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6BFA1BC7" w14:textId="77777777" w:rsidR="00D322E0" w:rsidRDefault="00B32504" w:rsidP="00B32504">
            <w:pPr>
              <w:cnfStyle w:val="000000010000" w:firstRow="0" w:lastRow="0" w:firstColumn="0" w:lastColumn="0" w:oddVBand="0" w:evenVBand="0" w:oddHBand="0" w:evenHBand="1" w:firstRowFirstColumn="0" w:firstRowLastColumn="0" w:lastRowFirstColumn="0" w:lastRowLastColumn="0"/>
              <w:rPr>
                <w:noProof/>
                <w:sz w:val="20"/>
                <w:szCs w:val="20"/>
              </w:rPr>
            </w:pPr>
            <w:r>
              <w:rPr>
                <w:rFonts w:cs="Arial"/>
                <w:sz w:val="20"/>
                <w:szCs w:val="20"/>
              </w:rPr>
              <w:t xml:space="preserve">The approach proposed in P1027 is not for MRL harmonisation. </w:t>
            </w:r>
            <w:r w:rsidR="00DA0BE4">
              <w:rPr>
                <w:rFonts w:cs="Arial"/>
                <w:sz w:val="20"/>
                <w:szCs w:val="20"/>
              </w:rPr>
              <w:t xml:space="preserve">Harmonisation with international MRLs to facilitate trade is addressed through FSANZ’s annual MRL harmonisation proposal process, noting that </w:t>
            </w:r>
            <w:r>
              <w:rPr>
                <w:noProof/>
                <w:sz w:val="20"/>
                <w:szCs w:val="20"/>
              </w:rPr>
              <w:t>a</w:t>
            </w:r>
            <w:r w:rsidRPr="00DA0BE4">
              <w:rPr>
                <w:noProof/>
                <w:sz w:val="20"/>
                <w:szCs w:val="20"/>
              </w:rPr>
              <w:t xml:space="preserve">gvet chemicals are used differently in different countries around the world </w:t>
            </w:r>
            <w:r>
              <w:rPr>
                <w:noProof/>
                <w:sz w:val="20"/>
                <w:szCs w:val="20"/>
              </w:rPr>
              <w:t>due to differences in</w:t>
            </w:r>
            <w:r w:rsidRPr="00DA0BE4">
              <w:rPr>
                <w:noProof/>
                <w:sz w:val="20"/>
                <w:szCs w:val="20"/>
              </w:rPr>
              <w:t xml:space="preserve"> pests, diseases and environmental factors and therefore the chemical use patterns may differ.</w:t>
            </w:r>
          </w:p>
          <w:p w14:paraId="4377C49F" w14:textId="20ED32DE" w:rsidR="00140C2D" w:rsidRPr="00B32504" w:rsidRDefault="00140C2D" w:rsidP="00B32504">
            <w:pPr>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D322E0" w14:paraId="4377C4AE" w14:textId="77777777" w:rsidTr="00D11F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14:paraId="4377C4A1" w14:textId="4F6E335C" w:rsidR="00D322E0" w:rsidRPr="004439DA" w:rsidRDefault="00D322E0" w:rsidP="00A83BE7">
            <w:pPr>
              <w:rPr>
                <w:b w:val="0"/>
                <w:color w:val="00B050"/>
              </w:rPr>
            </w:pPr>
            <w:r w:rsidRPr="004439DA">
              <w:rPr>
                <w:rFonts w:cs="Arial"/>
                <w:b w:val="0"/>
                <w:sz w:val="20"/>
                <w:szCs w:val="20"/>
              </w:rPr>
              <w:t xml:space="preserve">FSANZ to consider consistency with other international MRLs </w:t>
            </w:r>
            <w:r w:rsidR="00131287" w:rsidRPr="004439DA">
              <w:rPr>
                <w:rFonts w:cs="Arial"/>
                <w:b w:val="0"/>
                <w:sz w:val="20"/>
                <w:szCs w:val="20"/>
              </w:rPr>
              <w:t>e.g.</w:t>
            </w:r>
            <w:r w:rsidRPr="004439DA">
              <w:rPr>
                <w:rFonts w:cs="Arial"/>
                <w:b w:val="0"/>
                <w:sz w:val="20"/>
                <w:szCs w:val="20"/>
              </w:rPr>
              <w:t xml:space="preserve"> Codex, USA and the European Union. </w:t>
            </w:r>
          </w:p>
        </w:tc>
        <w:tc>
          <w:tcPr>
            <w:tcW w:w="5103" w:type="dxa"/>
            <w:tcBorders>
              <w:left w:val="none" w:sz="0" w:space="0" w:color="auto"/>
              <w:right w:val="none" w:sz="0" w:space="0" w:color="auto"/>
            </w:tcBorders>
          </w:tcPr>
          <w:p w14:paraId="4377C4A2" w14:textId="791BD954" w:rsidR="00D322E0" w:rsidRPr="00D11F67" w:rsidRDefault="00D322E0" w:rsidP="00B32504">
            <w:pPr>
              <w:pStyle w:val="ListParagraph"/>
              <w:numPr>
                <w:ilvl w:val="0"/>
                <w:numId w:val="12"/>
              </w:numPr>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sidRPr="00D11F67">
              <w:rPr>
                <w:rFonts w:cs="Arial"/>
                <w:sz w:val="20"/>
                <w:szCs w:val="20"/>
              </w:rPr>
              <w:t>A</w:t>
            </w:r>
            <w:r w:rsidR="00D11F67" w:rsidRPr="00D11F67">
              <w:rPr>
                <w:rFonts w:cs="Arial"/>
                <w:sz w:val="20"/>
                <w:szCs w:val="20"/>
              </w:rPr>
              <w:t>FGC</w:t>
            </w:r>
            <w:r w:rsidRPr="00D11F67">
              <w:rPr>
                <w:rFonts w:cs="Arial"/>
                <w:i/>
                <w:sz w:val="20"/>
                <w:szCs w:val="20"/>
              </w:rPr>
              <w:t xml:space="preserve"> </w:t>
            </w:r>
          </w:p>
          <w:p w14:paraId="4377C4A3" w14:textId="77777777" w:rsidR="00D322E0" w:rsidRPr="00D11F67" w:rsidRDefault="00D322E0" w:rsidP="00B32504">
            <w:pPr>
              <w:pStyle w:val="ListParagraph"/>
              <w:numPr>
                <w:ilvl w:val="0"/>
                <w:numId w:val="12"/>
              </w:numPr>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sidRPr="00D11F67">
              <w:rPr>
                <w:rFonts w:cs="Arial"/>
                <w:sz w:val="20"/>
                <w:szCs w:val="20"/>
              </w:rPr>
              <w:t>Dairy Australia</w:t>
            </w:r>
          </w:p>
          <w:p w14:paraId="4377C4A4" w14:textId="77777777" w:rsidR="00D322E0" w:rsidRPr="00D11F67" w:rsidRDefault="00D322E0" w:rsidP="00B32504">
            <w:pPr>
              <w:pStyle w:val="ListParagraph"/>
              <w:numPr>
                <w:ilvl w:val="0"/>
                <w:numId w:val="12"/>
              </w:numPr>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sidRPr="00D11F67">
              <w:rPr>
                <w:rFonts w:cs="Arial"/>
                <w:sz w:val="20"/>
                <w:szCs w:val="20"/>
              </w:rPr>
              <w:t>Grain Trade Australia</w:t>
            </w:r>
          </w:p>
          <w:p w14:paraId="4377C4A7" w14:textId="6A5976CA" w:rsidR="00D322E0" w:rsidRPr="00D11F67" w:rsidRDefault="00D322E0" w:rsidP="00D11F67">
            <w:pPr>
              <w:pStyle w:val="ListParagraph"/>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rsidRPr="00D11F67">
              <w:rPr>
                <w:rFonts w:cs="Arial"/>
                <w:sz w:val="20"/>
                <w:szCs w:val="20"/>
              </w:rPr>
              <w:t>V</w:t>
            </w:r>
            <w:r w:rsidR="00D11F67" w:rsidRPr="00D11F67">
              <w:rPr>
                <w:rFonts w:cs="Arial"/>
                <w:sz w:val="20"/>
                <w:szCs w:val="20"/>
              </w:rPr>
              <w:t>FF</w:t>
            </w:r>
          </w:p>
        </w:tc>
        <w:tc>
          <w:tcPr>
            <w:tcW w:w="6379" w:type="dxa"/>
            <w:tcBorders>
              <w:left w:val="none" w:sz="0" w:space="0" w:color="auto"/>
            </w:tcBorders>
          </w:tcPr>
          <w:p w14:paraId="06D8108F" w14:textId="77777777" w:rsidR="00464CC6" w:rsidRDefault="00D322E0"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For food import purposes, FSANZ currently has an</w:t>
            </w:r>
            <w:r w:rsidRPr="00EE25EF">
              <w:rPr>
                <w:rFonts w:cs="Arial"/>
                <w:sz w:val="20"/>
                <w:szCs w:val="20"/>
              </w:rPr>
              <w:t xml:space="preserve"> </w:t>
            </w:r>
            <w:r>
              <w:rPr>
                <w:rFonts w:cs="Arial"/>
                <w:sz w:val="20"/>
                <w:szCs w:val="20"/>
              </w:rPr>
              <w:t>annual MRL harmonisation program</w:t>
            </w:r>
            <w:r w:rsidR="00FB0D12">
              <w:rPr>
                <w:rFonts w:cs="Arial"/>
                <w:sz w:val="20"/>
                <w:szCs w:val="20"/>
              </w:rPr>
              <w:t xml:space="preserve"> </w:t>
            </w:r>
            <w:r w:rsidR="00C5058C">
              <w:rPr>
                <w:rFonts w:cs="Arial"/>
                <w:sz w:val="20"/>
                <w:szCs w:val="20"/>
              </w:rPr>
              <w:t>and</w:t>
            </w:r>
            <w:r w:rsidR="00F63ACF" w:rsidRPr="00F63ACF">
              <w:rPr>
                <w:rFonts w:cs="Arial"/>
                <w:sz w:val="20"/>
                <w:szCs w:val="20"/>
              </w:rPr>
              <w:t xml:space="preserve"> consider</w:t>
            </w:r>
            <w:r w:rsidR="00C5058C">
              <w:rPr>
                <w:rFonts w:cs="Arial"/>
                <w:sz w:val="20"/>
                <w:szCs w:val="20"/>
              </w:rPr>
              <w:t>s</w:t>
            </w:r>
            <w:r w:rsidR="00F63ACF" w:rsidRPr="00F63ACF">
              <w:rPr>
                <w:rFonts w:cs="Arial"/>
                <w:sz w:val="20"/>
                <w:szCs w:val="20"/>
              </w:rPr>
              <w:t xml:space="preserve"> all requests to harmonise with </w:t>
            </w:r>
            <w:r w:rsidR="00006EBE">
              <w:rPr>
                <w:rFonts w:cs="Arial"/>
                <w:sz w:val="20"/>
                <w:szCs w:val="20"/>
              </w:rPr>
              <w:t xml:space="preserve">a </w:t>
            </w:r>
            <w:r w:rsidR="00F63ACF" w:rsidRPr="00F63ACF">
              <w:rPr>
                <w:rFonts w:cs="Arial"/>
                <w:sz w:val="20"/>
                <w:szCs w:val="20"/>
              </w:rPr>
              <w:t>Codex</w:t>
            </w:r>
            <w:r w:rsidR="00006EBE">
              <w:rPr>
                <w:rFonts w:cs="Arial"/>
                <w:sz w:val="20"/>
                <w:szCs w:val="20"/>
              </w:rPr>
              <w:t xml:space="preserve"> or trading partner MRL</w:t>
            </w:r>
            <w:r w:rsidR="00F63ACF" w:rsidRPr="00F63ACF">
              <w:rPr>
                <w:rFonts w:cs="Arial"/>
                <w:sz w:val="20"/>
                <w:szCs w:val="20"/>
              </w:rPr>
              <w:t>, recognising and supporting the Code</w:t>
            </w:r>
            <w:r w:rsidR="00E41E23">
              <w:rPr>
                <w:rFonts w:cs="Arial"/>
                <w:sz w:val="20"/>
                <w:szCs w:val="20"/>
              </w:rPr>
              <w:t xml:space="preserve">x principles for setting MRLs. </w:t>
            </w:r>
          </w:p>
          <w:p w14:paraId="17008349" w14:textId="77777777" w:rsidR="00464CC6" w:rsidRDefault="00464CC6"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4377C4A9" w14:textId="09B938E7" w:rsidR="00D322E0" w:rsidRDefault="00006EBE"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Information on FSANZ’s MRL harmonisation process is available at </w:t>
            </w:r>
            <w:hyperlink r:id="rId23" w:history="1">
              <w:r w:rsidRPr="00210A40">
                <w:rPr>
                  <w:rStyle w:val="Hyperlink"/>
                  <w:rFonts w:cs="Arial"/>
                  <w:sz w:val="20"/>
                  <w:szCs w:val="20"/>
                </w:rPr>
                <w:t>http://www.foodstandards.gov.au/code/changes/limits/Pages/MRL-proposals.aspx</w:t>
              </w:r>
            </w:hyperlink>
          </w:p>
          <w:p w14:paraId="71869846" w14:textId="77777777" w:rsidR="00C5058C" w:rsidRPr="00EE25EF" w:rsidRDefault="00C5058C"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4377C4AD" w14:textId="7710BD6D" w:rsidR="00D11F67" w:rsidRDefault="00D322E0" w:rsidP="00D11F67">
            <w:pPr>
              <w:cnfStyle w:val="000000100000" w:firstRow="0" w:lastRow="0" w:firstColumn="0" w:lastColumn="0" w:oddVBand="0" w:evenVBand="0" w:oddHBand="1" w:evenHBand="0" w:firstRowFirstColumn="0" w:firstRowLastColumn="0" w:lastRowFirstColumn="0" w:lastRowLastColumn="0"/>
              <w:rPr>
                <w:color w:val="00B050"/>
              </w:rPr>
            </w:pPr>
            <w:r w:rsidRPr="00EE25EF">
              <w:rPr>
                <w:rFonts w:cs="Arial"/>
                <w:sz w:val="20"/>
                <w:szCs w:val="20"/>
              </w:rPr>
              <w:t>The P1027</w:t>
            </w:r>
            <w:r w:rsidR="00181677">
              <w:rPr>
                <w:rFonts w:cs="Arial"/>
                <w:sz w:val="20"/>
                <w:szCs w:val="20"/>
              </w:rPr>
              <w:t xml:space="preserve"> </w:t>
            </w:r>
            <w:r w:rsidRPr="00EE25EF">
              <w:rPr>
                <w:rFonts w:cs="Arial"/>
                <w:sz w:val="20"/>
                <w:szCs w:val="20"/>
              </w:rPr>
              <w:t xml:space="preserve">proposed approach is consistent with the effective regulation of the registration, permission and use of </w:t>
            </w:r>
            <w:r w:rsidR="005C4D02">
              <w:rPr>
                <w:rFonts w:cs="Arial"/>
                <w:sz w:val="20"/>
                <w:szCs w:val="20"/>
              </w:rPr>
              <w:t>agvet</w:t>
            </w:r>
            <w:r w:rsidRPr="00EE25EF">
              <w:rPr>
                <w:rFonts w:cs="Arial"/>
                <w:sz w:val="20"/>
                <w:szCs w:val="20"/>
              </w:rPr>
              <w:t xml:space="preserve"> chemicals in Australia</w:t>
            </w:r>
            <w:r w:rsidR="00464CC6">
              <w:rPr>
                <w:rFonts w:cs="Arial"/>
                <w:sz w:val="20"/>
                <w:szCs w:val="20"/>
              </w:rPr>
              <w:t xml:space="preserve"> through the APVMA</w:t>
            </w:r>
            <w:r w:rsidRPr="00EE25EF">
              <w:rPr>
                <w:rFonts w:cs="Arial"/>
                <w:sz w:val="20"/>
                <w:szCs w:val="20"/>
              </w:rPr>
              <w:t>. It does not duplicate the current MRL harmonisation pro</w:t>
            </w:r>
            <w:r>
              <w:rPr>
                <w:rFonts w:cs="Arial"/>
                <w:sz w:val="20"/>
                <w:szCs w:val="20"/>
              </w:rPr>
              <w:t>gram</w:t>
            </w:r>
            <w:r w:rsidR="00464CC6">
              <w:rPr>
                <w:rFonts w:cs="Arial"/>
                <w:sz w:val="20"/>
                <w:szCs w:val="20"/>
              </w:rPr>
              <w:t xml:space="preserve"> by FSANZ</w:t>
            </w:r>
            <w:r w:rsidRPr="00EE25EF">
              <w:rPr>
                <w:rFonts w:cs="Arial"/>
                <w:sz w:val="20"/>
                <w:szCs w:val="20"/>
              </w:rPr>
              <w:t xml:space="preserve">. </w:t>
            </w:r>
          </w:p>
        </w:tc>
      </w:tr>
      <w:tr w:rsidR="00D322E0" w14:paraId="4377C4BE" w14:textId="77777777" w:rsidTr="00511869">
        <w:trPr>
          <w:cnfStyle w:val="000000010000" w:firstRow="0" w:lastRow="0" w:firstColumn="0" w:lastColumn="0" w:oddVBand="0" w:evenVBand="0" w:oddHBand="0" w:evenHBand="1"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14:paraId="4377C4AF" w14:textId="77777777" w:rsidR="00D322E0" w:rsidRPr="004439DA" w:rsidRDefault="00D322E0" w:rsidP="00A83BE7">
            <w:pPr>
              <w:rPr>
                <w:rFonts w:cs="Arial"/>
                <w:b w:val="0"/>
                <w:sz w:val="20"/>
                <w:szCs w:val="20"/>
              </w:rPr>
            </w:pPr>
            <w:r w:rsidRPr="004439DA">
              <w:rPr>
                <w:rFonts w:cs="Arial"/>
                <w:b w:val="0"/>
                <w:sz w:val="20"/>
                <w:szCs w:val="20"/>
              </w:rPr>
              <w:lastRenderedPageBreak/>
              <w:t>The proposed approach:</w:t>
            </w:r>
          </w:p>
          <w:p w14:paraId="4377C4B0" w14:textId="77777777" w:rsidR="00D322E0" w:rsidRPr="004439DA" w:rsidRDefault="00D322E0" w:rsidP="00A8705D">
            <w:pPr>
              <w:widowControl/>
              <w:numPr>
                <w:ilvl w:val="0"/>
                <w:numId w:val="13"/>
              </w:numPr>
              <w:ind w:left="357" w:hanging="357"/>
              <w:contextualSpacing/>
              <w:rPr>
                <w:rFonts w:cs="Arial"/>
                <w:b w:val="0"/>
                <w:sz w:val="20"/>
                <w:szCs w:val="20"/>
              </w:rPr>
            </w:pPr>
            <w:r w:rsidRPr="004439DA">
              <w:rPr>
                <w:rFonts w:cs="Arial"/>
                <w:b w:val="0"/>
                <w:sz w:val="20"/>
                <w:szCs w:val="20"/>
              </w:rPr>
              <w:t xml:space="preserve">Does not cover trade policy issues relating to Principle number 2 of the High Order Policy Principles. </w:t>
            </w:r>
          </w:p>
          <w:p w14:paraId="4377C4B1" w14:textId="77777777" w:rsidR="00D322E0" w:rsidRPr="004439DA" w:rsidRDefault="00D322E0" w:rsidP="00A8705D">
            <w:pPr>
              <w:ind w:left="357" w:hanging="357"/>
              <w:contextualSpacing/>
              <w:rPr>
                <w:rFonts w:cs="Arial"/>
                <w:b w:val="0"/>
                <w:sz w:val="20"/>
                <w:szCs w:val="20"/>
              </w:rPr>
            </w:pPr>
            <w:r w:rsidRPr="004439DA">
              <w:rPr>
                <w:rFonts w:cs="Arial"/>
                <w:b w:val="0"/>
                <w:sz w:val="20"/>
                <w:szCs w:val="20"/>
              </w:rPr>
              <w:t xml:space="preserve"> </w:t>
            </w:r>
          </w:p>
          <w:p w14:paraId="4377C4B2" w14:textId="77777777" w:rsidR="00D322E0" w:rsidRDefault="00D322E0" w:rsidP="00A8705D">
            <w:pPr>
              <w:widowControl/>
              <w:numPr>
                <w:ilvl w:val="0"/>
                <w:numId w:val="13"/>
              </w:numPr>
              <w:ind w:left="357" w:hanging="357"/>
              <w:contextualSpacing/>
              <w:rPr>
                <w:rFonts w:cs="Arial"/>
                <w:b w:val="0"/>
                <w:sz w:val="20"/>
                <w:szCs w:val="20"/>
              </w:rPr>
            </w:pPr>
            <w:r w:rsidRPr="004439DA">
              <w:rPr>
                <w:rFonts w:cs="Arial"/>
                <w:b w:val="0"/>
                <w:sz w:val="20"/>
                <w:szCs w:val="20"/>
              </w:rPr>
              <w:t>Is not consistent with guidelines 4 and 5 of the Specific Policy Principles of the policy guideline and provides no certainty or benefits to the Australian food industry.</w:t>
            </w:r>
          </w:p>
          <w:p w14:paraId="34ED758F" w14:textId="77777777" w:rsidR="00F76478" w:rsidRDefault="00F76478" w:rsidP="00A8705D">
            <w:pPr>
              <w:widowControl/>
              <w:ind w:left="357" w:hanging="357"/>
              <w:contextualSpacing/>
              <w:rPr>
                <w:rFonts w:cs="Arial"/>
                <w:b w:val="0"/>
                <w:sz w:val="20"/>
                <w:szCs w:val="20"/>
              </w:rPr>
            </w:pPr>
          </w:p>
          <w:p w14:paraId="4377C4B4" w14:textId="2FF6F616" w:rsidR="00D322E0" w:rsidRPr="00A8705D" w:rsidRDefault="00B32504" w:rsidP="00A8705D">
            <w:pPr>
              <w:pStyle w:val="ListParagraph"/>
              <w:numPr>
                <w:ilvl w:val="0"/>
                <w:numId w:val="13"/>
              </w:numPr>
              <w:ind w:left="357" w:hanging="357"/>
              <w:rPr>
                <w:rFonts w:cs="Arial"/>
                <w:b w:val="0"/>
                <w:sz w:val="20"/>
                <w:szCs w:val="20"/>
              </w:rPr>
            </w:pPr>
            <w:r w:rsidRPr="00A8705D">
              <w:rPr>
                <w:rFonts w:cs="Arial"/>
                <w:b w:val="0"/>
                <w:iCs/>
                <w:sz w:val="20"/>
                <w:szCs w:val="20"/>
              </w:rPr>
              <w:t xml:space="preserve">Is not consistent with Australia’s obligations under the World Trade Organisation (WTO) </w:t>
            </w:r>
            <w:r w:rsidR="00A8705D" w:rsidRPr="00A8705D">
              <w:rPr>
                <w:rFonts w:cs="Arial"/>
                <w:b w:val="0"/>
                <w:sz w:val="20"/>
                <w:szCs w:val="20"/>
              </w:rPr>
              <w:t xml:space="preserve">Sanitary and Phytosanitary Agreement </w:t>
            </w:r>
          </w:p>
          <w:p w14:paraId="4377C4B5" w14:textId="77777777" w:rsidR="00D322E0" w:rsidRPr="004439DA" w:rsidRDefault="00D322E0" w:rsidP="00A83BE7">
            <w:pPr>
              <w:rPr>
                <w:rFonts w:cs="Arial"/>
                <w:b w:val="0"/>
                <w:sz w:val="20"/>
                <w:szCs w:val="20"/>
              </w:rPr>
            </w:pPr>
          </w:p>
        </w:tc>
        <w:tc>
          <w:tcPr>
            <w:tcW w:w="5103" w:type="dxa"/>
            <w:tcBorders>
              <w:left w:val="none" w:sz="0" w:space="0" w:color="auto"/>
              <w:right w:val="none" w:sz="0" w:space="0" w:color="auto"/>
            </w:tcBorders>
          </w:tcPr>
          <w:p w14:paraId="4377C4B6" w14:textId="0D2B014F" w:rsidR="00D322E0" w:rsidRPr="001C6BAC" w:rsidRDefault="00D322E0" w:rsidP="00F76478">
            <w:pPr>
              <w:pStyle w:val="ListParagraph"/>
              <w:numPr>
                <w:ilvl w:val="0"/>
                <w:numId w:val="10"/>
              </w:numPr>
              <w:ind w:left="357" w:hanging="357"/>
              <w:cnfStyle w:val="000000010000" w:firstRow="0" w:lastRow="0" w:firstColumn="0" w:lastColumn="0" w:oddVBand="0" w:evenVBand="0" w:oddHBand="0" w:evenHBand="1" w:firstRowFirstColumn="0" w:firstRowLastColumn="0" w:lastRowFirstColumn="0" w:lastRowLastColumn="0"/>
              <w:rPr>
                <w:rFonts w:cs="Arial"/>
                <w:sz w:val="20"/>
                <w:szCs w:val="20"/>
              </w:rPr>
            </w:pPr>
            <w:r w:rsidRPr="001C6BAC">
              <w:rPr>
                <w:rFonts w:cs="Arial"/>
                <w:sz w:val="20"/>
                <w:szCs w:val="20"/>
              </w:rPr>
              <w:t>A</w:t>
            </w:r>
            <w:r w:rsidR="00D11F67">
              <w:rPr>
                <w:rFonts w:cs="Arial"/>
                <w:sz w:val="20"/>
                <w:szCs w:val="20"/>
              </w:rPr>
              <w:t>FGC</w:t>
            </w:r>
            <w:r w:rsidRPr="001C6BAC">
              <w:rPr>
                <w:rFonts w:cs="Arial"/>
                <w:i/>
                <w:sz w:val="20"/>
                <w:szCs w:val="20"/>
              </w:rPr>
              <w:t xml:space="preserve"> </w:t>
            </w:r>
          </w:p>
          <w:p w14:paraId="4377C4B7" w14:textId="77777777" w:rsidR="00D322E0" w:rsidRPr="00EE25EF" w:rsidRDefault="00D322E0" w:rsidP="00CC4EE4">
            <w:pPr>
              <w:widowControl/>
              <w:ind w:left="720"/>
              <w:contextualSpacing/>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6379" w:type="dxa"/>
            <w:tcBorders>
              <w:left w:val="none" w:sz="0" w:space="0" w:color="auto"/>
            </w:tcBorders>
          </w:tcPr>
          <w:p w14:paraId="3031E26A" w14:textId="4D250C8E" w:rsidR="00B32504" w:rsidRDefault="00B32504" w:rsidP="00B32504">
            <w:pPr>
              <w:pStyle w:val="CommentText"/>
              <w:cnfStyle w:val="000000010000" w:firstRow="0" w:lastRow="0" w:firstColumn="0" w:lastColumn="0" w:oddVBand="0" w:evenVBand="0" w:oddHBand="0" w:evenHBand="1" w:firstRowFirstColumn="0" w:firstRowLastColumn="0" w:lastRowFirstColumn="0" w:lastRowLastColumn="0"/>
            </w:pPr>
            <w:r>
              <w:t>FSANZ remain</w:t>
            </w:r>
            <w:r w:rsidR="004326CA">
              <w:t>s</w:t>
            </w:r>
            <w:r>
              <w:t xml:space="preserve"> satisfied that the proposed approach is consistent with the Ministerial Gui</w:t>
            </w:r>
            <w:r w:rsidR="00BF0E5A">
              <w:t>deline. The proposed approach:</w:t>
            </w:r>
          </w:p>
          <w:p w14:paraId="04C7BA67" w14:textId="1368581F" w:rsidR="00B32504" w:rsidRDefault="00B32504" w:rsidP="00D11F67">
            <w:pPr>
              <w:pStyle w:val="CommentText"/>
              <w:numPr>
                <w:ilvl w:val="0"/>
                <w:numId w:val="28"/>
              </w:numPr>
              <w:ind w:left="284" w:hanging="284"/>
              <w:cnfStyle w:val="000000010000" w:firstRow="0" w:lastRow="0" w:firstColumn="0" w:lastColumn="0" w:oddVBand="0" w:evenVBand="0" w:oddHBand="0" w:evenHBand="1" w:firstRowFirstColumn="0" w:firstRowLastColumn="0" w:lastRowFirstColumn="0" w:lastRowLastColumn="0"/>
            </w:pPr>
            <w:proofErr w:type="gramStart"/>
            <w:r>
              <w:t>removes</w:t>
            </w:r>
            <w:proofErr w:type="gramEnd"/>
            <w:r>
              <w:t xml:space="preserve"> </w:t>
            </w:r>
            <w:r w:rsidR="00BE0837">
              <w:t>‘zero tolerance’</w:t>
            </w:r>
            <w:r>
              <w:t xml:space="preserve"> MRLs for both imported and domestic products where there is no health risk, thereby facilitating trade</w:t>
            </w:r>
            <w:r w:rsidR="00043C83">
              <w:t>.</w:t>
            </w:r>
          </w:p>
          <w:p w14:paraId="7D46B63D" w14:textId="6B76698E" w:rsidR="00B32504" w:rsidRDefault="00B32504" w:rsidP="00D11F67">
            <w:pPr>
              <w:pStyle w:val="CommentText"/>
              <w:numPr>
                <w:ilvl w:val="0"/>
                <w:numId w:val="28"/>
              </w:numPr>
              <w:ind w:left="284" w:hanging="284"/>
              <w:cnfStyle w:val="000000010000" w:firstRow="0" w:lastRow="0" w:firstColumn="0" w:lastColumn="0" w:oddVBand="0" w:evenVBand="0" w:oddHBand="0" w:evenHBand="1" w:firstRowFirstColumn="0" w:firstRowLastColumn="0" w:lastRowFirstColumn="0" w:lastRowLastColumn="0"/>
            </w:pPr>
            <w:proofErr w:type="gramStart"/>
            <w:r>
              <w:rPr>
                <w:rFonts w:cs="Arial"/>
              </w:rPr>
              <w:t>sets</w:t>
            </w:r>
            <w:proofErr w:type="gramEnd"/>
            <w:r>
              <w:rPr>
                <w:rFonts w:cs="Arial"/>
              </w:rPr>
              <w:t xml:space="preserve"> an </w:t>
            </w:r>
            <w:r w:rsidRPr="00EE25EF">
              <w:rPr>
                <w:rFonts w:cs="Arial"/>
              </w:rPr>
              <w:t>MRLs for both domestic and imported foods where appropriate</w:t>
            </w:r>
            <w:r>
              <w:rPr>
                <w:rFonts w:cs="Arial"/>
              </w:rPr>
              <w:t>, and adopts</w:t>
            </w:r>
            <w:r w:rsidRPr="00EE25EF">
              <w:rPr>
                <w:rFonts w:cs="Arial"/>
              </w:rPr>
              <w:t xml:space="preserve"> a consistent methodology</w:t>
            </w:r>
            <w:r>
              <w:rPr>
                <w:rFonts w:cs="Arial"/>
              </w:rPr>
              <w:t xml:space="preserve"> in order to do so</w:t>
            </w:r>
            <w:r w:rsidR="00043C83">
              <w:rPr>
                <w:rFonts w:cs="Arial"/>
              </w:rPr>
              <w:t>.</w:t>
            </w:r>
          </w:p>
          <w:p w14:paraId="1CCA448A" w14:textId="10ED4DD7" w:rsidR="00B32504" w:rsidRDefault="00B32504" w:rsidP="00D11F67">
            <w:pPr>
              <w:pStyle w:val="CommentText"/>
              <w:numPr>
                <w:ilvl w:val="0"/>
                <w:numId w:val="28"/>
              </w:numPr>
              <w:ind w:left="284" w:hanging="284"/>
              <w:cnfStyle w:val="000000010000" w:firstRow="0" w:lastRow="0" w:firstColumn="0" w:lastColumn="0" w:oddVBand="0" w:evenVBand="0" w:oddHBand="0" w:evenHBand="1" w:firstRowFirstColumn="0" w:firstRowLastColumn="0" w:lastRowFirstColumn="0" w:lastRowLastColumn="0"/>
            </w:pPr>
            <w:proofErr w:type="gramStart"/>
            <w:r>
              <w:t>is</w:t>
            </w:r>
            <w:proofErr w:type="gramEnd"/>
            <w:r>
              <w:t xml:space="preserve"> consistent with Australia’s obligation under the SPS </w:t>
            </w:r>
            <w:r w:rsidR="00A8705D">
              <w:t>A</w:t>
            </w:r>
            <w:r>
              <w:t>greement</w:t>
            </w:r>
            <w:r w:rsidR="00043C83">
              <w:t>.</w:t>
            </w:r>
            <w:r>
              <w:t xml:space="preserve"> </w:t>
            </w:r>
          </w:p>
          <w:p w14:paraId="4377C4B9" w14:textId="77777777" w:rsidR="00D322E0" w:rsidRPr="00BF0E5A" w:rsidRDefault="00D322E0" w:rsidP="00A83BE7">
            <w:pPr>
              <w:cnfStyle w:val="000000010000" w:firstRow="0" w:lastRow="0" w:firstColumn="0" w:lastColumn="0" w:oddVBand="0" w:evenVBand="0" w:oddHBand="0" w:evenHBand="1" w:firstRowFirstColumn="0" w:firstRowLastColumn="0" w:lastRowFirstColumn="0" w:lastRowLastColumn="0"/>
              <w:rPr>
                <w:rFonts w:cs="Arial"/>
                <w:sz w:val="18"/>
                <w:szCs w:val="20"/>
              </w:rPr>
            </w:pPr>
          </w:p>
          <w:p w14:paraId="44324268" w14:textId="69615F13" w:rsidR="00BF0E5A" w:rsidRPr="00BF0E5A" w:rsidRDefault="00BF0E5A" w:rsidP="00BF0E5A">
            <w:pPr>
              <w:cnfStyle w:val="000000010000" w:firstRow="0" w:lastRow="0" w:firstColumn="0" w:lastColumn="0" w:oddVBand="0" w:evenVBand="0" w:oddHBand="0" w:evenHBand="1" w:firstRowFirstColumn="0" w:firstRowLastColumn="0" w:lastRowFirstColumn="0" w:lastRowLastColumn="0"/>
              <w:rPr>
                <w:sz w:val="20"/>
                <w:lang w:val="en-AU"/>
              </w:rPr>
            </w:pPr>
            <w:r w:rsidRPr="00BF0E5A">
              <w:rPr>
                <w:sz w:val="20"/>
                <w:lang w:val="en-AU"/>
              </w:rPr>
              <w:t>Although the approach is not identical to those of some international trading partners, it is consistent with Australia’s obligations under the World Trade Organization Agreement on the Application of Sanitary and Phytosanitary Measures as the measures contained in the draft variation are based on a robust scientific risk assessment. It also promotes the use of a consistent methodology for setting MRLs for both domestic and imported foods where appropriate.</w:t>
            </w:r>
          </w:p>
          <w:p w14:paraId="4377C4BB" w14:textId="77777777" w:rsidR="00D322E0" w:rsidRPr="00EE25EF" w:rsidRDefault="00D322E0"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436FF707" w14:textId="77777777" w:rsidR="00D322E0" w:rsidRDefault="00D322E0" w:rsidP="008B321D">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The purpose of this approach is to address the presence </w:t>
            </w:r>
            <w:r w:rsidR="00472928">
              <w:rPr>
                <w:rFonts w:cs="Arial"/>
                <w:sz w:val="20"/>
                <w:szCs w:val="20"/>
              </w:rPr>
              <w:t>of low levels of inadvertent agvet chemical</w:t>
            </w:r>
            <w:r>
              <w:rPr>
                <w:rFonts w:cs="Arial"/>
                <w:sz w:val="20"/>
                <w:szCs w:val="20"/>
              </w:rPr>
              <w:t xml:space="preserve"> residues </w:t>
            </w:r>
            <w:r w:rsidR="00472928">
              <w:rPr>
                <w:rFonts w:cs="Arial"/>
                <w:sz w:val="20"/>
                <w:szCs w:val="20"/>
              </w:rPr>
              <w:t>i</w:t>
            </w:r>
            <w:r>
              <w:rPr>
                <w:rFonts w:cs="Arial"/>
                <w:sz w:val="20"/>
                <w:szCs w:val="20"/>
              </w:rPr>
              <w:t xml:space="preserve">n food </w:t>
            </w:r>
            <w:r w:rsidR="00472928">
              <w:rPr>
                <w:rFonts w:cs="Arial"/>
                <w:sz w:val="20"/>
                <w:szCs w:val="20"/>
              </w:rPr>
              <w:t xml:space="preserve">commodities </w:t>
            </w:r>
            <w:r>
              <w:rPr>
                <w:rFonts w:cs="Arial"/>
                <w:sz w:val="20"/>
                <w:szCs w:val="20"/>
              </w:rPr>
              <w:t xml:space="preserve">following legitimate use of the </w:t>
            </w:r>
            <w:r w:rsidR="00622036">
              <w:rPr>
                <w:rFonts w:cs="Arial"/>
                <w:sz w:val="20"/>
                <w:szCs w:val="20"/>
              </w:rPr>
              <w:t xml:space="preserve">agvet </w:t>
            </w:r>
            <w:r>
              <w:rPr>
                <w:rFonts w:cs="Arial"/>
                <w:sz w:val="20"/>
                <w:szCs w:val="20"/>
              </w:rPr>
              <w:t>chemical</w:t>
            </w:r>
            <w:r w:rsidR="00472928">
              <w:rPr>
                <w:rFonts w:cs="Arial"/>
                <w:sz w:val="20"/>
                <w:szCs w:val="20"/>
              </w:rPr>
              <w:t>s</w:t>
            </w:r>
            <w:r>
              <w:rPr>
                <w:rFonts w:cs="Arial"/>
                <w:sz w:val="20"/>
                <w:szCs w:val="20"/>
              </w:rPr>
              <w:t xml:space="preserve"> on other crops, and which would constitute a technical violation of the Code. </w:t>
            </w:r>
          </w:p>
          <w:p w14:paraId="4377C4BD" w14:textId="3964B217" w:rsidR="008B321D" w:rsidRPr="00EE25EF" w:rsidRDefault="008B321D" w:rsidP="008B321D">
            <w:pPr>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D322E0" w14:paraId="4377C4CE" w14:textId="77777777" w:rsidTr="00511869">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14:paraId="4377C4BF" w14:textId="77777777" w:rsidR="00D322E0" w:rsidRPr="004439DA" w:rsidRDefault="00D322E0" w:rsidP="00A83BE7">
            <w:pPr>
              <w:rPr>
                <w:rFonts w:cs="Arial"/>
                <w:b w:val="0"/>
                <w:sz w:val="20"/>
                <w:szCs w:val="20"/>
              </w:rPr>
            </w:pPr>
            <w:r w:rsidRPr="004439DA">
              <w:rPr>
                <w:rFonts w:cs="Arial"/>
                <w:b w:val="0"/>
                <w:sz w:val="20"/>
                <w:szCs w:val="20"/>
              </w:rPr>
              <w:t xml:space="preserve">The scope of P1027 should be extended to include some veterinary chemicals/ food combinations and derived products. </w:t>
            </w:r>
          </w:p>
          <w:p w14:paraId="4377C4C0" w14:textId="77777777" w:rsidR="00D322E0" w:rsidRPr="004439DA" w:rsidRDefault="00D322E0" w:rsidP="00A83BE7">
            <w:pPr>
              <w:rPr>
                <w:rFonts w:cs="Arial"/>
                <w:b w:val="0"/>
                <w:sz w:val="20"/>
                <w:szCs w:val="20"/>
              </w:rPr>
            </w:pPr>
          </w:p>
        </w:tc>
        <w:tc>
          <w:tcPr>
            <w:tcW w:w="5103" w:type="dxa"/>
            <w:tcBorders>
              <w:left w:val="none" w:sz="0" w:space="0" w:color="auto"/>
              <w:right w:val="none" w:sz="0" w:space="0" w:color="auto"/>
            </w:tcBorders>
          </w:tcPr>
          <w:p w14:paraId="4377C4C1" w14:textId="5924FB37" w:rsidR="00D322E0" w:rsidRPr="00760068" w:rsidRDefault="00D322E0" w:rsidP="00D11F67">
            <w:pPr>
              <w:pStyle w:val="ListParagraph"/>
              <w:numPr>
                <w:ilvl w:val="0"/>
                <w:numId w:val="12"/>
              </w:numPr>
              <w:spacing w:before="0" w:beforeAutospacing="0" w:after="0" w:afterAutospacing="0"/>
              <w:ind w:left="284"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1C6BAC">
              <w:rPr>
                <w:rFonts w:cs="Arial"/>
                <w:sz w:val="20"/>
                <w:szCs w:val="20"/>
              </w:rPr>
              <w:t>A</w:t>
            </w:r>
            <w:r w:rsidR="00BF0E5A">
              <w:rPr>
                <w:rFonts w:cs="Arial"/>
                <w:sz w:val="20"/>
                <w:szCs w:val="20"/>
              </w:rPr>
              <w:t>FGC</w:t>
            </w:r>
            <w:r w:rsidRPr="001C6BAC">
              <w:rPr>
                <w:rFonts w:cs="Arial"/>
                <w:i/>
                <w:sz w:val="20"/>
                <w:szCs w:val="20"/>
              </w:rPr>
              <w:t xml:space="preserve"> </w:t>
            </w:r>
          </w:p>
          <w:p w14:paraId="4377C4C2" w14:textId="77777777" w:rsidR="00D322E0" w:rsidRPr="00EE25EF" w:rsidRDefault="00D322E0" w:rsidP="00CC4EE4">
            <w:pPr>
              <w:widowControl/>
              <w:numPr>
                <w:ilvl w:val="0"/>
                <w:numId w:val="14"/>
              </w:numPr>
              <w:ind w:left="284"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EE25EF">
              <w:rPr>
                <w:rFonts w:cs="Arial"/>
                <w:sz w:val="20"/>
                <w:szCs w:val="20"/>
              </w:rPr>
              <w:t xml:space="preserve">Australian Mushroom Growers Association </w:t>
            </w:r>
          </w:p>
          <w:p w14:paraId="4377C4C3" w14:textId="77777777" w:rsidR="00D322E0" w:rsidRPr="00EE25EF" w:rsidRDefault="00D322E0" w:rsidP="00CC4EE4">
            <w:pPr>
              <w:widowControl/>
              <w:numPr>
                <w:ilvl w:val="0"/>
                <w:numId w:val="14"/>
              </w:numPr>
              <w:ind w:left="284"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EE25EF">
              <w:rPr>
                <w:rFonts w:cs="Arial"/>
                <w:sz w:val="20"/>
                <w:szCs w:val="20"/>
              </w:rPr>
              <w:t>F</w:t>
            </w:r>
            <w:r>
              <w:rPr>
                <w:rFonts w:cs="Arial"/>
                <w:sz w:val="20"/>
                <w:szCs w:val="20"/>
              </w:rPr>
              <w:t>ood and Beverages Importers Association</w:t>
            </w:r>
          </w:p>
          <w:p w14:paraId="4377C4C4" w14:textId="77777777" w:rsidR="00D322E0" w:rsidRPr="00EE25EF" w:rsidRDefault="00D322E0" w:rsidP="00CC4EE4">
            <w:pPr>
              <w:widowControl/>
              <w:numPr>
                <w:ilvl w:val="0"/>
                <w:numId w:val="14"/>
              </w:numPr>
              <w:ind w:left="284"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EE25EF">
              <w:rPr>
                <w:rFonts w:cs="Arial"/>
                <w:sz w:val="20"/>
                <w:szCs w:val="20"/>
              </w:rPr>
              <w:t>Nutreco</w:t>
            </w:r>
            <w:proofErr w:type="spellEnd"/>
            <w:r w:rsidRPr="00EE25EF">
              <w:rPr>
                <w:rFonts w:cs="Arial"/>
                <w:sz w:val="20"/>
                <w:szCs w:val="20"/>
              </w:rPr>
              <w:t xml:space="preserve"> Nederland B.V</w:t>
            </w:r>
          </w:p>
          <w:p w14:paraId="4377C4C5" w14:textId="292804FE" w:rsidR="00D322E0" w:rsidRPr="00EE25EF" w:rsidRDefault="00BB7C97" w:rsidP="00CC4EE4">
            <w:pPr>
              <w:widowControl/>
              <w:numPr>
                <w:ilvl w:val="0"/>
                <w:numId w:val="14"/>
              </w:numPr>
              <w:ind w:left="284"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6B5789">
              <w:rPr>
                <w:rFonts w:cs="Arial"/>
                <w:sz w:val="20"/>
                <w:szCs w:val="20"/>
              </w:rPr>
              <w:t>DEDJTR</w:t>
            </w:r>
          </w:p>
          <w:p w14:paraId="4377C4C6" w14:textId="511DCDD9" w:rsidR="00D322E0" w:rsidRPr="00EE25EF" w:rsidRDefault="00BB7C97" w:rsidP="00CC4EE4">
            <w:pPr>
              <w:widowControl/>
              <w:numPr>
                <w:ilvl w:val="0"/>
                <w:numId w:val="14"/>
              </w:numPr>
              <w:ind w:left="284"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DHHS</w:t>
            </w:r>
          </w:p>
          <w:p w14:paraId="4377C4C7" w14:textId="77777777" w:rsidR="00D322E0" w:rsidRPr="00EE25EF" w:rsidRDefault="00D322E0" w:rsidP="00CC4EE4">
            <w:pPr>
              <w:widowControl/>
              <w:numPr>
                <w:ilvl w:val="0"/>
                <w:numId w:val="14"/>
              </w:numPr>
              <w:ind w:left="284"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EE25EF">
              <w:rPr>
                <w:rFonts w:cs="Arial"/>
                <w:sz w:val="20"/>
                <w:szCs w:val="20"/>
              </w:rPr>
              <w:t>W</w:t>
            </w:r>
            <w:r>
              <w:rPr>
                <w:rFonts w:cs="Arial"/>
                <w:sz w:val="20"/>
                <w:szCs w:val="20"/>
              </w:rPr>
              <w:t xml:space="preserve">A </w:t>
            </w:r>
            <w:r w:rsidRPr="00EE25EF">
              <w:rPr>
                <w:rFonts w:cs="Arial"/>
                <w:sz w:val="20"/>
                <w:szCs w:val="20"/>
              </w:rPr>
              <w:t xml:space="preserve">Department of Agriculture and Food </w:t>
            </w:r>
          </w:p>
          <w:p w14:paraId="4377C4C8" w14:textId="77777777" w:rsidR="00D322E0" w:rsidRPr="00EE25EF" w:rsidRDefault="00D322E0" w:rsidP="00CC4EE4">
            <w:pPr>
              <w:widowControl/>
              <w:numPr>
                <w:ilvl w:val="0"/>
                <w:numId w:val="14"/>
              </w:numPr>
              <w:ind w:left="284"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EE25EF">
              <w:rPr>
                <w:rFonts w:cs="Arial"/>
                <w:sz w:val="20"/>
                <w:szCs w:val="20"/>
              </w:rPr>
              <w:t>W</w:t>
            </w:r>
            <w:r>
              <w:rPr>
                <w:rFonts w:cs="Arial"/>
                <w:sz w:val="20"/>
                <w:szCs w:val="20"/>
              </w:rPr>
              <w:t>A</w:t>
            </w:r>
            <w:r w:rsidRPr="00EE25EF">
              <w:rPr>
                <w:rFonts w:cs="Arial"/>
                <w:sz w:val="20"/>
                <w:szCs w:val="20"/>
              </w:rPr>
              <w:t xml:space="preserve"> Department of Health</w:t>
            </w:r>
          </w:p>
          <w:p w14:paraId="4377C4C9" w14:textId="77777777" w:rsidR="00D322E0" w:rsidRPr="00EE25EF" w:rsidRDefault="00D322E0" w:rsidP="00CC4EE4">
            <w:pPr>
              <w:ind w:left="284"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379" w:type="dxa"/>
            <w:tcBorders>
              <w:left w:val="none" w:sz="0" w:space="0" w:color="auto"/>
            </w:tcBorders>
          </w:tcPr>
          <w:p w14:paraId="62DAF4CC" w14:textId="0DC03F6C" w:rsidR="00EC73BD" w:rsidRDefault="0024713E" w:rsidP="00D11F67">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Noted.</w:t>
            </w:r>
          </w:p>
          <w:p w14:paraId="52C75792" w14:textId="77777777" w:rsidR="00C44E64" w:rsidRDefault="00C44E64" w:rsidP="00D11F67">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7B399E3E" w14:textId="355074C8" w:rsidR="00EC73BD" w:rsidRDefault="00EC73BD" w:rsidP="00D11F67">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The </w:t>
            </w:r>
            <w:r w:rsidR="00C44E64">
              <w:rPr>
                <w:rFonts w:cs="Arial"/>
                <w:sz w:val="20"/>
                <w:szCs w:val="20"/>
              </w:rPr>
              <w:t xml:space="preserve">aim of the </w:t>
            </w:r>
            <w:r>
              <w:rPr>
                <w:rFonts w:cs="Arial"/>
                <w:sz w:val="20"/>
                <w:szCs w:val="20"/>
              </w:rPr>
              <w:t>proposal to</w:t>
            </w:r>
            <w:r w:rsidR="00C44E64">
              <w:rPr>
                <w:rFonts w:cs="Arial"/>
                <w:sz w:val="20"/>
                <w:szCs w:val="20"/>
              </w:rPr>
              <w:t>:</w:t>
            </w:r>
            <w:r>
              <w:rPr>
                <w:rFonts w:cs="Arial"/>
                <w:sz w:val="20"/>
                <w:szCs w:val="20"/>
              </w:rPr>
              <w:t xml:space="preserve"> </w:t>
            </w:r>
          </w:p>
          <w:p w14:paraId="01CA7C30" w14:textId="208FC78D" w:rsidR="0016696A" w:rsidRDefault="004326CA" w:rsidP="00D11F67">
            <w:pPr>
              <w:pStyle w:val="ListParagraph"/>
              <w:numPr>
                <w:ilvl w:val="0"/>
                <w:numId w:val="29"/>
              </w:numPr>
              <w:spacing w:before="0" w:beforeAutospacing="0" w:after="0" w:afterAutospacing="0"/>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develop an approach </w:t>
            </w:r>
            <w:r w:rsidR="00EC73BD" w:rsidRPr="0016696A">
              <w:rPr>
                <w:rFonts w:cs="Arial"/>
                <w:sz w:val="20"/>
                <w:szCs w:val="20"/>
              </w:rPr>
              <w:t>to address the presence in food of inadvertent low level agvet chemicals already permitted in Schedule 20 of the Code; and</w:t>
            </w:r>
          </w:p>
          <w:p w14:paraId="6C4434A9" w14:textId="1DCBC8B7" w:rsidR="00EC73BD" w:rsidRPr="0016696A" w:rsidRDefault="00EC73BD" w:rsidP="00D11F67">
            <w:pPr>
              <w:pStyle w:val="ListParagraph"/>
              <w:numPr>
                <w:ilvl w:val="0"/>
                <w:numId w:val="29"/>
              </w:numPr>
              <w:spacing w:before="0" w:beforeAutospacing="0" w:after="0" w:afterAutospacing="0"/>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proofErr w:type="gramStart"/>
            <w:r w:rsidRPr="0016696A">
              <w:rPr>
                <w:rFonts w:cs="Arial"/>
                <w:sz w:val="20"/>
                <w:szCs w:val="20"/>
              </w:rPr>
              <w:t>use</w:t>
            </w:r>
            <w:proofErr w:type="gramEnd"/>
            <w:r w:rsidRPr="0016696A">
              <w:rPr>
                <w:rFonts w:cs="Arial"/>
                <w:sz w:val="20"/>
                <w:szCs w:val="20"/>
              </w:rPr>
              <w:t xml:space="preserve"> that </w:t>
            </w:r>
            <w:r w:rsidR="004326CA">
              <w:rPr>
                <w:rFonts w:cs="Arial"/>
                <w:sz w:val="20"/>
                <w:szCs w:val="20"/>
              </w:rPr>
              <w:t>approach</w:t>
            </w:r>
            <w:r w:rsidRPr="0016696A">
              <w:rPr>
                <w:rFonts w:cs="Arial"/>
                <w:sz w:val="20"/>
                <w:szCs w:val="20"/>
              </w:rPr>
              <w:t xml:space="preserve"> in a pilot assessment to establish </w:t>
            </w:r>
            <w:r w:rsidR="00C44E64" w:rsidRPr="0016696A">
              <w:rPr>
                <w:rFonts w:cs="Arial"/>
                <w:i/>
                <w:sz w:val="20"/>
                <w:szCs w:val="20"/>
              </w:rPr>
              <w:t xml:space="preserve">All other foods except animal </w:t>
            </w:r>
            <w:r w:rsidR="00104DF4">
              <w:rPr>
                <w:rFonts w:cs="Arial"/>
                <w:i/>
                <w:sz w:val="20"/>
                <w:szCs w:val="20"/>
              </w:rPr>
              <w:t xml:space="preserve">food </w:t>
            </w:r>
            <w:r w:rsidR="00C44E64" w:rsidRPr="0016696A">
              <w:rPr>
                <w:rFonts w:cs="Arial"/>
                <w:i/>
                <w:sz w:val="20"/>
                <w:szCs w:val="20"/>
              </w:rPr>
              <w:t>commodities</w:t>
            </w:r>
            <w:r w:rsidR="00C44E64" w:rsidRPr="0016696A">
              <w:rPr>
                <w:rFonts w:cs="Arial"/>
                <w:sz w:val="20"/>
                <w:szCs w:val="20"/>
              </w:rPr>
              <w:t xml:space="preserve"> </w:t>
            </w:r>
            <w:r w:rsidRPr="0016696A">
              <w:rPr>
                <w:rFonts w:cs="Arial"/>
                <w:sz w:val="20"/>
                <w:szCs w:val="20"/>
              </w:rPr>
              <w:t xml:space="preserve">MRLs for </w:t>
            </w:r>
            <w:r w:rsidRPr="0016696A">
              <w:rPr>
                <w:rFonts w:cs="Arial"/>
                <w:i/>
                <w:sz w:val="20"/>
                <w:szCs w:val="20"/>
              </w:rPr>
              <w:t>specific</w:t>
            </w:r>
            <w:r w:rsidRPr="0016696A">
              <w:rPr>
                <w:rFonts w:cs="Arial"/>
                <w:sz w:val="20"/>
                <w:szCs w:val="20"/>
              </w:rPr>
              <w:t xml:space="preserve"> agvet chemical/food combinations in the chemical categories of herbicides, fungicides and insecticides.</w:t>
            </w:r>
          </w:p>
          <w:p w14:paraId="4D348100" w14:textId="598561A8" w:rsidR="00EC73BD" w:rsidRPr="00816C6A" w:rsidRDefault="004326CA" w:rsidP="00D11F67">
            <w:pPr>
              <w:cnfStyle w:val="000000100000" w:firstRow="0" w:lastRow="0" w:firstColumn="0" w:lastColumn="0" w:oddVBand="0" w:evenVBand="0" w:oddHBand="1" w:evenHBand="0" w:firstRowFirstColumn="0" w:firstRowLastColumn="0" w:lastRowFirstColumn="0" w:lastRowLastColumn="0"/>
              <w:rPr>
                <w:i/>
                <w:iCs/>
                <w:color w:val="1F497D"/>
                <w:szCs w:val="22"/>
              </w:rPr>
            </w:pPr>
            <w:r>
              <w:rPr>
                <w:sz w:val="20"/>
                <w:szCs w:val="20"/>
              </w:rPr>
              <w:t>V</w:t>
            </w:r>
            <w:r w:rsidR="00EC73BD" w:rsidRPr="00C44E64">
              <w:rPr>
                <w:sz w:val="20"/>
                <w:szCs w:val="20"/>
              </w:rPr>
              <w:t>eterinary medicines were</w:t>
            </w:r>
            <w:r>
              <w:rPr>
                <w:sz w:val="20"/>
                <w:szCs w:val="20"/>
              </w:rPr>
              <w:t xml:space="preserve"> not</w:t>
            </w:r>
            <w:r w:rsidR="00EC73BD" w:rsidRPr="00C44E64">
              <w:rPr>
                <w:sz w:val="20"/>
                <w:szCs w:val="20"/>
              </w:rPr>
              <w:t xml:space="preserve"> included in the pilot assessment </w:t>
            </w:r>
            <w:r w:rsidR="0016696A">
              <w:rPr>
                <w:sz w:val="20"/>
                <w:szCs w:val="20"/>
              </w:rPr>
              <w:t xml:space="preserve">process </w:t>
            </w:r>
            <w:r w:rsidR="00EC73BD" w:rsidRPr="00C44E64">
              <w:rPr>
                <w:sz w:val="20"/>
                <w:szCs w:val="20"/>
              </w:rPr>
              <w:t xml:space="preserve">because their use is species-specific and because of concerns about potential antimicrobial resistance. </w:t>
            </w:r>
          </w:p>
          <w:p w14:paraId="00A82232" w14:textId="77777777" w:rsidR="00EC73BD" w:rsidRDefault="00EC73BD"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58609D44" w14:textId="6CF50AFB" w:rsidR="00EC73BD" w:rsidRDefault="00EC73BD"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Amendment of the Code to include </w:t>
            </w:r>
            <w:r>
              <w:rPr>
                <w:rFonts w:cs="Arial"/>
                <w:i/>
                <w:sz w:val="20"/>
                <w:szCs w:val="20"/>
                <w:lang w:eastAsia="en-GB" w:bidi="ar-SA"/>
              </w:rPr>
              <w:t>A</w:t>
            </w:r>
            <w:r w:rsidRPr="00B963F5">
              <w:rPr>
                <w:rFonts w:cs="Arial"/>
                <w:i/>
                <w:sz w:val="20"/>
                <w:szCs w:val="20"/>
                <w:lang w:eastAsia="en-GB" w:bidi="ar-SA"/>
              </w:rPr>
              <w:t xml:space="preserve">ll other foods except animal </w:t>
            </w:r>
            <w:r w:rsidR="00104DF4">
              <w:rPr>
                <w:rFonts w:cs="Arial"/>
                <w:i/>
                <w:sz w:val="20"/>
                <w:szCs w:val="20"/>
                <w:lang w:eastAsia="en-GB" w:bidi="ar-SA"/>
              </w:rPr>
              <w:t xml:space="preserve">food </w:t>
            </w:r>
            <w:r w:rsidRPr="00B963F5">
              <w:rPr>
                <w:rFonts w:cs="Arial"/>
                <w:i/>
                <w:sz w:val="20"/>
                <w:szCs w:val="20"/>
                <w:lang w:eastAsia="en-GB" w:bidi="ar-SA"/>
              </w:rPr>
              <w:t>commodities</w:t>
            </w:r>
            <w:r>
              <w:t xml:space="preserve"> </w:t>
            </w:r>
            <w:r w:rsidRPr="00EE25EF">
              <w:rPr>
                <w:rFonts w:cs="Arial"/>
                <w:sz w:val="20"/>
                <w:szCs w:val="20"/>
              </w:rPr>
              <w:t xml:space="preserve">MRLs </w:t>
            </w:r>
            <w:r>
              <w:rPr>
                <w:rFonts w:cs="Arial"/>
                <w:sz w:val="20"/>
                <w:szCs w:val="20"/>
              </w:rPr>
              <w:t>for</w:t>
            </w:r>
            <w:r w:rsidRPr="00EE25EF">
              <w:rPr>
                <w:rFonts w:cs="Arial"/>
                <w:sz w:val="20"/>
                <w:szCs w:val="20"/>
              </w:rPr>
              <w:t xml:space="preserve"> veterinary chemicals</w:t>
            </w:r>
            <w:r>
              <w:rPr>
                <w:rFonts w:cs="Arial"/>
                <w:sz w:val="20"/>
                <w:szCs w:val="20"/>
              </w:rPr>
              <w:t xml:space="preserve"> can be considered in the future </w:t>
            </w:r>
            <w:r w:rsidR="0016696A">
              <w:rPr>
                <w:rFonts w:cs="Arial"/>
                <w:sz w:val="20"/>
                <w:szCs w:val="20"/>
              </w:rPr>
              <w:t>through Proposals or A</w:t>
            </w:r>
            <w:r>
              <w:rPr>
                <w:rFonts w:cs="Arial"/>
                <w:sz w:val="20"/>
                <w:szCs w:val="20"/>
              </w:rPr>
              <w:t>pplications</w:t>
            </w:r>
            <w:r w:rsidR="0016696A">
              <w:rPr>
                <w:rFonts w:cs="Arial"/>
                <w:sz w:val="20"/>
                <w:szCs w:val="20"/>
              </w:rPr>
              <w:t>.</w:t>
            </w:r>
          </w:p>
          <w:p w14:paraId="4377C4CD" w14:textId="40801BB8" w:rsidR="00D322E0" w:rsidRPr="00EE25EF" w:rsidRDefault="00D322E0"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322E0" w14:paraId="4377C4E5" w14:textId="77777777" w:rsidTr="00511869">
        <w:trPr>
          <w:cnfStyle w:val="000000010000" w:firstRow="0" w:lastRow="0" w:firstColumn="0" w:lastColumn="0" w:oddVBand="0" w:evenVBand="0" w:oddHBand="0" w:evenHBand="1"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14:paraId="4377C4CF" w14:textId="0FA52937" w:rsidR="00D322E0" w:rsidRPr="004439DA" w:rsidRDefault="00D322E0" w:rsidP="00A83BE7">
            <w:pPr>
              <w:rPr>
                <w:rFonts w:cs="Arial"/>
                <w:b w:val="0"/>
                <w:sz w:val="20"/>
                <w:szCs w:val="20"/>
              </w:rPr>
            </w:pPr>
            <w:r w:rsidRPr="004439DA">
              <w:rPr>
                <w:rFonts w:cs="Arial"/>
                <w:b w:val="0"/>
                <w:sz w:val="20"/>
                <w:szCs w:val="20"/>
              </w:rPr>
              <w:lastRenderedPageBreak/>
              <w:t>The proposed approach is resource intensive, not pragmatic and may be unworkable.</w:t>
            </w:r>
          </w:p>
          <w:p w14:paraId="4377C4D0" w14:textId="77777777" w:rsidR="00D322E0" w:rsidRPr="004439DA" w:rsidRDefault="00D322E0" w:rsidP="00A83BE7">
            <w:pPr>
              <w:rPr>
                <w:rFonts w:cs="Arial"/>
                <w:b w:val="0"/>
                <w:sz w:val="20"/>
                <w:szCs w:val="20"/>
              </w:rPr>
            </w:pPr>
          </w:p>
          <w:p w14:paraId="4377C4D1" w14:textId="77777777" w:rsidR="00D322E0" w:rsidRPr="004439DA" w:rsidRDefault="00D322E0" w:rsidP="00A83BE7">
            <w:pPr>
              <w:rPr>
                <w:rFonts w:cs="Arial"/>
                <w:b w:val="0"/>
                <w:sz w:val="20"/>
                <w:szCs w:val="20"/>
              </w:rPr>
            </w:pPr>
          </w:p>
          <w:p w14:paraId="4377C4D2" w14:textId="77777777" w:rsidR="00D322E0" w:rsidRPr="004439DA" w:rsidRDefault="00D322E0" w:rsidP="00A83BE7">
            <w:pPr>
              <w:rPr>
                <w:rFonts w:cs="Arial"/>
                <w:b w:val="0"/>
                <w:sz w:val="20"/>
                <w:szCs w:val="20"/>
              </w:rPr>
            </w:pPr>
          </w:p>
          <w:p w14:paraId="4377C4D3" w14:textId="77777777" w:rsidR="00D322E0" w:rsidRPr="004439DA" w:rsidRDefault="00D322E0" w:rsidP="00A83BE7">
            <w:pPr>
              <w:rPr>
                <w:rFonts w:cs="Arial"/>
                <w:b w:val="0"/>
                <w:sz w:val="20"/>
                <w:szCs w:val="20"/>
              </w:rPr>
            </w:pPr>
          </w:p>
          <w:p w14:paraId="4377C4D4" w14:textId="77777777" w:rsidR="00D322E0" w:rsidRPr="004439DA" w:rsidRDefault="00D322E0" w:rsidP="00A83BE7">
            <w:pPr>
              <w:rPr>
                <w:rFonts w:cs="Arial"/>
                <w:b w:val="0"/>
                <w:sz w:val="20"/>
                <w:szCs w:val="20"/>
              </w:rPr>
            </w:pPr>
          </w:p>
          <w:p w14:paraId="16740589" w14:textId="77777777" w:rsidR="00E7094B" w:rsidRDefault="00E7094B" w:rsidP="00A83BE7">
            <w:pPr>
              <w:rPr>
                <w:rFonts w:cs="Arial"/>
                <w:b w:val="0"/>
                <w:sz w:val="20"/>
                <w:szCs w:val="20"/>
              </w:rPr>
            </w:pPr>
          </w:p>
          <w:p w14:paraId="68B95E4C" w14:textId="77777777" w:rsidR="00E7094B" w:rsidRDefault="00E7094B" w:rsidP="00A83BE7">
            <w:pPr>
              <w:rPr>
                <w:rFonts w:cs="Arial"/>
                <w:b w:val="0"/>
                <w:sz w:val="20"/>
                <w:szCs w:val="20"/>
              </w:rPr>
            </w:pPr>
          </w:p>
          <w:p w14:paraId="465D513C" w14:textId="77777777" w:rsidR="00E7094B" w:rsidRDefault="00E7094B" w:rsidP="00A83BE7">
            <w:pPr>
              <w:rPr>
                <w:rFonts w:cs="Arial"/>
                <w:b w:val="0"/>
                <w:sz w:val="20"/>
                <w:szCs w:val="20"/>
              </w:rPr>
            </w:pPr>
          </w:p>
          <w:p w14:paraId="4377C4D9" w14:textId="7C050C64" w:rsidR="00D322E0" w:rsidRPr="004439DA" w:rsidRDefault="00D322E0" w:rsidP="00A83BE7">
            <w:pPr>
              <w:rPr>
                <w:rFonts w:cs="Arial"/>
                <w:b w:val="0"/>
                <w:sz w:val="20"/>
                <w:szCs w:val="20"/>
              </w:rPr>
            </w:pPr>
            <w:r w:rsidRPr="004439DA">
              <w:rPr>
                <w:rFonts w:cs="Arial"/>
                <w:b w:val="0"/>
                <w:sz w:val="20"/>
                <w:szCs w:val="20"/>
              </w:rPr>
              <w:t>Comprehensive assessment of alternative approaches was not undertaken</w:t>
            </w:r>
          </w:p>
          <w:p w14:paraId="4377C4DA" w14:textId="77777777" w:rsidR="00D322E0" w:rsidRPr="004439DA" w:rsidRDefault="00D322E0" w:rsidP="00A83BE7">
            <w:pPr>
              <w:rPr>
                <w:rFonts w:cs="Arial"/>
                <w:b w:val="0"/>
                <w:sz w:val="20"/>
                <w:szCs w:val="20"/>
              </w:rPr>
            </w:pPr>
          </w:p>
        </w:tc>
        <w:tc>
          <w:tcPr>
            <w:tcW w:w="5103" w:type="dxa"/>
            <w:tcBorders>
              <w:left w:val="none" w:sz="0" w:space="0" w:color="auto"/>
              <w:right w:val="none" w:sz="0" w:space="0" w:color="auto"/>
            </w:tcBorders>
          </w:tcPr>
          <w:p w14:paraId="4377C4DB" w14:textId="77777777" w:rsidR="00D322E0" w:rsidRPr="00EE25EF" w:rsidRDefault="00D322E0" w:rsidP="00CC4EE4">
            <w:pPr>
              <w:widowControl/>
              <w:numPr>
                <w:ilvl w:val="0"/>
                <w:numId w:val="15"/>
              </w:numPr>
              <w:ind w:left="284" w:hanging="284"/>
              <w:contextualSpacing/>
              <w:cnfStyle w:val="000000010000" w:firstRow="0" w:lastRow="0" w:firstColumn="0" w:lastColumn="0" w:oddVBand="0" w:evenVBand="0" w:oddHBand="0" w:evenHBand="1" w:firstRowFirstColumn="0" w:firstRowLastColumn="0" w:lastRowFirstColumn="0" w:lastRowLastColumn="0"/>
              <w:rPr>
                <w:rFonts w:cs="Arial"/>
                <w:sz w:val="20"/>
                <w:szCs w:val="20"/>
              </w:rPr>
            </w:pPr>
            <w:r w:rsidRPr="00EE25EF">
              <w:rPr>
                <w:rFonts w:cs="Arial"/>
                <w:sz w:val="20"/>
                <w:szCs w:val="20"/>
              </w:rPr>
              <w:t>A</w:t>
            </w:r>
            <w:r>
              <w:rPr>
                <w:rFonts w:cs="Arial"/>
                <w:sz w:val="20"/>
                <w:szCs w:val="20"/>
              </w:rPr>
              <w:t>ustralian Food and Grocery Council</w:t>
            </w:r>
          </w:p>
          <w:p w14:paraId="4377C4DC" w14:textId="77777777" w:rsidR="00D322E0" w:rsidRPr="00EE25EF" w:rsidRDefault="00D322E0" w:rsidP="00CC4EE4">
            <w:pPr>
              <w:widowControl/>
              <w:numPr>
                <w:ilvl w:val="0"/>
                <w:numId w:val="15"/>
              </w:numPr>
              <w:ind w:left="284" w:hanging="284"/>
              <w:contextualSpacing/>
              <w:cnfStyle w:val="000000010000" w:firstRow="0" w:lastRow="0" w:firstColumn="0" w:lastColumn="0" w:oddVBand="0" w:evenVBand="0" w:oddHBand="0" w:evenHBand="1" w:firstRowFirstColumn="0" w:firstRowLastColumn="0" w:lastRowFirstColumn="0" w:lastRowLastColumn="0"/>
              <w:rPr>
                <w:rFonts w:cs="Arial"/>
                <w:sz w:val="20"/>
                <w:szCs w:val="20"/>
              </w:rPr>
            </w:pPr>
            <w:r w:rsidRPr="00EE25EF">
              <w:rPr>
                <w:rFonts w:cs="Arial"/>
                <w:sz w:val="20"/>
                <w:szCs w:val="20"/>
              </w:rPr>
              <w:t>F</w:t>
            </w:r>
            <w:r>
              <w:rPr>
                <w:rFonts w:cs="Arial"/>
                <w:sz w:val="20"/>
                <w:szCs w:val="20"/>
              </w:rPr>
              <w:t>ood and Beverages Importers Association</w:t>
            </w:r>
            <w:r w:rsidRPr="00EE25EF">
              <w:rPr>
                <w:rFonts w:cs="Arial"/>
                <w:sz w:val="20"/>
                <w:szCs w:val="20"/>
              </w:rPr>
              <w:t xml:space="preserve"> </w:t>
            </w:r>
          </w:p>
          <w:p w14:paraId="4377C4DD" w14:textId="77777777" w:rsidR="00D322E0" w:rsidRPr="00EE25EF" w:rsidRDefault="00D322E0" w:rsidP="00CC4EE4">
            <w:pPr>
              <w:widowControl/>
              <w:numPr>
                <w:ilvl w:val="0"/>
                <w:numId w:val="15"/>
              </w:numPr>
              <w:ind w:left="284" w:hanging="284"/>
              <w:contextualSpacing/>
              <w:cnfStyle w:val="000000010000" w:firstRow="0" w:lastRow="0" w:firstColumn="0" w:lastColumn="0" w:oddVBand="0" w:evenVBand="0" w:oddHBand="0" w:evenHBand="1" w:firstRowFirstColumn="0" w:firstRowLastColumn="0" w:lastRowFirstColumn="0" w:lastRowLastColumn="0"/>
              <w:rPr>
                <w:rFonts w:cs="Arial"/>
                <w:sz w:val="20"/>
                <w:szCs w:val="20"/>
              </w:rPr>
            </w:pPr>
            <w:r w:rsidRPr="00EE25EF">
              <w:rPr>
                <w:rFonts w:cs="Arial"/>
                <w:sz w:val="20"/>
                <w:szCs w:val="20"/>
              </w:rPr>
              <w:t>N</w:t>
            </w:r>
            <w:r>
              <w:rPr>
                <w:rFonts w:cs="Arial"/>
                <w:sz w:val="20"/>
                <w:szCs w:val="20"/>
              </w:rPr>
              <w:t>SW</w:t>
            </w:r>
            <w:r w:rsidRPr="00EE25EF">
              <w:rPr>
                <w:rFonts w:cs="Arial"/>
                <w:sz w:val="20"/>
                <w:szCs w:val="20"/>
              </w:rPr>
              <w:t xml:space="preserve"> Food Authority </w:t>
            </w:r>
          </w:p>
          <w:p w14:paraId="4377C4DE" w14:textId="77777777" w:rsidR="00D322E0" w:rsidRPr="00EE25EF" w:rsidRDefault="00D322E0" w:rsidP="00CC4EE4">
            <w:pPr>
              <w:widowControl/>
              <w:numPr>
                <w:ilvl w:val="0"/>
                <w:numId w:val="15"/>
              </w:numPr>
              <w:ind w:left="284" w:hanging="284"/>
              <w:contextualSpacing/>
              <w:cnfStyle w:val="000000010000" w:firstRow="0" w:lastRow="0" w:firstColumn="0" w:lastColumn="0" w:oddVBand="0" w:evenVBand="0" w:oddHBand="0" w:evenHBand="1" w:firstRowFirstColumn="0" w:firstRowLastColumn="0" w:lastRowFirstColumn="0" w:lastRowLastColumn="0"/>
              <w:rPr>
                <w:rFonts w:cs="Arial"/>
                <w:sz w:val="20"/>
                <w:szCs w:val="20"/>
              </w:rPr>
            </w:pPr>
            <w:proofErr w:type="spellStart"/>
            <w:r w:rsidRPr="00EE25EF">
              <w:rPr>
                <w:rFonts w:cs="Arial"/>
                <w:sz w:val="20"/>
                <w:szCs w:val="20"/>
              </w:rPr>
              <w:t>Nutreco</w:t>
            </w:r>
            <w:proofErr w:type="spellEnd"/>
            <w:r w:rsidRPr="00EE25EF">
              <w:rPr>
                <w:rFonts w:cs="Arial"/>
                <w:sz w:val="20"/>
                <w:szCs w:val="20"/>
              </w:rPr>
              <w:t xml:space="preserve"> Nederland B.V </w:t>
            </w:r>
          </w:p>
        </w:tc>
        <w:tc>
          <w:tcPr>
            <w:tcW w:w="6379" w:type="dxa"/>
            <w:tcBorders>
              <w:left w:val="none" w:sz="0" w:space="0" w:color="auto"/>
            </w:tcBorders>
          </w:tcPr>
          <w:p w14:paraId="4377C4E0" w14:textId="11B33EEE" w:rsidR="00D322E0" w:rsidRDefault="00D322E0"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E25EF">
              <w:rPr>
                <w:rFonts w:cs="Arial"/>
                <w:sz w:val="20"/>
                <w:szCs w:val="20"/>
              </w:rPr>
              <w:t xml:space="preserve">FSANZ acknowledges </w:t>
            </w:r>
            <w:r w:rsidR="0016696A">
              <w:rPr>
                <w:rFonts w:cs="Arial"/>
                <w:sz w:val="20"/>
                <w:szCs w:val="20"/>
              </w:rPr>
              <w:t xml:space="preserve">that </w:t>
            </w:r>
            <w:r w:rsidRPr="00EE25EF">
              <w:rPr>
                <w:rFonts w:cs="Arial"/>
                <w:sz w:val="20"/>
                <w:szCs w:val="20"/>
              </w:rPr>
              <w:t xml:space="preserve">to establish new protocols and develop the </w:t>
            </w:r>
            <w:r w:rsidR="00CD4F59">
              <w:rPr>
                <w:rFonts w:cs="Arial"/>
                <w:sz w:val="20"/>
                <w:szCs w:val="20"/>
              </w:rPr>
              <w:t>approach</w:t>
            </w:r>
            <w:r w:rsidRPr="00EE25EF">
              <w:rPr>
                <w:rFonts w:cs="Arial"/>
                <w:sz w:val="20"/>
                <w:szCs w:val="20"/>
              </w:rPr>
              <w:t xml:space="preserve"> to </w:t>
            </w:r>
            <w:r w:rsidR="0016696A">
              <w:rPr>
                <w:rFonts w:cs="Arial"/>
                <w:sz w:val="20"/>
                <w:szCs w:val="20"/>
              </w:rPr>
              <w:t>propose</w:t>
            </w:r>
            <w:r w:rsidRPr="00EE25EF">
              <w:rPr>
                <w:rFonts w:cs="Arial"/>
                <w:sz w:val="20"/>
                <w:szCs w:val="20"/>
              </w:rPr>
              <w:t xml:space="preserve"> </w:t>
            </w:r>
            <w:r w:rsidR="0001767F">
              <w:rPr>
                <w:rFonts w:cs="Arial"/>
                <w:i/>
                <w:sz w:val="20"/>
                <w:szCs w:val="20"/>
                <w:lang w:eastAsia="en-GB" w:bidi="ar-SA"/>
              </w:rPr>
              <w:t>A</w:t>
            </w:r>
            <w:r w:rsidR="00024977" w:rsidRPr="00024977">
              <w:rPr>
                <w:rFonts w:cs="Arial"/>
                <w:i/>
                <w:sz w:val="20"/>
                <w:szCs w:val="20"/>
                <w:lang w:eastAsia="en-GB" w:bidi="ar-SA"/>
              </w:rPr>
              <w:t xml:space="preserve">ll other foods except animal </w:t>
            </w:r>
            <w:r w:rsidR="00104DF4">
              <w:rPr>
                <w:rFonts w:cs="Arial"/>
                <w:i/>
                <w:sz w:val="20"/>
                <w:szCs w:val="20"/>
                <w:lang w:eastAsia="en-GB" w:bidi="ar-SA"/>
              </w:rPr>
              <w:t xml:space="preserve">food </w:t>
            </w:r>
            <w:r w:rsidR="00024977" w:rsidRPr="00024977">
              <w:rPr>
                <w:rFonts w:cs="Arial"/>
                <w:i/>
                <w:sz w:val="20"/>
                <w:szCs w:val="20"/>
                <w:lang w:eastAsia="en-GB" w:bidi="ar-SA"/>
              </w:rPr>
              <w:t>commodities</w:t>
            </w:r>
            <w:r w:rsidR="00024977">
              <w:t xml:space="preserve"> </w:t>
            </w:r>
            <w:r w:rsidRPr="00EE25EF">
              <w:rPr>
                <w:rFonts w:cs="Arial"/>
                <w:sz w:val="20"/>
                <w:szCs w:val="20"/>
              </w:rPr>
              <w:t>MRLs</w:t>
            </w:r>
            <w:r w:rsidR="00C44E64">
              <w:rPr>
                <w:rFonts w:cs="Arial"/>
                <w:sz w:val="20"/>
                <w:szCs w:val="20"/>
              </w:rPr>
              <w:t xml:space="preserve"> </w:t>
            </w:r>
            <w:r w:rsidR="00C44E64" w:rsidRPr="00EE25EF">
              <w:rPr>
                <w:rFonts w:cs="Arial"/>
                <w:sz w:val="20"/>
                <w:szCs w:val="20"/>
              </w:rPr>
              <w:t>require</w:t>
            </w:r>
            <w:r w:rsidR="00E7094B">
              <w:rPr>
                <w:rFonts w:cs="Arial"/>
                <w:sz w:val="20"/>
                <w:szCs w:val="20"/>
              </w:rPr>
              <w:t>s</w:t>
            </w:r>
            <w:r w:rsidR="00C44E64">
              <w:rPr>
                <w:rFonts w:cs="Arial"/>
                <w:sz w:val="20"/>
                <w:szCs w:val="20"/>
              </w:rPr>
              <w:t xml:space="preserve"> considerable effort and input on its part</w:t>
            </w:r>
            <w:r w:rsidRPr="00EE25EF">
              <w:rPr>
                <w:rFonts w:cs="Arial"/>
                <w:sz w:val="20"/>
                <w:szCs w:val="20"/>
              </w:rPr>
              <w:t>. However, this project has been prioritised due to the long-standing need to address issues associated with</w:t>
            </w:r>
            <w:r>
              <w:rPr>
                <w:rFonts w:cs="Arial"/>
                <w:sz w:val="20"/>
                <w:szCs w:val="20"/>
              </w:rPr>
              <w:t xml:space="preserve"> the</w:t>
            </w:r>
            <w:r w:rsidRPr="00EE25EF">
              <w:rPr>
                <w:rFonts w:cs="Arial"/>
                <w:sz w:val="20"/>
                <w:szCs w:val="20"/>
              </w:rPr>
              <w:t xml:space="preserve"> ‘</w:t>
            </w:r>
            <w:r w:rsidR="00BE0837">
              <w:rPr>
                <w:rFonts w:cs="Arial"/>
                <w:sz w:val="20"/>
                <w:szCs w:val="20"/>
              </w:rPr>
              <w:t>zero tolerance</w:t>
            </w:r>
            <w:r w:rsidRPr="00EE25EF">
              <w:rPr>
                <w:rFonts w:cs="Arial"/>
                <w:sz w:val="20"/>
                <w:szCs w:val="20"/>
              </w:rPr>
              <w:t xml:space="preserve">’ </w:t>
            </w:r>
            <w:r>
              <w:rPr>
                <w:rFonts w:cs="Arial"/>
                <w:sz w:val="20"/>
                <w:szCs w:val="20"/>
              </w:rPr>
              <w:t xml:space="preserve">approach </w:t>
            </w:r>
            <w:r w:rsidR="00097157">
              <w:rPr>
                <w:rFonts w:cs="Arial"/>
                <w:sz w:val="20"/>
                <w:szCs w:val="20"/>
              </w:rPr>
              <w:t xml:space="preserve">to </w:t>
            </w:r>
            <w:r w:rsidR="00911975">
              <w:rPr>
                <w:rFonts w:cs="Arial"/>
                <w:sz w:val="20"/>
                <w:szCs w:val="20"/>
              </w:rPr>
              <w:t xml:space="preserve">low level inadvertent </w:t>
            </w:r>
            <w:r w:rsidR="00372CD5">
              <w:rPr>
                <w:rFonts w:cs="Arial"/>
                <w:sz w:val="20"/>
                <w:szCs w:val="20"/>
              </w:rPr>
              <w:t xml:space="preserve">agvet </w:t>
            </w:r>
            <w:r w:rsidR="00911975">
              <w:rPr>
                <w:rFonts w:cs="Arial"/>
                <w:sz w:val="20"/>
                <w:szCs w:val="20"/>
              </w:rPr>
              <w:t>chemical residues in food commodities</w:t>
            </w:r>
            <w:r w:rsidR="00CD4F59" w:rsidRPr="00EE25EF">
              <w:rPr>
                <w:rFonts w:cs="Arial"/>
                <w:sz w:val="20"/>
                <w:szCs w:val="20"/>
              </w:rPr>
              <w:t xml:space="preserve"> in Standard 1.4.2</w:t>
            </w:r>
            <w:r w:rsidRPr="00EE25EF">
              <w:rPr>
                <w:rFonts w:cs="Arial"/>
                <w:sz w:val="20"/>
                <w:szCs w:val="20"/>
              </w:rPr>
              <w:t xml:space="preserve">. </w:t>
            </w:r>
          </w:p>
          <w:p w14:paraId="53E9239F" w14:textId="77777777" w:rsidR="004C5932" w:rsidRPr="00EE25EF" w:rsidRDefault="004C5932"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4377C4E1" w14:textId="1CC98638" w:rsidR="00D322E0" w:rsidRPr="00EE25EF" w:rsidRDefault="00D322E0"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E25EF">
              <w:rPr>
                <w:rFonts w:cs="Arial"/>
                <w:sz w:val="20"/>
                <w:szCs w:val="20"/>
              </w:rPr>
              <w:t xml:space="preserve">Once established and approved, it is anticipated that the process </w:t>
            </w:r>
            <w:r w:rsidR="0051705E">
              <w:rPr>
                <w:rFonts w:cs="Arial"/>
                <w:sz w:val="20"/>
                <w:szCs w:val="20"/>
              </w:rPr>
              <w:t>would</w:t>
            </w:r>
            <w:r w:rsidR="00C5058C">
              <w:rPr>
                <w:rFonts w:cs="Arial"/>
                <w:sz w:val="20"/>
                <w:szCs w:val="20"/>
              </w:rPr>
              <w:t xml:space="preserve"> </w:t>
            </w:r>
            <w:r w:rsidRPr="00EE25EF">
              <w:rPr>
                <w:rFonts w:cs="Arial"/>
                <w:sz w:val="20"/>
                <w:szCs w:val="20"/>
              </w:rPr>
              <w:t xml:space="preserve">become part of FSANZ’s routine </w:t>
            </w:r>
            <w:r>
              <w:rPr>
                <w:rFonts w:cs="Arial"/>
                <w:sz w:val="20"/>
                <w:szCs w:val="20"/>
              </w:rPr>
              <w:t xml:space="preserve">MRL </w:t>
            </w:r>
            <w:r w:rsidRPr="00EE25EF">
              <w:rPr>
                <w:rFonts w:cs="Arial"/>
                <w:sz w:val="20"/>
                <w:szCs w:val="20"/>
              </w:rPr>
              <w:t xml:space="preserve">procedures. </w:t>
            </w:r>
          </w:p>
          <w:p w14:paraId="3001EDF8" w14:textId="77777777" w:rsidR="000E0BCC" w:rsidRDefault="000E0BCC" w:rsidP="00140C2D">
            <w:pPr>
              <w:pStyle w:val="CommentText"/>
              <w:cnfStyle w:val="000000010000" w:firstRow="0" w:lastRow="0" w:firstColumn="0" w:lastColumn="0" w:oddVBand="0" w:evenVBand="0" w:oddHBand="0" w:evenHBand="1" w:firstRowFirstColumn="0" w:firstRowLastColumn="0" w:lastRowFirstColumn="0" w:lastRowLastColumn="0"/>
              <w:rPr>
                <w:rFonts w:cs="Arial"/>
                <w:szCs w:val="22"/>
              </w:rPr>
            </w:pPr>
          </w:p>
          <w:p w14:paraId="6D649614" w14:textId="10B7A220" w:rsidR="00140C2D" w:rsidRDefault="00140C2D" w:rsidP="00140C2D">
            <w:pPr>
              <w:pStyle w:val="CommentText"/>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Disagrees.</w:t>
            </w:r>
          </w:p>
          <w:p w14:paraId="359338E3" w14:textId="77777777" w:rsidR="00140C2D" w:rsidRDefault="00140C2D" w:rsidP="00140C2D">
            <w:pPr>
              <w:pStyle w:val="CommentText"/>
              <w:cnfStyle w:val="000000010000" w:firstRow="0" w:lastRow="0" w:firstColumn="0" w:lastColumn="0" w:oddVBand="0" w:evenVBand="0" w:oddHBand="0" w:evenHBand="1" w:firstRowFirstColumn="0" w:firstRowLastColumn="0" w:lastRowFirstColumn="0" w:lastRowLastColumn="0"/>
              <w:rPr>
                <w:rFonts w:cs="Arial"/>
                <w:szCs w:val="22"/>
              </w:rPr>
            </w:pPr>
          </w:p>
          <w:p w14:paraId="7EDAFA7F" w14:textId="53A9579F" w:rsidR="00140C2D" w:rsidRDefault="00140C2D" w:rsidP="00140C2D">
            <w:pPr>
              <w:pStyle w:val="CommentText"/>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 xml:space="preserve">FSANZ has had regard to the assessment of alternative approaches considered by the Food Regulation Standing Committee working group on the issue. </w:t>
            </w:r>
            <w:r w:rsidRPr="00EE25EF">
              <w:rPr>
                <w:rFonts w:cs="Arial"/>
              </w:rPr>
              <w:t>Based on this earlier assessment and further stakeholder consultations in 2014</w:t>
            </w:r>
            <w:r>
              <w:rPr>
                <w:rFonts w:cs="Arial"/>
              </w:rPr>
              <w:t>, FSANZ</w:t>
            </w:r>
            <w:r>
              <w:rPr>
                <w:rFonts w:cs="Arial"/>
                <w:szCs w:val="22"/>
              </w:rPr>
              <w:t xml:space="preserve"> concluded that the reasons </w:t>
            </w:r>
            <w:r w:rsidR="000E0BCC">
              <w:rPr>
                <w:rFonts w:cs="Arial"/>
                <w:szCs w:val="22"/>
              </w:rPr>
              <w:t>for the rejection of the</w:t>
            </w:r>
            <w:r>
              <w:rPr>
                <w:rFonts w:cs="Arial"/>
                <w:szCs w:val="22"/>
              </w:rPr>
              <w:t xml:space="preserve"> alternatives presented at the time are still valid.  </w:t>
            </w:r>
          </w:p>
          <w:p w14:paraId="75088DC9" w14:textId="77777777" w:rsidR="00140C2D" w:rsidRDefault="00140C2D"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447F8104" w14:textId="383B0CD7" w:rsidR="0024713E" w:rsidRDefault="00D322E0"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E25EF">
              <w:rPr>
                <w:rFonts w:cs="Arial"/>
                <w:sz w:val="20"/>
                <w:szCs w:val="20"/>
              </w:rPr>
              <w:t xml:space="preserve">FSANZ </w:t>
            </w:r>
            <w:r w:rsidR="00140C2D">
              <w:rPr>
                <w:rFonts w:cs="Arial"/>
                <w:sz w:val="20"/>
                <w:szCs w:val="20"/>
              </w:rPr>
              <w:t xml:space="preserve">has </w:t>
            </w:r>
            <w:r w:rsidRPr="00EE25EF">
              <w:rPr>
                <w:rFonts w:cs="Arial"/>
                <w:sz w:val="20"/>
                <w:szCs w:val="20"/>
              </w:rPr>
              <w:t>developed the current suggested alternative approach that would expedite action, and provide a transparent workable option for the food industry and enforcement agencies.</w:t>
            </w:r>
          </w:p>
          <w:p w14:paraId="4377C4E4" w14:textId="77777777" w:rsidR="00D322E0" w:rsidRPr="00EE25EF" w:rsidRDefault="00D322E0" w:rsidP="00140C2D">
            <w:pPr>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D322E0" w14:paraId="4377C4F2" w14:textId="77777777" w:rsidTr="00D11F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14:paraId="4377C4E6" w14:textId="3A8F205F" w:rsidR="00D322E0" w:rsidRPr="004439DA" w:rsidRDefault="00D322E0" w:rsidP="00A83BE7">
            <w:pPr>
              <w:rPr>
                <w:rFonts w:cs="Arial"/>
                <w:b w:val="0"/>
                <w:sz w:val="20"/>
                <w:szCs w:val="20"/>
              </w:rPr>
            </w:pPr>
            <w:r w:rsidRPr="004439DA">
              <w:rPr>
                <w:rFonts w:cs="Arial"/>
                <w:b w:val="0"/>
                <w:sz w:val="20"/>
                <w:szCs w:val="20"/>
              </w:rPr>
              <w:lastRenderedPageBreak/>
              <w:t xml:space="preserve">Insufficient detail is provided on the application and management of the proposed approach </w:t>
            </w:r>
          </w:p>
          <w:p w14:paraId="4377C4E7" w14:textId="77777777" w:rsidR="00D322E0" w:rsidRPr="004439DA" w:rsidRDefault="00D322E0" w:rsidP="00A83BE7">
            <w:pPr>
              <w:rPr>
                <w:rFonts w:cs="Arial"/>
                <w:b w:val="0"/>
                <w:sz w:val="20"/>
                <w:szCs w:val="20"/>
              </w:rPr>
            </w:pPr>
          </w:p>
          <w:p w14:paraId="4377C4E8" w14:textId="77777777" w:rsidR="00D322E0" w:rsidRPr="004439DA" w:rsidRDefault="00D322E0" w:rsidP="00A83BE7">
            <w:pPr>
              <w:rPr>
                <w:rFonts w:cs="Arial"/>
                <w:b w:val="0"/>
                <w:sz w:val="20"/>
                <w:szCs w:val="20"/>
              </w:rPr>
            </w:pPr>
          </w:p>
        </w:tc>
        <w:tc>
          <w:tcPr>
            <w:tcW w:w="5103" w:type="dxa"/>
            <w:tcBorders>
              <w:left w:val="none" w:sz="0" w:space="0" w:color="auto"/>
              <w:right w:val="none" w:sz="0" w:space="0" w:color="auto"/>
            </w:tcBorders>
          </w:tcPr>
          <w:p w14:paraId="4377C4E9" w14:textId="77777777" w:rsidR="00D322E0" w:rsidRPr="00EE25EF" w:rsidRDefault="00D322E0" w:rsidP="00CC4EE4">
            <w:pPr>
              <w:widowControl/>
              <w:numPr>
                <w:ilvl w:val="0"/>
                <w:numId w:val="16"/>
              </w:numPr>
              <w:ind w:left="284"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EE25EF">
              <w:rPr>
                <w:rFonts w:cs="Arial"/>
                <w:sz w:val="20"/>
                <w:szCs w:val="20"/>
              </w:rPr>
              <w:t>A</w:t>
            </w:r>
            <w:r>
              <w:rPr>
                <w:rFonts w:cs="Arial"/>
                <w:sz w:val="20"/>
                <w:szCs w:val="20"/>
              </w:rPr>
              <w:t>ustralian Food and Grocery Council</w:t>
            </w:r>
            <w:r w:rsidRPr="00EE25EF">
              <w:rPr>
                <w:rFonts w:cs="Arial"/>
                <w:sz w:val="20"/>
                <w:szCs w:val="20"/>
              </w:rPr>
              <w:t xml:space="preserve"> </w:t>
            </w:r>
          </w:p>
          <w:p w14:paraId="4377C4EA" w14:textId="77777777" w:rsidR="00D322E0" w:rsidRPr="00EE25EF" w:rsidRDefault="00D322E0" w:rsidP="00CC4EE4">
            <w:pPr>
              <w:widowControl/>
              <w:numPr>
                <w:ilvl w:val="0"/>
                <w:numId w:val="16"/>
              </w:numPr>
              <w:ind w:left="284"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EE25EF">
              <w:rPr>
                <w:rFonts w:cs="Arial"/>
                <w:sz w:val="20"/>
                <w:szCs w:val="20"/>
              </w:rPr>
              <w:t>CropLife Australia</w:t>
            </w:r>
          </w:p>
          <w:p w14:paraId="4377C4EB" w14:textId="59AB1AC9" w:rsidR="00D322E0" w:rsidRPr="00EE25EF" w:rsidRDefault="00D322E0" w:rsidP="00CC4EE4">
            <w:pPr>
              <w:widowControl/>
              <w:numPr>
                <w:ilvl w:val="0"/>
                <w:numId w:val="16"/>
              </w:numPr>
              <w:ind w:left="284"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EE25EF">
              <w:rPr>
                <w:rFonts w:cs="Arial"/>
                <w:sz w:val="20"/>
                <w:szCs w:val="20"/>
              </w:rPr>
              <w:t>Q</w:t>
            </w:r>
            <w:r w:rsidR="00BB7C97">
              <w:rPr>
                <w:rFonts w:cs="Arial"/>
                <w:sz w:val="20"/>
                <w:szCs w:val="20"/>
              </w:rPr>
              <w:t>l</w:t>
            </w:r>
            <w:r w:rsidR="00E81E07">
              <w:rPr>
                <w:rFonts w:cs="Arial"/>
                <w:sz w:val="20"/>
                <w:szCs w:val="20"/>
              </w:rPr>
              <w:t>d</w:t>
            </w:r>
            <w:r w:rsidRPr="00EE25EF">
              <w:rPr>
                <w:rFonts w:cs="Arial"/>
                <w:sz w:val="20"/>
                <w:szCs w:val="20"/>
              </w:rPr>
              <w:t xml:space="preserve"> Department of Agriculture, Fisheries and Forestry </w:t>
            </w:r>
          </w:p>
          <w:p w14:paraId="4377C4EC" w14:textId="53FED409" w:rsidR="00D322E0" w:rsidRPr="00EE25EF" w:rsidRDefault="00D322E0" w:rsidP="00CC4EE4">
            <w:pPr>
              <w:widowControl/>
              <w:numPr>
                <w:ilvl w:val="0"/>
                <w:numId w:val="16"/>
              </w:numPr>
              <w:ind w:left="284"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EE25EF">
              <w:rPr>
                <w:rFonts w:cs="Arial"/>
                <w:sz w:val="20"/>
                <w:szCs w:val="20"/>
              </w:rPr>
              <w:t>Q</w:t>
            </w:r>
            <w:r w:rsidR="00BB7C97">
              <w:rPr>
                <w:rFonts w:cs="Arial"/>
                <w:sz w:val="20"/>
                <w:szCs w:val="20"/>
              </w:rPr>
              <w:t>l</w:t>
            </w:r>
            <w:r w:rsidRPr="00EE25EF">
              <w:rPr>
                <w:rFonts w:cs="Arial"/>
                <w:sz w:val="20"/>
                <w:szCs w:val="20"/>
              </w:rPr>
              <w:t xml:space="preserve">d Health and Safe Food Queensland. </w:t>
            </w:r>
          </w:p>
          <w:p w14:paraId="4377C4ED" w14:textId="77777777" w:rsidR="00D322E0" w:rsidRPr="00EE25EF" w:rsidRDefault="00D322E0" w:rsidP="00CC4EE4">
            <w:pPr>
              <w:ind w:left="284" w:hanging="284"/>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379" w:type="dxa"/>
            <w:tcBorders>
              <w:left w:val="none" w:sz="0" w:space="0" w:color="auto"/>
            </w:tcBorders>
          </w:tcPr>
          <w:p w14:paraId="10A74053" w14:textId="28E37EB0" w:rsidR="005E1DE0" w:rsidRDefault="005E1DE0"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Noted.</w:t>
            </w:r>
          </w:p>
          <w:p w14:paraId="7F822132" w14:textId="77777777" w:rsidR="005E1DE0" w:rsidRDefault="005E1DE0"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690CB86F" w14:textId="77777777" w:rsidR="005E1DE0" w:rsidRDefault="005E1DE0" w:rsidP="00C71CEB">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Further detail is provided in this call for submissions. </w:t>
            </w:r>
          </w:p>
          <w:p w14:paraId="7E8983F5" w14:textId="77777777" w:rsidR="005E1DE0" w:rsidRDefault="005E1DE0" w:rsidP="00C71CEB">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359292E7" w14:textId="2B9B2CF4" w:rsidR="00946D9B" w:rsidRDefault="005E1DE0" w:rsidP="00C71CE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E25EF">
              <w:rPr>
                <w:rFonts w:cs="Arial"/>
                <w:sz w:val="20"/>
                <w:szCs w:val="20"/>
              </w:rPr>
              <w:t xml:space="preserve">FSANZ </w:t>
            </w:r>
            <w:r>
              <w:rPr>
                <w:rFonts w:cs="Arial"/>
                <w:sz w:val="20"/>
                <w:szCs w:val="20"/>
              </w:rPr>
              <w:t>has developed and</w:t>
            </w:r>
            <w:r w:rsidRPr="00EE25EF">
              <w:rPr>
                <w:rFonts w:cs="Arial"/>
                <w:sz w:val="20"/>
                <w:szCs w:val="20"/>
              </w:rPr>
              <w:t xml:space="preserve"> refine</w:t>
            </w:r>
            <w:r>
              <w:rPr>
                <w:rFonts w:cs="Arial"/>
                <w:sz w:val="20"/>
                <w:szCs w:val="20"/>
              </w:rPr>
              <w:t>d</w:t>
            </w:r>
            <w:r w:rsidRPr="00EE25EF">
              <w:rPr>
                <w:rFonts w:cs="Arial"/>
                <w:sz w:val="20"/>
                <w:szCs w:val="20"/>
              </w:rPr>
              <w:t xml:space="preserve"> the </w:t>
            </w:r>
            <w:r>
              <w:rPr>
                <w:rFonts w:cs="Arial"/>
                <w:sz w:val="20"/>
                <w:szCs w:val="20"/>
              </w:rPr>
              <w:t xml:space="preserve">protocols and </w:t>
            </w:r>
            <w:r w:rsidR="00B4511F">
              <w:rPr>
                <w:rFonts w:cs="Arial"/>
                <w:sz w:val="20"/>
                <w:szCs w:val="20"/>
              </w:rPr>
              <w:t>approach</w:t>
            </w:r>
            <w:r w:rsidRPr="00EE25EF">
              <w:rPr>
                <w:rFonts w:cs="Arial"/>
                <w:sz w:val="20"/>
                <w:szCs w:val="20"/>
              </w:rPr>
              <w:t xml:space="preserve"> </w:t>
            </w:r>
            <w:r>
              <w:rPr>
                <w:rFonts w:cs="Arial"/>
                <w:sz w:val="20"/>
                <w:szCs w:val="20"/>
              </w:rPr>
              <w:t>(see SD1) fol</w:t>
            </w:r>
            <w:r w:rsidR="009F7FE0">
              <w:rPr>
                <w:rFonts w:cs="Arial"/>
                <w:sz w:val="20"/>
                <w:szCs w:val="20"/>
              </w:rPr>
              <w:t xml:space="preserve">lowing </w:t>
            </w:r>
            <w:r w:rsidR="00FA7316">
              <w:rPr>
                <w:rFonts w:cs="Arial"/>
                <w:sz w:val="20"/>
                <w:szCs w:val="20"/>
              </w:rPr>
              <w:t xml:space="preserve">release of the </w:t>
            </w:r>
            <w:r w:rsidR="009F7FE0">
              <w:rPr>
                <w:rFonts w:cs="Arial"/>
                <w:sz w:val="20"/>
                <w:szCs w:val="20"/>
              </w:rPr>
              <w:t>Consultation Paper (1</w:t>
            </w:r>
            <w:r w:rsidR="009F7FE0" w:rsidRPr="009F7FE0">
              <w:rPr>
                <w:rFonts w:cs="Arial"/>
                <w:sz w:val="20"/>
                <w:szCs w:val="20"/>
                <w:vertAlign w:val="superscript"/>
              </w:rPr>
              <w:t>st</w:t>
            </w:r>
            <w:r w:rsidR="009F7FE0">
              <w:rPr>
                <w:rFonts w:cs="Arial"/>
                <w:sz w:val="20"/>
                <w:szCs w:val="20"/>
              </w:rPr>
              <w:t xml:space="preserve"> CFS)</w:t>
            </w:r>
            <w:r>
              <w:rPr>
                <w:rFonts w:cs="Arial"/>
                <w:sz w:val="20"/>
                <w:szCs w:val="20"/>
              </w:rPr>
              <w:t xml:space="preserve"> and after further consultation with a range of </w:t>
            </w:r>
            <w:r w:rsidRPr="00EE25EF">
              <w:rPr>
                <w:rFonts w:cs="Arial"/>
                <w:sz w:val="20"/>
                <w:szCs w:val="20"/>
              </w:rPr>
              <w:t>stakeholders</w:t>
            </w:r>
            <w:r w:rsidR="00AC677A">
              <w:rPr>
                <w:rFonts w:cs="Arial"/>
                <w:sz w:val="20"/>
                <w:szCs w:val="20"/>
              </w:rPr>
              <w:t xml:space="preserve"> particularly the APVMA</w:t>
            </w:r>
            <w:r w:rsidRPr="00EE25EF">
              <w:rPr>
                <w:rFonts w:cs="Arial"/>
                <w:sz w:val="20"/>
                <w:szCs w:val="20"/>
              </w:rPr>
              <w:t xml:space="preserve">. </w:t>
            </w:r>
          </w:p>
          <w:p w14:paraId="4377C4F1" w14:textId="77777777" w:rsidR="00D322E0" w:rsidRPr="00EE25EF" w:rsidRDefault="00D322E0" w:rsidP="00A83BE7">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322E0" w14:paraId="4377C4FB" w14:textId="77777777" w:rsidTr="00511869">
        <w:trPr>
          <w:cnfStyle w:val="000000010000" w:firstRow="0" w:lastRow="0" w:firstColumn="0" w:lastColumn="0" w:oddVBand="0" w:evenVBand="0" w:oddHBand="0" w:evenHBand="1"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14:paraId="4377C4F3" w14:textId="499EA458" w:rsidR="00D322E0" w:rsidRPr="004439DA" w:rsidRDefault="00D322E0" w:rsidP="00A83BE7">
            <w:pPr>
              <w:rPr>
                <w:rFonts w:cs="Arial"/>
                <w:b w:val="0"/>
                <w:sz w:val="20"/>
                <w:szCs w:val="20"/>
              </w:rPr>
            </w:pPr>
            <w:r w:rsidRPr="004439DA">
              <w:rPr>
                <w:rFonts w:cs="Arial"/>
                <w:b w:val="0"/>
                <w:sz w:val="20"/>
                <w:szCs w:val="20"/>
              </w:rPr>
              <w:t>The APVMA MRL Standard should continue to be the primary reference for good agricultural practice.</w:t>
            </w:r>
          </w:p>
          <w:p w14:paraId="4377C4F4" w14:textId="77777777" w:rsidR="00D322E0" w:rsidRPr="004439DA" w:rsidRDefault="00D322E0" w:rsidP="00A83BE7">
            <w:pPr>
              <w:rPr>
                <w:rFonts w:cs="Arial"/>
                <w:b w:val="0"/>
                <w:sz w:val="20"/>
                <w:szCs w:val="20"/>
              </w:rPr>
            </w:pPr>
          </w:p>
        </w:tc>
        <w:tc>
          <w:tcPr>
            <w:tcW w:w="5103" w:type="dxa"/>
            <w:tcBorders>
              <w:left w:val="none" w:sz="0" w:space="0" w:color="auto"/>
              <w:right w:val="none" w:sz="0" w:space="0" w:color="auto"/>
            </w:tcBorders>
          </w:tcPr>
          <w:p w14:paraId="4377C4F5" w14:textId="71959716" w:rsidR="00D322E0" w:rsidRPr="00EE25EF" w:rsidRDefault="00BB7C97" w:rsidP="00CC4EE4">
            <w:pPr>
              <w:widowControl/>
              <w:numPr>
                <w:ilvl w:val="0"/>
                <w:numId w:val="9"/>
              </w:numPr>
              <w:ind w:left="284" w:hanging="284"/>
              <w:contextualSpacing/>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DHHS</w:t>
            </w:r>
          </w:p>
          <w:p w14:paraId="1F2A1A6D" w14:textId="77777777" w:rsidR="00BB7C97" w:rsidRDefault="00BB7C97" w:rsidP="00CC4EE4">
            <w:pPr>
              <w:widowControl/>
              <w:numPr>
                <w:ilvl w:val="0"/>
                <w:numId w:val="9"/>
              </w:numPr>
              <w:ind w:left="284" w:hanging="284"/>
              <w:contextualSpacing/>
              <w:cnfStyle w:val="000000010000" w:firstRow="0" w:lastRow="0" w:firstColumn="0" w:lastColumn="0" w:oddVBand="0" w:evenVBand="0" w:oddHBand="0" w:evenHBand="1" w:firstRowFirstColumn="0" w:firstRowLastColumn="0" w:lastRowFirstColumn="0" w:lastRowLastColumn="0"/>
              <w:rPr>
                <w:rFonts w:cs="Arial"/>
                <w:sz w:val="20"/>
                <w:szCs w:val="20"/>
              </w:rPr>
            </w:pPr>
            <w:r w:rsidRPr="006B5789">
              <w:rPr>
                <w:rFonts w:cs="Arial"/>
                <w:sz w:val="20"/>
                <w:szCs w:val="20"/>
              </w:rPr>
              <w:t>DEDJTR</w:t>
            </w:r>
            <w:r>
              <w:rPr>
                <w:rFonts w:cs="Arial"/>
                <w:sz w:val="20"/>
                <w:szCs w:val="20"/>
              </w:rPr>
              <w:t xml:space="preserve"> </w:t>
            </w:r>
          </w:p>
          <w:p w14:paraId="4377C4F7" w14:textId="2D447FB8" w:rsidR="00D322E0" w:rsidRPr="00EE25EF" w:rsidRDefault="00D322E0" w:rsidP="00CC4EE4">
            <w:pPr>
              <w:widowControl/>
              <w:numPr>
                <w:ilvl w:val="0"/>
                <w:numId w:val="9"/>
              </w:numPr>
              <w:ind w:left="284" w:hanging="284"/>
              <w:contextualSpacing/>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WA</w:t>
            </w:r>
            <w:r w:rsidRPr="00EE25EF">
              <w:rPr>
                <w:rFonts w:cs="Arial"/>
                <w:sz w:val="20"/>
                <w:szCs w:val="20"/>
              </w:rPr>
              <w:t xml:space="preserve"> Department of Health</w:t>
            </w:r>
          </w:p>
        </w:tc>
        <w:tc>
          <w:tcPr>
            <w:tcW w:w="6379" w:type="dxa"/>
            <w:tcBorders>
              <w:left w:val="none" w:sz="0" w:space="0" w:color="auto"/>
            </w:tcBorders>
          </w:tcPr>
          <w:p w14:paraId="5D008B0D" w14:textId="561DB81D" w:rsidR="00466307" w:rsidRDefault="007244A1"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A</w:t>
            </w:r>
            <w:r w:rsidR="00D322E0" w:rsidRPr="00EE25EF">
              <w:rPr>
                <w:rFonts w:cs="Arial"/>
                <w:sz w:val="20"/>
                <w:szCs w:val="20"/>
              </w:rPr>
              <w:t xml:space="preserve">grees. </w:t>
            </w:r>
          </w:p>
          <w:p w14:paraId="5A506EF4" w14:textId="77777777" w:rsidR="00466307" w:rsidRDefault="00466307"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4377C4F8" w14:textId="77A23508" w:rsidR="00D322E0" w:rsidRPr="00EE25EF" w:rsidRDefault="00D322E0"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E25EF">
              <w:rPr>
                <w:rFonts w:cs="Arial"/>
                <w:sz w:val="20"/>
                <w:szCs w:val="20"/>
              </w:rPr>
              <w:t xml:space="preserve">The proposed approach </w:t>
            </w:r>
            <w:r w:rsidR="008A09E4">
              <w:rPr>
                <w:rFonts w:cs="Arial"/>
                <w:sz w:val="20"/>
                <w:szCs w:val="20"/>
              </w:rPr>
              <w:t>would</w:t>
            </w:r>
            <w:r w:rsidRPr="00EE25EF">
              <w:rPr>
                <w:rFonts w:cs="Arial"/>
                <w:sz w:val="20"/>
                <w:szCs w:val="20"/>
              </w:rPr>
              <w:t xml:space="preserve"> not replace the APVMA MRL Standard as the primary reference for use of agvet chemicals in Australia. However, it is consistent with the APVMA’s risk assessment framework for approving and registering agvet chemical products, and with the risk assessment </w:t>
            </w:r>
            <w:r w:rsidR="003A33BD">
              <w:rPr>
                <w:rFonts w:cs="Arial"/>
                <w:sz w:val="20"/>
                <w:szCs w:val="20"/>
              </w:rPr>
              <w:t>process</w:t>
            </w:r>
            <w:r w:rsidRPr="00EE25EF">
              <w:rPr>
                <w:rFonts w:cs="Arial"/>
                <w:sz w:val="20"/>
                <w:szCs w:val="20"/>
              </w:rPr>
              <w:t xml:space="preserve"> for setting MRLs. </w:t>
            </w:r>
          </w:p>
          <w:p w14:paraId="26B426CF" w14:textId="77777777" w:rsidR="00C145C7" w:rsidRDefault="00C145C7"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4377C4FA" w14:textId="77777777" w:rsidR="00D322E0" w:rsidRPr="00EE25EF" w:rsidRDefault="00D322E0" w:rsidP="00A83BE7">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E25EF">
              <w:rPr>
                <w:rFonts w:cs="Arial"/>
                <w:sz w:val="20"/>
                <w:szCs w:val="20"/>
              </w:rPr>
              <w:t xml:space="preserve">The approach also allows FSANZ and the APVMA to review the MRLs as required based on new scientific information and data made available through state/territory and border regulatory activities. </w:t>
            </w:r>
          </w:p>
        </w:tc>
      </w:tr>
    </w:tbl>
    <w:p w14:paraId="4377C4FD" w14:textId="5D227170" w:rsidR="00B3472B" w:rsidRPr="00D322E0" w:rsidRDefault="00B3472B" w:rsidP="00D322E0">
      <w:pPr>
        <w:rPr>
          <w:color w:val="00B050"/>
        </w:rPr>
      </w:pPr>
    </w:p>
    <w:p w14:paraId="4377C4FE" w14:textId="77777777" w:rsidR="00207B8B" w:rsidRDefault="00207B8B" w:rsidP="004646F8">
      <w:pPr>
        <w:pStyle w:val="Heading2"/>
        <w:sectPr w:rsidR="00207B8B" w:rsidSect="00511869">
          <w:pgSz w:w="16838" w:h="11906" w:orient="landscape"/>
          <w:pgMar w:top="1418" w:right="1418" w:bottom="1418" w:left="1418" w:header="709" w:footer="709" w:gutter="0"/>
          <w:cols w:space="708"/>
          <w:docGrid w:linePitch="360"/>
        </w:sectPr>
      </w:pPr>
    </w:p>
    <w:p w14:paraId="4377C4FF" w14:textId="77777777" w:rsidR="004F69F6" w:rsidRPr="00932F14" w:rsidRDefault="00D3171B" w:rsidP="004646F8">
      <w:pPr>
        <w:pStyle w:val="Heading2"/>
      </w:pPr>
      <w:bookmarkStart w:id="39" w:name="_Toc448831461"/>
      <w:r>
        <w:lastRenderedPageBreak/>
        <w:t>2</w:t>
      </w:r>
      <w:r w:rsidR="00271F00">
        <w:t>.</w:t>
      </w:r>
      <w:r>
        <w:t>2</w:t>
      </w:r>
      <w:r w:rsidR="00271F00">
        <w:tab/>
      </w:r>
      <w:r w:rsidR="004F69F6" w:rsidRPr="00932F14">
        <w:t xml:space="preserve">Risk </w:t>
      </w:r>
      <w:r w:rsidR="00741EFE">
        <w:t>a</w:t>
      </w:r>
      <w:r w:rsidR="004F69F6" w:rsidRPr="00932F14">
        <w:t>ssessment</w:t>
      </w:r>
      <w:bookmarkEnd w:id="35"/>
      <w:bookmarkEnd w:id="36"/>
      <w:bookmarkEnd w:id="39"/>
      <w:r w:rsidR="004F69F6" w:rsidRPr="00932F14">
        <w:t xml:space="preserve"> </w:t>
      </w:r>
      <w:bookmarkEnd w:id="37"/>
      <w:bookmarkEnd w:id="38"/>
    </w:p>
    <w:p w14:paraId="4377C500" w14:textId="7D07D03C" w:rsidR="00616279" w:rsidRDefault="00616279" w:rsidP="00616279">
      <w:r w:rsidRPr="00A5174A">
        <w:t xml:space="preserve">The presence of </w:t>
      </w:r>
      <w:r>
        <w:t>low levels of inadvertent</w:t>
      </w:r>
      <w:r w:rsidRPr="00A5174A">
        <w:t xml:space="preserve"> agvet chemical</w:t>
      </w:r>
      <w:r w:rsidR="00705750">
        <w:t xml:space="preserve"> residue</w:t>
      </w:r>
      <w:r w:rsidRPr="00A5174A">
        <w:t xml:space="preserve">s in food </w:t>
      </w:r>
      <w:r>
        <w:t xml:space="preserve">commodities </w:t>
      </w:r>
      <w:r w:rsidRPr="00A5174A">
        <w:t xml:space="preserve">does not necessarily represent a food safety risk. </w:t>
      </w:r>
      <w:r>
        <w:t xml:space="preserve">However, to confirm the absence of a </w:t>
      </w:r>
      <w:r w:rsidRPr="00A5174A">
        <w:t>risk</w:t>
      </w:r>
      <w:r>
        <w:t xml:space="preserve"> to consumers,</w:t>
      </w:r>
      <w:r w:rsidRPr="00A5174A">
        <w:t xml:space="preserve"> an assessment of the</w:t>
      </w:r>
      <w:r>
        <w:t xml:space="preserve"> Australian population’s</w:t>
      </w:r>
      <w:r w:rsidRPr="00A5174A">
        <w:t xml:space="preserve"> </w:t>
      </w:r>
      <w:r>
        <w:t xml:space="preserve">estimated short term and/or chronic dietary exposure to the </w:t>
      </w:r>
      <w:r w:rsidR="00303469">
        <w:t xml:space="preserve">agvet </w:t>
      </w:r>
      <w:r>
        <w:t xml:space="preserve">chemical residue </w:t>
      </w:r>
      <w:r w:rsidR="00FF4EFA">
        <w:t xml:space="preserve">was </w:t>
      </w:r>
      <w:r w:rsidR="00C75B68">
        <w:t>undertaken</w:t>
      </w:r>
      <w:r>
        <w:t xml:space="preserve">. </w:t>
      </w:r>
    </w:p>
    <w:p w14:paraId="2A22172F" w14:textId="0FE29A6C" w:rsidR="00464F11" w:rsidRDefault="00464F11" w:rsidP="00616279"/>
    <w:p w14:paraId="7348F7EB" w14:textId="343713E5" w:rsidR="00B9231A" w:rsidRDefault="00464F11" w:rsidP="00616279">
      <w:r>
        <w:t xml:space="preserve">A manageable sub-set of agvet chemicals currently listed in Schedule 20 was selected and used for the pilot risk </w:t>
      </w:r>
      <w:r w:rsidR="00016018">
        <w:t>assessment</w:t>
      </w:r>
      <w:r>
        <w:t xml:space="preserve"> approach developed by FSANZ in consultation with the APVMA. </w:t>
      </w:r>
      <w:r w:rsidR="00631942">
        <w:t xml:space="preserve">The </w:t>
      </w:r>
      <w:r w:rsidR="00C70C6D">
        <w:t xml:space="preserve">selection of the </w:t>
      </w:r>
      <w:r w:rsidR="00631942">
        <w:t xml:space="preserve">agvet chemical and risk assessment </w:t>
      </w:r>
      <w:r w:rsidR="00B9231A">
        <w:t>process</w:t>
      </w:r>
      <w:r w:rsidR="00C70C6D">
        <w:t xml:space="preserve"> included</w:t>
      </w:r>
      <w:r w:rsidR="00631942">
        <w:t xml:space="preserve"> screening criteria, established principles, and a case-by-case dietary exposure assessment</w:t>
      </w:r>
      <w:r w:rsidR="00D02D92">
        <w:t xml:space="preserve"> (DEA)</w:t>
      </w:r>
      <w:r w:rsidR="00631942">
        <w:t xml:space="preserve">. The approach is detailed in SD1. </w:t>
      </w:r>
    </w:p>
    <w:p w14:paraId="1E70202B" w14:textId="77777777" w:rsidR="00B9231A" w:rsidRDefault="00B9231A" w:rsidP="00616279"/>
    <w:p w14:paraId="098F61DD" w14:textId="515BF6D8" w:rsidR="00C75B68" w:rsidRDefault="00616279" w:rsidP="00616279">
      <w:r>
        <w:t>The risk assessment process consisted of two stages</w:t>
      </w:r>
      <w:r w:rsidR="00C75B68">
        <w:t>:</w:t>
      </w:r>
    </w:p>
    <w:p w14:paraId="46ECBD85" w14:textId="77777777" w:rsidR="00D11F67" w:rsidRDefault="00D11F67" w:rsidP="00616279"/>
    <w:p w14:paraId="73D6E4C5" w14:textId="0F532252" w:rsidR="00B9231A" w:rsidRDefault="00B9231A" w:rsidP="00D11F67">
      <w:pPr>
        <w:pStyle w:val="FSBullet1"/>
        <w:ind w:right="-144"/>
      </w:pPr>
      <w:r w:rsidRPr="00B9231A">
        <w:t>S</w:t>
      </w:r>
      <w:r w:rsidR="00616279" w:rsidRPr="00B9231A">
        <w:t>tage 1</w:t>
      </w:r>
      <w:r w:rsidR="001807D4">
        <w:t>(screening</w:t>
      </w:r>
      <w:r w:rsidR="00616279">
        <w:t xml:space="preserve"> phase</w:t>
      </w:r>
      <w:r w:rsidR="00C75B68">
        <w:t>)</w:t>
      </w:r>
      <w:r>
        <w:t xml:space="preserve"> - </w:t>
      </w:r>
      <w:r w:rsidR="00C75B68">
        <w:t xml:space="preserve">a </w:t>
      </w:r>
      <w:r w:rsidR="00A9266A">
        <w:t xml:space="preserve">sub-set of agvet chemicals for consideration </w:t>
      </w:r>
      <w:r w:rsidR="00C75B68">
        <w:t xml:space="preserve">was compiled </w:t>
      </w:r>
      <w:r w:rsidR="00D53D92">
        <w:t xml:space="preserve">from </w:t>
      </w:r>
      <w:r w:rsidR="00A9266A" w:rsidRPr="00A9266A">
        <w:t>i</w:t>
      </w:r>
      <w:r w:rsidR="00A9266A" w:rsidRPr="009F0706">
        <w:t xml:space="preserve">mported </w:t>
      </w:r>
      <w:r w:rsidR="00A9266A">
        <w:t>f</w:t>
      </w:r>
      <w:r w:rsidR="00A9266A" w:rsidRPr="00A9266A">
        <w:t>ood i</w:t>
      </w:r>
      <w:r w:rsidR="00A9266A" w:rsidRPr="009F0706">
        <w:t xml:space="preserve">nspection </w:t>
      </w:r>
      <w:r w:rsidR="00A9266A">
        <w:t>d</w:t>
      </w:r>
      <w:r w:rsidR="00A9266A" w:rsidRPr="009F0706">
        <w:t>ata</w:t>
      </w:r>
      <w:r w:rsidR="00A9266A" w:rsidRPr="00A9266A">
        <w:t xml:space="preserve"> </w:t>
      </w:r>
      <w:r w:rsidR="00C9250A">
        <w:t xml:space="preserve">from the </w:t>
      </w:r>
      <w:r w:rsidR="00D53D92">
        <w:t>Department of Agriculture and Water Resources</w:t>
      </w:r>
      <w:r w:rsidR="004E6850">
        <w:t>,</w:t>
      </w:r>
      <w:r w:rsidR="00A9266A">
        <w:t xml:space="preserve"> data from the</w:t>
      </w:r>
      <w:r w:rsidR="00616279">
        <w:t xml:space="preserve"> APVMA and </w:t>
      </w:r>
      <w:r w:rsidR="00D22373">
        <w:t>state-based enforcement agencies</w:t>
      </w:r>
      <w:r w:rsidR="00B97632">
        <w:t>.</w:t>
      </w:r>
      <w:r w:rsidR="00616279">
        <w:t xml:space="preserve"> </w:t>
      </w:r>
      <w:r w:rsidR="00B97632">
        <w:t xml:space="preserve">This process produced </w:t>
      </w:r>
      <w:r w:rsidR="00A9266A">
        <w:t xml:space="preserve">a list of </w:t>
      </w:r>
      <w:r w:rsidR="00B97632">
        <w:t>13</w:t>
      </w:r>
      <w:r w:rsidR="007A51C4">
        <w:t>2</w:t>
      </w:r>
      <w:r w:rsidR="00B97632">
        <w:t xml:space="preserve"> </w:t>
      </w:r>
      <w:r w:rsidR="006C2A71">
        <w:t xml:space="preserve">agvet </w:t>
      </w:r>
      <w:r w:rsidR="00B97632">
        <w:t>chemical</w:t>
      </w:r>
      <w:r w:rsidR="0063376A">
        <w:t>s</w:t>
      </w:r>
      <w:r w:rsidR="00B97632">
        <w:t xml:space="preserve"> </w:t>
      </w:r>
      <w:r w:rsidR="00A9266A">
        <w:t>(</w:t>
      </w:r>
      <w:r w:rsidR="00616279">
        <w:t xml:space="preserve">from approximately 500 </w:t>
      </w:r>
      <w:r w:rsidR="002249C0">
        <w:t xml:space="preserve">agvet </w:t>
      </w:r>
      <w:r w:rsidR="00616279">
        <w:t xml:space="preserve">chemicals in </w:t>
      </w:r>
      <w:r w:rsidR="00A9266A">
        <w:t xml:space="preserve">Schedule 20 in </w:t>
      </w:r>
      <w:r w:rsidR="00616279">
        <w:t xml:space="preserve">the Code). The short list of </w:t>
      </w:r>
      <w:r w:rsidR="006C2A71">
        <w:t xml:space="preserve">agvet </w:t>
      </w:r>
      <w:r w:rsidR="00616279">
        <w:t xml:space="preserve">chemicals was then screened </w:t>
      </w:r>
      <w:r w:rsidR="00A9266A">
        <w:t xml:space="preserve">(see SD1) </w:t>
      </w:r>
      <w:r w:rsidR="00616279">
        <w:t xml:space="preserve">to generate a list </w:t>
      </w:r>
      <w:r w:rsidR="00D22373">
        <w:t xml:space="preserve">of </w:t>
      </w:r>
      <w:r w:rsidR="00963F81">
        <w:t xml:space="preserve">19 </w:t>
      </w:r>
      <w:r w:rsidR="006C2A71">
        <w:t xml:space="preserve">agvet </w:t>
      </w:r>
      <w:r w:rsidR="00D22373">
        <w:t xml:space="preserve">chemicals </w:t>
      </w:r>
      <w:r w:rsidR="009761E0">
        <w:t>f</w:t>
      </w:r>
      <w:r w:rsidR="00D22373">
        <w:t xml:space="preserve">or case-by-case consideration in </w:t>
      </w:r>
      <w:r w:rsidR="00616279">
        <w:t>the second stage of the risk assessment process.</w:t>
      </w:r>
      <w:r w:rsidR="009F0706">
        <w:t xml:space="preserve"> </w:t>
      </w:r>
      <w:r w:rsidR="009F0706" w:rsidRPr="00BD425C">
        <w:t>The screening criteria</w:t>
      </w:r>
      <w:r w:rsidR="00B91BFE">
        <w:t xml:space="preserve"> </w:t>
      </w:r>
      <w:r w:rsidR="009F0706" w:rsidRPr="00BD425C">
        <w:t xml:space="preserve">included factors such as </w:t>
      </w:r>
      <w:r w:rsidR="001807D4" w:rsidRPr="00BD425C">
        <w:t>existing</w:t>
      </w:r>
      <w:r w:rsidR="009F0706" w:rsidRPr="00BD425C">
        <w:t xml:space="preserve"> </w:t>
      </w:r>
      <w:r w:rsidR="00C115DE" w:rsidRPr="00BD425C">
        <w:t xml:space="preserve">MRL </w:t>
      </w:r>
      <w:r w:rsidR="009F0706" w:rsidRPr="00BD425C">
        <w:t>permissions, available health</w:t>
      </w:r>
      <w:r w:rsidR="00DE2E7E">
        <w:t>-</w:t>
      </w:r>
      <w:r w:rsidR="009F0706" w:rsidRPr="00BD425C">
        <w:t>based guidance values</w:t>
      </w:r>
      <w:r w:rsidR="00D56A4C" w:rsidRPr="00BD425C">
        <w:t xml:space="preserve"> (HBGVs</w:t>
      </w:r>
      <w:r w:rsidR="00D56A4C" w:rsidRPr="00BD425C">
        <w:rPr>
          <w:rStyle w:val="FootnoteReference"/>
        </w:rPr>
        <w:footnoteReference w:id="10"/>
      </w:r>
      <w:r w:rsidR="00D56A4C" w:rsidRPr="00BD425C">
        <w:t>)</w:t>
      </w:r>
      <w:r w:rsidR="009F0706" w:rsidRPr="00BD425C">
        <w:t xml:space="preserve">, </w:t>
      </w:r>
      <w:r w:rsidR="00D56A4C" w:rsidRPr="00BD425C">
        <w:t xml:space="preserve">chemical </w:t>
      </w:r>
      <w:r w:rsidR="009F0706" w:rsidRPr="00BD425C">
        <w:t>analytical limits and food consumption data.</w:t>
      </w:r>
      <w:r w:rsidR="0054658B" w:rsidRPr="0054658B">
        <w:t xml:space="preserve"> </w:t>
      </w:r>
      <w:r w:rsidR="0054658B">
        <w:t>Figure 1 provides an overview of the screening and dietary exposure assessment process.</w:t>
      </w:r>
    </w:p>
    <w:p w14:paraId="27000B1A" w14:textId="77777777" w:rsidR="00D11F67" w:rsidRPr="00D11F67" w:rsidRDefault="00D11F67" w:rsidP="00D11F67">
      <w:pPr>
        <w:rPr>
          <w:lang w:bidi="ar-SA"/>
        </w:rPr>
      </w:pPr>
    </w:p>
    <w:p w14:paraId="2F900450" w14:textId="30C90997" w:rsidR="0054658B" w:rsidRDefault="00B9231A" w:rsidP="00D11F67">
      <w:pPr>
        <w:pStyle w:val="FSBullet1"/>
        <w:ind w:right="-428"/>
      </w:pPr>
      <w:r w:rsidRPr="00B9231A">
        <w:t>S</w:t>
      </w:r>
      <w:r w:rsidR="00E3251B" w:rsidRPr="00B9231A">
        <w:t>tage 2</w:t>
      </w:r>
      <w:r>
        <w:t xml:space="preserve"> (exposure assessment phase)</w:t>
      </w:r>
      <w:r w:rsidR="00E3251B" w:rsidRPr="00B9231A">
        <w:t xml:space="preserve"> </w:t>
      </w:r>
      <w:r>
        <w:t xml:space="preserve">- </w:t>
      </w:r>
      <w:r w:rsidR="00E3251B" w:rsidRPr="00B9231A">
        <w:t xml:space="preserve">an estimate of the dietary exposure resulting from all food permissions including the proposed </w:t>
      </w:r>
      <w:r w:rsidR="001F6FC0" w:rsidRPr="00B9231A">
        <w:rPr>
          <w:i/>
          <w:lang w:eastAsia="en-GB"/>
        </w:rPr>
        <w:t>A</w:t>
      </w:r>
      <w:r w:rsidR="00266909" w:rsidRPr="00B9231A">
        <w:rPr>
          <w:i/>
          <w:lang w:eastAsia="en-GB"/>
        </w:rPr>
        <w:t xml:space="preserve">ll other foods except animal </w:t>
      </w:r>
      <w:r w:rsidR="00104DF4">
        <w:rPr>
          <w:i/>
          <w:lang w:eastAsia="en-GB"/>
        </w:rPr>
        <w:t xml:space="preserve">food </w:t>
      </w:r>
      <w:r w:rsidR="00266909" w:rsidRPr="00B9231A">
        <w:rPr>
          <w:i/>
          <w:lang w:eastAsia="en-GB"/>
        </w:rPr>
        <w:t>commodities</w:t>
      </w:r>
      <w:r w:rsidR="00266909">
        <w:t xml:space="preserve"> </w:t>
      </w:r>
      <w:r w:rsidR="00E3251B" w:rsidRPr="00B9231A">
        <w:t xml:space="preserve">MRLs was calculated for each of the </w:t>
      </w:r>
      <w:r w:rsidR="006C2A71" w:rsidRPr="00B9231A">
        <w:t xml:space="preserve">agvet </w:t>
      </w:r>
      <w:r w:rsidR="00E3251B" w:rsidRPr="00B9231A">
        <w:t xml:space="preserve">chemicals that passed the Stage 1 </w:t>
      </w:r>
      <w:r w:rsidR="00C9250A">
        <w:t>screening</w:t>
      </w:r>
      <w:r w:rsidR="00C9250A" w:rsidRPr="00B9231A">
        <w:t xml:space="preserve"> </w:t>
      </w:r>
      <w:r w:rsidR="00E3251B" w:rsidRPr="00B9231A">
        <w:t xml:space="preserve">criteria. This stage used </w:t>
      </w:r>
      <w:r w:rsidR="003C7F9C" w:rsidRPr="00B9231A">
        <w:t>the dietary exposure assessment</w:t>
      </w:r>
      <w:r w:rsidR="00E3251B" w:rsidRPr="00B9231A">
        <w:t xml:space="preserve"> </w:t>
      </w:r>
      <w:r w:rsidR="006C2A71" w:rsidRPr="00B9231A">
        <w:t>approach</w:t>
      </w:r>
      <w:r w:rsidR="00E3251B" w:rsidRPr="00B9231A">
        <w:t xml:space="preserve"> developed in consultation with the APVMA which includes key principles </w:t>
      </w:r>
      <w:r w:rsidR="003C7F9C" w:rsidRPr="00B9231A">
        <w:t>to establish</w:t>
      </w:r>
      <w:r w:rsidR="00E3251B" w:rsidRPr="00B9231A">
        <w:t xml:space="preserve"> </w:t>
      </w:r>
      <w:proofErr w:type="gramStart"/>
      <w:r w:rsidR="001F6FC0" w:rsidRPr="00B9231A">
        <w:rPr>
          <w:i/>
          <w:lang w:eastAsia="en-GB"/>
        </w:rPr>
        <w:t>A</w:t>
      </w:r>
      <w:r w:rsidR="00266909" w:rsidRPr="00B9231A">
        <w:rPr>
          <w:i/>
          <w:lang w:eastAsia="en-GB"/>
        </w:rPr>
        <w:t>ll</w:t>
      </w:r>
      <w:proofErr w:type="gramEnd"/>
      <w:r w:rsidR="00266909" w:rsidRPr="00B9231A">
        <w:rPr>
          <w:i/>
          <w:lang w:eastAsia="en-GB"/>
        </w:rPr>
        <w:t xml:space="preserve"> other foods except animal </w:t>
      </w:r>
      <w:r w:rsidR="00104DF4">
        <w:rPr>
          <w:i/>
          <w:lang w:eastAsia="en-GB"/>
        </w:rPr>
        <w:t xml:space="preserve">food </w:t>
      </w:r>
      <w:r w:rsidR="00266909" w:rsidRPr="00B9231A">
        <w:rPr>
          <w:i/>
          <w:lang w:eastAsia="en-GB"/>
        </w:rPr>
        <w:t>commodities</w:t>
      </w:r>
      <w:r w:rsidR="00266909">
        <w:t xml:space="preserve"> </w:t>
      </w:r>
      <w:r w:rsidR="00E3251B">
        <w:t xml:space="preserve">MRL </w:t>
      </w:r>
      <w:r w:rsidR="00E3251B" w:rsidRPr="00B9231A">
        <w:t xml:space="preserve">values on a case-by-case basis for each </w:t>
      </w:r>
      <w:r w:rsidR="006C2A71" w:rsidRPr="00B9231A">
        <w:t xml:space="preserve">agvet </w:t>
      </w:r>
      <w:r w:rsidR="00E3251B" w:rsidRPr="00B9231A">
        <w:t xml:space="preserve">chemical in the </w:t>
      </w:r>
      <w:r w:rsidR="002204F3">
        <w:t>selected list</w:t>
      </w:r>
      <w:r w:rsidR="0054658B" w:rsidRPr="00B9231A">
        <w:t xml:space="preserve"> of agvet chemicals</w:t>
      </w:r>
      <w:r>
        <w:t>. The details are provided in SD1.</w:t>
      </w:r>
    </w:p>
    <w:p w14:paraId="4DD6CFE8" w14:textId="02D56EDA" w:rsidR="00E3251B" w:rsidRDefault="00E3251B" w:rsidP="00616279"/>
    <w:p w14:paraId="7A7B9B1E" w14:textId="037EAC51" w:rsidR="004E6038" w:rsidRPr="00A1661E" w:rsidRDefault="004E6038" w:rsidP="00616279">
      <w:r w:rsidRPr="00A1661E">
        <w:t>The principles established</w:t>
      </w:r>
      <w:r w:rsidR="00F920DC">
        <w:t>,</w:t>
      </w:r>
      <w:r w:rsidRPr="00A1661E">
        <w:t xml:space="preserve"> provide a consistent, appropriate and scientifically robust </w:t>
      </w:r>
      <w:r w:rsidR="00C269E4">
        <w:t>risk assessment approach</w:t>
      </w:r>
      <w:r w:rsidRPr="00A1661E">
        <w:t xml:space="preserve"> that </w:t>
      </w:r>
      <w:r w:rsidR="00D02D92">
        <w:t xml:space="preserve">used </w:t>
      </w:r>
      <w:r w:rsidR="00D02D92" w:rsidRPr="00A1661E">
        <w:t>internationally agreed methodologies</w:t>
      </w:r>
      <w:r w:rsidR="00D02D92">
        <w:t xml:space="preserve"> and undertook DEAs </w:t>
      </w:r>
      <w:r w:rsidR="00D02D92" w:rsidRPr="00A1661E">
        <w:t xml:space="preserve">for each </w:t>
      </w:r>
      <w:r w:rsidR="00D02D92">
        <w:t xml:space="preserve">agvet </w:t>
      </w:r>
      <w:r w:rsidR="00D02D92" w:rsidRPr="00A1661E">
        <w:t>chemical</w:t>
      </w:r>
      <w:r w:rsidR="00D02D92">
        <w:t xml:space="preserve"> in </w:t>
      </w:r>
      <w:r w:rsidR="00016018">
        <w:t>addition</w:t>
      </w:r>
      <w:r w:rsidR="00D02D92">
        <w:t xml:space="preserve"> to </w:t>
      </w:r>
      <w:r w:rsidRPr="00A1661E">
        <w:t>support</w:t>
      </w:r>
      <w:r w:rsidR="00D02D92">
        <w:t>ing</w:t>
      </w:r>
      <w:r w:rsidRPr="00A1661E">
        <w:t xml:space="preserve"> good agricultural practice. </w:t>
      </w:r>
    </w:p>
    <w:p w14:paraId="236A46DA" w14:textId="7B9523F8" w:rsidR="00C115DE" w:rsidRPr="00A1661E" w:rsidRDefault="00C115DE" w:rsidP="00616279"/>
    <w:p w14:paraId="75A794C1" w14:textId="4C1DB417" w:rsidR="00D11F67" w:rsidRDefault="00DE2E7E" w:rsidP="00C115DE">
      <w:r>
        <w:t xml:space="preserve">The assessment considered </w:t>
      </w:r>
      <w:r w:rsidR="00C115DE" w:rsidRPr="00A1661E">
        <w:t xml:space="preserve">current estimates of dietary exposure from </w:t>
      </w:r>
      <w:r w:rsidR="009C0BAD">
        <w:t>existing MRL permissions</w:t>
      </w:r>
      <w:r w:rsidR="00C115DE" w:rsidRPr="00A1661E">
        <w:t xml:space="preserve"> </w:t>
      </w:r>
      <w:r w:rsidR="00D56A4C" w:rsidRPr="00A1661E">
        <w:t>and</w:t>
      </w:r>
      <w:r w:rsidR="00C115DE" w:rsidRPr="00A1661E">
        <w:t xml:space="preserve"> a conservative 'worst case' assessment of </w:t>
      </w:r>
      <w:r w:rsidR="00D56A4C" w:rsidRPr="00A1661E">
        <w:t xml:space="preserve">the </w:t>
      </w:r>
      <w:r w:rsidR="00C115DE" w:rsidRPr="00A1661E">
        <w:t xml:space="preserve">potential </w:t>
      </w:r>
      <w:r w:rsidR="00FF4EFA">
        <w:t>addit</w:t>
      </w:r>
      <w:r w:rsidR="00CD0492">
        <w:t>i</w:t>
      </w:r>
      <w:r w:rsidR="00FF4EFA">
        <w:t xml:space="preserve">onal </w:t>
      </w:r>
      <w:r w:rsidR="00C115DE" w:rsidRPr="00A1661E">
        <w:t xml:space="preserve">contribution to dietary exposure from </w:t>
      </w:r>
      <w:proofErr w:type="gramStart"/>
      <w:r w:rsidR="00D56A4C" w:rsidRPr="00A1661E">
        <w:rPr>
          <w:i/>
        </w:rPr>
        <w:t>A</w:t>
      </w:r>
      <w:r w:rsidR="00C115DE" w:rsidRPr="00A1661E">
        <w:rPr>
          <w:i/>
        </w:rPr>
        <w:t>ll</w:t>
      </w:r>
      <w:proofErr w:type="gramEnd"/>
      <w:r w:rsidR="00C115DE" w:rsidRPr="00A1661E">
        <w:rPr>
          <w:i/>
        </w:rPr>
        <w:t xml:space="preserve"> other foods except animal </w:t>
      </w:r>
      <w:r w:rsidR="00104DF4">
        <w:rPr>
          <w:i/>
        </w:rPr>
        <w:t xml:space="preserve">food </w:t>
      </w:r>
      <w:r w:rsidR="00C115DE" w:rsidRPr="00A1661E">
        <w:rPr>
          <w:i/>
        </w:rPr>
        <w:t>commodities</w:t>
      </w:r>
      <w:r w:rsidR="009C0BAD">
        <w:rPr>
          <w:i/>
        </w:rPr>
        <w:t xml:space="preserve"> </w:t>
      </w:r>
      <w:r w:rsidR="009C0BAD">
        <w:t>MRLs</w:t>
      </w:r>
      <w:r w:rsidR="00BB0BD0" w:rsidRPr="00A1661E">
        <w:t xml:space="preserve">. Both </w:t>
      </w:r>
      <w:proofErr w:type="gramStart"/>
      <w:r w:rsidR="00BB0BD0" w:rsidRPr="00A1661E">
        <w:t>chronic</w:t>
      </w:r>
      <w:r w:rsidR="00C9250A">
        <w:t>,</w:t>
      </w:r>
      <w:proofErr w:type="gramEnd"/>
      <w:r w:rsidR="00BB0BD0" w:rsidRPr="00A1661E">
        <w:t xml:space="preserve"> and</w:t>
      </w:r>
      <w:r w:rsidR="00C115DE" w:rsidRPr="00A1661E">
        <w:t xml:space="preserve"> where appropriate, acute dietary exposures were considered. </w:t>
      </w:r>
      <w:r w:rsidR="00D56A4C" w:rsidRPr="00A1661E">
        <w:t>HBGVs</w:t>
      </w:r>
      <w:r w:rsidR="00C115DE" w:rsidRPr="00A1661E">
        <w:t xml:space="preserve"> used in the DEAs were those listed on the web pages of the Australian Government’s Office of Chemical Safety (OCS) or the Food and Agricultural Organization/World Health Organization’s (FAO/WHO) Joint Meeting of Pesticide Residues (JMPR). Overall, an agreed </w:t>
      </w:r>
      <w:r w:rsidR="008B3A31">
        <w:t>principle</w:t>
      </w:r>
      <w:r w:rsidR="00C115DE" w:rsidRPr="00A1661E">
        <w:t xml:space="preserve"> was that the </w:t>
      </w:r>
      <w:proofErr w:type="gramStart"/>
      <w:r w:rsidR="00245BA9" w:rsidRPr="00A1661E">
        <w:rPr>
          <w:i/>
        </w:rPr>
        <w:t>A</w:t>
      </w:r>
      <w:r w:rsidR="00C115DE" w:rsidRPr="00A1661E">
        <w:rPr>
          <w:i/>
        </w:rPr>
        <w:t>ll</w:t>
      </w:r>
      <w:proofErr w:type="gramEnd"/>
      <w:r w:rsidR="00C115DE" w:rsidRPr="00A1661E">
        <w:rPr>
          <w:i/>
        </w:rPr>
        <w:t xml:space="preserve"> other foods except animal </w:t>
      </w:r>
      <w:r w:rsidR="00104DF4">
        <w:rPr>
          <w:i/>
        </w:rPr>
        <w:t xml:space="preserve">food </w:t>
      </w:r>
      <w:r w:rsidR="00C115DE" w:rsidRPr="00A1661E">
        <w:rPr>
          <w:i/>
        </w:rPr>
        <w:t>commodities</w:t>
      </w:r>
      <w:r w:rsidR="00C115DE" w:rsidRPr="00A1661E">
        <w:t xml:space="preserve"> MRL should be low enough </w:t>
      </w:r>
      <w:r w:rsidR="000C71D9">
        <w:t>to ensure</w:t>
      </w:r>
      <w:r w:rsidR="00C115DE" w:rsidRPr="00A1661E">
        <w:t xml:space="preserve"> the </w:t>
      </w:r>
      <w:r w:rsidR="00245BA9" w:rsidRPr="00A1661E">
        <w:rPr>
          <w:i/>
        </w:rPr>
        <w:t>A</w:t>
      </w:r>
      <w:r w:rsidR="00C115DE" w:rsidRPr="00A1661E">
        <w:rPr>
          <w:i/>
        </w:rPr>
        <w:t xml:space="preserve">ll other foods except animal </w:t>
      </w:r>
      <w:r w:rsidR="00104DF4">
        <w:rPr>
          <w:i/>
        </w:rPr>
        <w:t xml:space="preserve">food </w:t>
      </w:r>
      <w:r w:rsidR="00C115DE" w:rsidRPr="00A1661E">
        <w:rPr>
          <w:i/>
        </w:rPr>
        <w:t>commodities</w:t>
      </w:r>
      <w:r w:rsidR="00C115DE" w:rsidRPr="00A1661E">
        <w:t xml:space="preserve"> </w:t>
      </w:r>
      <w:r w:rsidR="000C71D9">
        <w:t xml:space="preserve">contribution </w:t>
      </w:r>
      <w:r w:rsidR="00C115DE" w:rsidRPr="00A1661E">
        <w:t xml:space="preserve">to total chronic dietary exposure </w:t>
      </w:r>
      <w:r w:rsidR="000E4523">
        <w:t>w</w:t>
      </w:r>
      <w:r w:rsidR="00C115DE" w:rsidRPr="00A1661E">
        <w:t xml:space="preserve">ould not exceed approximately 20% at the time the MRL was proposed. This </w:t>
      </w:r>
      <w:r w:rsidR="00BB0BD0" w:rsidRPr="00A1661E">
        <w:t>i</w:t>
      </w:r>
      <w:r w:rsidR="00C115DE" w:rsidRPr="00A1661E">
        <w:t xml:space="preserve">s to </w:t>
      </w:r>
      <w:r w:rsidR="000C71D9">
        <w:t>enable</w:t>
      </w:r>
      <w:r w:rsidR="00C115DE" w:rsidRPr="00A1661E">
        <w:t xml:space="preserve"> future </w:t>
      </w:r>
      <w:r>
        <w:t xml:space="preserve">commodity-specific </w:t>
      </w:r>
      <w:r w:rsidR="00C115DE" w:rsidRPr="00A1661E">
        <w:t xml:space="preserve">MRLs for a chemical </w:t>
      </w:r>
      <w:r w:rsidR="00A94CE3">
        <w:t>and</w:t>
      </w:r>
      <w:r w:rsidR="000C71D9">
        <w:t xml:space="preserve"> not</w:t>
      </w:r>
      <w:r w:rsidR="00FF4EFA">
        <w:t xml:space="preserve"> </w:t>
      </w:r>
      <w:r w:rsidR="00C115DE" w:rsidRPr="00A1661E">
        <w:t xml:space="preserve">result in dietary exposure </w:t>
      </w:r>
      <w:r w:rsidR="00BB0BD0" w:rsidRPr="00A1661E">
        <w:t>estimates that exceed</w:t>
      </w:r>
      <w:r w:rsidR="00602EB6">
        <w:t>ed</w:t>
      </w:r>
      <w:r w:rsidR="00C115DE" w:rsidRPr="00A1661E">
        <w:t xml:space="preserve"> relevant HBGVs.</w:t>
      </w:r>
      <w:r w:rsidR="00D11F67">
        <w:br w:type="page"/>
      </w:r>
    </w:p>
    <w:p w14:paraId="052BA365" w14:textId="1673C342" w:rsidR="00631942" w:rsidRPr="0054658B" w:rsidRDefault="0085150E" w:rsidP="00D11F67">
      <w:pPr>
        <w:jc w:val="center"/>
      </w:pPr>
      <w:r w:rsidRPr="006A735A">
        <w:object w:dxaOrig="10050" w:dyaOrig="10050" w14:anchorId="53FEC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10.25pt" o:ole="">
            <v:imagedata r:id="rId24" o:title=""/>
          </v:shape>
          <o:OLEObject Type="Embed" ProgID="Visio.Drawing.11" ShapeID="_x0000_i1025" DrawAspect="Content" ObjectID="_1522733645" r:id="rId25"/>
        </w:object>
      </w:r>
      <w:r w:rsidR="00631942" w:rsidRPr="00F23E03">
        <w:rPr>
          <w:i/>
        </w:rPr>
        <w:t xml:space="preserve">Figure </w:t>
      </w:r>
      <w:r w:rsidR="0054658B">
        <w:rPr>
          <w:i/>
        </w:rPr>
        <w:t>1</w:t>
      </w:r>
      <w:r w:rsidR="00631942" w:rsidRPr="00F23E03">
        <w:rPr>
          <w:i/>
        </w:rPr>
        <w:t xml:space="preserve">: Overview of the process for establishing </w:t>
      </w:r>
      <w:proofErr w:type="gramStart"/>
      <w:r w:rsidR="00631942" w:rsidRPr="00F23E03">
        <w:rPr>
          <w:i/>
          <w:lang w:eastAsia="en-GB"/>
        </w:rPr>
        <w:t>All</w:t>
      </w:r>
      <w:proofErr w:type="gramEnd"/>
      <w:r w:rsidR="00631942" w:rsidRPr="00F23E03">
        <w:rPr>
          <w:i/>
          <w:lang w:eastAsia="en-GB"/>
        </w:rPr>
        <w:t xml:space="preserve"> other foods except animal </w:t>
      </w:r>
      <w:r w:rsidR="00104DF4">
        <w:rPr>
          <w:i/>
          <w:lang w:eastAsia="en-GB"/>
        </w:rPr>
        <w:t xml:space="preserve">food </w:t>
      </w:r>
      <w:r w:rsidR="00631942" w:rsidRPr="00F23E03">
        <w:rPr>
          <w:i/>
          <w:lang w:eastAsia="en-GB"/>
        </w:rPr>
        <w:t>commodities</w:t>
      </w:r>
      <w:r w:rsidR="00631942" w:rsidRPr="00F23E03">
        <w:rPr>
          <w:i/>
        </w:rPr>
        <w:t xml:space="preserve"> MRLs</w:t>
      </w:r>
    </w:p>
    <w:p w14:paraId="1BC7CE76" w14:textId="77777777" w:rsidR="00033E0E" w:rsidRDefault="00033E0E" w:rsidP="00C115DE"/>
    <w:p w14:paraId="36D4095E" w14:textId="07574B11" w:rsidR="00C115DE" w:rsidRPr="00A1661E" w:rsidRDefault="00C115DE" w:rsidP="00C115DE">
      <w:r w:rsidRPr="00A1661E">
        <w:t xml:space="preserve">At the </w:t>
      </w:r>
      <w:r w:rsidR="00A5046C">
        <w:t xml:space="preserve">end of this </w:t>
      </w:r>
      <w:r w:rsidRPr="00A1661E">
        <w:t>process</w:t>
      </w:r>
      <w:r w:rsidR="00B9231A">
        <w:t>,</w:t>
      </w:r>
      <w:r w:rsidR="00190304">
        <w:t xml:space="preserve"> the estimated dietary exposures</w:t>
      </w:r>
      <w:r w:rsidR="00033E0E">
        <w:t xml:space="preserve"> estimates for the agvet chemical residues did not exceed their respective HBGVs, therefore FSANZ assessed the proposed </w:t>
      </w:r>
      <w:r w:rsidR="00033E0E">
        <w:rPr>
          <w:i/>
        </w:rPr>
        <w:t>A</w:t>
      </w:r>
      <w:r w:rsidR="00033E0E" w:rsidRPr="0018743F">
        <w:rPr>
          <w:rFonts w:cs="Arial"/>
          <w:i/>
        </w:rPr>
        <w:t>ll other foods</w:t>
      </w:r>
      <w:r w:rsidR="00033E0E">
        <w:rPr>
          <w:rFonts w:cs="Arial"/>
          <w:i/>
        </w:rPr>
        <w:t xml:space="preserve"> except animal food commodities</w:t>
      </w:r>
      <w:r w:rsidR="00033E0E">
        <w:rPr>
          <w:rFonts w:cs="Arial"/>
        </w:rPr>
        <w:t xml:space="preserve"> </w:t>
      </w:r>
      <w:r w:rsidR="00033E0E">
        <w:t>MRLs as acceptable and unlikely to pose health and safety risks to Australian consumers.</w:t>
      </w:r>
      <w:r w:rsidR="00190304">
        <w:t xml:space="preserve"> </w:t>
      </w:r>
      <w:r w:rsidR="00245BA9" w:rsidRPr="00A1661E">
        <w:rPr>
          <w:i/>
        </w:rPr>
        <w:t>A</w:t>
      </w:r>
      <w:r w:rsidRPr="00A1661E">
        <w:rPr>
          <w:i/>
        </w:rPr>
        <w:t xml:space="preserve">ll other foods except animal </w:t>
      </w:r>
      <w:r w:rsidR="00355C2F">
        <w:rPr>
          <w:i/>
        </w:rPr>
        <w:t xml:space="preserve">food </w:t>
      </w:r>
      <w:r w:rsidRPr="00A1661E">
        <w:rPr>
          <w:i/>
        </w:rPr>
        <w:t xml:space="preserve">commodities </w:t>
      </w:r>
      <w:r w:rsidRPr="00A1661E">
        <w:t xml:space="preserve">MRLs were </w:t>
      </w:r>
      <w:r w:rsidR="00033E0E">
        <w:t xml:space="preserve">therefore </w:t>
      </w:r>
      <w:r w:rsidRPr="00A1661E">
        <w:t>proposed for:</w:t>
      </w:r>
      <w:r w:rsidRPr="00A1661E">
        <w:rPr>
          <w:lang w:eastAsia="en-GB"/>
        </w:rPr>
        <w:t xml:space="preserve"> 2-phenylphenol, ametoctradin, azoxystrobin, bifenthrin, captan, cyfluthrin, deltamethrin, fenhexamid, fludioxonil, glyphosate, iprodione, methomyl, thiodicarb, penthiopyrad, pyrimethanil, spinosad, thiabendazole, triadimefon and triadimenol.</w:t>
      </w:r>
    </w:p>
    <w:p w14:paraId="7F782313" w14:textId="77777777" w:rsidR="00C115DE" w:rsidRDefault="00C115DE" w:rsidP="00C115DE"/>
    <w:p w14:paraId="3EE69E7E" w14:textId="37DFED37" w:rsidR="00C115DE" w:rsidRPr="00A1661E" w:rsidRDefault="005C2197" w:rsidP="00C115DE">
      <w:r w:rsidRPr="005C2197">
        <w:rPr>
          <w:szCs w:val="22"/>
        </w:rPr>
        <w:t xml:space="preserve">The principles and processes used to propose </w:t>
      </w:r>
      <w:proofErr w:type="gramStart"/>
      <w:r w:rsidRPr="005C2197">
        <w:rPr>
          <w:i/>
          <w:szCs w:val="22"/>
          <w:lang w:eastAsia="en-AU"/>
        </w:rPr>
        <w:t>All</w:t>
      </w:r>
      <w:proofErr w:type="gramEnd"/>
      <w:r w:rsidRPr="005C2197">
        <w:rPr>
          <w:i/>
          <w:szCs w:val="22"/>
          <w:lang w:eastAsia="en-AU"/>
        </w:rPr>
        <w:t xml:space="preserve"> other foods except animal </w:t>
      </w:r>
      <w:r w:rsidR="00104DF4">
        <w:rPr>
          <w:i/>
          <w:szCs w:val="22"/>
          <w:lang w:eastAsia="en-AU"/>
        </w:rPr>
        <w:t xml:space="preserve">food </w:t>
      </w:r>
      <w:r w:rsidRPr="005C2197">
        <w:rPr>
          <w:i/>
          <w:szCs w:val="22"/>
          <w:lang w:eastAsia="en-AU"/>
        </w:rPr>
        <w:t>commodities</w:t>
      </w:r>
      <w:r w:rsidRPr="005C2197">
        <w:rPr>
          <w:szCs w:val="22"/>
          <w:lang w:eastAsia="en-AU"/>
        </w:rPr>
        <w:t xml:space="preserve"> </w:t>
      </w:r>
      <w:r w:rsidRPr="005C2197">
        <w:rPr>
          <w:szCs w:val="22"/>
        </w:rPr>
        <w:t xml:space="preserve">MRL for the </w:t>
      </w:r>
      <w:r w:rsidR="008A25CB">
        <w:rPr>
          <w:szCs w:val="22"/>
        </w:rPr>
        <w:t xml:space="preserve">listed </w:t>
      </w:r>
      <w:r w:rsidRPr="005C2197">
        <w:rPr>
          <w:szCs w:val="22"/>
        </w:rPr>
        <w:t xml:space="preserve">chemicals </w:t>
      </w:r>
      <w:r w:rsidR="00C9250A">
        <w:t>protect</w:t>
      </w:r>
      <w:r w:rsidR="00C9250A" w:rsidRPr="00A1661E">
        <w:t xml:space="preserve"> the health and safety of the Australian population</w:t>
      </w:r>
      <w:r w:rsidR="00C9250A">
        <w:t>, while also being</w:t>
      </w:r>
      <w:r w:rsidR="00C9250A">
        <w:rPr>
          <w:szCs w:val="22"/>
        </w:rPr>
        <w:t xml:space="preserve"> </w:t>
      </w:r>
      <w:r>
        <w:rPr>
          <w:szCs w:val="22"/>
        </w:rPr>
        <w:t>practical</w:t>
      </w:r>
      <w:r w:rsidR="00C9250A">
        <w:rPr>
          <w:szCs w:val="22"/>
        </w:rPr>
        <w:t xml:space="preserve"> and </w:t>
      </w:r>
      <w:r>
        <w:rPr>
          <w:szCs w:val="22"/>
        </w:rPr>
        <w:t>adequately manage</w:t>
      </w:r>
      <w:r w:rsidRPr="005C2197">
        <w:rPr>
          <w:szCs w:val="22"/>
        </w:rPr>
        <w:t xml:space="preserve"> the risk of off-label use</w:t>
      </w:r>
      <w:r w:rsidR="00C9250A">
        <w:rPr>
          <w:szCs w:val="22"/>
        </w:rPr>
        <w:t>.</w:t>
      </w:r>
      <w:r w:rsidR="00A06256">
        <w:t xml:space="preserve"> </w:t>
      </w:r>
      <w:r w:rsidR="00C115DE" w:rsidRPr="00A1661E">
        <w:t>The</w:t>
      </w:r>
      <w:r>
        <w:t>y also</w:t>
      </w:r>
      <w:r w:rsidR="00C115DE" w:rsidRPr="00A1661E">
        <w:t xml:space="preserve"> provide a consistent approach </w:t>
      </w:r>
      <w:r w:rsidR="00382495">
        <w:t>for</w:t>
      </w:r>
      <w:r w:rsidR="00C115DE" w:rsidRPr="00A1661E">
        <w:t xml:space="preserve"> review</w:t>
      </w:r>
      <w:r w:rsidR="00A5046C">
        <w:t>ing</w:t>
      </w:r>
      <w:r w:rsidR="00C115DE" w:rsidRPr="00A1661E">
        <w:t xml:space="preserve"> agvet chemicals listed in Schedule 20 </w:t>
      </w:r>
      <w:r w:rsidR="0070706E">
        <w:t xml:space="preserve">to establish </w:t>
      </w:r>
      <w:proofErr w:type="gramStart"/>
      <w:r w:rsidR="00245BA9" w:rsidRPr="00A1661E">
        <w:rPr>
          <w:i/>
        </w:rPr>
        <w:t>A</w:t>
      </w:r>
      <w:r w:rsidR="00C115DE" w:rsidRPr="00A1661E">
        <w:rPr>
          <w:i/>
        </w:rPr>
        <w:t>ll</w:t>
      </w:r>
      <w:proofErr w:type="gramEnd"/>
      <w:r w:rsidR="00C115DE" w:rsidRPr="00A1661E">
        <w:rPr>
          <w:i/>
        </w:rPr>
        <w:t xml:space="preserve"> other foods except animal </w:t>
      </w:r>
      <w:r w:rsidR="00104DF4">
        <w:rPr>
          <w:i/>
        </w:rPr>
        <w:t xml:space="preserve">food </w:t>
      </w:r>
      <w:r w:rsidR="00C115DE" w:rsidRPr="00A1661E">
        <w:rPr>
          <w:i/>
        </w:rPr>
        <w:t>commodities</w:t>
      </w:r>
      <w:r w:rsidR="00C115DE" w:rsidRPr="00A1661E">
        <w:t xml:space="preserve"> MRLs on a case-b</w:t>
      </w:r>
      <w:r>
        <w:t xml:space="preserve">y-case basis </w:t>
      </w:r>
      <w:r w:rsidR="004B568E">
        <w:t xml:space="preserve">where appropriate when considering future </w:t>
      </w:r>
      <w:r w:rsidR="00C115DE" w:rsidRPr="00A1661E">
        <w:t>amendments to Schedule 20</w:t>
      </w:r>
      <w:r w:rsidR="0070706E">
        <w:t>.</w:t>
      </w:r>
      <w:r w:rsidR="00C115DE" w:rsidRPr="00A1661E">
        <w:t xml:space="preserve"> </w:t>
      </w:r>
    </w:p>
    <w:p w14:paraId="21C2A549" w14:textId="77777777" w:rsidR="00D11F67" w:rsidRDefault="00D11F67" w:rsidP="00F23E03">
      <w:pPr>
        <w:pStyle w:val="Heading2"/>
      </w:pPr>
      <w:bookmarkStart w:id="40" w:name="_Toc175381442"/>
      <w:bookmarkStart w:id="41" w:name="_Toc286391010"/>
      <w:bookmarkStart w:id="42" w:name="_Toc300933426"/>
      <w:bookmarkStart w:id="43" w:name="_Toc448831462"/>
      <w:r>
        <w:br w:type="page"/>
      </w:r>
    </w:p>
    <w:p w14:paraId="4377C50C" w14:textId="47F51F68" w:rsidR="004F69F6" w:rsidRPr="00932F14" w:rsidRDefault="00D3171B" w:rsidP="00F23E03">
      <w:pPr>
        <w:pStyle w:val="Heading2"/>
      </w:pPr>
      <w:r>
        <w:lastRenderedPageBreak/>
        <w:t>2</w:t>
      </w:r>
      <w:r w:rsidR="0045556F">
        <w:t>.</w:t>
      </w:r>
      <w:r>
        <w:t>3</w:t>
      </w:r>
      <w:r w:rsidR="00271F00">
        <w:tab/>
      </w:r>
      <w:bookmarkEnd w:id="40"/>
      <w:bookmarkEnd w:id="41"/>
      <w:bookmarkEnd w:id="42"/>
      <w:r w:rsidR="0045556F">
        <w:t>R</w:t>
      </w:r>
      <w:r w:rsidR="00707E72">
        <w:t>isk m</w:t>
      </w:r>
      <w:r w:rsidR="008A35FB">
        <w:t>anagement</w:t>
      </w:r>
      <w:bookmarkEnd w:id="43"/>
    </w:p>
    <w:p w14:paraId="4377C50D" w14:textId="76159825" w:rsidR="00E915AA" w:rsidRDefault="00E915AA" w:rsidP="00E915AA">
      <w:pPr>
        <w:rPr>
          <w:lang w:eastAsia="en-AU" w:bidi="ar-SA"/>
        </w:rPr>
      </w:pPr>
      <w:bookmarkStart w:id="44" w:name="_Toc300761910"/>
      <w:r w:rsidRPr="00201A09">
        <w:t xml:space="preserve">State and territory governments </w:t>
      </w:r>
      <w:r>
        <w:t>implement, monitor and enforce</w:t>
      </w:r>
      <w:r w:rsidRPr="00201A09">
        <w:t xml:space="preserve"> the </w:t>
      </w:r>
      <w:r>
        <w:t xml:space="preserve">MRL </w:t>
      </w:r>
      <w:r w:rsidRPr="00201A09">
        <w:t xml:space="preserve">requirements </w:t>
      </w:r>
      <w:r w:rsidR="00240242">
        <w:t>in</w:t>
      </w:r>
      <w:r w:rsidR="00240242" w:rsidRPr="00201A09">
        <w:t xml:space="preserve"> </w:t>
      </w:r>
      <w:r>
        <w:t>the Code, and t</w:t>
      </w:r>
      <w:r w:rsidRPr="00201A09">
        <w:t xml:space="preserve">he </w:t>
      </w:r>
      <w:r>
        <w:t xml:space="preserve">Australian Government </w:t>
      </w:r>
      <w:r w:rsidRPr="00201A09">
        <w:t>Department of Agriculture</w:t>
      </w:r>
      <w:r w:rsidR="009A5287">
        <w:t xml:space="preserve"> and Water Resources</w:t>
      </w:r>
      <w:r w:rsidRPr="00201A09">
        <w:t xml:space="preserve"> </w:t>
      </w:r>
      <w:r w:rsidR="00240242">
        <w:t>(</w:t>
      </w:r>
      <w:r w:rsidR="00655D1F">
        <w:t xml:space="preserve">Department of </w:t>
      </w:r>
      <w:r w:rsidR="00240242">
        <w:t xml:space="preserve">Agriculture) </w:t>
      </w:r>
      <w:r w:rsidRPr="00201A09">
        <w:t>monitors compliance of imported products</w:t>
      </w:r>
      <w:r w:rsidR="00240242">
        <w:t xml:space="preserve"> with the Code at the border</w:t>
      </w:r>
      <w:r w:rsidRPr="00201A09">
        <w:t>.</w:t>
      </w:r>
      <w:r>
        <w:t xml:space="preserve"> P</w:t>
      </w:r>
      <w:r>
        <w:rPr>
          <w:lang w:eastAsia="en-AU" w:bidi="ar-SA"/>
        </w:rPr>
        <w:t xml:space="preserve">resently, if a non-compliant </w:t>
      </w:r>
      <w:r w:rsidR="00733C00">
        <w:rPr>
          <w:lang w:eastAsia="en-AU" w:bidi="ar-SA"/>
        </w:rPr>
        <w:t xml:space="preserve">agvet </w:t>
      </w:r>
      <w:r>
        <w:rPr>
          <w:lang w:eastAsia="en-AU" w:bidi="ar-SA"/>
        </w:rPr>
        <w:t xml:space="preserve">chemical residue is detected in a food commodity, the relevant authority must consider whether to remove the food from the market or institute criminal action against the food producer for the sale (or intended sale) of the food. </w:t>
      </w:r>
    </w:p>
    <w:p w14:paraId="2580A669" w14:textId="77777777" w:rsidR="004D508E" w:rsidRDefault="004D508E" w:rsidP="00E915AA"/>
    <w:p w14:paraId="5F7B4516" w14:textId="1BFBEC82" w:rsidR="00812B43" w:rsidRPr="00BE4735" w:rsidRDefault="00E91942" w:rsidP="00812B43">
      <w:r>
        <w:rPr>
          <w:lang w:bidi="ar-SA"/>
        </w:rPr>
        <w:t xml:space="preserve">Under this Proposal, </w:t>
      </w:r>
      <w:r w:rsidR="00E3082B">
        <w:t>the ‘</w:t>
      </w:r>
      <w:r w:rsidR="00BE0837">
        <w:t>zero tolerance</w:t>
      </w:r>
      <w:r w:rsidR="00E3082B">
        <w:t xml:space="preserve">’ approach would not apply to </w:t>
      </w:r>
      <w:r w:rsidR="00E3082B">
        <w:rPr>
          <w:lang w:bidi="ar-SA"/>
        </w:rPr>
        <w:t xml:space="preserve">all </w:t>
      </w:r>
      <w:r>
        <w:rPr>
          <w:lang w:bidi="ar-SA"/>
        </w:rPr>
        <w:t>low level inadvertent agvet chemical residues in food commodities</w:t>
      </w:r>
      <w:r w:rsidR="00E3082B">
        <w:rPr>
          <w:lang w:bidi="ar-SA"/>
        </w:rPr>
        <w:t>. T</w:t>
      </w:r>
      <w:r>
        <w:rPr>
          <w:lang w:bidi="ar-SA"/>
        </w:rPr>
        <w:t xml:space="preserve">he </w:t>
      </w:r>
      <w:r w:rsidRPr="00A1661E">
        <w:rPr>
          <w:i/>
        </w:rPr>
        <w:t xml:space="preserve">All other foods except animal </w:t>
      </w:r>
      <w:r w:rsidR="00104DF4">
        <w:rPr>
          <w:i/>
        </w:rPr>
        <w:t xml:space="preserve">food </w:t>
      </w:r>
      <w:r w:rsidRPr="00A1661E">
        <w:rPr>
          <w:i/>
        </w:rPr>
        <w:t>commodities</w:t>
      </w:r>
      <w:r w:rsidRPr="00A1661E">
        <w:t xml:space="preserve"> MRL</w:t>
      </w:r>
      <w:r>
        <w:rPr>
          <w:lang w:bidi="ar-SA"/>
        </w:rPr>
        <w:t xml:space="preserve">s would permit the sale of foods with legitimate levels of inadvertent agvet chemical residues assessed as safe. </w:t>
      </w:r>
    </w:p>
    <w:p w14:paraId="4FCB93AA" w14:textId="77777777" w:rsidR="00812B43" w:rsidRDefault="00812B43" w:rsidP="00E91942">
      <w:pPr>
        <w:rPr>
          <w:lang w:bidi="ar-SA"/>
        </w:rPr>
      </w:pPr>
    </w:p>
    <w:p w14:paraId="6E4D2FF8" w14:textId="235326FA" w:rsidR="00812B43" w:rsidRDefault="00812B43" w:rsidP="00812B43">
      <w:r>
        <w:t xml:space="preserve">It removes </w:t>
      </w:r>
      <w:r w:rsidR="00E3082B">
        <w:t xml:space="preserve">the </w:t>
      </w:r>
      <w:r>
        <w:t xml:space="preserve">regulatory burden on jurisdictions to undertake </w:t>
      </w:r>
      <w:r w:rsidR="00425169">
        <w:t>case-by-case</w:t>
      </w:r>
      <w:r w:rsidR="00E3082B">
        <w:t xml:space="preserve"> </w:t>
      </w:r>
      <w:r>
        <w:t xml:space="preserve">risk assessments when non-compliance to the Code is due to </w:t>
      </w:r>
      <w:r>
        <w:rPr>
          <w:lang w:bidi="ar-SA"/>
        </w:rPr>
        <w:t>low level inadvertent agvet chemical residues in food commodities</w:t>
      </w:r>
      <w:r w:rsidR="00655D1F">
        <w:rPr>
          <w:lang w:bidi="ar-SA"/>
        </w:rPr>
        <w:t>,</w:t>
      </w:r>
      <w:r w:rsidR="00425169">
        <w:rPr>
          <w:lang w:bidi="ar-SA"/>
        </w:rPr>
        <w:t xml:space="preserve"> </w:t>
      </w:r>
      <w:r>
        <w:rPr>
          <w:lang w:bidi="ar-SA"/>
        </w:rPr>
        <w:t>and provides a uniform enforcement approach.</w:t>
      </w:r>
      <w:r>
        <w:t xml:space="preserve"> </w:t>
      </w:r>
      <w:r w:rsidRPr="00BE4735">
        <w:t>In relation to imported food</w:t>
      </w:r>
      <w:r>
        <w:t xml:space="preserve"> commodities</w:t>
      </w:r>
      <w:r w:rsidRPr="00BE4735">
        <w:t xml:space="preserve">, the </w:t>
      </w:r>
      <w:proofErr w:type="gramStart"/>
      <w:r w:rsidRPr="00A1661E">
        <w:rPr>
          <w:i/>
        </w:rPr>
        <w:t>All</w:t>
      </w:r>
      <w:proofErr w:type="gramEnd"/>
      <w:r w:rsidRPr="00A1661E">
        <w:rPr>
          <w:i/>
        </w:rPr>
        <w:t xml:space="preserve"> other foods except animal </w:t>
      </w:r>
      <w:r w:rsidR="00104DF4">
        <w:rPr>
          <w:i/>
        </w:rPr>
        <w:t xml:space="preserve">food </w:t>
      </w:r>
      <w:r w:rsidRPr="00A1661E">
        <w:rPr>
          <w:i/>
        </w:rPr>
        <w:t>commodities</w:t>
      </w:r>
      <w:r w:rsidRPr="00A1661E">
        <w:t xml:space="preserve"> MRL</w:t>
      </w:r>
      <w:r>
        <w:t xml:space="preserve"> in the Code </w:t>
      </w:r>
      <w:r w:rsidRPr="00BE4735">
        <w:t xml:space="preserve">provides a clear and transparent </w:t>
      </w:r>
      <w:r>
        <w:t>monitoring level</w:t>
      </w:r>
      <w:r w:rsidRPr="00BE4735">
        <w:t xml:space="preserve"> for </w:t>
      </w:r>
      <w:r>
        <w:t xml:space="preserve">food producers and </w:t>
      </w:r>
      <w:r w:rsidR="00655D1F">
        <w:t xml:space="preserve">the Department of </w:t>
      </w:r>
      <w:r w:rsidRPr="00BE4735">
        <w:t>Agriculture.</w:t>
      </w:r>
      <w:r>
        <w:t xml:space="preserve"> </w:t>
      </w:r>
    </w:p>
    <w:p w14:paraId="7F42340B" w14:textId="77777777" w:rsidR="00812B43" w:rsidRDefault="00812B43" w:rsidP="00812B43"/>
    <w:p w14:paraId="189DBF28" w14:textId="2B88A032" w:rsidR="00812B43" w:rsidRDefault="004B568E" w:rsidP="007E78B2">
      <w:pPr>
        <w:rPr>
          <w:b/>
          <w:szCs w:val="22"/>
        </w:rPr>
      </w:pPr>
      <w:r>
        <w:t>T</w:t>
      </w:r>
      <w:r w:rsidR="00812B43" w:rsidRPr="00A15530">
        <w:rPr>
          <w:szCs w:val="22"/>
        </w:rPr>
        <w:t xml:space="preserve">he </w:t>
      </w:r>
      <w:r w:rsidR="00812B43">
        <w:rPr>
          <w:szCs w:val="22"/>
        </w:rPr>
        <w:t>‘</w:t>
      </w:r>
      <w:r w:rsidR="00BE0837">
        <w:rPr>
          <w:szCs w:val="22"/>
        </w:rPr>
        <w:t>zero tolerance</w:t>
      </w:r>
      <w:r w:rsidR="00812B43">
        <w:rPr>
          <w:szCs w:val="22"/>
        </w:rPr>
        <w:t>’</w:t>
      </w:r>
      <w:r w:rsidR="00812B43" w:rsidRPr="00A15530">
        <w:rPr>
          <w:szCs w:val="22"/>
        </w:rPr>
        <w:t xml:space="preserve"> </w:t>
      </w:r>
      <w:r w:rsidR="00812B43">
        <w:rPr>
          <w:szCs w:val="22"/>
        </w:rPr>
        <w:t xml:space="preserve">approach </w:t>
      </w:r>
      <w:r w:rsidR="00812B43" w:rsidRPr="00A15530">
        <w:rPr>
          <w:szCs w:val="22"/>
        </w:rPr>
        <w:t xml:space="preserve">would still apply to </w:t>
      </w:r>
      <w:r w:rsidR="00812B43">
        <w:rPr>
          <w:szCs w:val="22"/>
        </w:rPr>
        <w:t xml:space="preserve">agvet </w:t>
      </w:r>
      <w:r w:rsidR="00812B43" w:rsidRPr="00A15530">
        <w:rPr>
          <w:szCs w:val="22"/>
        </w:rPr>
        <w:t xml:space="preserve">chemicals not already listed in </w:t>
      </w:r>
      <w:r w:rsidR="00812B43">
        <w:rPr>
          <w:szCs w:val="22"/>
        </w:rPr>
        <w:t xml:space="preserve">the Code or those deemed not appropriate to have an </w:t>
      </w:r>
      <w:r w:rsidR="00812B43" w:rsidRPr="00A1661E">
        <w:rPr>
          <w:i/>
        </w:rPr>
        <w:t xml:space="preserve">All other foods except animal </w:t>
      </w:r>
      <w:r w:rsidR="00104DF4">
        <w:rPr>
          <w:i/>
        </w:rPr>
        <w:t xml:space="preserve">food </w:t>
      </w:r>
      <w:r w:rsidR="00812B43" w:rsidRPr="00A1661E">
        <w:rPr>
          <w:i/>
        </w:rPr>
        <w:t>commodities</w:t>
      </w:r>
      <w:r w:rsidR="00812B43" w:rsidRPr="00A1661E">
        <w:t xml:space="preserve"> MRL</w:t>
      </w:r>
      <w:r w:rsidR="00122407">
        <w:rPr>
          <w:szCs w:val="22"/>
        </w:rPr>
        <w:t>s</w:t>
      </w:r>
      <w:r w:rsidR="00812B43" w:rsidRPr="00A15530">
        <w:rPr>
          <w:b/>
          <w:szCs w:val="22"/>
        </w:rPr>
        <w:t>.</w:t>
      </w:r>
      <w:r w:rsidR="00812B43">
        <w:rPr>
          <w:b/>
          <w:szCs w:val="22"/>
        </w:rPr>
        <w:t xml:space="preserve"> </w:t>
      </w:r>
      <w:r w:rsidR="00812B43">
        <w:t>In addition, o</w:t>
      </w:r>
      <w:r w:rsidR="00812B43" w:rsidRPr="00BE4735">
        <w:t xml:space="preserve">ther risk management measures </w:t>
      </w:r>
      <w:r w:rsidR="00122407">
        <w:t xml:space="preserve">currently </w:t>
      </w:r>
      <w:r w:rsidR="00812B43" w:rsidRPr="00BE4735">
        <w:t xml:space="preserve">available under Commonwealth, state or territory laws </w:t>
      </w:r>
      <w:r w:rsidR="00812B43">
        <w:t xml:space="preserve">are maintained </w:t>
      </w:r>
      <w:r w:rsidR="00812B43" w:rsidRPr="00BE4735">
        <w:t xml:space="preserve">where </w:t>
      </w:r>
      <w:r w:rsidR="00812B43">
        <w:t>food commodities that do not comply with the Code</w:t>
      </w:r>
      <w:r w:rsidR="00812B43" w:rsidRPr="00BE4735">
        <w:t xml:space="preserve"> </w:t>
      </w:r>
      <w:r w:rsidR="00812B43">
        <w:t>can be removed</w:t>
      </w:r>
      <w:r w:rsidR="00812B43" w:rsidRPr="00BE4735">
        <w:t xml:space="preserve"> from the food supply.</w:t>
      </w:r>
    </w:p>
    <w:p w14:paraId="7DA1FCE6" w14:textId="77777777" w:rsidR="007E78B2" w:rsidRDefault="007E78B2" w:rsidP="00812D50">
      <w:pPr>
        <w:rPr>
          <w:lang w:bidi="ar-SA"/>
        </w:rPr>
      </w:pPr>
    </w:p>
    <w:p w14:paraId="67F8A77F" w14:textId="1B420936" w:rsidR="007D119B" w:rsidRDefault="00812D50" w:rsidP="00812D50">
      <w:r>
        <w:rPr>
          <w:lang w:bidi="ar-SA"/>
        </w:rPr>
        <w:t xml:space="preserve">Figure </w:t>
      </w:r>
      <w:r w:rsidR="00955F56">
        <w:rPr>
          <w:lang w:bidi="ar-SA"/>
        </w:rPr>
        <w:t>2</w:t>
      </w:r>
      <w:r w:rsidR="0038677C">
        <w:rPr>
          <w:lang w:bidi="ar-SA"/>
        </w:rPr>
        <w:t xml:space="preserve"> provides the </w:t>
      </w:r>
      <w:r>
        <w:rPr>
          <w:lang w:bidi="ar-SA"/>
        </w:rPr>
        <w:t xml:space="preserve">additional step that would be added to current processes </w:t>
      </w:r>
      <w:r w:rsidR="0038677C">
        <w:rPr>
          <w:lang w:bidi="ar-SA"/>
        </w:rPr>
        <w:t>by the APVMA and FSANZ to establish MRLs</w:t>
      </w:r>
      <w:r w:rsidR="00812B43">
        <w:rPr>
          <w:lang w:bidi="ar-SA"/>
        </w:rPr>
        <w:t xml:space="preserve"> </w:t>
      </w:r>
      <w:r w:rsidR="000977AB">
        <w:rPr>
          <w:lang w:bidi="ar-SA"/>
        </w:rPr>
        <w:t>to</w:t>
      </w:r>
      <w:r w:rsidR="00E91942">
        <w:rPr>
          <w:lang w:bidi="ar-SA"/>
        </w:rPr>
        <w:t xml:space="preserve"> </w:t>
      </w:r>
      <w:r w:rsidR="007E78B2">
        <w:rPr>
          <w:lang w:bidi="ar-SA"/>
        </w:rPr>
        <w:t>i</w:t>
      </w:r>
      <w:r w:rsidR="00812B43">
        <w:rPr>
          <w:lang w:bidi="ar-SA"/>
        </w:rPr>
        <w:t>nclude</w:t>
      </w:r>
      <w:r w:rsidR="007E78B2">
        <w:rPr>
          <w:lang w:bidi="ar-SA"/>
        </w:rPr>
        <w:t xml:space="preserve"> </w:t>
      </w:r>
      <w:proofErr w:type="gramStart"/>
      <w:r w:rsidR="007E78B2" w:rsidRPr="00A1661E">
        <w:rPr>
          <w:i/>
        </w:rPr>
        <w:t>All</w:t>
      </w:r>
      <w:proofErr w:type="gramEnd"/>
      <w:r w:rsidR="007E78B2" w:rsidRPr="00A1661E">
        <w:rPr>
          <w:i/>
        </w:rPr>
        <w:t xml:space="preserve"> other foods except animal </w:t>
      </w:r>
      <w:r w:rsidR="00104DF4">
        <w:rPr>
          <w:i/>
        </w:rPr>
        <w:t xml:space="preserve">food </w:t>
      </w:r>
      <w:r w:rsidR="007E78B2" w:rsidRPr="00A1661E">
        <w:rPr>
          <w:i/>
        </w:rPr>
        <w:t>commodities</w:t>
      </w:r>
      <w:r w:rsidR="000977AB">
        <w:rPr>
          <w:i/>
        </w:rPr>
        <w:t xml:space="preserve"> </w:t>
      </w:r>
      <w:r w:rsidR="000977AB">
        <w:t xml:space="preserve">in the risk management </w:t>
      </w:r>
      <w:r w:rsidR="0050469D">
        <w:t>process</w:t>
      </w:r>
      <w:r w:rsidR="0038677C">
        <w:rPr>
          <w:lang w:bidi="ar-SA"/>
        </w:rPr>
        <w:t>. The additional step</w:t>
      </w:r>
      <w:r>
        <w:rPr>
          <w:lang w:bidi="ar-SA"/>
        </w:rPr>
        <w:t xml:space="preserve"> is noted under ‘FSANZ Process’ in the green box. The term ‘Forum’ in Figure </w:t>
      </w:r>
      <w:r w:rsidR="00955F56">
        <w:rPr>
          <w:lang w:bidi="ar-SA"/>
        </w:rPr>
        <w:t>2</w:t>
      </w:r>
      <w:r>
        <w:rPr>
          <w:lang w:bidi="ar-SA"/>
        </w:rPr>
        <w:t xml:space="preserve"> refers to the Australia</w:t>
      </w:r>
      <w:r w:rsidR="00D11F67">
        <w:rPr>
          <w:lang w:bidi="ar-SA"/>
        </w:rPr>
        <w:t xml:space="preserve"> and</w:t>
      </w:r>
      <w:r>
        <w:rPr>
          <w:lang w:bidi="ar-SA"/>
        </w:rPr>
        <w:t xml:space="preserve"> New Zealand Ministerial Forum on Food Regulation (the Forum).</w:t>
      </w:r>
    </w:p>
    <w:p w14:paraId="1BF25453" w14:textId="77777777" w:rsidR="00673D4A" w:rsidRDefault="00673D4A" w:rsidP="00EA2DC0"/>
    <w:p w14:paraId="1E23CCAA" w14:textId="77777777" w:rsidR="00D516C7" w:rsidRDefault="00D516C7" w:rsidP="009A0ECF">
      <w:pPr>
        <w:widowControl/>
        <w:rPr>
          <w:lang w:bidi="ar-SA"/>
        </w:rPr>
      </w:pPr>
    </w:p>
    <w:p w14:paraId="15A713FF" w14:textId="02645869" w:rsidR="00D516C7" w:rsidRDefault="00D516C7" w:rsidP="009A0ECF">
      <w:pPr>
        <w:widowControl/>
        <w:rPr>
          <w:lang w:bidi="ar-SA"/>
        </w:rPr>
        <w:sectPr w:rsidR="00D516C7" w:rsidSect="00F23E03">
          <w:footerReference w:type="default" r:id="rId26"/>
          <w:pgSz w:w="11906" w:h="16838"/>
          <w:pgMar w:top="1418" w:right="1418" w:bottom="1418" w:left="1418" w:header="709" w:footer="709" w:gutter="0"/>
          <w:cols w:space="708"/>
          <w:docGrid w:linePitch="360"/>
        </w:sectPr>
      </w:pPr>
    </w:p>
    <w:p w14:paraId="71F48EE1" w14:textId="77777777" w:rsidR="00D516C7" w:rsidRPr="002263DF" w:rsidRDefault="00D516C7" w:rsidP="00D516C7">
      <w:pPr>
        <w:rPr>
          <w:sz w:val="20"/>
          <w:szCs w:val="20"/>
        </w:rPr>
      </w:pPr>
      <w:r>
        <w:rPr>
          <w:rFonts w:cs="Arial"/>
          <w:noProof/>
          <w:lang w:eastAsia="en-GB" w:bidi="ar-SA"/>
        </w:rPr>
        <w:lastRenderedPageBreak/>
        <mc:AlternateContent>
          <mc:Choice Requires="wps">
            <w:drawing>
              <wp:anchor distT="0" distB="0" distL="114300" distR="114300" simplePos="0" relativeHeight="251658257" behindDoc="0" locked="0" layoutInCell="1" allowOverlap="1" wp14:anchorId="47EF1A86" wp14:editId="3AD96743">
                <wp:simplePos x="0" y="0"/>
                <wp:positionH relativeFrom="column">
                  <wp:posOffset>5471160</wp:posOffset>
                </wp:positionH>
                <wp:positionV relativeFrom="paragraph">
                  <wp:posOffset>36195</wp:posOffset>
                </wp:positionV>
                <wp:extent cx="2628900" cy="381000"/>
                <wp:effectExtent l="0" t="0" r="19050" b="19050"/>
                <wp:wrapNone/>
                <wp:docPr id="32"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81000"/>
                        </a:xfrm>
                        <a:prstGeom prst="roundRect">
                          <a:avLst>
                            <a:gd name="adj" fmla="val 16667"/>
                          </a:avLst>
                        </a:prstGeom>
                        <a:solidFill>
                          <a:srgbClr val="FBD4B4"/>
                        </a:solidFill>
                        <a:ln w="9525">
                          <a:solidFill>
                            <a:srgbClr val="000000"/>
                          </a:solidFill>
                          <a:round/>
                          <a:headEnd/>
                          <a:tailEnd/>
                        </a:ln>
                      </wps:spPr>
                      <wps:txbx>
                        <w:txbxContent>
                          <w:p w14:paraId="34BCC8D0" w14:textId="77777777" w:rsidR="00BB7C97" w:rsidRPr="003F0E36" w:rsidRDefault="00BB7C97" w:rsidP="00D516C7">
                            <w:pPr>
                              <w:jc w:val="center"/>
                              <w:rPr>
                                <w:rFonts w:cs="Arial"/>
                              </w:rPr>
                            </w:pPr>
                            <w:r w:rsidRPr="003F0E36">
                              <w:rPr>
                                <w:rFonts w:cs="Arial"/>
                                <w:b/>
                                <w:bCs/>
                              </w:rPr>
                              <w:t xml:space="preserve">FSANZ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9" o:spid="_x0000_s1026" style="position:absolute;margin-left:430.8pt;margin-top:2.85pt;width:207pt;height:3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" fillcolor="#fbd4b4">
                <v:textbox>
                  <w:txbxContent>
                    <w:p w14:paraId="34BCC8D0" w14:textId="77777777" w:rsidR="00BB7C97" w:rsidRPr="003F0E36" w:rsidRDefault="00BB7C97" w:rsidP="00D516C7">
                      <w:pPr>
                        <w:jc w:val="center"/>
                        <w:rPr>
                          <w:rFonts w:cs="Arial"/>
                        </w:rPr>
                      </w:pPr>
                      <w:r w:rsidRPr="003F0E36">
                        <w:rPr>
                          <w:rFonts w:cs="Arial"/>
                          <w:b/>
                          <w:bCs/>
                        </w:rPr>
                        <w:t xml:space="preserve">FSANZ PROCESS </w:t>
                      </w:r>
                    </w:p>
                  </w:txbxContent>
                </v:textbox>
              </v:roundrect>
            </w:pict>
          </mc:Fallback>
        </mc:AlternateContent>
      </w:r>
      <w:r>
        <w:rPr>
          <w:rFonts w:cs="Arial"/>
          <w:b/>
          <w:i/>
          <w:noProof/>
          <w:lang w:eastAsia="en-GB" w:bidi="ar-SA"/>
        </w:rPr>
        <mc:AlternateContent>
          <mc:Choice Requires="wps">
            <w:drawing>
              <wp:anchor distT="0" distB="0" distL="114300" distR="114300" simplePos="0" relativeHeight="251658258" behindDoc="0" locked="0" layoutInCell="1" allowOverlap="1" wp14:anchorId="415B5459" wp14:editId="67BFC075">
                <wp:simplePos x="0" y="0"/>
                <wp:positionH relativeFrom="column">
                  <wp:posOffset>792480</wp:posOffset>
                </wp:positionH>
                <wp:positionV relativeFrom="paragraph">
                  <wp:posOffset>66675</wp:posOffset>
                </wp:positionV>
                <wp:extent cx="1767840" cy="297180"/>
                <wp:effectExtent l="0" t="0" r="22860" b="26670"/>
                <wp:wrapNone/>
                <wp:docPr id="33"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97180"/>
                        </a:xfrm>
                        <a:prstGeom prst="roundRect">
                          <a:avLst>
                            <a:gd name="adj" fmla="val 16667"/>
                          </a:avLst>
                        </a:prstGeom>
                        <a:solidFill>
                          <a:srgbClr val="C6D9F1"/>
                        </a:solidFill>
                        <a:ln w="9525">
                          <a:solidFill>
                            <a:srgbClr val="000000"/>
                          </a:solidFill>
                          <a:round/>
                          <a:headEnd/>
                          <a:tailEnd/>
                        </a:ln>
                      </wps:spPr>
                      <wps:txbx>
                        <w:txbxContent>
                          <w:p w14:paraId="4970ACF4" w14:textId="350AA4C8" w:rsidR="00BB7C97" w:rsidRPr="009D6AE0" w:rsidRDefault="00BB7C97" w:rsidP="00D516C7">
                            <w:pPr>
                              <w:jc w:val="center"/>
                              <w:rPr>
                                <w:rFonts w:cs="Arial"/>
                                <w:b/>
                              </w:rPr>
                            </w:pPr>
                            <w:r>
                              <w:rPr>
                                <w:rFonts w:cs="Arial"/>
                                <w:b/>
                              </w:rPr>
                              <w:t xml:space="preserve">APVMA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1" o:spid="_x0000_s1027" style="position:absolute;margin-left:62.4pt;margin-top:5.25pt;width:139.2pt;height:23.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" fillcolor="#c6d9f1">
                <v:textbox>
                  <w:txbxContent>
                    <w:p w14:paraId="4970ACF4" w14:textId="350AA4C8" w:rsidR="00BB7C97" w:rsidRPr="009D6AE0" w:rsidRDefault="00BB7C97" w:rsidP="00D516C7">
                      <w:pPr>
                        <w:jc w:val="center"/>
                        <w:rPr>
                          <w:rFonts w:cs="Arial"/>
                          <w:b/>
                        </w:rPr>
                      </w:pPr>
                      <w:r>
                        <w:rPr>
                          <w:rFonts w:cs="Arial"/>
                          <w:b/>
                        </w:rPr>
                        <w:t xml:space="preserve">APVMA PROCESS </w:t>
                      </w:r>
                    </w:p>
                  </w:txbxContent>
                </v:textbox>
              </v:roundrect>
            </w:pict>
          </mc:Fallback>
        </mc:AlternateContent>
      </w:r>
    </w:p>
    <w:p w14:paraId="4E1A361D" w14:textId="77777777" w:rsidR="00D516C7" w:rsidRPr="002263DF" w:rsidRDefault="00D516C7" w:rsidP="00D516C7">
      <w:pPr>
        <w:rPr>
          <w:sz w:val="20"/>
          <w:szCs w:val="20"/>
        </w:rPr>
      </w:pPr>
    </w:p>
    <w:p w14:paraId="5E9AD16C" w14:textId="77777777" w:rsidR="00D516C7" w:rsidRPr="002263DF" w:rsidRDefault="00D516C7" w:rsidP="00D516C7">
      <w:pPr>
        <w:rPr>
          <w:sz w:val="20"/>
          <w:szCs w:val="20"/>
        </w:rPr>
      </w:pPr>
    </w:p>
    <w:p w14:paraId="746102BC" w14:textId="77777777" w:rsidR="00D516C7" w:rsidRPr="002263DF" w:rsidRDefault="00D516C7" w:rsidP="00D516C7">
      <w:pPr>
        <w:rPr>
          <w:rFonts w:cs="Arial"/>
          <w:sz w:val="20"/>
          <w:szCs w:val="20"/>
        </w:rPr>
      </w:pPr>
    </w:p>
    <w:p w14:paraId="48B2D2B8" w14:textId="6267CB46" w:rsidR="00D516C7" w:rsidRPr="002263DF" w:rsidRDefault="00D516C7" w:rsidP="00D516C7">
      <w:pPr>
        <w:rPr>
          <w:rFonts w:cs="Arial"/>
          <w:sz w:val="20"/>
          <w:szCs w:val="20"/>
        </w:rPr>
      </w:pPr>
      <w:r w:rsidRPr="002263DF">
        <w:rPr>
          <w:rFonts w:cs="Arial"/>
          <w:noProof/>
          <w:sz w:val="20"/>
          <w:szCs w:val="20"/>
          <w:lang w:eastAsia="en-GB" w:bidi="ar-SA"/>
        </w:rPr>
        <mc:AlternateContent>
          <mc:Choice Requires="wps">
            <w:drawing>
              <wp:anchor distT="0" distB="0" distL="114300" distR="114300" simplePos="0" relativeHeight="251658240" behindDoc="0" locked="0" layoutInCell="1" allowOverlap="1" wp14:anchorId="3590EE65" wp14:editId="60D7811B">
                <wp:simplePos x="0" y="0"/>
                <wp:positionH relativeFrom="column">
                  <wp:posOffset>382905</wp:posOffset>
                </wp:positionH>
                <wp:positionV relativeFrom="paragraph">
                  <wp:posOffset>33020</wp:posOffset>
                </wp:positionV>
                <wp:extent cx="2801815" cy="457200"/>
                <wp:effectExtent l="0" t="0" r="17780" b="19050"/>
                <wp:wrapNone/>
                <wp:docPr id="3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1815" cy="457200"/>
                        </a:xfrm>
                        <a:prstGeom prst="roundRect">
                          <a:avLst>
                            <a:gd name="adj" fmla="val 16667"/>
                          </a:avLst>
                        </a:prstGeom>
                        <a:solidFill>
                          <a:srgbClr val="C6D9F1"/>
                        </a:solidFill>
                        <a:ln w="9525">
                          <a:solidFill>
                            <a:srgbClr val="000000"/>
                          </a:solidFill>
                          <a:round/>
                          <a:headEnd/>
                          <a:tailEnd/>
                        </a:ln>
                      </wps:spPr>
                      <wps:txbx>
                        <w:txbxContent>
                          <w:p w14:paraId="4BB15B80" w14:textId="266928FE" w:rsidR="00BB7C97" w:rsidRPr="00143D0E" w:rsidRDefault="00BB7C97" w:rsidP="00D516C7">
                            <w:pPr>
                              <w:jc w:val="center"/>
                              <w:rPr>
                                <w:rFonts w:cs="Arial"/>
                                <w:sz w:val="20"/>
                              </w:rPr>
                            </w:pPr>
                            <w:r w:rsidRPr="00143D0E">
                              <w:rPr>
                                <w:rFonts w:cs="Arial"/>
                                <w:sz w:val="20"/>
                              </w:rPr>
                              <w:t xml:space="preserve">Application </w:t>
                            </w:r>
                            <w:r>
                              <w:rPr>
                                <w:rFonts w:cs="Arial"/>
                                <w:sz w:val="20"/>
                              </w:rPr>
                              <w:t>received that may require changes to the MRL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0" o:spid="_x0000_s1028" style="position:absolute;margin-left:30.15pt;margin-top:2.6pt;width:220.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" fillcolor="#c6d9f1">
                <v:textbox>
                  <w:txbxContent>
                    <w:p w14:paraId="4BB15B80" w14:textId="266928FE" w:rsidR="00BB7C97" w:rsidRPr="00143D0E" w:rsidRDefault="00BB7C97" w:rsidP="00D516C7">
                      <w:pPr>
                        <w:jc w:val="center"/>
                        <w:rPr>
                          <w:rFonts w:cs="Arial"/>
                          <w:sz w:val="20"/>
                        </w:rPr>
                      </w:pPr>
                      <w:r w:rsidRPr="00143D0E">
                        <w:rPr>
                          <w:rFonts w:cs="Arial"/>
                          <w:sz w:val="20"/>
                        </w:rPr>
                        <w:t xml:space="preserve">Application </w:t>
                      </w:r>
                      <w:r>
                        <w:rPr>
                          <w:rFonts w:cs="Arial"/>
                          <w:sz w:val="20"/>
                        </w:rPr>
                        <w:t>received that may require changes to the MRL Standards</w:t>
                      </w:r>
                    </w:p>
                  </w:txbxContent>
                </v:textbox>
              </v:roundrect>
            </w:pict>
          </mc:Fallback>
        </mc:AlternateContent>
      </w:r>
    </w:p>
    <w:p w14:paraId="0F4AB064" w14:textId="6900D86C" w:rsidR="00D516C7" w:rsidRPr="002263DF" w:rsidRDefault="00242046" w:rsidP="00D516C7">
      <w:pPr>
        <w:tabs>
          <w:tab w:val="left" w:pos="1130"/>
        </w:tabs>
        <w:rPr>
          <w:rFonts w:cs="Arial"/>
          <w:b/>
          <w:i/>
          <w:sz w:val="20"/>
          <w:szCs w:val="20"/>
        </w:rPr>
      </w:pPr>
      <w:r w:rsidRPr="002263DF">
        <w:rPr>
          <w:rFonts w:cs="Arial"/>
          <w:noProof/>
          <w:sz w:val="20"/>
          <w:szCs w:val="20"/>
          <w:lang w:eastAsia="en-GB" w:bidi="ar-SA"/>
        </w:rPr>
        <mc:AlternateContent>
          <mc:Choice Requires="wps">
            <w:drawing>
              <wp:anchor distT="0" distB="0" distL="114300" distR="114300" simplePos="0" relativeHeight="251658261" behindDoc="0" locked="0" layoutInCell="1" allowOverlap="1" wp14:anchorId="42473872" wp14:editId="7FA4546D">
                <wp:simplePos x="0" y="0"/>
                <wp:positionH relativeFrom="column">
                  <wp:posOffset>7265670</wp:posOffset>
                </wp:positionH>
                <wp:positionV relativeFrom="paragraph">
                  <wp:posOffset>37061</wp:posOffset>
                </wp:positionV>
                <wp:extent cx="1897380" cy="806450"/>
                <wp:effectExtent l="0" t="0" r="26670" b="12700"/>
                <wp:wrapNone/>
                <wp:docPr id="22" name="Text Box 22"/>
                <wp:cNvGraphicFramePr/>
                <a:graphic xmlns:a="http://schemas.openxmlformats.org/drawingml/2006/main">
                  <a:graphicData uri="http://schemas.microsoft.com/office/word/2010/wordprocessingShape">
                    <wps:wsp>
                      <wps:cNvSpPr txBox="1"/>
                      <wps:spPr>
                        <a:xfrm>
                          <a:off x="0" y="0"/>
                          <a:ext cx="1897380" cy="806450"/>
                        </a:xfrm>
                        <a:prstGeom prst="roundRect">
                          <a:avLst/>
                        </a:prstGeom>
                        <a:solidFill>
                          <a:schemeClr val="accent3">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7DADF" w14:textId="7F08509C" w:rsidR="00BB7C97" w:rsidRPr="00AA1845" w:rsidRDefault="00BB7C97" w:rsidP="00B2632F">
                            <w:pPr>
                              <w:jc w:val="center"/>
                              <w:rPr>
                                <w:sz w:val="20"/>
                                <w:szCs w:val="20"/>
                              </w:rPr>
                            </w:pPr>
                            <w:r w:rsidRPr="00AA1845">
                              <w:rPr>
                                <w:sz w:val="20"/>
                                <w:szCs w:val="20"/>
                              </w:rPr>
                              <w:t>DEAs undertake</w:t>
                            </w:r>
                            <w:r>
                              <w:rPr>
                                <w:sz w:val="20"/>
                                <w:szCs w:val="20"/>
                              </w:rPr>
                              <w:t>n</w:t>
                            </w:r>
                            <w:r w:rsidRPr="00AA1845">
                              <w:rPr>
                                <w:sz w:val="20"/>
                                <w:szCs w:val="20"/>
                              </w:rPr>
                              <w:t xml:space="preserve"> for the </w:t>
                            </w:r>
                            <w:r>
                              <w:rPr>
                                <w:sz w:val="20"/>
                                <w:szCs w:val="20"/>
                              </w:rPr>
                              <w:t xml:space="preserve">notified agvet </w:t>
                            </w:r>
                            <w:r w:rsidRPr="00AA1845">
                              <w:rPr>
                                <w:sz w:val="20"/>
                                <w:szCs w:val="20"/>
                              </w:rPr>
                              <w:t xml:space="preserve">chemicals using P1027 </w:t>
                            </w:r>
                            <w:r>
                              <w:rPr>
                                <w:sz w:val="20"/>
                                <w:szCs w:val="20"/>
                              </w:rPr>
                              <w:t>refined risk assessment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Text Box 22" o:spid="_x0000_s1029" style="position:absolute;margin-left:572.1pt;margin-top:2.9pt;width:149.4pt;height:63.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" fillcolor="#c2d69b [1942]" strokeweight=".5pt">
                <v:textbox>
                  <w:txbxContent>
                    <w:p w14:paraId="02A7DADF" w14:textId="7F08509C" w:rsidR="00BB7C97" w:rsidRPr="00AA1845" w:rsidRDefault="00BB7C97" w:rsidP="00B2632F">
                      <w:pPr>
                        <w:jc w:val="center"/>
                        <w:rPr>
                          <w:sz w:val="20"/>
                          <w:szCs w:val="20"/>
                        </w:rPr>
                      </w:pPr>
                      <w:r w:rsidRPr="00AA1845">
                        <w:rPr>
                          <w:sz w:val="20"/>
                          <w:szCs w:val="20"/>
                        </w:rPr>
                        <w:t>DEAs undertake</w:t>
                      </w:r>
                      <w:r>
                        <w:rPr>
                          <w:sz w:val="20"/>
                          <w:szCs w:val="20"/>
                        </w:rPr>
                        <w:t>n</w:t>
                      </w:r>
                      <w:r w:rsidRPr="00AA1845">
                        <w:rPr>
                          <w:sz w:val="20"/>
                          <w:szCs w:val="20"/>
                        </w:rPr>
                        <w:t xml:space="preserve"> for the </w:t>
                      </w:r>
                      <w:r>
                        <w:rPr>
                          <w:sz w:val="20"/>
                          <w:szCs w:val="20"/>
                        </w:rPr>
                        <w:t xml:space="preserve">notified agvet </w:t>
                      </w:r>
                      <w:r w:rsidRPr="00AA1845">
                        <w:rPr>
                          <w:sz w:val="20"/>
                          <w:szCs w:val="20"/>
                        </w:rPr>
                        <w:t xml:space="preserve">chemicals using P1027 </w:t>
                      </w:r>
                      <w:r>
                        <w:rPr>
                          <w:sz w:val="20"/>
                          <w:szCs w:val="20"/>
                        </w:rPr>
                        <w:t>refined risk assessment approach</w:t>
                      </w:r>
                    </w:p>
                  </w:txbxContent>
                </v:textbox>
              </v:roundrect>
            </w:pict>
          </mc:Fallback>
        </mc:AlternateContent>
      </w:r>
    </w:p>
    <w:p w14:paraId="3F5DB41C" w14:textId="5137E960" w:rsidR="00D516C7" w:rsidRPr="002263DF" w:rsidRDefault="00245BA9" w:rsidP="00D516C7">
      <w:pPr>
        <w:rPr>
          <w:rFonts w:cs="Arial"/>
          <w:bCs/>
          <w:sz w:val="20"/>
          <w:szCs w:val="20"/>
        </w:rPr>
      </w:pPr>
      <w:r w:rsidRPr="002263DF">
        <w:rPr>
          <w:rFonts w:cs="Arial"/>
          <w:bCs/>
          <w:noProof/>
          <w:sz w:val="20"/>
          <w:szCs w:val="20"/>
          <w:lang w:eastAsia="en-GB" w:bidi="ar-SA"/>
        </w:rPr>
        <mc:AlternateContent>
          <mc:Choice Requires="wps">
            <w:drawing>
              <wp:anchor distT="0" distB="0" distL="114300" distR="114300" simplePos="0" relativeHeight="251658260" behindDoc="0" locked="0" layoutInCell="1" allowOverlap="1" wp14:anchorId="4ED581B6" wp14:editId="4680D7B4">
                <wp:simplePos x="0" y="0"/>
                <wp:positionH relativeFrom="column">
                  <wp:posOffset>5056505</wp:posOffset>
                </wp:positionH>
                <wp:positionV relativeFrom="paragraph">
                  <wp:posOffset>-3810</wp:posOffset>
                </wp:positionV>
                <wp:extent cx="1958340" cy="622935"/>
                <wp:effectExtent l="0" t="0" r="22860" b="24765"/>
                <wp:wrapNone/>
                <wp:docPr id="21" name="Text Box 21"/>
                <wp:cNvGraphicFramePr/>
                <a:graphic xmlns:a="http://schemas.openxmlformats.org/drawingml/2006/main">
                  <a:graphicData uri="http://schemas.microsoft.com/office/word/2010/wordprocessingShape">
                    <wps:wsp>
                      <wps:cNvSpPr txBox="1"/>
                      <wps:spPr>
                        <a:xfrm>
                          <a:off x="0" y="0"/>
                          <a:ext cx="1958340" cy="622935"/>
                        </a:xfrm>
                        <a:prstGeom prst="round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844266" w14:textId="4976DBED" w:rsidR="00BB7C97" w:rsidRPr="00143D0E" w:rsidRDefault="00BB7C97" w:rsidP="00B2632F">
                            <w:pPr>
                              <w:jc w:val="center"/>
                              <w:rPr>
                                <w:rFonts w:cs="Arial"/>
                                <w:sz w:val="20"/>
                                <w:lang w:val="en-US"/>
                              </w:rPr>
                            </w:pPr>
                            <w:r>
                              <w:rPr>
                                <w:rFonts w:cs="Arial"/>
                                <w:sz w:val="20"/>
                                <w:lang w:val="en-US"/>
                              </w:rPr>
                              <w:t>Reviews</w:t>
                            </w:r>
                            <w:r w:rsidRPr="00143D0E">
                              <w:rPr>
                                <w:rFonts w:cs="Arial"/>
                                <w:sz w:val="20"/>
                                <w:lang w:val="en-US"/>
                              </w:rPr>
                              <w:t xml:space="preserve"> </w:t>
                            </w:r>
                            <w:r>
                              <w:rPr>
                                <w:rFonts w:cs="Arial"/>
                                <w:sz w:val="20"/>
                                <w:lang w:val="en-US"/>
                              </w:rPr>
                              <w:t>all APVMA’s draft DEAs</w:t>
                            </w:r>
                            <w:r w:rsidRPr="00143D0E">
                              <w:rPr>
                                <w:rFonts w:cs="Arial"/>
                                <w:sz w:val="20"/>
                                <w:lang w:val="en-US"/>
                              </w:rPr>
                              <w:t xml:space="preserve"> and provides comments</w:t>
                            </w:r>
                          </w:p>
                          <w:p w14:paraId="78F43565" w14:textId="77777777" w:rsidR="00BB7C97" w:rsidRDefault="00BB7C97" w:rsidP="00D5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21" o:spid="_x0000_s1030" style="position:absolute;margin-left:398.15pt;margin-top:-.3pt;width:154.2pt;height:49.0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" fillcolor="#fbd4b4 [1305]" strokeweight=".5pt">
                <v:textbox>
                  <w:txbxContent>
                    <w:p w14:paraId="7C844266" w14:textId="4976DBED" w:rsidR="00BB7C97" w:rsidRPr="00143D0E" w:rsidRDefault="00BB7C97" w:rsidP="00B2632F">
                      <w:pPr>
                        <w:jc w:val="center"/>
                        <w:rPr>
                          <w:rFonts w:cs="Arial"/>
                          <w:sz w:val="20"/>
                          <w:lang w:val="en-US"/>
                        </w:rPr>
                      </w:pPr>
                      <w:r>
                        <w:rPr>
                          <w:rFonts w:cs="Arial"/>
                          <w:sz w:val="20"/>
                          <w:lang w:val="en-US"/>
                        </w:rPr>
                        <w:t>Reviews</w:t>
                      </w:r>
                      <w:r w:rsidRPr="00143D0E">
                        <w:rPr>
                          <w:rFonts w:cs="Arial"/>
                          <w:sz w:val="20"/>
                          <w:lang w:val="en-US"/>
                        </w:rPr>
                        <w:t xml:space="preserve"> </w:t>
                      </w:r>
                      <w:r>
                        <w:rPr>
                          <w:rFonts w:cs="Arial"/>
                          <w:sz w:val="20"/>
                          <w:lang w:val="en-US"/>
                        </w:rPr>
                        <w:t>all APVMA’s draft DEAs</w:t>
                      </w:r>
                      <w:r w:rsidRPr="00143D0E">
                        <w:rPr>
                          <w:rFonts w:cs="Arial"/>
                          <w:sz w:val="20"/>
                          <w:lang w:val="en-US"/>
                        </w:rPr>
                        <w:t xml:space="preserve"> and provides comments</w:t>
                      </w:r>
                    </w:p>
                    <w:p w14:paraId="78F43565" w14:textId="77777777" w:rsidR="00BB7C97" w:rsidRDefault="00BB7C97" w:rsidP="00D516C7"/>
                  </w:txbxContent>
                </v:textbox>
              </v:roundrect>
            </w:pict>
          </mc:Fallback>
        </mc:AlternateContent>
      </w:r>
      <w:r w:rsidR="00D516C7" w:rsidRPr="002263DF">
        <w:rPr>
          <w:rFonts w:cs="Arial"/>
          <w:b/>
          <w:bCs/>
          <w:i/>
          <w:sz w:val="20"/>
          <w:szCs w:val="20"/>
        </w:rPr>
        <w:tab/>
      </w:r>
      <w:r w:rsidR="00D516C7" w:rsidRPr="002263DF">
        <w:rPr>
          <w:rFonts w:cs="Arial"/>
          <w:b/>
          <w:bCs/>
          <w:i/>
          <w:sz w:val="20"/>
          <w:szCs w:val="20"/>
        </w:rPr>
        <w:tab/>
      </w:r>
      <w:r w:rsidR="00D516C7" w:rsidRPr="002263DF">
        <w:rPr>
          <w:rFonts w:cs="Arial"/>
          <w:b/>
          <w:bCs/>
          <w:i/>
          <w:sz w:val="20"/>
          <w:szCs w:val="20"/>
        </w:rPr>
        <w:tab/>
      </w:r>
    </w:p>
    <w:p w14:paraId="08D37077" w14:textId="4C0DE8DB" w:rsidR="00D516C7" w:rsidRPr="002263DF" w:rsidRDefault="003E460B" w:rsidP="00D516C7">
      <w:pPr>
        <w:rPr>
          <w:rFonts w:cs="Arial"/>
          <w:b/>
          <w:bCs/>
          <w:i/>
          <w:sz w:val="20"/>
          <w:szCs w:val="20"/>
        </w:rPr>
      </w:pPr>
      <w:r w:rsidRPr="002263DF">
        <w:rPr>
          <w:rFonts w:cs="Arial"/>
          <w:noProof/>
          <w:sz w:val="20"/>
          <w:szCs w:val="20"/>
          <w:lang w:eastAsia="en-GB" w:bidi="ar-SA"/>
        </w:rPr>
        <mc:AlternateContent>
          <mc:Choice Requires="wps">
            <w:drawing>
              <wp:anchor distT="0" distB="0" distL="114300" distR="114300" simplePos="0" relativeHeight="251658251" behindDoc="0" locked="0" layoutInCell="1" allowOverlap="1" wp14:anchorId="1D37E62C" wp14:editId="082DFBF1">
                <wp:simplePos x="0" y="0"/>
                <wp:positionH relativeFrom="column">
                  <wp:posOffset>1784644</wp:posOffset>
                </wp:positionH>
                <wp:positionV relativeFrom="paragraph">
                  <wp:posOffset>50946</wp:posOffset>
                </wp:positionV>
                <wp:extent cx="0" cy="229235"/>
                <wp:effectExtent l="76200" t="0" r="57150" b="56515"/>
                <wp:wrapNone/>
                <wp:docPr id="35"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4pt" to="14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">
                <v:stroke endarrow="block"/>
              </v:line>
            </w:pict>
          </mc:Fallback>
        </mc:AlternateContent>
      </w:r>
      <w:r w:rsidR="00D516C7" w:rsidRPr="002263DF">
        <w:rPr>
          <w:rFonts w:cs="Arial"/>
          <w:b/>
          <w:bCs/>
          <w:i/>
          <w:sz w:val="20"/>
          <w:szCs w:val="20"/>
        </w:rPr>
        <w:t xml:space="preserve">  </w:t>
      </w:r>
      <w:r w:rsidR="00D516C7" w:rsidRPr="002263DF">
        <w:rPr>
          <w:rFonts w:cs="Arial"/>
          <w:b/>
          <w:bCs/>
          <w:i/>
          <w:sz w:val="20"/>
          <w:szCs w:val="20"/>
        </w:rPr>
        <w:tab/>
        <w:t xml:space="preserve"> </w:t>
      </w:r>
      <w:r w:rsidR="00D516C7" w:rsidRPr="002263DF">
        <w:rPr>
          <w:rFonts w:cs="Arial"/>
          <w:b/>
          <w:bCs/>
          <w:i/>
          <w:sz w:val="20"/>
          <w:szCs w:val="20"/>
        </w:rPr>
        <w:tab/>
      </w:r>
      <w:r w:rsidR="00D516C7" w:rsidRPr="002263DF">
        <w:rPr>
          <w:rFonts w:cs="Arial"/>
          <w:b/>
          <w:bCs/>
          <w:i/>
          <w:sz w:val="20"/>
          <w:szCs w:val="20"/>
        </w:rPr>
        <w:tab/>
      </w:r>
      <w:r w:rsidR="00D516C7" w:rsidRPr="002263DF">
        <w:rPr>
          <w:rFonts w:cs="Arial"/>
          <w:b/>
          <w:bCs/>
          <w:i/>
          <w:sz w:val="20"/>
          <w:szCs w:val="20"/>
        </w:rPr>
        <w:tab/>
      </w:r>
      <w:r w:rsidR="00D516C7" w:rsidRPr="002263DF">
        <w:rPr>
          <w:rFonts w:cs="Arial"/>
          <w:b/>
          <w:bCs/>
          <w:i/>
          <w:sz w:val="20"/>
          <w:szCs w:val="20"/>
        </w:rPr>
        <w:tab/>
      </w:r>
    </w:p>
    <w:p w14:paraId="328E33FD" w14:textId="58CDD8FA" w:rsidR="00D516C7" w:rsidRPr="002263DF" w:rsidRDefault="003F0E36" w:rsidP="00D516C7">
      <w:pPr>
        <w:rPr>
          <w:rFonts w:cs="Arial"/>
          <w:b/>
          <w:bCs/>
          <w:i/>
          <w:sz w:val="20"/>
          <w:szCs w:val="20"/>
        </w:rPr>
      </w:pPr>
      <w:r w:rsidRPr="002263DF">
        <w:rPr>
          <w:rFonts w:cs="Arial"/>
          <w:noProof/>
          <w:sz w:val="20"/>
          <w:szCs w:val="20"/>
          <w:lang w:eastAsia="en-GB" w:bidi="ar-SA"/>
        </w:rPr>
        <mc:AlternateContent>
          <mc:Choice Requires="wps">
            <w:drawing>
              <wp:anchor distT="0" distB="0" distL="114300" distR="114300" simplePos="0" relativeHeight="251658259" behindDoc="0" locked="0" layoutInCell="1" allowOverlap="1" wp14:anchorId="3D4E5068" wp14:editId="7516FB01">
                <wp:simplePos x="0" y="0"/>
                <wp:positionH relativeFrom="column">
                  <wp:posOffset>3360908</wp:posOffset>
                </wp:positionH>
                <wp:positionV relativeFrom="paragraph">
                  <wp:posOffset>29601</wp:posOffset>
                </wp:positionV>
                <wp:extent cx="1699847" cy="2138289"/>
                <wp:effectExtent l="0" t="38100" r="53340" b="33655"/>
                <wp:wrapNone/>
                <wp:docPr id="11"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9847" cy="21382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5pt,2.35pt" to="398.5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">
                <v:stroke endarrow="block"/>
              </v:line>
            </w:pict>
          </mc:Fallback>
        </mc:AlternateContent>
      </w:r>
    </w:p>
    <w:p w14:paraId="146D3194" w14:textId="0893BF1E" w:rsidR="00D516C7" w:rsidRPr="002263DF" w:rsidRDefault="003E460B" w:rsidP="00D516C7">
      <w:pPr>
        <w:rPr>
          <w:rFonts w:cs="Arial"/>
          <w:bCs/>
          <w:sz w:val="20"/>
          <w:szCs w:val="20"/>
        </w:rPr>
      </w:pPr>
      <w:r w:rsidRPr="002263DF">
        <w:rPr>
          <w:rFonts w:cs="Arial"/>
          <w:noProof/>
          <w:sz w:val="20"/>
          <w:szCs w:val="20"/>
          <w:lang w:eastAsia="en-GB" w:bidi="ar-SA"/>
        </w:rPr>
        <mc:AlternateContent>
          <mc:Choice Requires="wps">
            <w:drawing>
              <wp:anchor distT="0" distB="0" distL="114300" distR="114300" simplePos="0" relativeHeight="251658241" behindDoc="0" locked="0" layoutInCell="1" allowOverlap="1" wp14:anchorId="613FB4A3" wp14:editId="7DF4FAE4">
                <wp:simplePos x="0" y="0"/>
                <wp:positionH relativeFrom="column">
                  <wp:posOffset>380595</wp:posOffset>
                </wp:positionH>
                <wp:positionV relativeFrom="paragraph">
                  <wp:posOffset>692</wp:posOffset>
                </wp:positionV>
                <wp:extent cx="2819400" cy="457835"/>
                <wp:effectExtent l="0" t="0" r="19050" b="18415"/>
                <wp:wrapNone/>
                <wp:docPr id="3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835"/>
                        </a:xfrm>
                        <a:prstGeom prst="roundRect">
                          <a:avLst>
                            <a:gd name="adj" fmla="val 16667"/>
                          </a:avLst>
                        </a:prstGeom>
                        <a:solidFill>
                          <a:srgbClr val="C6D9F1"/>
                        </a:solidFill>
                        <a:ln w="9525">
                          <a:solidFill>
                            <a:srgbClr val="000000"/>
                          </a:solidFill>
                          <a:round/>
                          <a:headEnd/>
                          <a:tailEnd/>
                        </a:ln>
                      </wps:spPr>
                      <wps:txbx>
                        <w:txbxContent>
                          <w:p w14:paraId="1A7E0DCE" w14:textId="39CD08D3" w:rsidR="00BB7C97" w:rsidRPr="00143D0E" w:rsidRDefault="00BB7C97" w:rsidP="00D516C7">
                            <w:pPr>
                              <w:jc w:val="center"/>
                              <w:rPr>
                                <w:rFonts w:cs="Arial"/>
                                <w:sz w:val="20"/>
                              </w:rPr>
                            </w:pPr>
                            <w:r>
                              <w:rPr>
                                <w:rFonts w:cs="Arial"/>
                                <w:sz w:val="20"/>
                              </w:rPr>
                              <w:t>A</w:t>
                            </w:r>
                            <w:r w:rsidRPr="00143D0E">
                              <w:rPr>
                                <w:rFonts w:cs="Arial"/>
                                <w:sz w:val="20"/>
                              </w:rPr>
                              <w:t xml:space="preserve">pplication </w:t>
                            </w:r>
                            <w:r>
                              <w:rPr>
                                <w:rFonts w:cs="Arial"/>
                                <w:sz w:val="20"/>
                              </w:rPr>
                              <w:t>considered and agvet chemical residue</w:t>
                            </w:r>
                            <w:r w:rsidRPr="00143D0E">
                              <w:rPr>
                                <w:rFonts w:cs="Arial"/>
                                <w:sz w:val="20"/>
                              </w:rPr>
                              <w:t xml:space="preserve"> assessment</w:t>
                            </w:r>
                            <w:r>
                              <w:rPr>
                                <w:rFonts w:cs="Arial"/>
                                <w:sz w:val="20"/>
                              </w:rPr>
                              <w:t>s</w:t>
                            </w:r>
                            <w:r w:rsidRPr="00402C53">
                              <w:rPr>
                                <w:rFonts w:cs="Arial"/>
                                <w:sz w:val="20"/>
                              </w:rPr>
                              <w:t xml:space="preserve"> </w:t>
                            </w:r>
                            <w:r>
                              <w:rPr>
                                <w:rFonts w:cs="Arial"/>
                                <w:sz w:val="20"/>
                              </w:rPr>
                              <w:t>undertaken</w:t>
                            </w:r>
                          </w:p>
                          <w:p w14:paraId="70E454FA" w14:textId="77777777" w:rsidR="00BB7C97" w:rsidRDefault="00BB7C97" w:rsidP="00D516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1" o:spid="_x0000_s1031" style="position:absolute;margin-left:29.95pt;margin-top:.05pt;width:222pt;height:36.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" fillcolor="#c6d9f1">
                <v:textbox>
                  <w:txbxContent>
                    <w:p w14:paraId="1A7E0DCE" w14:textId="39CD08D3" w:rsidR="00BB7C97" w:rsidRPr="00143D0E" w:rsidRDefault="00BB7C97" w:rsidP="00D516C7">
                      <w:pPr>
                        <w:jc w:val="center"/>
                        <w:rPr>
                          <w:rFonts w:cs="Arial"/>
                          <w:sz w:val="20"/>
                        </w:rPr>
                      </w:pPr>
                      <w:r>
                        <w:rPr>
                          <w:rFonts w:cs="Arial"/>
                          <w:sz w:val="20"/>
                        </w:rPr>
                        <w:t>A</w:t>
                      </w:r>
                      <w:r w:rsidRPr="00143D0E">
                        <w:rPr>
                          <w:rFonts w:cs="Arial"/>
                          <w:sz w:val="20"/>
                        </w:rPr>
                        <w:t xml:space="preserve">pplication </w:t>
                      </w:r>
                      <w:r>
                        <w:rPr>
                          <w:rFonts w:cs="Arial"/>
                          <w:sz w:val="20"/>
                        </w:rPr>
                        <w:t>considered and agvet chemical residue</w:t>
                      </w:r>
                      <w:r w:rsidRPr="00143D0E">
                        <w:rPr>
                          <w:rFonts w:cs="Arial"/>
                          <w:sz w:val="20"/>
                        </w:rPr>
                        <w:t xml:space="preserve"> assessment</w:t>
                      </w:r>
                      <w:r>
                        <w:rPr>
                          <w:rFonts w:cs="Arial"/>
                          <w:sz w:val="20"/>
                        </w:rPr>
                        <w:t>s</w:t>
                      </w:r>
                      <w:r w:rsidRPr="00402C53">
                        <w:rPr>
                          <w:rFonts w:cs="Arial"/>
                          <w:sz w:val="20"/>
                        </w:rPr>
                        <w:t xml:space="preserve"> </w:t>
                      </w:r>
                      <w:r>
                        <w:rPr>
                          <w:rFonts w:cs="Arial"/>
                          <w:sz w:val="20"/>
                        </w:rPr>
                        <w:t>undertaken</w:t>
                      </w:r>
                    </w:p>
                    <w:p w14:paraId="70E454FA" w14:textId="77777777" w:rsidR="00BB7C97" w:rsidRDefault="00BB7C97" w:rsidP="00D516C7"/>
                  </w:txbxContent>
                </v:textbox>
              </v:roundrect>
            </w:pict>
          </mc:Fallback>
        </mc:AlternateContent>
      </w:r>
    </w:p>
    <w:p w14:paraId="3C13A4E0" w14:textId="220F1594" w:rsidR="00D516C7" w:rsidRPr="002263DF" w:rsidRDefault="0042656B" w:rsidP="00D516C7">
      <w:pPr>
        <w:rPr>
          <w:rFonts w:cs="Arial"/>
          <w:sz w:val="20"/>
          <w:szCs w:val="20"/>
        </w:rPr>
      </w:pPr>
      <w:r w:rsidRPr="002263DF">
        <w:rPr>
          <w:rFonts w:cs="Arial"/>
          <w:noProof/>
          <w:sz w:val="20"/>
          <w:szCs w:val="20"/>
          <w:lang w:eastAsia="en-GB" w:bidi="ar-SA"/>
        </w:rPr>
        <mc:AlternateContent>
          <mc:Choice Requires="wps">
            <w:drawing>
              <wp:anchor distT="0" distB="0" distL="114300" distR="114300" simplePos="0" relativeHeight="251658263" behindDoc="0" locked="0" layoutInCell="1" allowOverlap="1" wp14:anchorId="09D58536" wp14:editId="75990413">
                <wp:simplePos x="0" y="0"/>
                <wp:positionH relativeFrom="column">
                  <wp:posOffset>8125806</wp:posOffset>
                </wp:positionH>
                <wp:positionV relativeFrom="paragraph">
                  <wp:posOffset>119034</wp:posOffset>
                </wp:positionV>
                <wp:extent cx="0" cy="318654"/>
                <wp:effectExtent l="95250" t="0" r="76200" b="62865"/>
                <wp:wrapNone/>
                <wp:docPr id="24" name="Straight Arrow Connector 24"/>
                <wp:cNvGraphicFramePr/>
                <a:graphic xmlns:a="http://schemas.openxmlformats.org/drawingml/2006/main">
                  <a:graphicData uri="http://schemas.microsoft.com/office/word/2010/wordprocessingShape">
                    <wps:wsp>
                      <wps:cNvCnPr/>
                      <wps:spPr>
                        <a:xfrm>
                          <a:off x="0" y="0"/>
                          <a:ext cx="0" cy="3186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639.85pt;margin-top:9.35pt;width:0;height:25.1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" strokecolor="black [3040]">
                <v:stroke endarrow="open"/>
              </v:shape>
            </w:pict>
          </mc:Fallback>
        </mc:AlternateContent>
      </w:r>
      <w:r w:rsidR="00245BA9" w:rsidRPr="002263DF">
        <w:rPr>
          <w:rFonts w:cs="Arial"/>
          <w:noProof/>
          <w:sz w:val="20"/>
          <w:szCs w:val="20"/>
          <w:lang w:eastAsia="en-GB" w:bidi="ar-SA"/>
        </w:rPr>
        <mc:AlternateContent>
          <mc:Choice Requires="wps">
            <w:drawing>
              <wp:anchor distT="0" distB="0" distL="114300" distR="114300" simplePos="0" relativeHeight="251658262" behindDoc="0" locked="0" layoutInCell="1" allowOverlap="1" wp14:anchorId="4D666C21" wp14:editId="0E779F89">
                <wp:simplePos x="0" y="0"/>
                <wp:positionH relativeFrom="column">
                  <wp:posOffset>5825490</wp:posOffset>
                </wp:positionH>
                <wp:positionV relativeFrom="paragraph">
                  <wp:posOffset>34925</wp:posOffset>
                </wp:positionV>
                <wp:extent cx="0" cy="393700"/>
                <wp:effectExtent l="95250" t="0" r="114300" b="63500"/>
                <wp:wrapNone/>
                <wp:docPr id="23" name="Straight Arrow Connector 23"/>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458.7pt;margin-top:2.75pt;width:0;height:31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" strokecolor="black [3040]">
                <v:stroke endarrow="open"/>
              </v:shape>
            </w:pict>
          </mc:Fallback>
        </mc:AlternateContent>
      </w:r>
    </w:p>
    <w:p w14:paraId="58A9025C" w14:textId="4664BF63" w:rsidR="00D516C7" w:rsidRPr="002263DF" w:rsidRDefault="00D516C7" w:rsidP="00D516C7">
      <w:pPr>
        <w:rPr>
          <w:rFonts w:cs="Arial"/>
          <w:sz w:val="20"/>
          <w:szCs w:val="20"/>
        </w:rPr>
      </w:pPr>
      <w:r w:rsidRPr="002263DF">
        <w:rPr>
          <w:rFonts w:cs="Arial"/>
          <w:sz w:val="20"/>
          <w:szCs w:val="20"/>
        </w:rPr>
        <w:tab/>
      </w:r>
      <w:r w:rsidRPr="002263DF">
        <w:rPr>
          <w:rFonts w:cs="Arial"/>
          <w:sz w:val="20"/>
          <w:szCs w:val="20"/>
        </w:rPr>
        <w:tab/>
      </w:r>
      <w:r w:rsidRPr="002263DF">
        <w:rPr>
          <w:rFonts w:cs="Arial"/>
          <w:sz w:val="20"/>
          <w:szCs w:val="20"/>
        </w:rPr>
        <w:tab/>
      </w:r>
      <w:r w:rsidRPr="002263DF">
        <w:rPr>
          <w:rFonts w:cs="Arial"/>
          <w:sz w:val="20"/>
          <w:szCs w:val="20"/>
        </w:rPr>
        <w:tab/>
      </w:r>
      <w:r w:rsidRPr="002263DF">
        <w:rPr>
          <w:rFonts w:cs="Arial"/>
          <w:sz w:val="20"/>
          <w:szCs w:val="20"/>
        </w:rPr>
        <w:tab/>
      </w:r>
      <w:r w:rsidRPr="002263DF">
        <w:rPr>
          <w:rFonts w:cs="Arial"/>
          <w:sz w:val="20"/>
          <w:szCs w:val="20"/>
        </w:rPr>
        <w:tab/>
      </w:r>
      <w:r w:rsidRPr="002263DF">
        <w:rPr>
          <w:rFonts w:cs="Arial"/>
          <w:sz w:val="20"/>
          <w:szCs w:val="20"/>
        </w:rPr>
        <w:tab/>
      </w:r>
      <w:r w:rsidRPr="002263DF">
        <w:rPr>
          <w:rFonts w:cs="Arial"/>
          <w:sz w:val="20"/>
          <w:szCs w:val="20"/>
        </w:rPr>
        <w:tab/>
      </w:r>
      <w:r w:rsidRPr="002263DF">
        <w:rPr>
          <w:rFonts w:cs="Arial"/>
          <w:sz w:val="20"/>
          <w:szCs w:val="20"/>
        </w:rPr>
        <w:tab/>
      </w:r>
      <w:r w:rsidRPr="002263DF">
        <w:rPr>
          <w:rFonts w:cs="Arial"/>
          <w:sz w:val="20"/>
          <w:szCs w:val="20"/>
        </w:rPr>
        <w:tab/>
      </w:r>
      <w:r w:rsidRPr="002263DF">
        <w:rPr>
          <w:rFonts w:cs="Arial"/>
          <w:sz w:val="20"/>
          <w:szCs w:val="20"/>
        </w:rPr>
        <w:tab/>
      </w:r>
      <w:r w:rsidRPr="002263DF">
        <w:rPr>
          <w:rFonts w:cs="Arial"/>
          <w:sz w:val="20"/>
          <w:szCs w:val="20"/>
        </w:rPr>
        <w:tab/>
      </w:r>
      <w:r w:rsidRPr="002263DF">
        <w:rPr>
          <w:rFonts w:cs="Arial"/>
          <w:sz w:val="20"/>
          <w:szCs w:val="20"/>
        </w:rPr>
        <w:tab/>
      </w:r>
      <w:r w:rsidRPr="002263DF">
        <w:rPr>
          <w:rFonts w:cs="Arial"/>
          <w:sz w:val="20"/>
          <w:szCs w:val="20"/>
        </w:rPr>
        <w:tab/>
      </w:r>
      <w:r w:rsidRPr="002263DF">
        <w:rPr>
          <w:rFonts w:cs="Arial"/>
          <w:sz w:val="20"/>
          <w:szCs w:val="20"/>
        </w:rPr>
        <w:tab/>
      </w:r>
    </w:p>
    <w:p w14:paraId="66CC6D38" w14:textId="0965E624" w:rsidR="00D516C7" w:rsidRPr="002263DF" w:rsidRDefault="003E460B" w:rsidP="00D516C7">
      <w:pPr>
        <w:pStyle w:val="Footer"/>
        <w:rPr>
          <w:rFonts w:cs="Arial"/>
          <w:szCs w:val="20"/>
        </w:rPr>
      </w:pPr>
      <w:r w:rsidRPr="002263DF">
        <w:rPr>
          <w:rFonts w:cs="Arial"/>
          <w:noProof/>
          <w:szCs w:val="20"/>
          <w:lang w:eastAsia="en-GB" w:bidi="ar-SA"/>
        </w:rPr>
        <mc:AlternateContent>
          <mc:Choice Requires="wps">
            <w:drawing>
              <wp:anchor distT="0" distB="0" distL="114300" distR="114300" simplePos="0" relativeHeight="251658244" behindDoc="0" locked="0" layoutInCell="1" allowOverlap="1" wp14:anchorId="30597AC2" wp14:editId="7AA05016">
                <wp:simplePos x="0" y="0"/>
                <wp:positionH relativeFrom="column">
                  <wp:posOffset>1796367</wp:posOffset>
                </wp:positionH>
                <wp:positionV relativeFrom="paragraph">
                  <wp:posOffset>24374</wp:posOffset>
                </wp:positionV>
                <wp:extent cx="0" cy="222885"/>
                <wp:effectExtent l="76200" t="0" r="57150" b="62865"/>
                <wp:wrapNone/>
                <wp:docPr id="38"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5pt,1.9pt" to="141.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ztKg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">
                <v:stroke endarrow="block"/>
              </v:line>
            </w:pict>
          </mc:Fallback>
        </mc:AlternateContent>
      </w:r>
    </w:p>
    <w:p w14:paraId="4B86E977" w14:textId="23026866" w:rsidR="00D516C7" w:rsidRPr="002263DF" w:rsidRDefault="00245BA9" w:rsidP="00D516C7">
      <w:pPr>
        <w:pStyle w:val="Footer"/>
        <w:rPr>
          <w:rFonts w:cs="Arial"/>
          <w:szCs w:val="20"/>
        </w:rPr>
      </w:pPr>
      <w:r w:rsidRPr="002263DF">
        <w:rPr>
          <w:rFonts w:cs="Arial"/>
          <w:noProof/>
          <w:szCs w:val="20"/>
          <w:lang w:eastAsia="en-GB" w:bidi="ar-SA"/>
        </w:rPr>
        <mc:AlternateContent>
          <mc:Choice Requires="wps">
            <w:drawing>
              <wp:anchor distT="0" distB="0" distL="114300" distR="114300" simplePos="0" relativeHeight="251658247" behindDoc="0" locked="0" layoutInCell="1" allowOverlap="1" wp14:anchorId="1E7E4F55" wp14:editId="2E6BD1CB">
                <wp:simplePos x="0" y="0"/>
                <wp:positionH relativeFrom="column">
                  <wp:posOffset>5382260</wp:posOffset>
                </wp:positionH>
                <wp:positionV relativeFrom="paragraph">
                  <wp:posOffset>-3175</wp:posOffset>
                </wp:positionV>
                <wp:extent cx="3613150" cy="927735"/>
                <wp:effectExtent l="0" t="0" r="25400" b="24765"/>
                <wp:wrapNone/>
                <wp:docPr id="36"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0" cy="927735"/>
                        </a:xfrm>
                        <a:prstGeom prst="roundRect">
                          <a:avLst>
                            <a:gd name="adj" fmla="val 16667"/>
                          </a:avLst>
                        </a:prstGeom>
                        <a:solidFill>
                          <a:srgbClr val="FBD4B4"/>
                        </a:solidFill>
                        <a:ln w="9525">
                          <a:solidFill>
                            <a:srgbClr val="000000"/>
                          </a:solidFill>
                          <a:round/>
                          <a:headEnd/>
                          <a:tailEnd/>
                        </a:ln>
                      </wps:spPr>
                      <wps:txbx>
                        <w:txbxContent>
                          <w:p w14:paraId="6E10286C" w14:textId="12C78236" w:rsidR="00BB7C97" w:rsidRPr="00245BA9" w:rsidRDefault="00BB7C97" w:rsidP="00D516C7">
                            <w:pPr>
                              <w:jc w:val="center"/>
                              <w:rPr>
                                <w:rFonts w:cs="Arial"/>
                                <w:b/>
                                <w:sz w:val="20"/>
                                <w:lang w:val="en-US"/>
                              </w:rPr>
                            </w:pPr>
                            <w:r w:rsidRPr="00245BA9">
                              <w:rPr>
                                <w:rFonts w:cs="Arial"/>
                                <w:b/>
                                <w:sz w:val="20"/>
                                <w:lang w:val="en-US"/>
                              </w:rPr>
                              <w:t xml:space="preserve">2 sets of comments provided to APVMA </w:t>
                            </w:r>
                          </w:p>
                          <w:p w14:paraId="75516A40" w14:textId="0E6246C6" w:rsidR="00BB7C97" w:rsidRPr="002737A7" w:rsidRDefault="00BB7C97" w:rsidP="00D516C7">
                            <w:pPr>
                              <w:pStyle w:val="ListParagraph"/>
                              <w:numPr>
                                <w:ilvl w:val="0"/>
                                <w:numId w:val="25"/>
                              </w:numPr>
                              <w:ind w:left="357" w:hanging="357"/>
                              <w:rPr>
                                <w:rFonts w:cs="Arial"/>
                                <w:sz w:val="20"/>
                                <w:lang w:val="en-US"/>
                              </w:rPr>
                            </w:pPr>
                            <w:r w:rsidRPr="002737A7">
                              <w:rPr>
                                <w:rFonts w:cs="Arial"/>
                                <w:sz w:val="20"/>
                                <w:lang w:val="en-US"/>
                              </w:rPr>
                              <w:t>Review of DEA</w:t>
                            </w:r>
                            <w:r>
                              <w:rPr>
                                <w:rFonts w:cs="Arial"/>
                                <w:sz w:val="20"/>
                                <w:lang w:val="en-US"/>
                              </w:rPr>
                              <w:t>s received from</w:t>
                            </w:r>
                            <w:r w:rsidRPr="002737A7">
                              <w:rPr>
                                <w:rFonts w:cs="Arial"/>
                                <w:sz w:val="20"/>
                                <w:lang w:val="en-US"/>
                              </w:rPr>
                              <w:t xml:space="preserve"> APVMA</w:t>
                            </w:r>
                          </w:p>
                          <w:p w14:paraId="4F66169B" w14:textId="05AA829C" w:rsidR="00BB7C97" w:rsidRPr="002737A7" w:rsidRDefault="00BB7C97" w:rsidP="00D516C7">
                            <w:pPr>
                              <w:pStyle w:val="ListParagraph"/>
                              <w:numPr>
                                <w:ilvl w:val="0"/>
                                <w:numId w:val="25"/>
                              </w:numPr>
                              <w:ind w:left="357" w:hanging="357"/>
                              <w:rPr>
                                <w:rFonts w:cs="Arial"/>
                                <w:sz w:val="20"/>
                                <w:lang w:val="en-US"/>
                              </w:rPr>
                            </w:pPr>
                            <w:r w:rsidRPr="002737A7">
                              <w:rPr>
                                <w:rFonts w:cs="Arial"/>
                                <w:sz w:val="20"/>
                                <w:lang w:val="en-US"/>
                              </w:rPr>
                              <w:t xml:space="preserve">Proposed </w:t>
                            </w:r>
                            <w:r>
                              <w:rPr>
                                <w:rFonts w:cs="Arial"/>
                                <w:i/>
                                <w:sz w:val="20"/>
                                <w:lang w:val="en-US"/>
                              </w:rPr>
                              <w:t>A</w:t>
                            </w:r>
                            <w:r w:rsidRPr="002737A7">
                              <w:rPr>
                                <w:rFonts w:cs="Arial"/>
                                <w:i/>
                                <w:sz w:val="20"/>
                                <w:lang w:val="en-US"/>
                              </w:rPr>
                              <w:t xml:space="preserve">ll other foods except animal </w:t>
                            </w:r>
                            <w:r>
                              <w:rPr>
                                <w:rFonts w:cs="Arial"/>
                                <w:i/>
                                <w:sz w:val="20"/>
                                <w:lang w:val="en-US"/>
                              </w:rPr>
                              <w:t xml:space="preserve">food </w:t>
                            </w:r>
                            <w:r w:rsidRPr="002737A7">
                              <w:rPr>
                                <w:rFonts w:cs="Arial"/>
                                <w:i/>
                                <w:sz w:val="20"/>
                                <w:lang w:val="en-US"/>
                              </w:rPr>
                              <w:t xml:space="preserve">commodities </w:t>
                            </w:r>
                            <w:r w:rsidRPr="008B3E48">
                              <w:rPr>
                                <w:rFonts w:cs="Arial"/>
                                <w:sz w:val="20"/>
                                <w:lang w:val="en-US"/>
                              </w:rPr>
                              <w:t xml:space="preserve">MRLs </w:t>
                            </w:r>
                            <w:r w:rsidRPr="002737A7">
                              <w:rPr>
                                <w:rFonts w:cs="Arial"/>
                                <w:sz w:val="20"/>
                                <w:lang w:val="en-US"/>
                              </w:rPr>
                              <w:t xml:space="preserve">and </w:t>
                            </w:r>
                            <w:r>
                              <w:rPr>
                                <w:rFonts w:cs="Arial"/>
                                <w:sz w:val="20"/>
                                <w:lang w:val="en-US"/>
                              </w:rPr>
                              <w:t>respective</w:t>
                            </w:r>
                            <w:r w:rsidRPr="002737A7">
                              <w:rPr>
                                <w:rFonts w:cs="Arial"/>
                                <w:sz w:val="20"/>
                                <w:lang w:val="en-US"/>
                              </w:rPr>
                              <w:t xml:space="preserve"> DEAs</w:t>
                            </w:r>
                            <w:r>
                              <w:rPr>
                                <w:rFonts w:cs="Arial"/>
                                <w:sz w:val="20"/>
                                <w:lang w:val="en-US"/>
                              </w:rPr>
                              <w:t xml:space="preserve"> prepared by FSANZ</w:t>
                            </w:r>
                            <w:r w:rsidRPr="002737A7">
                              <w:rPr>
                                <w:rFonts w:cs="Arial"/>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1" o:spid="_x0000_s1032" style="position:absolute;margin-left:423.8pt;margin-top:-.25pt;width:284.5pt;height:73.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" fillcolor="#fbd4b4">
                <v:textbox>
                  <w:txbxContent>
                    <w:p w14:paraId="6E10286C" w14:textId="12C78236" w:rsidR="00BB7C97" w:rsidRPr="00245BA9" w:rsidRDefault="00BB7C97" w:rsidP="00D516C7">
                      <w:pPr>
                        <w:jc w:val="center"/>
                        <w:rPr>
                          <w:rFonts w:cs="Arial"/>
                          <w:b/>
                          <w:sz w:val="20"/>
                          <w:lang w:val="en-US"/>
                        </w:rPr>
                      </w:pPr>
                      <w:r w:rsidRPr="00245BA9">
                        <w:rPr>
                          <w:rFonts w:cs="Arial"/>
                          <w:b/>
                          <w:sz w:val="20"/>
                          <w:lang w:val="en-US"/>
                        </w:rPr>
                        <w:t xml:space="preserve">2 sets of comments provided to APVMA </w:t>
                      </w:r>
                    </w:p>
                    <w:p w14:paraId="75516A40" w14:textId="0E6246C6" w:rsidR="00BB7C97" w:rsidRPr="002737A7" w:rsidRDefault="00BB7C97" w:rsidP="00D516C7">
                      <w:pPr>
                        <w:pStyle w:val="ListParagraph"/>
                        <w:numPr>
                          <w:ilvl w:val="0"/>
                          <w:numId w:val="25"/>
                        </w:numPr>
                        <w:ind w:left="357" w:hanging="357"/>
                        <w:rPr>
                          <w:rFonts w:cs="Arial"/>
                          <w:sz w:val="20"/>
                          <w:lang w:val="en-US"/>
                        </w:rPr>
                      </w:pPr>
                      <w:r w:rsidRPr="002737A7">
                        <w:rPr>
                          <w:rFonts w:cs="Arial"/>
                          <w:sz w:val="20"/>
                          <w:lang w:val="en-US"/>
                        </w:rPr>
                        <w:t>Review of DEA</w:t>
                      </w:r>
                      <w:r>
                        <w:rPr>
                          <w:rFonts w:cs="Arial"/>
                          <w:sz w:val="20"/>
                          <w:lang w:val="en-US"/>
                        </w:rPr>
                        <w:t>s received from</w:t>
                      </w:r>
                      <w:r w:rsidRPr="002737A7">
                        <w:rPr>
                          <w:rFonts w:cs="Arial"/>
                          <w:sz w:val="20"/>
                          <w:lang w:val="en-US"/>
                        </w:rPr>
                        <w:t xml:space="preserve"> APVMA</w:t>
                      </w:r>
                    </w:p>
                    <w:p w14:paraId="4F66169B" w14:textId="05AA829C" w:rsidR="00BB7C97" w:rsidRPr="002737A7" w:rsidRDefault="00BB7C97" w:rsidP="00D516C7">
                      <w:pPr>
                        <w:pStyle w:val="ListParagraph"/>
                        <w:numPr>
                          <w:ilvl w:val="0"/>
                          <w:numId w:val="25"/>
                        </w:numPr>
                        <w:ind w:left="357" w:hanging="357"/>
                        <w:rPr>
                          <w:rFonts w:cs="Arial"/>
                          <w:sz w:val="20"/>
                          <w:lang w:val="en-US"/>
                        </w:rPr>
                      </w:pPr>
                      <w:r w:rsidRPr="002737A7">
                        <w:rPr>
                          <w:rFonts w:cs="Arial"/>
                          <w:sz w:val="20"/>
                          <w:lang w:val="en-US"/>
                        </w:rPr>
                        <w:t xml:space="preserve">Proposed </w:t>
                      </w:r>
                      <w:r>
                        <w:rPr>
                          <w:rFonts w:cs="Arial"/>
                          <w:i/>
                          <w:sz w:val="20"/>
                          <w:lang w:val="en-US"/>
                        </w:rPr>
                        <w:t>A</w:t>
                      </w:r>
                      <w:r w:rsidRPr="002737A7">
                        <w:rPr>
                          <w:rFonts w:cs="Arial"/>
                          <w:i/>
                          <w:sz w:val="20"/>
                          <w:lang w:val="en-US"/>
                        </w:rPr>
                        <w:t xml:space="preserve">ll other foods except animal </w:t>
                      </w:r>
                      <w:r>
                        <w:rPr>
                          <w:rFonts w:cs="Arial"/>
                          <w:i/>
                          <w:sz w:val="20"/>
                          <w:lang w:val="en-US"/>
                        </w:rPr>
                        <w:t xml:space="preserve">food </w:t>
                      </w:r>
                      <w:r w:rsidRPr="002737A7">
                        <w:rPr>
                          <w:rFonts w:cs="Arial"/>
                          <w:i/>
                          <w:sz w:val="20"/>
                          <w:lang w:val="en-US"/>
                        </w:rPr>
                        <w:t xml:space="preserve">commodities </w:t>
                      </w:r>
                      <w:r w:rsidRPr="008B3E48">
                        <w:rPr>
                          <w:rFonts w:cs="Arial"/>
                          <w:sz w:val="20"/>
                          <w:lang w:val="en-US"/>
                        </w:rPr>
                        <w:t xml:space="preserve">MRLs </w:t>
                      </w:r>
                      <w:r w:rsidRPr="002737A7">
                        <w:rPr>
                          <w:rFonts w:cs="Arial"/>
                          <w:sz w:val="20"/>
                          <w:lang w:val="en-US"/>
                        </w:rPr>
                        <w:t xml:space="preserve">and </w:t>
                      </w:r>
                      <w:r>
                        <w:rPr>
                          <w:rFonts w:cs="Arial"/>
                          <w:sz w:val="20"/>
                          <w:lang w:val="en-US"/>
                        </w:rPr>
                        <w:t>respective</w:t>
                      </w:r>
                      <w:r w:rsidRPr="002737A7">
                        <w:rPr>
                          <w:rFonts w:cs="Arial"/>
                          <w:sz w:val="20"/>
                          <w:lang w:val="en-US"/>
                        </w:rPr>
                        <w:t xml:space="preserve"> DEAs</w:t>
                      </w:r>
                      <w:r>
                        <w:rPr>
                          <w:rFonts w:cs="Arial"/>
                          <w:sz w:val="20"/>
                          <w:lang w:val="en-US"/>
                        </w:rPr>
                        <w:t xml:space="preserve"> prepared by FSANZ</w:t>
                      </w:r>
                      <w:r w:rsidRPr="002737A7">
                        <w:rPr>
                          <w:rFonts w:cs="Arial"/>
                          <w:sz w:val="20"/>
                          <w:lang w:val="en-US"/>
                        </w:rPr>
                        <w:t xml:space="preserve"> </w:t>
                      </w:r>
                    </w:p>
                  </w:txbxContent>
                </v:textbox>
              </v:roundrect>
            </w:pict>
          </mc:Fallback>
        </mc:AlternateContent>
      </w:r>
      <w:r w:rsidR="003E460B" w:rsidRPr="002263DF">
        <w:rPr>
          <w:rFonts w:cs="Arial"/>
          <w:noProof/>
          <w:szCs w:val="20"/>
          <w:lang w:eastAsia="en-GB" w:bidi="ar-SA"/>
        </w:rPr>
        <mc:AlternateContent>
          <mc:Choice Requires="wps">
            <w:drawing>
              <wp:anchor distT="0" distB="0" distL="114300" distR="114300" simplePos="0" relativeHeight="251658248" behindDoc="0" locked="0" layoutInCell="1" allowOverlap="1" wp14:anchorId="4C5FEA1D" wp14:editId="44C7BE0D">
                <wp:simplePos x="0" y="0"/>
                <wp:positionH relativeFrom="column">
                  <wp:posOffset>330200</wp:posOffset>
                </wp:positionH>
                <wp:positionV relativeFrom="paragraph">
                  <wp:posOffset>99548</wp:posOffset>
                </wp:positionV>
                <wp:extent cx="3030415" cy="606425"/>
                <wp:effectExtent l="0" t="0" r="17780" b="22225"/>
                <wp:wrapNone/>
                <wp:docPr id="39"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415" cy="606425"/>
                        </a:xfrm>
                        <a:prstGeom prst="roundRect">
                          <a:avLst>
                            <a:gd name="adj" fmla="val 16667"/>
                          </a:avLst>
                        </a:prstGeom>
                        <a:solidFill>
                          <a:srgbClr val="C6D9F1"/>
                        </a:solidFill>
                        <a:ln w="9525">
                          <a:solidFill>
                            <a:srgbClr val="000000"/>
                          </a:solidFill>
                          <a:round/>
                          <a:headEnd/>
                          <a:tailEnd/>
                        </a:ln>
                      </wps:spPr>
                      <wps:txbx>
                        <w:txbxContent>
                          <w:p w14:paraId="029CDD0E" w14:textId="2BA5B817" w:rsidR="00BB7C97" w:rsidRPr="00143D0E" w:rsidRDefault="00BB7C97" w:rsidP="00D516C7">
                            <w:pPr>
                              <w:jc w:val="center"/>
                              <w:rPr>
                                <w:rFonts w:cs="Arial"/>
                                <w:sz w:val="20"/>
                                <w:lang w:val="en-US"/>
                              </w:rPr>
                            </w:pPr>
                            <w:r>
                              <w:rPr>
                                <w:rFonts w:cs="Arial"/>
                                <w:bCs/>
                                <w:sz w:val="20"/>
                                <w:lang w:val="en-US"/>
                              </w:rPr>
                              <w:t>Decision made to</w:t>
                            </w:r>
                            <w:r w:rsidRPr="00402C53">
                              <w:rPr>
                                <w:rFonts w:cs="Arial"/>
                                <w:bCs/>
                                <w:sz w:val="20"/>
                                <w:lang w:val="en-US"/>
                              </w:rPr>
                              <w:t xml:space="preserve"> </w:t>
                            </w:r>
                            <w:r>
                              <w:rPr>
                                <w:rFonts w:cs="Arial"/>
                                <w:bCs/>
                                <w:sz w:val="20"/>
                                <w:lang w:val="en-US"/>
                              </w:rPr>
                              <w:t>determine</w:t>
                            </w:r>
                            <w:r w:rsidRPr="00402C53">
                              <w:rPr>
                                <w:rFonts w:cs="Arial"/>
                                <w:bCs/>
                                <w:sz w:val="20"/>
                                <w:lang w:val="en-US"/>
                              </w:rPr>
                              <w:t xml:space="preserve"> </w:t>
                            </w:r>
                            <w:r>
                              <w:rPr>
                                <w:rFonts w:cs="Arial"/>
                                <w:bCs/>
                                <w:sz w:val="20"/>
                                <w:lang w:val="en-US"/>
                              </w:rPr>
                              <w:t xml:space="preserve">MRL. </w:t>
                            </w:r>
                            <w:r>
                              <w:rPr>
                                <w:rFonts w:cs="Arial"/>
                                <w:sz w:val="20"/>
                                <w:lang w:val="en-US"/>
                              </w:rPr>
                              <w:t>MRL</w:t>
                            </w:r>
                            <w:r>
                              <w:rPr>
                                <w:rFonts w:cs="Arial"/>
                                <w:bCs/>
                                <w:sz w:val="20"/>
                                <w:lang w:val="en-US"/>
                              </w:rPr>
                              <w:t xml:space="preserve"> p</w:t>
                            </w:r>
                            <w:r>
                              <w:rPr>
                                <w:rFonts w:cs="Arial"/>
                                <w:sz w:val="20"/>
                                <w:lang w:val="en-US"/>
                              </w:rPr>
                              <w:t>roposed</w:t>
                            </w:r>
                            <w:r w:rsidRPr="00143D0E">
                              <w:rPr>
                                <w:rFonts w:cs="Arial"/>
                                <w:sz w:val="20"/>
                                <w:lang w:val="en-US"/>
                              </w:rPr>
                              <w:t xml:space="preserve"> based on </w:t>
                            </w:r>
                            <w:r>
                              <w:rPr>
                                <w:rFonts w:cs="Arial"/>
                                <w:sz w:val="20"/>
                                <w:lang w:val="en-US"/>
                              </w:rPr>
                              <w:t>HBGVs</w:t>
                            </w:r>
                            <w:r w:rsidRPr="00143D0E">
                              <w:rPr>
                                <w:rFonts w:cs="Arial"/>
                                <w:sz w:val="20"/>
                                <w:lang w:val="en-US"/>
                              </w:rPr>
                              <w:t xml:space="preserve"> </w:t>
                            </w:r>
                            <w:r>
                              <w:rPr>
                                <w:rFonts w:cs="Arial"/>
                                <w:sz w:val="20"/>
                                <w:lang w:val="en-US"/>
                              </w:rPr>
                              <w:t>after</w:t>
                            </w:r>
                            <w:r w:rsidRPr="00143D0E">
                              <w:rPr>
                                <w:rFonts w:cs="Arial"/>
                                <w:sz w:val="20"/>
                                <w:lang w:val="en-US"/>
                              </w:rPr>
                              <w:t xml:space="preserve"> application passes preliminary assessment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2" o:spid="_x0000_s1033" style="position:absolute;margin-left:26pt;margin-top:7.85pt;width:238.6pt;height:47.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" fillcolor="#c6d9f1">
                <v:textbox>
                  <w:txbxContent>
                    <w:p w14:paraId="029CDD0E" w14:textId="2BA5B817" w:rsidR="00BB7C97" w:rsidRPr="00143D0E" w:rsidRDefault="00BB7C97" w:rsidP="00D516C7">
                      <w:pPr>
                        <w:jc w:val="center"/>
                        <w:rPr>
                          <w:rFonts w:cs="Arial"/>
                          <w:sz w:val="20"/>
                          <w:lang w:val="en-US"/>
                        </w:rPr>
                      </w:pPr>
                      <w:r>
                        <w:rPr>
                          <w:rFonts w:cs="Arial"/>
                          <w:bCs/>
                          <w:sz w:val="20"/>
                          <w:lang w:val="en-US"/>
                        </w:rPr>
                        <w:t>Decision made to</w:t>
                      </w:r>
                      <w:r w:rsidRPr="00402C53">
                        <w:rPr>
                          <w:rFonts w:cs="Arial"/>
                          <w:bCs/>
                          <w:sz w:val="20"/>
                          <w:lang w:val="en-US"/>
                        </w:rPr>
                        <w:t xml:space="preserve"> </w:t>
                      </w:r>
                      <w:r>
                        <w:rPr>
                          <w:rFonts w:cs="Arial"/>
                          <w:bCs/>
                          <w:sz w:val="20"/>
                          <w:lang w:val="en-US"/>
                        </w:rPr>
                        <w:t>determine</w:t>
                      </w:r>
                      <w:r w:rsidRPr="00402C53">
                        <w:rPr>
                          <w:rFonts w:cs="Arial"/>
                          <w:bCs/>
                          <w:sz w:val="20"/>
                          <w:lang w:val="en-US"/>
                        </w:rPr>
                        <w:t xml:space="preserve"> </w:t>
                      </w:r>
                      <w:r>
                        <w:rPr>
                          <w:rFonts w:cs="Arial"/>
                          <w:bCs/>
                          <w:sz w:val="20"/>
                          <w:lang w:val="en-US"/>
                        </w:rPr>
                        <w:t xml:space="preserve">MRL. </w:t>
                      </w:r>
                      <w:r>
                        <w:rPr>
                          <w:rFonts w:cs="Arial"/>
                          <w:sz w:val="20"/>
                          <w:lang w:val="en-US"/>
                        </w:rPr>
                        <w:t>MRL</w:t>
                      </w:r>
                      <w:r>
                        <w:rPr>
                          <w:rFonts w:cs="Arial"/>
                          <w:bCs/>
                          <w:sz w:val="20"/>
                          <w:lang w:val="en-US"/>
                        </w:rPr>
                        <w:t xml:space="preserve"> p</w:t>
                      </w:r>
                      <w:r>
                        <w:rPr>
                          <w:rFonts w:cs="Arial"/>
                          <w:sz w:val="20"/>
                          <w:lang w:val="en-US"/>
                        </w:rPr>
                        <w:t>roposed</w:t>
                      </w:r>
                      <w:r w:rsidRPr="00143D0E">
                        <w:rPr>
                          <w:rFonts w:cs="Arial"/>
                          <w:sz w:val="20"/>
                          <w:lang w:val="en-US"/>
                        </w:rPr>
                        <w:t xml:space="preserve"> based on </w:t>
                      </w:r>
                      <w:r>
                        <w:rPr>
                          <w:rFonts w:cs="Arial"/>
                          <w:sz w:val="20"/>
                          <w:lang w:val="en-US"/>
                        </w:rPr>
                        <w:t>HBGVs</w:t>
                      </w:r>
                      <w:r w:rsidRPr="00143D0E">
                        <w:rPr>
                          <w:rFonts w:cs="Arial"/>
                          <w:sz w:val="20"/>
                          <w:lang w:val="en-US"/>
                        </w:rPr>
                        <w:t xml:space="preserve"> </w:t>
                      </w:r>
                      <w:r>
                        <w:rPr>
                          <w:rFonts w:cs="Arial"/>
                          <w:sz w:val="20"/>
                          <w:lang w:val="en-US"/>
                        </w:rPr>
                        <w:t>after</w:t>
                      </w:r>
                      <w:r w:rsidRPr="00143D0E">
                        <w:rPr>
                          <w:rFonts w:cs="Arial"/>
                          <w:sz w:val="20"/>
                          <w:lang w:val="en-US"/>
                        </w:rPr>
                        <w:t xml:space="preserve"> application passes preliminary assessment </w:t>
                      </w:r>
                    </w:p>
                  </w:txbxContent>
                </v:textbox>
              </v:roundrect>
            </w:pict>
          </mc:Fallback>
        </mc:AlternateContent>
      </w:r>
    </w:p>
    <w:p w14:paraId="11B75832" w14:textId="45400299" w:rsidR="00D516C7" w:rsidRPr="002263DF" w:rsidRDefault="00D516C7" w:rsidP="00D516C7">
      <w:pPr>
        <w:rPr>
          <w:rFonts w:cs="Arial"/>
          <w:b/>
          <w:bCs/>
          <w:sz w:val="20"/>
          <w:szCs w:val="20"/>
        </w:rPr>
      </w:pPr>
      <w:r w:rsidRPr="002263DF">
        <w:rPr>
          <w:rFonts w:cs="Arial"/>
          <w:b/>
          <w:bCs/>
          <w:sz w:val="20"/>
          <w:szCs w:val="20"/>
        </w:rPr>
        <w:tab/>
      </w:r>
      <w:r w:rsidRPr="002263DF">
        <w:rPr>
          <w:rFonts w:cs="Arial"/>
          <w:b/>
          <w:bCs/>
          <w:sz w:val="20"/>
          <w:szCs w:val="20"/>
        </w:rPr>
        <w:tab/>
      </w:r>
      <w:r w:rsidRPr="002263DF">
        <w:rPr>
          <w:rFonts w:cs="Arial"/>
          <w:b/>
          <w:bCs/>
          <w:sz w:val="20"/>
          <w:szCs w:val="20"/>
        </w:rPr>
        <w:tab/>
      </w:r>
    </w:p>
    <w:p w14:paraId="41BF2119" w14:textId="77B04D2F" w:rsidR="00D516C7" w:rsidRPr="002263DF" w:rsidRDefault="00D516C7" w:rsidP="00D516C7">
      <w:pPr>
        <w:rPr>
          <w:rFonts w:cs="Arial"/>
          <w:sz w:val="20"/>
          <w:szCs w:val="20"/>
        </w:rPr>
      </w:pPr>
    </w:p>
    <w:p w14:paraId="5C6598FE" w14:textId="42A7524D" w:rsidR="00D516C7" w:rsidRPr="002263DF" w:rsidRDefault="00D516C7" w:rsidP="00D516C7">
      <w:pPr>
        <w:pStyle w:val="Footer"/>
        <w:rPr>
          <w:rFonts w:cs="Arial"/>
          <w:szCs w:val="20"/>
        </w:rPr>
      </w:pPr>
      <w:r w:rsidRPr="002263DF">
        <w:rPr>
          <w:rFonts w:cs="Arial"/>
          <w:noProof/>
          <w:szCs w:val="20"/>
          <w:lang w:eastAsia="en-GB" w:bidi="ar-SA"/>
        </w:rPr>
        <mc:AlternateContent>
          <mc:Choice Requires="wps">
            <w:drawing>
              <wp:anchor distT="0" distB="0" distL="114300" distR="114300" simplePos="0" relativeHeight="251658255" behindDoc="0" locked="0" layoutInCell="1" allowOverlap="1" wp14:anchorId="3AF6DA65" wp14:editId="4A59A830">
                <wp:simplePos x="0" y="0"/>
                <wp:positionH relativeFrom="column">
                  <wp:posOffset>3186661</wp:posOffset>
                </wp:positionH>
                <wp:positionV relativeFrom="paragraph">
                  <wp:posOffset>-2194</wp:posOffset>
                </wp:positionV>
                <wp:extent cx="2195945" cy="1969135"/>
                <wp:effectExtent l="38100" t="0" r="33020" b="50165"/>
                <wp:wrapNone/>
                <wp:docPr id="12"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5945" cy="1969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flip:x;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pt,-.15pt" to="423.8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">
                <v:stroke endarrow="block"/>
              </v:line>
            </w:pict>
          </mc:Fallback>
        </mc:AlternateContent>
      </w:r>
    </w:p>
    <w:p w14:paraId="40AB2B1B" w14:textId="7F4B0EBE" w:rsidR="00D516C7" w:rsidRPr="002263DF" w:rsidRDefault="003E460B" w:rsidP="00D516C7">
      <w:pPr>
        <w:pStyle w:val="Footer"/>
        <w:rPr>
          <w:rFonts w:cs="Arial"/>
          <w:szCs w:val="20"/>
        </w:rPr>
      </w:pPr>
      <w:r w:rsidRPr="002263DF">
        <w:rPr>
          <w:rFonts w:cs="Arial"/>
          <w:noProof/>
          <w:szCs w:val="20"/>
          <w:lang w:eastAsia="en-GB" w:bidi="ar-SA"/>
        </w:rPr>
        <mc:AlternateContent>
          <mc:Choice Requires="wps">
            <w:drawing>
              <wp:anchor distT="0" distB="0" distL="114300" distR="114300" simplePos="0" relativeHeight="251658249" behindDoc="0" locked="0" layoutInCell="1" allowOverlap="1" wp14:anchorId="0231D1AA" wp14:editId="7D819D02">
                <wp:simplePos x="0" y="0"/>
                <wp:positionH relativeFrom="column">
                  <wp:posOffset>1795780</wp:posOffset>
                </wp:positionH>
                <wp:positionV relativeFrom="paragraph">
                  <wp:posOffset>123825</wp:posOffset>
                </wp:positionV>
                <wp:extent cx="0" cy="219075"/>
                <wp:effectExtent l="76200" t="0" r="76200" b="47625"/>
                <wp:wrapNone/>
                <wp:docPr id="9"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pt,9.75pt" to="141.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">
                <v:stroke endarrow="block"/>
              </v:line>
            </w:pict>
          </mc:Fallback>
        </mc:AlternateContent>
      </w:r>
      <w:r w:rsidR="00D516C7" w:rsidRPr="002263DF">
        <w:rPr>
          <w:rFonts w:cs="Arial"/>
          <w:szCs w:val="20"/>
        </w:rPr>
        <w:tab/>
      </w:r>
      <w:r w:rsidR="00D516C7" w:rsidRPr="002263DF">
        <w:rPr>
          <w:rFonts w:cs="Arial"/>
          <w:szCs w:val="20"/>
        </w:rPr>
        <w:tab/>
      </w:r>
    </w:p>
    <w:p w14:paraId="01A174B1" w14:textId="58FBF49B" w:rsidR="00D516C7" w:rsidRPr="002263DF" w:rsidRDefault="00D516C7" w:rsidP="00D516C7">
      <w:pPr>
        <w:rPr>
          <w:rFonts w:cs="Arial"/>
          <w:sz w:val="20"/>
          <w:szCs w:val="20"/>
        </w:rPr>
      </w:pPr>
    </w:p>
    <w:p w14:paraId="2A066186" w14:textId="57B1187D" w:rsidR="00D516C7" w:rsidRPr="002263DF" w:rsidRDefault="00245BA9" w:rsidP="00D516C7">
      <w:pPr>
        <w:rPr>
          <w:rFonts w:cs="Arial"/>
          <w:sz w:val="20"/>
          <w:szCs w:val="20"/>
        </w:rPr>
      </w:pPr>
      <w:r w:rsidRPr="002263DF">
        <w:rPr>
          <w:rFonts w:cs="Arial"/>
          <w:noProof/>
          <w:sz w:val="20"/>
          <w:szCs w:val="20"/>
          <w:lang w:eastAsia="en-GB" w:bidi="ar-SA"/>
        </w:rPr>
        <mc:AlternateContent>
          <mc:Choice Requires="wps">
            <w:drawing>
              <wp:anchor distT="0" distB="0" distL="114300" distR="114300" simplePos="0" relativeHeight="251658256" behindDoc="0" locked="0" layoutInCell="1" allowOverlap="1" wp14:anchorId="59F6E2A2" wp14:editId="4812B41E">
                <wp:simplePos x="0" y="0"/>
                <wp:positionH relativeFrom="column">
                  <wp:posOffset>7100570</wp:posOffset>
                </wp:positionH>
                <wp:positionV relativeFrom="paragraph">
                  <wp:posOffset>50800</wp:posOffset>
                </wp:positionV>
                <wp:extent cx="0" cy="404495"/>
                <wp:effectExtent l="76200" t="0" r="57150" b="52705"/>
                <wp:wrapNone/>
                <wp:docPr id="1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1pt,4pt" to="559.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4CVKQ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">
                <v:stroke endarrow="block"/>
              </v:line>
            </w:pict>
          </mc:Fallback>
        </mc:AlternateContent>
      </w:r>
      <w:r w:rsidR="003E460B" w:rsidRPr="002263DF">
        <w:rPr>
          <w:rFonts w:cs="Arial"/>
          <w:noProof/>
          <w:sz w:val="20"/>
          <w:szCs w:val="20"/>
          <w:lang w:eastAsia="en-GB" w:bidi="ar-SA"/>
        </w:rPr>
        <mc:AlternateContent>
          <mc:Choice Requires="wps">
            <w:drawing>
              <wp:anchor distT="0" distB="0" distL="114300" distR="114300" simplePos="0" relativeHeight="251658242" behindDoc="0" locked="0" layoutInCell="1" allowOverlap="1" wp14:anchorId="6552E193" wp14:editId="065B6FF5">
                <wp:simplePos x="0" y="0"/>
                <wp:positionH relativeFrom="column">
                  <wp:posOffset>331470</wp:posOffset>
                </wp:positionH>
                <wp:positionV relativeFrom="paragraph">
                  <wp:posOffset>46990</wp:posOffset>
                </wp:positionV>
                <wp:extent cx="3032760" cy="990600"/>
                <wp:effectExtent l="0" t="0" r="15240" b="19050"/>
                <wp:wrapNone/>
                <wp:docPr id="1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990600"/>
                        </a:xfrm>
                        <a:prstGeom prst="roundRect">
                          <a:avLst>
                            <a:gd name="adj" fmla="val 16667"/>
                          </a:avLst>
                        </a:prstGeom>
                        <a:solidFill>
                          <a:srgbClr val="C6D9F1"/>
                        </a:solidFill>
                        <a:ln w="9525">
                          <a:solidFill>
                            <a:srgbClr val="000000"/>
                          </a:solidFill>
                          <a:round/>
                          <a:headEnd/>
                          <a:tailEnd/>
                        </a:ln>
                      </wps:spPr>
                      <wps:txbx>
                        <w:txbxContent>
                          <w:p w14:paraId="5A660ADC" w14:textId="77777777" w:rsidR="00BB7C97" w:rsidRPr="00143D0E" w:rsidRDefault="00BB7C97" w:rsidP="00D516C7">
                            <w:pPr>
                              <w:rPr>
                                <w:rFonts w:cs="Arial"/>
                                <w:sz w:val="20"/>
                                <w:lang w:val="en-US"/>
                              </w:rPr>
                            </w:pPr>
                            <w:r>
                              <w:rPr>
                                <w:rFonts w:cs="Arial"/>
                                <w:sz w:val="20"/>
                                <w:lang w:val="en-US"/>
                              </w:rPr>
                              <w:t>T</w:t>
                            </w:r>
                            <w:r w:rsidRPr="00143D0E">
                              <w:rPr>
                                <w:rFonts w:cs="Arial"/>
                                <w:sz w:val="20"/>
                                <w:lang w:val="en-US"/>
                              </w:rPr>
                              <w:t xml:space="preserve">he following information </w:t>
                            </w:r>
                            <w:r>
                              <w:rPr>
                                <w:rFonts w:cs="Arial"/>
                                <w:sz w:val="20"/>
                                <w:lang w:val="en-US"/>
                              </w:rPr>
                              <w:t>provided</w:t>
                            </w:r>
                            <w:r w:rsidRPr="00143D0E">
                              <w:rPr>
                                <w:rFonts w:cs="Arial"/>
                                <w:sz w:val="20"/>
                                <w:lang w:val="en-US"/>
                              </w:rPr>
                              <w:t xml:space="preserve"> to FSANZ:</w:t>
                            </w:r>
                          </w:p>
                          <w:p w14:paraId="17BB7F14" w14:textId="0FC4027F" w:rsidR="00BB7C97" w:rsidRPr="00143D0E" w:rsidRDefault="00BB7C97" w:rsidP="00D516C7">
                            <w:pPr>
                              <w:widowControl/>
                              <w:numPr>
                                <w:ilvl w:val="0"/>
                                <w:numId w:val="22"/>
                              </w:numPr>
                              <w:ind w:left="357" w:hanging="357"/>
                              <w:rPr>
                                <w:rFonts w:cs="Arial"/>
                                <w:sz w:val="20"/>
                                <w:lang w:val="en-US"/>
                              </w:rPr>
                            </w:pPr>
                            <w:r w:rsidRPr="00143D0E">
                              <w:rPr>
                                <w:rFonts w:cs="Arial"/>
                                <w:sz w:val="20"/>
                                <w:lang w:val="en-US"/>
                              </w:rPr>
                              <w:t xml:space="preserve">Proposed MRL for the </w:t>
                            </w:r>
                            <w:r>
                              <w:rPr>
                                <w:rFonts w:cs="Arial"/>
                                <w:sz w:val="20"/>
                                <w:lang w:val="en-US"/>
                              </w:rPr>
                              <w:t xml:space="preserve">agvet </w:t>
                            </w:r>
                            <w:r w:rsidRPr="00143D0E">
                              <w:rPr>
                                <w:rFonts w:cs="Arial"/>
                                <w:sz w:val="20"/>
                                <w:lang w:val="en-US"/>
                              </w:rPr>
                              <w:t>chemical</w:t>
                            </w:r>
                          </w:p>
                          <w:p w14:paraId="0F06DDFD" w14:textId="77777777" w:rsidR="00BB7C97" w:rsidRPr="00143D0E" w:rsidRDefault="00BB7C97" w:rsidP="00D516C7">
                            <w:pPr>
                              <w:widowControl/>
                              <w:numPr>
                                <w:ilvl w:val="0"/>
                                <w:numId w:val="22"/>
                              </w:numPr>
                              <w:ind w:left="357" w:hanging="357"/>
                              <w:rPr>
                                <w:rFonts w:cs="Arial"/>
                                <w:sz w:val="20"/>
                              </w:rPr>
                            </w:pPr>
                            <w:r w:rsidRPr="00143D0E">
                              <w:rPr>
                                <w:rFonts w:cs="Arial"/>
                                <w:sz w:val="20"/>
                                <w:lang w:val="en-US"/>
                              </w:rPr>
                              <w:t xml:space="preserve">Relevant </w:t>
                            </w:r>
                            <w:r>
                              <w:rPr>
                                <w:rFonts w:cs="Arial"/>
                                <w:sz w:val="20"/>
                                <w:lang w:val="en-US"/>
                              </w:rPr>
                              <w:t>HBGVs</w:t>
                            </w:r>
                          </w:p>
                          <w:p w14:paraId="157EDD79" w14:textId="09D8490B" w:rsidR="00BB7C97" w:rsidRPr="00143D0E" w:rsidRDefault="00BB7C97" w:rsidP="00D516C7">
                            <w:pPr>
                              <w:widowControl/>
                              <w:numPr>
                                <w:ilvl w:val="0"/>
                                <w:numId w:val="22"/>
                              </w:numPr>
                              <w:ind w:left="357" w:hanging="357"/>
                              <w:rPr>
                                <w:rFonts w:cs="Arial"/>
                                <w:sz w:val="20"/>
                              </w:rPr>
                            </w:pPr>
                            <w:r w:rsidRPr="00143D0E">
                              <w:rPr>
                                <w:rFonts w:cs="Arial"/>
                                <w:sz w:val="20"/>
                                <w:lang w:val="en-US"/>
                              </w:rPr>
                              <w:t>Relevant Residue Data</w:t>
                            </w:r>
                          </w:p>
                          <w:p w14:paraId="3F032507" w14:textId="77777777" w:rsidR="00BB7C97" w:rsidRPr="00143D0E" w:rsidRDefault="00BB7C97" w:rsidP="00D516C7">
                            <w:pPr>
                              <w:widowControl/>
                              <w:numPr>
                                <w:ilvl w:val="0"/>
                                <w:numId w:val="22"/>
                              </w:numPr>
                              <w:ind w:left="357" w:hanging="357"/>
                              <w:rPr>
                                <w:rFonts w:cs="Arial"/>
                                <w:sz w:val="20"/>
                              </w:rPr>
                            </w:pPr>
                            <w:r w:rsidRPr="00143D0E">
                              <w:rPr>
                                <w:rFonts w:cs="Arial"/>
                                <w:sz w:val="20"/>
                                <w:lang w:val="en-US"/>
                              </w:rPr>
                              <w:t>Copy of DEAs undertaken in-house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3" o:spid="_x0000_s1034" style="position:absolute;margin-left:26.1pt;margin-top:3.7pt;width:238.8pt;height:7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" fillcolor="#c6d9f1">
                <v:textbox>
                  <w:txbxContent>
                    <w:p w14:paraId="5A660ADC" w14:textId="77777777" w:rsidR="00BB7C97" w:rsidRPr="00143D0E" w:rsidRDefault="00BB7C97" w:rsidP="00D516C7">
                      <w:pPr>
                        <w:rPr>
                          <w:rFonts w:cs="Arial"/>
                          <w:sz w:val="20"/>
                          <w:lang w:val="en-US"/>
                        </w:rPr>
                      </w:pPr>
                      <w:r>
                        <w:rPr>
                          <w:rFonts w:cs="Arial"/>
                          <w:sz w:val="20"/>
                          <w:lang w:val="en-US"/>
                        </w:rPr>
                        <w:t>T</w:t>
                      </w:r>
                      <w:r w:rsidRPr="00143D0E">
                        <w:rPr>
                          <w:rFonts w:cs="Arial"/>
                          <w:sz w:val="20"/>
                          <w:lang w:val="en-US"/>
                        </w:rPr>
                        <w:t xml:space="preserve">he following information </w:t>
                      </w:r>
                      <w:r>
                        <w:rPr>
                          <w:rFonts w:cs="Arial"/>
                          <w:sz w:val="20"/>
                          <w:lang w:val="en-US"/>
                        </w:rPr>
                        <w:t>provided</w:t>
                      </w:r>
                      <w:r w:rsidRPr="00143D0E">
                        <w:rPr>
                          <w:rFonts w:cs="Arial"/>
                          <w:sz w:val="20"/>
                          <w:lang w:val="en-US"/>
                        </w:rPr>
                        <w:t xml:space="preserve"> to FSANZ:</w:t>
                      </w:r>
                    </w:p>
                    <w:p w14:paraId="17BB7F14" w14:textId="0FC4027F" w:rsidR="00BB7C97" w:rsidRPr="00143D0E" w:rsidRDefault="00BB7C97" w:rsidP="00D516C7">
                      <w:pPr>
                        <w:widowControl/>
                        <w:numPr>
                          <w:ilvl w:val="0"/>
                          <w:numId w:val="22"/>
                        </w:numPr>
                        <w:ind w:left="357" w:hanging="357"/>
                        <w:rPr>
                          <w:rFonts w:cs="Arial"/>
                          <w:sz w:val="20"/>
                          <w:lang w:val="en-US"/>
                        </w:rPr>
                      </w:pPr>
                      <w:r w:rsidRPr="00143D0E">
                        <w:rPr>
                          <w:rFonts w:cs="Arial"/>
                          <w:sz w:val="20"/>
                          <w:lang w:val="en-US"/>
                        </w:rPr>
                        <w:t xml:space="preserve">Proposed MRL for the </w:t>
                      </w:r>
                      <w:r>
                        <w:rPr>
                          <w:rFonts w:cs="Arial"/>
                          <w:sz w:val="20"/>
                          <w:lang w:val="en-US"/>
                        </w:rPr>
                        <w:t xml:space="preserve">agvet </w:t>
                      </w:r>
                      <w:r w:rsidRPr="00143D0E">
                        <w:rPr>
                          <w:rFonts w:cs="Arial"/>
                          <w:sz w:val="20"/>
                          <w:lang w:val="en-US"/>
                        </w:rPr>
                        <w:t>chemical</w:t>
                      </w:r>
                    </w:p>
                    <w:p w14:paraId="0F06DDFD" w14:textId="77777777" w:rsidR="00BB7C97" w:rsidRPr="00143D0E" w:rsidRDefault="00BB7C97" w:rsidP="00D516C7">
                      <w:pPr>
                        <w:widowControl/>
                        <w:numPr>
                          <w:ilvl w:val="0"/>
                          <w:numId w:val="22"/>
                        </w:numPr>
                        <w:ind w:left="357" w:hanging="357"/>
                        <w:rPr>
                          <w:rFonts w:cs="Arial"/>
                          <w:sz w:val="20"/>
                        </w:rPr>
                      </w:pPr>
                      <w:r w:rsidRPr="00143D0E">
                        <w:rPr>
                          <w:rFonts w:cs="Arial"/>
                          <w:sz w:val="20"/>
                          <w:lang w:val="en-US"/>
                        </w:rPr>
                        <w:t xml:space="preserve">Relevant </w:t>
                      </w:r>
                      <w:r>
                        <w:rPr>
                          <w:rFonts w:cs="Arial"/>
                          <w:sz w:val="20"/>
                          <w:lang w:val="en-US"/>
                        </w:rPr>
                        <w:t>HBGVs</w:t>
                      </w:r>
                    </w:p>
                    <w:p w14:paraId="157EDD79" w14:textId="09D8490B" w:rsidR="00BB7C97" w:rsidRPr="00143D0E" w:rsidRDefault="00BB7C97" w:rsidP="00D516C7">
                      <w:pPr>
                        <w:widowControl/>
                        <w:numPr>
                          <w:ilvl w:val="0"/>
                          <w:numId w:val="22"/>
                        </w:numPr>
                        <w:ind w:left="357" w:hanging="357"/>
                        <w:rPr>
                          <w:rFonts w:cs="Arial"/>
                          <w:sz w:val="20"/>
                        </w:rPr>
                      </w:pPr>
                      <w:r w:rsidRPr="00143D0E">
                        <w:rPr>
                          <w:rFonts w:cs="Arial"/>
                          <w:sz w:val="20"/>
                          <w:lang w:val="en-US"/>
                        </w:rPr>
                        <w:t>Relevant Residue Data</w:t>
                      </w:r>
                    </w:p>
                    <w:p w14:paraId="3F032507" w14:textId="77777777" w:rsidR="00BB7C97" w:rsidRPr="00143D0E" w:rsidRDefault="00BB7C97" w:rsidP="00D516C7">
                      <w:pPr>
                        <w:widowControl/>
                        <w:numPr>
                          <w:ilvl w:val="0"/>
                          <w:numId w:val="22"/>
                        </w:numPr>
                        <w:ind w:left="357" w:hanging="357"/>
                        <w:rPr>
                          <w:rFonts w:cs="Arial"/>
                          <w:sz w:val="20"/>
                        </w:rPr>
                      </w:pPr>
                      <w:r w:rsidRPr="00143D0E">
                        <w:rPr>
                          <w:rFonts w:cs="Arial"/>
                          <w:sz w:val="20"/>
                          <w:lang w:val="en-US"/>
                        </w:rPr>
                        <w:t>Copy of DEAs undertaken in-house</w:t>
                      </w:r>
                    </w:p>
                  </w:txbxContent>
                </v:textbox>
              </v:roundrect>
            </w:pict>
          </mc:Fallback>
        </mc:AlternateContent>
      </w:r>
    </w:p>
    <w:p w14:paraId="51D82680" w14:textId="72FFBAE0" w:rsidR="00D516C7" w:rsidRPr="002263DF" w:rsidRDefault="00D516C7" w:rsidP="00D516C7">
      <w:pPr>
        <w:rPr>
          <w:rFonts w:cs="Arial"/>
          <w:sz w:val="20"/>
          <w:szCs w:val="20"/>
        </w:rPr>
      </w:pPr>
    </w:p>
    <w:p w14:paraId="6C49D327" w14:textId="5E4C3F13" w:rsidR="00D516C7" w:rsidRPr="002263DF" w:rsidRDefault="00D516C7" w:rsidP="00D516C7">
      <w:pPr>
        <w:rPr>
          <w:rFonts w:cs="Arial"/>
          <w:noProof/>
          <w:sz w:val="20"/>
          <w:szCs w:val="20"/>
        </w:rPr>
      </w:pPr>
    </w:p>
    <w:p w14:paraId="67366ECF" w14:textId="01D73D8A" w:rsidR="00D516C7" w:rsidRPr="002263DF" w:rsidRDefault="00245BA9" w:rsidP="00D516C7">
      <w:pPr>
        <w:rPr>
          <w:rFonts w:cs="Arial"/>
          <w:noProof/>
          <w:sz w:val="20"/>
          <w:szCs w:val="20"/>
        </w:rPr>
      </w:pPr>
      <w:r w:rsidRPr="002263DF">
        <w:rPr>
          <w:rFonts w:cs="Arial"/>
          <w:noProof/>
          <w:sz w:val="20"/>
          <w:szCs w:val="20"/>
          <w:lang w:eastAsia="en-GB" w:bidi="ar-SA"/>
        </w:rPr>
        <mc:AlternateContent>
          <mc:Choice Requires="wps">
            <w:drawing>
              <wp:anchor distT="0" distB="0" distL="114300" distR="114300" simplePos="0" relativeHeight="251658245" behindDoc="0" locked="0" layoutInCell="1" allowOverlap="1" wp14:anchorId="10DB8F2F" wp14:editId="396092DB">
                <wp:simplePos x="0" y="0"/>
                <wp:positionH relativeFrom="column">
                  <wp:posOffset>5271135</wp:posOffset>
                </wp:positionH>
                <wp:positionV relativeFrom="paragraph">
                  <wp:posOffset>15240</wp:posOffset>
                </wp:positionV>
                <wp:extent cx="3802380" cy="768350"/>
                <wp:effectExtent l="0" t="0" r="26670" b="12700"/>
                <wp:wrapNone/>
                <wp:docPr id="15"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2380" cy="768350"/>
                        </a:xfrm>
                        <a:prstGeom prst="roundRect">
                          <a:avLst>
                            <a:gd name="adj" fmla="val 16667"/>
                          </a:avLst>
                        </a:prstGeom>
                        <a:solidFill>
                          <a:srgbClr val="FBD4B4"/>
                        </a:solidFill>
                        <a:ln w="9525">
                          <a:solidFill>
                            <a:srgbClr val="000000"/>
                          </a:solidFill>
                          <a:round/>
                          <a:headEnd/>
                          <a:tailEnd/>
                        </a:ln>
                      </wps:spPr>
                      <wps:txbx>
                        <w:txbxContent>
                          <w:p w14:paraId="539768A4" w14:textId="77777777" w:rsidR="00BB7C97" w:rsidRPr="00245BA9" w:rsidRDefault="00BB7C97" w:rsidP="00900BC9">
                            <w:pPr>
                              <w:jc w:val="center"/>
                              <w:rPr>
                                <w:rFonts w:cs="Arial"/>
                                <w:b/>
                                <w:sz w:val="20"/>
                              </w:rPr>
                            </w:pPr>
                            <w:r w:rsidRPr="00245BA9">
                              <w:rPr>
                                <w:rFonts w:cs="Arial"/>
                                <w:b/>
                                <w:i/>
                                <w:sz w:val="20"/>
                              </w:rPr>
                              <w:t>The Forum</w:t>
                            </w:r>
                            <w:r w:rsidRPr="00245BA9">
                              <w:rPr>
                                <w:rFonts w:cs="Arial"/>
                                <w:b/>
                                <w:sz w:val="20"/>
                              </w:rPr>
                              <w:t xml:space="preserve"> notified on a quarterly basis of:</w:t>
                            </w:r>
                          </w:p>
                          <w:p w14:paraId="61E07E31" w14:textId="14AD1B2E" w:rsidR="00BB7C97" w:rsidRPr="00245BA9" w:rsidRDefault="00BB7C97" w:rsidP="00245BA9">
                            <w:pPr>
                              <w:pStyle w:val="ListParagraph"/>
                              <w:numPr>
                                <w:ilvl w:val="3"/>
                                <w:numId w:val="24"/>
                              </w:numPr>
                              <w:ind w:left="357" w:hanging="357"/>
                              <w:rPr>
                                <w:rFonts w:cs="Arial"/>
                                <w:b/>
                                <w:bCs/>
                                <w:sz w:val="20"/>
                              </w:rPr>
                            </w:pPr>
                            <w:r>
                              <w:rPr>
                                <w:rFonts w:cs="Arial"/>
                                <w:sz w:val="20"/>
                              </w:rPr>
                              <w:t>Agvet c</w:t>
                            </w:r>
                            <w:r w:rsidRPr="00245BA9">
                              <w:rPr>
                                <w:rFonts w:cs="Arial"/>
                                <w:sz w:val="20"/>
                              </w:rPr>
                              <w:t xml:space="preserve">hemicals for which DEAs have been reviewed </w:t>
                            </w:r>
                          </w:p>
                          <w:p w14:paraId="7C560280" w14:textId="7A44851F" w:rsidR="00BB7C97" w:rsidRPr="00204A29" w:rsidRDefault="00BB7C97" w:rsidP="00D516C7">
                            <w:pPr>
                              <w:widowControl/>
                              <w:numPr>
                                <w:ilvl w:val="0"/>
                                <w:numId w:val="24"/>
                              </w:numPr>
                              <w:ind w:left="357" w:hanging="357"/>
                              <w:rPr>
                                <w:rFonts w:cs="Arial"/>
                                <w:b/>
                                <w:bCs/>
                                <w:sz w:val="20"/>
                              </w:rPr>
                            </w:pPr>
                            <w:r>
                              <w:rPr>
                                <w:rFonts w:cs="Arial"/>
                                <w:sz w:val="20"/>
                              </w:rPr>
                              <w:t xml:space="preserve">Proposed </w:t>
                            </w:r>
                            <w:r>
                              <w:rPr>
                                <w:rFonts w:cs="Arial"/>
                                <w:i/>
                                <w:sz w:val="20"/>
                                <w:szCs w:val="20"/>
                              </w:rPr>
                              <w:t>A</w:t>
                            </w:r>
                            <w:r w:rsidRPr="00204A29">
                              <w:rPr>
                                <w:rFonts w:cs="Arial"/>
                                <w:i/>
                                <w:sz w:val="20"/>
                                <w:szCs w:val="20"/>
                              </w:rPr>
                              <w:t xml:space="preserve">ll other foods except animal </w:t>
                            </w:r>
                            <w:r>
                              <w:rPr>
                                <w:rFonts w:cs="Arial"/>
                                <w:i/>
                                <w:sz w:val="20"/>
                                <w:szCs w:val="20"/>
                              </w:rPr>
                              <w:t xml:space="preserve">food </w:t>
                            </w:r>
                            <w:r w:rsidRPr="00204A29">
                              <w:rPr>
                                <w:rFonts w:cs="Arial"/>
                                <w:i/>
                                <w:sz w:val="20"/>
                                <w:szCs w:val="20"/>
                              </w:rPr>
                              <w:t xml:space="preserve">commodities </w:t>
                            </w:r>
                            <w:r w:rsidRPr="00204A29">
                              <w:rPr>
                                <w:rFonts w:cs="Arial"/>
                                <w:sz w:val="20"/>
                                <w:szCs w:val="20"/>
                              </w:rPr>
                              <w:t>MRLs</w:t>
                            </w:r>
                          </w:p>
                          <w:p w14:paraId="0AAAED80" w14:textId="77777777" w:rsidR="00BB7C97" w:rsidRDefault="00BB7C97" w:rsidP="00D516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 o:spid="_x0000_s1035" style="position:absolute;margin-left:415.05pt;margin-top:1.2pt;width:299.4pt;height:6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" fillcolor="#fbd4b4">
                <v:textbox>
                  <w:txbxContent>
                    <w:p w14:paraId="539768A4" w14:textId="77777777" w:rsidR="00BB7C97" w:rsidRPr="00245BA9" w:rsidRDefault="00BB7C97" w:rsidP="00900BC9">
                      <w:pPr>
                        <w:jc w:val="center"/>
                        <w:rPr>
                          <w:rFonts w:cs="Arial"/>
                          <w:b/>
                          <w:sz w:val="20"/>
                        </w:rPr>
                      </w:pPr>
                      <w:r w:rsidRPr="00245BA9">
                        <w:rPr>
                          <w:rFonts w:cs="Arial"/>
                          <w:b/>
                          <w:i/>
                          <w:sz w:val="20"/>
                        </w:rPr>
                        <w:t>The Forum</w:t>
                      </w:r>
                      <w:r w:rsidRPr="00245BA9">
                        <w:rPr>
                          <w:rFonts w:cs="Arial"/>
                          <w:b/>
                          <w:sz w:val="20"/>
                        </w:rPr>
                        <w:t xml:space="preserve"> notified on a quarterly basis of:</w:t>
                      </w:r>
                    </w:p>
                    <w:p w14:paraId="61E07E31" w14:textId="14AD1B2E" w:rsidR="00BB7C97" w:rsidRPr="00245BA9" w:rsidRDefault="00BB7C97" w:rsidP="00245BA9">
                      <w:pPr>
                        <w:pStyle w:val="ListParagraph"/>
                        <w:numPr>
                          <w:ilvl w:val="3"/>
                          <w:numId w:val="24"/>
                        </w:numPr>
                        <w:ind w:left="357" w:hanging="357"/>
                        <w:rPr>
                          <w:rFonts w:cs="Arial"/>
                          <w:b/>
                          <w:bCs/>
                          <w:sz w:val="20"/>
                        </w:rPr>
                      </w:pPr>
                      <w:r>
                        <w:rPr>
                          <w:rFonts w:cs="Arial"/>
                          <w:sz w:val="20"/>
                        </w:rPr>
                        <w:t>Agvet c</w:t>
                      </w:r>
                      <w:r w:rsidRPr="00245BA9">
                        <w:rPr>
                          <w:rFonts w:cs="Arial"/>
                          <w:sz w:val="20"/>
                        </w:rPr>
                        <w:t xml:space="preserve">hemicals for which DEAs have been reviewed </w:t>
                      </w:r>
                    </w:p>
                    <w:p w14:paraId="7C560280" w14:textId="7A44851F" w:rsidR="00BB7C97" w:rsidRPr="00204A29" w:rsidRDefault="00BB7C97" w:rsidP="00D516C7">
                      <w:pPr>
                        <w:widowControl/>
                        <w:numPr>
                          <w:ilvl w:val="0"/>
                          <w:numId w:val="24"/>
                        </w:numPr>
                        <w:ind w:left="357" w:hanging="357"/>
                        <w:rPr>
                          <w:rFonts w:cs="Arial"/>
                          <w:b/>
                          <w:bCs/>
                          <w:sz w:val="20"/>
                        </w:rPr>
                      </w:pPr>
                      <w:r>
                        <w:rPr>
                          <w:rFonts w:cs="Arial"/>
                          <w:sz w:val="20"/>
                        </w:rPr>
                        <w:t xml:space="preserve">Proposed </w:t>
                      </w:r>
                      <w:r>
                        <w:rPr>
                          <w:rFonts w:cs="Arial"/>
                          <w:i/>
                          <w:sz w:val="20"/>
                          <w:szCs w:val="20"/>
                        </w:rPr>
                        <w:t>A</w:t>
                      </w:r>
                      <w:r w:rsidRPr="00204A29">
                        <w:rPr>
                          <w:rFonts w:cs="Arial"/>
                          <w:i/>
                          <w:sz w:val="20"/>
                          <w:szCs w:val="20"/>
                        </w:rPr>
                        <w:t xml:space="preserve">ll other foods except animal </w:t>
                      </w:r>
                      <w:r>
                        <w:rPr>
                          <w:rFonts w:cs="Arial"/>
                          <w:i/>
                          <w:sz w:val="20"/>
                          <w:szCs w:val="20"/>
                        </w:rPr>
                        <w:t xml:space="preserve">food </w:t>
                      </w:r>
                      <w:r w:rsidRPr="00204A29">
                        <w:rPr>
                          <w:rFonts w:cs="Arial"/>
                          <w:i/>
                          <w:sz w:val="20"/>
                          <w:szCs w:val="20"/>
                        </w:rPr>
                        <w:t xml:space="preserve">commodities </w:t>
                      </w:r>
                      <w:r w:rsidRPr="00204A29">
                        <w:rPr>
                          <w:rFonts w:cs="Arial"/>
                          <w:sz w:val="20"/>
                          <w:szCs w:val="20"/>
                        </w:rPr>
                        <w:t>MRLs</w:t>
                      </w:r>
                    </w:p>
                    <w:p w14:paraId="0AAAED80" w14:textId="77777777" w:rsidR="00BB7C97" w:rsidRDefault="00BB7C97" w:rsidP="00D516C7"/>
                  </w:txbxContent>
                </v:textbox>
              </v:roundrect>
            </w:pict>
          </mc:Fallback>
        </mc:AlternateContent>
      </w:r>
    </w:p>
    <w:p w14:paraId="2E45EDC4" w14:textId="77777777" w:rsidR="00D516C7" w:rsidRPr="002263DF" w:rsidRDefault="00D516C7" w:rsidP="00D516C7">
      <w:pPr>
        <w:rPr>
          <w:rFonts w:cs="Arial"/>
          <w:noProof/>
          <w:sz w:val="20"/>
          <w:szCs w:val="20"/>
        </w:rPr>
      </w:pPr>
    </w:p>
    <w:p w14:paraId="4BBF47A0" w14:textId="77777777" w:rsidR="00D516C7" w:rsidRPr="002263DF" w:rsidRDefault="00D516C7" w:rsidP="00D516C7">
      <w:pPr>
        <w:rPr>
          <w:rFonts w:cs="Arial"/>
          <w:noProof/>
          <w:sz w:val="20"/>
          <w:szCs w:val="20"/>
        </w:rPr>
      </w:pPr>
    </w:p>
    <w:p w14:paraId="042BB3A6" w14:textId="77777777" w:rsidR="00D516C7" w:rsidRPr="002263DF" w:rsidRDefault="00D516C7" w:rsidP="00D516C7">
      <w:pPr>
        <w:rPr>
          <w:rFonts w:cs="Arial"/>
          <w:noProof/>
          <w:sz w:val="20"/>
          <w:szCs w:val="20"/>
        </w:rPr>
      </w:pPr>
    </w:p>
    <w:p w14:paraId="1B9797B6" w14:textId="634E5478" w:rsidR="00D516C7" w:rsidRPr="002263DF" w:rsidRDefault="003E460B" w:rsidP="00D516C7">
      <w:pPr>
        <w:pStyle w:val="Footer"/>
        <w:rPr>
          <w:rFonts w:cs="Arial"/>
          <w:noProof/>
          <w:szCs w:val="20"/>
        </w:rPr>
      </w:pPr>
      <w:r w:rsidRPr="002263DF">
        <w:rPr>
          <w:rFonts w:cs="Arial"/>
          <w:noProof/>
          <w:szCs w:val="20"/>
          <w:lang w:eastAsia="en-GB" w:bidi="ar-SA"/>
        </w:rPr>
        <mc:AlternateContent>
          <mc:Choice Requires="wps">
            <w:drawing>
              <wp:anchor distT="0" distB="0" distL="114300" distR="114300" simplePos="0" relativeHeight="251658254" behindDoc="0" locked="0" layoutInCell="1" allowOverlap="1" wp14:anchorId="66D87AC1" wp14:editId="4F0B6D23">
                <wp:simplePos x="0" y="0"/>
                <wp:positionH relativeFrom="column">
                  <wp:posOffset>1774825</wp:posOffset>
                </wp:positionH>
                <wp:positionV relativeFrom="paragraph">
                  <wp:posOffset>13335</wp:posOffset>
                </wp:positionV>
                <wp:extent cx="0" cy="214630"/>
                <wp:effectExtent l="76200" t="0" r="57150" b="52070"/>
                <wp:wrapNone/>
                <wp:docPr id="14"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5pt,1.05pt" to="139.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">
                <v:stroke endarrow="block"/>
              </v:line>
            </w:pict>
          </mc:Fallback>
        </mc:AlternateContent>
      </w:r>
    </w:p>
    <w:p w14:paraId="21A3E1A2" w14:textId="0982AD06" w:rsidR="00D516C7" w:rsidRPr="002263DF" w:rsidRDefault="00BE6695" w:rsidP="00D516C7">
      <w:pPr>
        <w:pStyle w:val="Footer"/>
        <w:ind w:left="567" w:firstLine="567"/>
        <w:rPr>
          <w:rFonts w:cs="Arial"/>
          <w:noProof/>
          <w:szCs w:val="20"/>
        </w:rPr>
      </w:pPr>
      <w:r w:rsidRPr="002263DF">
        <w:rPr>
          <w:rFonts w:cs="Arial"/>
          <w:noProof/>
          <w:szCs w:val="20"/>
          <w:lang w:eastAsia="en-GB" w:bidi="ar-SA"/>
        </w:rPr>
        <mc:AlternateContent>
          <mc:Choice Requires="wps">
            <w:drawing>
              <wp:anchor distT="0" distB="0" distL="114300" distR="114300" simplePos="0" relativeHeight="251658253" behindDoc="0" locked="0" layoutInCell="1" allowOverlap="1" wp14:anchorId="438DC8B8" wp14:editId="7CD3DC1D">
                <wp:simplePos x="0" y="0"/>
                <wp:positionH relativeFrom="column">
                  <wp:posOffset>7100570</wp:posOffset>
                </wp:positionH>
                <wp:positionV relativeFrom="paragraph">
                  <wp:posOffset>53860</wp:posOffset>
                </wp:positionV>
                <wp:extent cx="0" cy="416213"/>
                <wp:effectExtent l="76200" t="0" r="57150" b="60325"/>
                <wp:wrapNone/>
                <wp:docPr id="1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2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1pt,4.25pt" to="559.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eUJwIAAEw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">
                <v:stroke endarrow="block"/>
              </v:line>
            </w:pict>
          </mc:Fallback>
        </mc:AlternateContent>
      </w:r>
      <w:r w:rsidR="003E460B" w:rsidRPr="002263DF">
        <w:rPr>
          <w:rFonts w:cs="Arial"/>
          <w:noProof/>
          <w:szCs w:val="20"/>
          <w:lang w:eastAsia="en-GB" w:bidi="ar-SA"/>
        </w:rPr>
        <mc:AlternateContent>
          <mc:Choice Requires="wps">
            <w:drawing>
              <wp:anchor distT="0" distB="0" distL="114300" distR="114300" simplePos="0" relativeHeight="251658246" behindDoc="0" locked="0" layoutInCell="1" allowOverlap="1" wp14:anchorId="47CD78F9" wp14:editId="4D470AF6">
                <wp:simplePos x="0" y="0"/>
                <wp:positionH relativeFrom="column">
                  <wp:posOffset>440055</wp:posOffset>
                </wp:positionH>
                <wp:positionV relativeFrom="paragraph">
                  <wp:posOffset>56222</wp:posOffset>
                </wp:positionV>
                <wp:extent cx="2743200" cy="745490"/>
                <wp:effectExtent l="0" t="0" r="19050" b="16510"/>
                <wp:wrapNone/>
                <wp:docPr id="1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45490"/>
                        </a:xfrm>
                        <a:prstGeom prst="roundRect">
                          <a:avLst>
                            <a:gd name="adj" fmla="val 16667"/>
                          </a:avLst>
                        </a:prstGeom>
                        <a:solidFill>
                          <a:srgbClr val="C6D9F1"/>
                        </a:solidFill>
                        <a:ln w="9525">
                          <a:solidFill>
                            <a:srgbClr val="000000"/>
                          </a:solidFill>
                          <a:round/>
                          <a:headEnd/>
                          <a:tailEnd/>
                        </a:ln>
                      </wps:spPr>
                      <wps:txbx>
                        <w:txbxContent>
                          <w:p w14:paraId="76B04E9D" w14:textId="77777777" w:rsidR="00BB7C97" w:rsidRPr="00353EA4" w:rsidRDefault="00BB7C97" w:rsidP="00D516C7">
                            <w:pPr>
                              <w:pStyle w:val="ListParagraph"/>
                              <w:numPr>
                                <w:ilvl w:val="0"/>
                                <w:numId w:val="23"/>
                              </w:numPr>
                              <w:ind w:left="357" w:hanging="357"/>
                              <w:rPr>
                                <w:rFonts w:cs="Arial"/>
                                <w:sz w:val="20"/>
                              </w:rPr>
                            </w:pPr>
                            <w:r>
                              <w:rPr>
                                <w:rFonts w:cs="Arial"/>
                                <w:sz w:val="20"/>
                              </w:rPr>
                              <w:t>Consideration of a</w:t>
                            </w:r>
                            <w:r w:rsidRPr="00353EA4">
                              <w:rPr>
                                <w:rFonts w:cs="Arial"/>
                                <w:sz w:val="20"/>
                              </w:rPr>
                              <w:t xml:space="preserve">ssessment and comments provided </w:t>
                            </w:r>
                          </w:p>
                          <w:p w14:paraId="6CBC1DAF" w14:textId="207C8E9D" w:rsidR="00BB7C97" w:rsidRDefault="00BB7C97" w:rsidP="00000910">
                            <w:pPr>
                              <w:widowControl/>
                              <w:numPr>
                                <w:ilvl w:val="0"/>
                                <w:numId w:val="23"/>
                              </w:numPr>
                              <w:ind w:left="357" w:hanging="357"/>
                            </w:pPr>
                            <w:r>
                              <w:rPr>
                                <w:rFonts w:cs="Arial"/>
                                <w:sz w:val="20"/>
                              </w:rPr>
                              <w:t>Decision made</w:t>
                            </w:r>
                            <w:r w:rsidRPr="00143D0E">
                              <w:rPr>
                                <w:rFonts w:cs="Arial"/>
                                <w:sz w:val="20"/>
                              </w:rPr>
                              <w:t xml:space="preserve"> to vary </w:t>
                            </w:r>
                            <w:r>
                              <w:rPr>
                                <w:rFonts w:cs="Arial"/>
                                <w:sz w:val="20"/>
                              </w:rPr>
                              <w:t>Schedule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9" o:spid="_x0000_s1036" style="position:absolute;left:0;text-align:left;margin-left:34.65pt;margin-top:4.45pt;width:3in;height:58.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" fillcolor="#c6d9f1">
                <v:textbox>
                  <w:txbxContent>
                    <w:p w14:paraId="76B04E9D" w14:textId="77777777" w:rsidR="00BB7C97" w:rsidRPr="00353EA4" w:rsidRDefault="00BB7C97" w:rsidP="00D516C7">
                      <w:pPr>
                        <w:pStyle w:val="ListParagraph"/>
                        <w:numPr>
                          <w:ilvl w:val="0"/>
                          <w:numId w:val="23"/>
                        </w:numPr>
                        <w:ind w:left="357" w:hanging="357"/>
                        <w:rPr>
                          <w:rFonts w:cs="Arial"/>
                          <w:sz w:val="20"/>
                        </w:rPr>
                      </w:pPr>
                      <w:r>
                        <w:rPr>
                          <w:rFonts w:cs="Arial"/>
                          <w:sz w:val="20"/>
                        </w:rPr>
                        <w:t>Consideration of a</w:t>
                      </w:r>
                      <w:r w:rsidRPr="00353EA4">
                        <w:rPr>
                          <w:rFonts w:cs="Arial"/>
                          <w:sz w:val="20"/>
                        </w:rPr>
                        <w:t xml:space="preserve">ssessment and comments provided </w:t>
                      </w:r>
                    </w:p>
                    <w:p w14:paraId="6CBC1DAF" w14:textId="207C8E9D" w:rsidR="00BB7C97" w:rsidRDefault="00BB7C97" w:rsidP="00000910">
                      <w:pPr>
                        <w:widowControl/>
                        <w:numPr>
                          <w:ilvl w:val="0"/>
                          <w:numId w:val="23"/>
                        </w:numPr>
                        <w:ind w:left="357" w:hanging="357"/>
                      </w:pPr>
                      <w:r>
                        <w:rPr>
                          <w:rFonts w:cs="Arial"/>
                          <w:sz w:val="20"/>
                        </w:rPr>
                        <w:t>Decision made</w:t>
                      </w:r>
                      <w:r w:rsidRPr="00143D0E">
                        <w:rPr>
                          <w:rFonts w:cs="Arial"/>
                          <w:sz w:val="20"/>
                        </w:rPr>
                        <w:t xml:space="preserve"> to vary </w:t>
                      </w:r>
                      <w:r>
                        <w:rPr>
                          <w:rFonts w:cs="Arial"/>
                          <w:sz w:val="20"/>
                        </w:rPr>
                        <w:t>Schedule 20</w:t>
                      </w:r>
                    </w:p>
                  </w:txbxContent>
                </v:textbox>
              </v:roundrect>
            </w:pict>
          </mc:Fallback>
        </mc:AlternateContent>
      </w:r>
      <w:r w:rsidR="00D516C7" w:rsidRPr="002263DF">
        <w:rPr>
          <w:rFonts w:cs="Arial"/>
          <w:noProof/>
          <w:szCs w:val="20"/>
        </w:rPr>
        <w:tab/>
      </w:r>
      <w:r w:rsidR="00D516C7" w:rsidRPr="002263DF">
        <w:rPr>
          <w:rFonts w:cs="Arial"/>
          <w:noProof/>
          <w:szCs w:val="20"/>
        </w:rPr>
        <w:tab/>
      </w:r>
      <w:r w:rsidR="00D516C7" w:rsidRPr="002263DF">
        <w:rPr>
          <w:rFonts w:cs="Arial"/>
          <w:noProof/>
          <w:szCs w:val="20"/>
        </w:rPr>
        <w:tab/>
      </w:r>
      <w:r w:rsidR="00D516C7" w:rsidRPr="002263DF">
        <w:rPr>
          <w:rFonts w:cs="Arial"/>
          <w:noProof/>
          <w:szCs w:val="20"/>
        </w:rPr>
        <w:tab/>
      </w:r>
      <w:r w:rsidR="00D516C7" w:rsidRPr="002263DF">
        <w:rPr>
          <w:rFonts w:cs="Arial"/>
          <w:noProof/>
          <w:szCs w:val="20"/>
        </w:rPr>
        <w:tab/>
        <w:t xml:space="preserve">          </w:t>
      </w:r>
    </w:p>
    <w:p w14:paraId="2713C664" w14:textId="10F7B25F" w:rsidR="00D516C7" w:rsidRPr="002263DF" w:rsidRDefault="00D516C7" w:rsidP="00D516C7">
      <w:pPr>
        <w:pStyle w:val="Footer"/>
        <w:rPr>
          <w:rFonts w:cs="Arial"/>
          <w:b/>
          <w:bCs/>
          <w:noProof/>
          <w:szCs w:val="20"/>
        </w:rPr>
      </w:pPr>
      <w:r w:rsidRPr="002263DF">
        <w:rPr>
          <w:rFonts w:cs="Arial"/>
          <w:noProof/>
          <w:szCs w:val="20"/>
        </w:rPr>
        <w:tab/>
      </w:r>
      <w:r w:rsidRPr="002263DF">
        <w:rPr>
          <w:rFonts w:cs="Arial"/>
          <w:noProof/>
          <w:szCs w:val="20"/>
        </w:rPr>
        <w:tab/>
      </w:r>
      <w:r w:rsidRPr="002263DF">
        <w:rPr>
          <w:rFonts w:cs="Arial"/>
          <w:noProof/>
          <w:szCs w:val="20"/>
        </w:rPr>
        <w:tab/>
      </w:r>
      <w:r w:rsidRPr="002263DF">
        <w:rPr>
          <w:rFonts w:cs="Arial"/>
          <w:noProof/>
          <w:szCs w:val="20"/>
        </w:rPr>
        <w:tab/>
      </w:r>
      <w:r w:rsidRPr="002263DF">
        <w:rPr>
          <w:rFonts w:cs="Arial"/>
          <w:noProof/>
          <w:szCs w:val="20"/>
        </w:rPr>
        <w:tab/>
      </w:r>
      <w:r w:rsidRPr="002263DF">
        <w:rPr>
          <w:rFonts w:cs="Arial"/>
          <w:noProof/>
          <w:szCs w:val="20"/>
        </w:rPr>
        <w:tab/>
      </w:r>
      <w:r w:rsidRPr="002263DF">
        <w:rPr>
          <w:rFonts w:cs="Arial"/>
          <w:noProof/>
          <w:szCs w:val="20"/>
        </w:rPr>
        <w:tab/>
      </w:r>
      <w:r w:rsidRPr="002263DF">
        <w:rPr>
          <w:rFonts w:cs="Arial"/>
          <w:noProof/>
          <w:szCs w:val="20"/>
        </w:rPr>
        <w:tab/>
      </w:r>
    </w:p>
    <w:p w14:paraId="3CAEA932" w14:textId="4E4B976E" w:rsidR="00D516C7" w:rsidRPr="002263DF" w:rsidRDefault="00D516C7" w:rsidP="00D516C7">
      <w:pPr>
        <w:pStyle w:val="Footer"/>
        <w:rPr>
          <w:rFonts w:cs="Arial"/>
          <w:noProof/>
          <w:szCs w:val="20"/>
        </w:rPr>
      </w:pPr>
    </w:p>
    <w:p w14:paraId="139DA5DA" w14:textId="713E187E" w:rsidR="00D516C7" w:rsidRPr="002263DF" w:rsidRDefault="00D516C7" w:rsidP="00D516C7">
      <w:pPr>
        <w:pStyle w:val="Footer"/>
        <w:rPr>
          <w:rFonts w:cs="Arial"/>
          <w:noProof/>
          <w:szCs w:val="20"/>
        </w:rPr>
      </w:pPr>
      <w:r w:rsidRPr="002263DF">
        <w:rPr>
          <w:rFonts w:cs="Arial"/>
          <w:noProof/>
          <w:szCs w:val="20"/>
          <w:lang w:eastAsia="en-GB" w:bidi="ar-SA"/>
        </w:rPr>
        <mc:AlternateContent>
          <mc:Choice Requires="wps">
            <w:drawing>
              <wp:anchor distT="0" distB="0" distL="114300" distR="114300" simplePos="0" relativeHeight="251658243" behindDoc="0" locked="0" layoutInCell="1" allowOverlap="1" wp14:anchorId="07565C59" wp14:editId="1B46791F">
                <wp:simplePos x="0" y="0"/>
                <wp:positionH relativeFrom="column">
                  <wp:posOffset>4283563</wp:posOffset>
                </wp:positionH>
                <wp:positionV relativeFrom="paragraph">
                  <wp:posOffset>29504</wp:posOffset>
                </wp:positionV>
                <wp:extent cx="3886200" cy="271780"/>
                <wp:effectExtent l="0" t="0" r="19050" b="13970"/>
                <wp:wrapNone/>
                <wp:docPr id="19"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71780"/>
                        </a:xfrm>
                        <a:prstGeom prst="roundRect">
                          <a:avLst>
                            <a:gd name="adj" fmla="val 16667"/>
                          </a:avLst>
                        </a:prstGeom>
                        <a:solidFill>
                          <a:srgbClr val="000000"/>
                        </a:solidFill>
                        <a:ln w="9525">
                          <a:solidFill>
                            <a:srgbClr val="000000"/>
                          </a:solidFill>
                          <a:round/>
                          <a:headEnd/>
                          <a:tailEnd/>
                        </a:ln>
                      </wps:spPr>
                      <wps:txbx>
                        <w:txbxContent>
                          <w:p w14:paraId="07CBB8AA" w14:textId="3F5647BC" w:rsidR="00BB7C97" w:rsidRPr="00394C72" w:rsidRDefault="00BB7C97" w:rsidP="00D516C7">
                            <w:pPr>
                              <w:jc w:val="center"/>
                              <w:rPr>
                                <w:rFonts w:cs="Arial"/>
                              </w:rPr>
                            </w:pPr>
                            <w:r w:rsidRPr="00394C72">
                              <w:rPr>
                                <w:rFonts w:cs="Arial"/>
                              </w:rPr>
                              <w:t xml:space="preserve">MRL </w:t>
                            </w:r>
                            <w:r>
                              <w:rPr>
                                <w:rFonts w:cs="Arial"/>
                              </w:rPr>
                              <w:t>included</w:t>
                            </w:r>
                            <w:r w:rsidRPr="00394C72">
                              <w:rPr>
                                <w:rFonts w:cs="Arial"/>
                              </w:rPr>
                              <w:t xml:space="preserve"> in</w:t>
                            </w:r>
                            <w:r>
                              <w:rPr>
                                <w:rFonts w:cs="Arial"/>
                              </w:rPr>
                              <w:t xml:space="preserve"> Schedule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4" o:spid="_x0000_s1037" style="position:absolute;margin-left:337.3pt;margin-top:2.3pt;width:306pt;height:2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" fillcolor="black">
                <v:textbox>
                  <w:txbxContent>
                    <w:p w14:paraId="07CBB8AA" w14:textId="3F5647BC" w:rsidR="00BB7C97" w:rsidRPr="00394C72" w:rsidRDefault="00BB7C97" w:rsidP="00D516C7">
                      <w:pPr>
                        <w:jc w:val="center"/>
                        <w:rPr>
                          <w:rFonts w:cs="Arial"/>
                        </w:rPr>
                      </w:pPr>
                      <w:r w:rsidRPr="00394C72">
                        <w:rPr>
                          <w:rFonts w:cs="Arial"/>
                        </w:rPr>
                        <w:t xml:space="preserve">MRL </w:t>
                      </w:r>
                      <w:r>
                        <w:rPr>
                          <w:rFonts w:cs="Arial"/>
                        </w:rPr>
                        <w:t>included</w:t>
                      </w:r>
                      <w:r w:rsidRPr="00394C72">
                        <w:rPr>
                          <w:rFonts w:cs="Arial"/>
                        </w:rPr>
                        <w:t xml:space="preserve"> in</w:t>
                      </w:r>
                      <w:r>
                        <w:rPr>
                          <w:rFonts w:cs="Arial"/>
                        </w:rPr>
                        <w:t xml:space="preserve"> Schedule 20</w:t>
                      </w:r>
                    </w:p>
                  </w:txbxContent>
                </v:textbox>
              </v:roundrect>
            </w:pict>
          </mc:Fallback>
        </mc:AlternateContent>
      </w:r>
    </w:p>
    <w:p w14:paraId="21F06900" w14:textId="00C9F534" w:rsidR="00D516C7" w:rsidRPr="002263DF" w:rsidRDefault="00D516C7" w:rsidP="00D516C7">
      <w:pPr>
        <w:pStyle w:val="Footer"/>
        <w:rPr>
          <w:rFonts w:cs="Arial"/>
          <w:noProof/>
          <w:szCs w:val="20"/>
        </w:rPr>
      </w:pPr>
      <w:r w:rsidRPr="002263DF">
        <w:rPr>
          <w:rFonts w:cs="Arial"/>
          <w:noProof/>
          <w:szCs w:val="20"/>
          <w:lang w:eastAsia="en-GB" w:bidi="ar-SA"/>
        </w:rPr>
        <mc:AlternateContent>
          <mc:Choice Requires="wps">
            <w:drawing>
              <wp:anchor distT="0" distB="0" distL="114300" distR="114300" simplePos="0" relativeHeight="251658252" behindDoc="0" locked="0" layoutInCell="1" allowOverlap="1" wp14:anchorId="78C2C29A" wp14:editId="2FB1371E">
                <wp:simplePos x="0" y="0"/>
                <wp:positionH relativeFrom="column">
                  <wp:posOffset>3184623</wp:posOffset>
                </wp:positionH>
                <wp:positionV relativeFrom="paragraph">
                  <wp:posOffset>35267</wp:posOffset>
                </wp:positionV>
                <wp:extent cx="1096108" cy="0"/>
                <wp:effectExtent l="0" t="76200" r="27940" b="95250"/>
                <wp:wrapNone/>
                <wp:docPr id="1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1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2.8pt" to="337.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m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">
                <v:stroke endarrow="block"/>
              </v:line>
            </w:pict>
          </mc:Fallback>
        </mc:AlternateContent>
      </w:r>
    </w:p>
    <w:p w14:paraId="1EF8DF72" w14:textId="680AC8E5" w:rsidR="00D516C7" w:rsidRPr="002263DF" w:rsidRDefault="00D516C7" w:rsidP="00D516C7">
      <w:pPr>
        <w:rPr>
          <w:rFonts w:cs="Arial"/>
          <w:noProof/>
          <w:sz w:val="20"/>
          <w:szCs w:val="20"/>
        </w:rPr>
      </w:pPr>
    </w:p>
    <w:p w14:paraId="4CA0E5F7" w14:textId="77777777" w:rsidR="00D516C7" w:rsidRPr="002263DF" w:rsidRDefault="00D516C7" w:rsidP="00D516C7">
      <w:pPr>
        <w:rPr>
          <w:rFonts w:cs="Arial"/>
          <w:noProof/>
          <w:sz w:val="20"/>
          <w:szCs w:val="20"/>
        </w:rPr>
      </w:pPr>
    </w:p>
    <w:p w14:paraId="53A30E7E" w14:textId="33F85CD4" w:rsidR="00D516C7" w:rsidRDefault="002E7FF1" w:rsidP="00D516C7">
      <w:pPr>
        <w:rPr>
          <w:rFonts w:cs="Arial"/>
          <w:noProof/>
          <w:sz w:val="20"/>
          <w:szCs w:val="20"/>
        </w:rPr>
      </w:pPr>
      <w:r>
        <w:rPr>
          <w:rFonts w:cs="Arial"/>
          <w:noProof/>
          <w:sz w:val="20"/>
          <w:szCs w:val="20"/>
        </w:rPr>
        <w:tab/>
      </w:r>
      <w:r>
        <w:rPr>
          <w:rFonts w:cs="Arial"/>
          <w:noProof/>
          <w:sz w:val="20"/>
          <w:szCs w:val="20"/>
        </w:rPr>
        <w:tab/>
      </w:r>
      <w:r>
        <w:rPr>
          <w:rFonts w:cs="Arial"/>
          <w:noProof/>
          <w:sz w:val="20"/>
          <w:szCs w:val="20"/>
        </w:rPr>
        <w:tab/>
      </w:r>
      <w:r w:rsidR="00D516C7" w:rsidRPr="002263DF">
        <w:rPr>
          <w:rFonts w:cs="Arial"/>
          <w:noProof/>
          <w:sz w:val="20"/>
          <w:szCs w:val="20"/>
        </w:rPr>
        <w:tab/>
      </w:r>
      <w:r w:rsidR="00D516C7" w:rsidRPr="002263DF">
        <w:rPr>
          <w:rFonts w:cs="Arial"/>
          <w:noProof/>
          <w:sz w:val="20"/>
          <w:szCs w:val="20"/>
        </w:rPr>
        <w:tab/>
      </w:r>
    </w:p>
    <w:p w14:paraId="5B36FD32" w14:textId="284FDE9C" w:rsidR="00F23E03" w:rsidRPr="00D11F67" w:rsidRDefault="00D516C7" w:rsidP="00D516C7">
      <w:pPr>
        <w:jc w:val="center"/>
        <w:rPr>
          <w:i/>
        </w:rPr>
      </w:pPr>
      <w:r w:rsidRPr="00D11F67">
        <w:rPr>
          <w:i/>
        </w:rPr>
        <w:t>Fig</w:t>
      </w:r>
      <w:r w:rsidR="002E7FF1" w:rsidRPr="00D11F67">
        <w:rPr>
          <w:i/>
        </w:rPr>
        <w:t>ure</w:t>
      </w:r>
      <w:r w:rsidRPr="00D11F67">
        <w:rPr>
          <w:i/>
        </w:rPr>
        <w:t xml:space="preserve"> </w:t>
      </w:r>
      <w:r w:rsidR="00955F56" w:rsidRPr="00D11F67">
        <w:rPr>
          <w:i/>
        </w:rPr>
        <w:t>2</w:t>
      </w:r>
      <w:r w:rsidRPr="00D11F67">
        <w:rPr>
          <w:i/>
        </w:rPr>
        <w:t xml:space="preserve">: Proposed summary process for integrating </w:t>
      </w:r>
      <w:r w:rsidR="00F23E03" w:rsidRPr="00D11F67">
        <w:rPr>
          <w:i/>
        </w:rPr>
        <w:t xml:space="preserve">the </w:t>
      </w:r>
      <w:r w:rsidRPr="00D11F67">
        <w:rPr>
          <w:i/>
        </w:rPr>
        <w:t xml:space="preserve">establishment of </w:t>
      </w:r>
      <w:r w:rsidR="00F23E03" w:rsidRPr="00D11F67">
        <w:rPr>
          <w:i/>
        </w:rPr>
        <w:t>‘</w:t>
      </w:r>
      <w:r w:rsidR="00AB2722" w:rsidRPr="00D11F67">
        <w:rPr>
          <w:i/>
        </w:rPr>
        <w:t>A</w:t>
      </w:r>
      <w:r w:rsidRPr="00D11F67">
        <w:rPr>
          <w:i/>
        </w:rPr>
        <w:t xml:space="preserve">ll other foods except animal </w:t>
      </w:r>
      <w:r w:rsidR="00104DF4" w:rsidRPr="00D11F67">
        <w:rPr>
          <w:i/>
        </w:rPr>
        <w:t xml:space="preserve">food </w:t>
      </w:r>
      <w:r w:rsidRPr="00D11F67">
        <w:rPr>
          <w:i/>
        </w:rPr>
        <w:t>commodities</w:t>
      </w:r>
      <w:r w:rsidR="00F23E03" w:rsidRPr="00D11F67">
        <w:rPr>
          <w:i/>
        </w:rPr>
        <w:t>’</w:t>
      </w:r>
      <w:r w:rsidRPr="00D11F67">
        <w:rPr>
          <w:i/>
        </w:rPr>
        <w:t xml:space="preserve"> MRLs </w:t>
      </w:r>
    </w:p>
    <w:p w14:paraId="32C84440" w14:textId="499E4799" w:rsidR="00D516C7" w:rsidRPr="00D11F67" w:rsidRDefault="00D516C7" w:rsidP="00D516C7">
      <w:pPr>
        <w:jc w:val="center"/>
        <w:rPr>
          <w:i/>
        </w:rPr>
      </w:pPr>
      <w:proofErr w:type="gramStart"/>
      <w:r w:rsidRPr="00D11F67">
        <w:rPr>
          <w:i/>
        </w:rPr>
        <w:t>into</w:t>
      </w:r>
      <w:proofErr w:type="gramEnd"/>
      <w:r w:rsidRPr="00D11F67">
        <w:rPr>
          <w:i/>
        </w:rPr>
        <w:t xml:space="preserve"> the regular MRL process</w:t>
      </w:r>
    </w:p>
    <w:p w14:paraId="10842297" w14:textId="2A549203" w:rsidR="00D516C7" w:rsidRDefault="00D516C7" w:rsidP="00D516C7">
      <w:pPr>
        <w:widowControl/>
        <w:rPr>
          <w:lang w:bidi="ar-SA"/>
        </w:rPr>
        <w:sectPr w:rsidR="00D516C7" w:rsidSect="00D516C7">
          <w:type w:val="continuous"/>
          <w:pgSz w:w="16838" w:h="11906" w:orient="landscape"/>
          <w:pgMar w:top="1418" w:right="1418" w:bottom="1418" w:left="1418" w:header="709" w:footer="709" w:gutter="0"/>
          <w:cols w:space="708"/>
          <w:docGrid w:linePitch="360"/>
        </w:sectPr>
      </w:pPr>
      <w:bookmarkStart w:id="45" w:name="_Toc300933435"/>
    </w:p>
    <w:p w14:paraId="4377C512" w14:textId="45B6CA85" w:rsidR="00E520FE" w:rsidRPr="00932F14" w:rsidRDefault="00E520FE" w:rsidP="00B03FC0">
      <w:pPr>
        <w:pStyle w:val="Heading2"/>
      </w:pPr>
      <w:bookmarkStart w:id="46" w:name="_Toc448831463"/>
      <w:r>
        <w:lastRenderedPageBreak/>
        <w:t>2.4</w:t>
      </w:r>
      <w:r>
        <w:tab/>
        <w:t>Risk communication</w:t>
      </w:r>
      <w:bookmarkEnd w:id="45"/>
      <w:bookmarkEnd w:id="46"/>
      <w:r>
        <w:t xml:space="preserve"> </w:t>
      </w:r>
    </w:p>
    <w:p w14:paraId="4377C513" w14:textId="77777777" w:rsidR="00E520FE" w:rsidRPr="00E915AA" w:rsidRDefault="00E520FE" w:rsidP="00022DBC">
      <w:pPr>
        <w:pStyle w:val="Heading3"/>
        <w:rPr>
          <w:color w:val="auto"/>
        </w:rPr>
      </w:pPr>
      <w:bookmarkStart w:id="47" w:name="_Toc300933437"/>
      <w:bookmarkStart w:id="48" w:name="_Toc286391012"/>
      <w:r w:rsidRPr="00E915AA">
        <w:rPr>
          <w:color w:val="auto"/>
        </w:rPr>
        <w:t>2.4.1</w:t>
      </w:r>
      <w:r w:rsidRPr="00E915AA">
        <w:rPr>
          <w:color w:val="auto"/>
        </w:rPr>
        <w:tab/>
        <w:t>Consultation</w:t>
      </w:r>
      <w:bookmarkEnd w:id="47"/>
    </w:p>
    <w:p w14:paraId="4377C514" w14:textId="77777777" w:rsidR="0027513D" w:rsidRDefault="0027513D" w:rsidP="0027513D">
      <w:pPr>
        <w:rPr>
          <w:szCs w:val="22"/>
        </w:rPr>
      </w:pPr>
      <w:r w:rsidRPr="0027513D">
        <w:rPr>
          <w:szCs w:val="22"/>
        </w:rPr>
        <w:t xml:space="preserve">Consultation is a key part of FSANZ’s standards development process. </w:t>
      </w:r>
    </w:p>
    <w:p w14:paraId="4377C515" w14:textId="77777777" w:rsidR="0027513D" w:rsidRDefault="0027513D" w:rsidP="0027513D">
      <w:pPr>
        <w:rPr>
          <w:color w:val="00B050"/>
        </w:rPr>
      </w:pPr>
    </w:p>
    <w:p w14:paraId="4377C516" w14:textId="56DEDA0A" w:rsidR="00E915AA" w:rsidRPr="008C3E41" w:rsidRDefault="00E915AA" w:rsidP="00E915AA">
      <w:pPr>
        <w:rPr>
          <w:szCs w:val="22"/>
        </w:rPr>
      </w:pPr>
      <w:r>
        <w:rPr>
          <w:szCs w:val="22"/>
        </w:rPr>
        <w:t xml:space="preserve">FSANZ </w:t>
      </w:r>
      <w:r w:rsidR="00AA5C89">
        <w:rPr>
          <w:szCs w:val="22"/>
        </w:rPr>
        <w:t>initially</w:t>
      </w:r>
      <w:r>
        <w:rPr>
          <w:szCs w:val="22"/>
        </w:rPr>
        <w:t xml:space="preserve"> </w:t>
      </w:r>
      <w:r>
        <w:t>consulted on th</w:t>
      </w:r>
      <w:r w:rsidR="00A5046C">
        <w:t xml:space="preserve">is </w:t>
      </w:r>
      <w:r w:rsidR="00AD4A09">
        <w:t>P</w:t>
      </w:r>
      <w:r>
        <w:t>roposal as outlined in section 2.1.</w:t>
      </w:r>
      <w:r w:rsidRPr="00A9046A">
        <w:t xml:space="preserve"> </w:t>
      </w:r>
      <w:r>
        <w:t xml:space="preserve">FSANZ has also worked closely with the APVMA to develop </w:t>
      </w:r>
      <w:r>
        <w:rPr>
          <w:color w:val="000000" w:themeColor="text1"/>
        </w:rPr>
        <w:t>the risk</w:t>
      </w:r>
      <w:r w:rsidDel="00B01539">
        <w:rPr>
          <w:color w:val="000000" w:themeColor="text1"/>
        </w:rPr>
        <w:t xml:space="preserve"> </w:t>
      </w:r>
      <w:r>
        <w:rPr>
          <w:color w:val="000000" w:themeColor="text1"/>
        </w:rPr>
        <w:t xml:space="preserve">assessment methodology used to establish the </w:t>
      </w:r>
      <w:proofErr w:type="gramStart"/>
      <w:r w:rsidR="00586AD0">
        <w:rPr>
          <w:rFonts w:cs="Arial"/>
          <w:i/>
          <w:szCs w:val="22"/>
          <w:lang w:eastAsia="en-GB" w:bidi="ar-SA"/>
        </w:rPr>
        <w:t>A</w:t>
      </w:r>
      <w:r w:rsidR="00744FC2" w:rsidRPr="009C688E">
        <w:rPr>
          <w:rFonts w:cs="Arial"/>
          <w:i/>
          <w:szCs w:val="22"/>
          <w:lang w:eastAsia="en-GB" w:bidi="ar-SA"/>
        </w:rPr>
        <w:t>ll</w:t>
      </w:r>
      <w:proofErr w:type="gramEnd"/>
      <w:r w:rsidR="00744FC2" w:rsidRPr="009C688E">
        <w:rPr>
          <w:rFonts w:cs="Arial"/>
          <w:i/>
          <w:szCs w:val="22"/>
          <w:lang w:eastAsia="en-GB" w:bidi="ar-SA"/>
        </w:rPr>
        <w:t xml:space="preserve"> other foods except animal </w:t>
      </w:r>
      <w:r w:rsidR="00C01B42">
        <w:rPr>
          <w:rFonts w:cs="Arial"/>
          <w:i/>
          <w:szCs w:val="22"/>
          <w:lang w:eastAsia="en-GB" w:bidi="ar-SA"/>
        </w:rPr>
        <w:t xml:space="preserve">food </w:t>
      </w:r>
      <w:r w:rsidR="00744FC2" w:rsidRPr="009C688E">
        <w:rPr>
          <w:rFonts w:cs="Arial"/>
          <w:i/>
          <w:szCs w:val="22"/>
          <w:lang w:eastAsia="en-GB" w:bidi="ar-SA"/>
        </w:rPr>
        <w:t>commodities</w:t>
      </w:r>
      <w:r w:rsidR="00744FC2">
        <w:t xml:space="preserve"> </w:t>
      </w:r>
      <w:r w:rsidRPr="00FB4052">
        <w:rPr>
          <w:color w:val="000000" w:themeColor="text1"/>
        </w:rPr>
        <w:t>MRL</w:t>
      </w:r>
      <w:r>
        <w:rPr>
          <w:color w:val="000000" w:themeColor="text1"/>
        </w:rPr>
        <w:t>s.</w:t>
      </w:r>
    </w:p>
    <w:p w14:paraId="4377C517" w14:textId="77777777" w:rsidR="0027513D" w:rsidRDefault="0027513D" w:rsidP="0027513D">
      <w:pPr>
        <w:rPr>
          <w:szCs w:val="22"/>
        </w:rPr>
      </w:pPr>
    </w:p>
    <w:p w14:paraId="6289BEA4" w14:textId="5E5CF55B" w:rsidR="00A5046C" w:rsidRDefault="00E915AA" w:rsidP="0027513D">
      <w:pPr>
        <w:rPr>
          <w:szCs w:val="22"/>
        </w:rPr>
      </w:pPr>
      <w:r>
        <w:rPr>
          <w:szCs w:val="22"/>
        </w:rPr>
        <w:t xml:space="preserve">In December 2014, FSANZ </w:t>
      </w:r>
      <w:r w:rsidR="00D11F67">
        <w:rPr>
          <w:szCs w:val="22"/>
        </w:rPr>
        <w:t xml:space="preserve">called for </w:t>
      </w:r>
      <w:r w:rsidR="003F29A9">
        <w:rPr>
          <w:szCs w:val="22"/>
        </w:rPr>
        <w:t>submission</w:t>
      </w:r>
      <w:r w:rsidR="003C5EA3">
        <w:rPr>
          <w:szCs w:val="22"/>
        </w:rPr>
        <w:t>s</w:t>
      </w:r>
      <w:r w:rsidR="00D11F67">
        <w:rPr>
          <w:szCs w:val="22"/>
        </w:rPr>
        <w:t xml:space="preserve"> on a consultation paper</w:t>
      </w:r>
      <w:r w:rsidR="00A5046C">
        <w:rPr>
          <w:szCs w:val="22"/>
        </w:rPr>
        <w:t xml:space="preserve">. </w:t>
      </w:r>
      <w:r w:rsidR="000426A6">
        <w:rPr>
          <w:szCs w:val="22"/>
        </w:rPr>
        <w:t xml:space="preserve">All calls for submissions </w:t>
      </w:r>
      <w:r w:rsidR="00A5046C">
        <w:rPr>
          <w:szCs w:val="22"/>
        </w:rPr>
        <w:t xml:space="preserve">are notified </w:t>
      </w:r>
      <w:r w:rsidR="00AA5C89">
        <w:rPr>
          <w:szCs w:val="22"/>
        </w:rPr>
        <w:t xml:space="preserve">in the FSANZ Notification Circular </w:t>
      </w:r>
      <w:r w:rsidR="00A5046C">
        <w:rPr>
          <w:szCs w:val="22"/>
        </w:rPr>
        <w:t xml:space="preserve">with a media release, through social media and </w:t>
      </w:r>
      <w:r w:rsidR="000746C7">
        <w:rPr>
          <w:szCs w:val="22"/>
        </w:rPr>
        <w:t>Food Standards News</w:t>
      </w:r>
      <w:r w:rsidR="00AA5C89">
        <w:rPr>
          <w:szCs w:val="22"/>
        </w:rPr>
        <w:t>,</w:t>
      </w:r>
      <w:r w:rsidR="000746C7">
        <w:rPr>
          <w:szCs w:val="22"/>
        </w:rPr>
        <w:t xml:space="preserve"> as well as through email</w:t>
      </w:r>
      <w:r w:rsidR="00D11F67">
        <w:rPr>
          <w:szCs w:val="22"/>
        </w:rPr>
        <w:t xml:space="preserve"> alert</w:t>
      </w:r>
      <w:r w:rsidR="000746C7">
        <w:rPr>
          <w:szCs w:val="22"/>
        </w:rPr>
        <w:t xml:space="preserve">s. </w:t>
      </w:r>
    </w:p>
    <w:p w14:paraId="595ACA01" w14:textId="77777777" w:rsidR="00A5046C" w:rsidRDefault="00A5046C" w:rsidP="0027513D">
      <w:pPr>
        <w:rPr>
          <w:szCs w:val="22"/>
        </w:rPr>
      </w:pPr>
    </w:p>
    <w:p w14:paraId="42CD54EE" w14:textId="33F06DBF" w:rsidR="000426A6" w:rsidRPr="008F4BDF" w:rsidRDefault="00353B58" w:rsidP="00B03FC0">
      <w:r w:rsidRPr="00E915AA">
        <w:rPr>
          <w:szCs w:val="22"/>
        </w:rPr>
        <w:t>FSANZ acknowledges the time taken by individuals and organisations to mak</w:t>
      </w:r>
      <w:r>
        <w:rPr>
          <w:szCs w:val="22"/>
        </w:rPr>
        <w:t>e submissions on this Proposal.</w:t>
      </w:r>
      <w:r w:rsidR="00A5046C">
        <w:rPr>
          <w:szCs w:val="22"/>
        </w:rPr>
        <w:t xml:space="preserve"> </w:t>
      </w:r>
      <w:r w:rsidR="00FB67A3" w:rsidRPr="00E915AA">
        <w:rPr>
          <w:szCs w:val="22"/>
        </w:rPr>
        <w:t xml:space="preserve">Every submission on </w:t>
      </w:r>
      <w:r w:rsidR="00E915AA" w:rsidRPr="00E915AA">
        <w:rPr>
          <w:szCs w:val="22"/>
        </w:rPr>
        <w:t xml:space="preserve">a </w:t>
      </w:r>
      <w:r w:rsidR="00FB67A3" w:rsidRPr="00E915AA">
        <w:rPr>
          <w:szCs w:val="22"/>
        </w:rPr>
        <w:t xml:space="preserve">proposal is considered by the FSANZ Board. All comments are valued and contribute to the rigour of our assessment. </w:t>
      </w:r>
      <w:r w:rsidR="000426A6">
        <w:t>I</w:t>
      </w:r>
      <w:r w:rsidR="000426A6" w:rsidRPr="008F4BDF">
        <w:t xml:space="preserve">ndividuals and organisations that make submissions on this </w:t>
      </w:r>
      <w:r w:rsidR="000426A6">
        <w:t xml:space="preserve">Proposal </w:t>
      </w:r>
      <w:r w:rsidR="000426A6" w:rsidRPr="008F4BDF">
        <w:t xml:space="preserve">will be notified at each stage of the assessment. </w:t>
      </w:r>
    </w:p>
    <w:p w14:paraId="5A401650" w14:textId="77777777" w:rsidR="000426A6" w:rsidRPr="008F4BDF" w:rsidRDefault="000426A6" w:rsidP="000426A6">
      <w:pPr>
        <w:autoSpaceDE w:val="0"/>
        <w:autoSpaceDN w:val="0"/>
        <w:adjustRightInd w:val="0"/>
      </w:pPr>
    </w:p>
    <w:p w14:paraId="67A4E276" w14:textId="596B2DF6" w:rsidR="000426A6" w:rsidRPr="00960C58" w:rsidRDefault="000426A6" w:rsidP="000426A6">
      <w:r w:rsidRPr="005C18EC">
        <w:t xml:space="preserve">If the draft variation to the Code is approved by the FSANZ Board, that decision will be notified to the </w:t>
      </w:r>
      <w:r>
        <w:t>Forum.</w:t>
      </w:r>
      <w:r w:rsidRPr="005C18EC">
        <w:t xml:space="preserve"> If the Board’s decision is not subject to a request for a review, </w:t>
      </w:r>
      <w:r>
        <w:t>s</w:t>
      </w:r>
      <w:r w:rsidRPr="005C18EC">
        <w:t>takeholders, including the public, will be notified of the gazettal of the variation to the Code on the website</w:t>
      </w:r>
      <w:r>
        <w:t xml:space="preserve"> and through email notifications. </w:t>
      </w:r>
    </w:p>
    <w:p w14:paraId="4377C51F" w14:textId="29DE3369" w:rsidR="00E520FE" w:rsidRPr="00022DBC" w:rsidRDefault="00022DBC" w:rsidP="00022DBC">
      <w:pPr>
        <w:pStyle w:val="Heading3"/>
      </w:pPr>
      <w:bookmarkStart w:id="49" w:name="_Toc300761912"/>
      <w:bookmarkStart w:id="50" w:name="_Toc300933439"/>
      <w:bookmarkEnd w:id="48"/>
      <w:r w:rsidRPr="00022DBC">
        <w:t>2.4.2</w:t>
      </w:r>
      <w:r w:rsidR="00E520FE" w:rsidRPr="00022DBC">
        <w:tab/>
        <w:t>World Trade Organization (WTO)</w:t>
      </w:r>
      <w:bookmarkEnd w:id="49"/>
      <w:bookmarkEnd w:id="50"/>
    </w:p>
    <w:p w14:paraId="4377C520" w14:textId="56E702D0" w:rsidR="00E520FE" w:rsidRPr="00DC6570" w:rsidRDefault="00E520FE" w:rsidP="00D11F67">
      <w:pPr>
        <w:ind w:right="-569"/>
        <w:rPr>
          <w:rFonts w:cs="Arial"/>
          <w:color w:val="000000"/>
        </w:rPr>
      </w:pPr>
      <w:r w:rsidRPr="00DC6570">
        <w:rPr>
          <w:rFonts w:cs="Arial"/>
          <w:color w:val="000000"/>
        </w:rPr>
        <w:t xml:space="preserve">As members of the World Trade Organization (WTO), Australia </w:t>
      </w:r>
      <w:r w:rsidR="00353B58">
        <w:rPr>
          <w:rFonts w:cs="Arial"/>
          <w:color w:val="000000"/>
        </w:rPr>
        <w:t>is</w:t>
      </w:r>
      <w:r w:rsidRPr="00DC6570">
        <w:rPr>
          <w:rFonts w:cs="Arial"/>
          <w:color w:val="000000"/>
        </w:rPr>
        <w:t xml:space="preserv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4377C521" w14:textId="77777777" w:rsidR="00E915AA" w:rsidRDefault="00E915AA" w:rsidP="00E520FE">
      <w:pPr>
        <w:tabs>
          <w:tab w:val="left" w:pos="1560"/>
        </w:tabs>
        <w:rPr>
          <w:rFonts w:cs="Arial"/>
        </w:rPr>
      </w:pPr>
    </w:p>
    <w:p w14:paraId="4377C523" w14:textId="7534CCFD" w:rsidR="005A54FB" w:rsidRPr="00BF0E5A" w:rsidRDefault="00BF0E5A" w:rsidP="00BF0E5A">
      <w:pPr>
        <w:tabs>
          <w:tab w:val="left" w:pos="1560"/>
        </w:tabs>
        <w:ind w:right="-286"/>
        <w:rPr>
          <w:lang w:val="en-AU"/>
        </w:rPr>
      </w:pPr>
      <w:r>
        <w:rPr>
          <w:lang w:val="en-AU"/>
        </w:rPr>
        <w:t xml:space="preserve">There are no relevant international standards. Amending the Code to incorporate </w:t>
      </w:r>
      <w:proofErr w:type="gramStart"/>
      <w:r>
        <w:rPr>
          <w:i/>
          <w:iCs/>
          <w:lang w:val="en-AU" w:eastAsia="en-GB"/>
        </w:rPr>
        <w:t>All</w:t>
      </w:r>
      <w:proofErr w:type="gramEnd"/>
      <w:r>
        <w:rPr>
          <w:i/>
          <w:iCs/>
          <w:lang w:val="en-AU" w:eastAsia="en-GB"/>
        </w:rPr>
        <w:t xml:space="preserve"> other foods except animal food commodities</w:t>
      </w:r>
      <w:r>
        <w:rPr>
          <w:lang w:val="en-AU"/>
        </w:rPr>
        <w:t xml:space="preserve"> MRLs is unlikely to have a significant adverse effect on international trade as it liberalises trade by enabling food commodities containing inadvertent residues of agvet chemicals approved for use and assessed as safe to be sold. It also provides agvet chemical users, importers and regulators with a clear and transparent compliance target for monitoring inadvertent agvet chemical residues in food commodities. </w:t>
      </w:r>
      <w:r w:rsidRPr="00BF0E5A">
        <w:rPr>
          <w:lang w:val="en-AU"/>
        </w:rPr>
        <w:t xml:space="preserve">The </w:t>
      </w:r>
      <w:r w:rsidRPr="00BF0E5A">
        <w:rPr>
          <w:i/>
          <w:iCs/>
          <w:lang w:val="en-AU" w:eastAsia="en-GB"/>
        </w:rPr>
        <w:t>All other foods except animal food commodities</w:t>
      </w:r>
      <w:r w:rsidRPr="00BF0E5A">
        <w:rPr>
          <w:lang w:val="en-AU"/>
        </w:rPr>
        <w:t xml:space="preserve"> MRLs will be based on robust scientific risk assessments.</w:t>
      </w:r>
    </w:p>
    <w:p w14:paraId="5FF5D68D" w14:textId="77777777" w:rsidR="00BF0E5A" w:rsidRDefault="00BF0E5A" w:rsidP="00E520FE">
      <w:pPr>
        <w:tabs>
          <w:tab w:val="left" w:pos="1560"/>
        </w:tabs>
        <w:rPr>
          <w:rFonts w:cs="Arial"/>
        </w:rPr>
      </w:pPr>
    </w:p>
    <w:p w14:paraId="46728B3B" w14:textId="70685004" w:rsidR="00105F93" w:rsidRPr="00650128" w:rsidRDefault="005A54FB" w:rsidP="005A54FB">
      <w:pPr>
        <w:tabs>
          <w:tab w:val="left" w:pos="1560"/>
        </w:tabs>
        <w:rPr>
          <w:rFonts w:cs="Arial"/>
          <w:iCs/>
        </w:rPr>
      </w:pPr>
      <w:r w:rsidRPr="00650128">
        <w:rPr>
          <w:rFonts w:cs="Arial"/>
          <w:iCs/>
        </w:rPr>
        <w:t xml:space="preserve">However, a notification to the WTO under </w:t>
      </w:r>
      <w:r w:rsidRPr="00650128">
        <w:rPr>
          <w:rFonts w:cs="Arial"/>
        </w:rPr>
        <w:t xml:space="preserve">Australia’s </w:t>
      </w:r>
      <w:r w:rsidRPr="00650128">
        <w:rPr>
          <w:rFonts w:cs="Arial"/>
          <w:iCs/>
        </w:rPr>
        <w:t>obligations under the WTO Technical Barriers to Trade or Application of Sanitary and Phytosanitary Measures Agreement has been made to</w:t>
      </w:r>
      <w:r w:rsidRPr="00650128">
        <w:rPr>
          <w:rFonts w:cs="Arial"/>
        </w:rPr>
        <w:t xml:space="preserve"> enable other WTO members to comment on the proposed </w:t>
      </w:r>
      <w:r w:rsidR="00A91FFC">
        <w:rPr>
          <w:rFonts w:cs="Arial"/>
        </w:rPr>
        <w:t>variation</w:t>
      </w:r>
      <w:r w:rsidRPr="00650128">
        <w:rPr>
          <w:rFonts w:cs="Arial"/>
        </w:rPr>
        <w:t>s.</w:t>
      </w:r>
    </w:p>
    <w:p w14:paraId="4377C526" w14:textId="77777777" w:rsidR="00E520FE" w:rsidRDefault="00022DBC" w:rsidP="00022DBC">
      <w:pPr>
        <w:pStyle w:val="Heading2"/>
      </w:pPr>
      <w:bookmarkStart w:id="51" w:name="_Toc448831464"/>
      <w:r>
        <w:t>2.5</w:t>
      </w:r>
      <w:r>
        <w:tab/>
        <w:t>FSANZ Act assessment requirements</w:t>
      </w:r>
      <w:bookmarkEnd w:id="51"/>
    </w:p>
    <w:p w14:paraId="4377C527" w14:textId="53F77B8C" w:rsidR="00726C2F" w:rsidRPr="005A54FB" w:rsidRDefault="00726C2F" w:rsidP="00726C2F">
      <w:r w:rsidRPr="005A54FB">
        <w:t xml:space="preserve">When assessing this Proposal and the subsequent development of a food regulatory measure, FSANZ has had regard to the </w:t>
      </w:r>
      <w:r w:rsidRPr="005A54FB" w:rsidDel="00932F14">
        <w:t xml:space="preserve">following </w:t>
      </w:r>
      <w:r w:rsidRPr="005A54FB">
        <w:t>matters in section 59 of the FSANZ Act:</w:t>
      </w:r>
    </w:p>
    <w:p w14:paraId="4377C528" w14:textId="61A6D2E6" w:rsidR="00726C2F" w:rsidRPr="00F73232" w:rsidRDefault="00726C2F" w:rsidP="00726C2F">
      <w:pPr>
        <w:pStyle w:val="Heading3"/>
        <w:rPr>
          <w:color w:val="auto"/>
        </w:rPr>
      </w:pPr>
      <w:r>
        <w:t>2.5.1</w:t>
      </w:r>
      <w:r>
        <w:tab/>
      </w:r>
      <w:r w:rsidRPr="00F73232">
        <w:rPr>
          <w:color w:val="auto"/>
        </w:rPr>
        <w:t>Section 59</w:t>
      </w:r>
    </w:p>
    <w:p w14:paraId="4377C529" w14:textId="77777777" w:rsidR="00726C2F" w:rsidRDefault="00726C2F" w:rsidP="00726C2F">
      <w:pPr>
        <w:pStyle w:val="Heading4"/>
      </w:pPr>
      <w:r>
        <w:t>2.5.1.1</w:t>
      </w:r>
      <w:r>
        <w:tab/>
        <w:t>Cost benefit analysis</w:t>
      </w:r>
    </w:p>
    <w:p w14:paraId="4743C80F" w14:textId="77777777" w:rsidR="00BF0E5A" w:rsidRDefault="00726C2F" w:rsidP="00BF0E5A">
      <w:pPr>
        <w:ind w:right="-286"/>
      </w:pPr>
      <w:r w:rsidRPr="002852F2">
        <w:t xml:space="preserve">The </w:t>
      </w:r>
      <w:r w:rsidR="00851A60" w:rsidRPr="002852F2">
        <w:t>direct and indirect benefits</w:t>
      </w:r>
      <w:r w:rsidRPr="002852F2">
        <w:t xml:space="preserve"> that would arise from a food regulatory measure developed or varied as a result of the </w:t>
      </w:r>
      <w:r w:rsidR="007571FD">
        <w:t>P</w:t>
      </w:r>
      <w:r w:rsidRPr="002852F2">
        <w:t xml:space="preserve">roposal outweigh the </w:t>
      </w:r>
      <w:r w:rsidR="00851A60" w:rsidRPr="002852F2">
        <w:t>costs</w:t>
      </w:r>
      <w:r w:rsidRPr="002852F2">
        <w:t xml:space="preserve"> to the community, Government or industry</w:t>
      </w:r>
      <w:r w:rsidR="002852F2" w:rsidRPr="002852F2">
        <w:t>.</w:t>
      </w:r>
      <w:r w:rsidRPr="002852F2">
        <w:t xml:space="preserve"> </w:t>
      </w:r>
      <w:r w:rsidR="00BF0E5A">
        <w:br w:type="page"/>
      </w:r>
    </w:p>
    <w:p w14:paraId="4377C52C" w14:textId="3DA6E8F5" w:rsidR="002852F2" w:rsidRDefault="002852F2" w:rsidP="00BF0E5A">
      <w:pPr>
        <w:ind w:right="-286"/>
      </w:pPr>
      <w:r>
        <w:lastRenderedPageBreak/>
        <w:t xml:space="preserve">A cost-benefit analysis is not required for the </w:t>
      </w:r>
      <w:r w:rsidR="00353B58">
        <w:t xml:space="preserve">Proposal </w:t>
      </w:r>
      <w:r>
        <w:t xml:space="preserve">because the proposed </w:t>
      </w:r>
      <w:r w:rsidR="00A91FFC">
        <w:t>variation</w:t>
      </w:r>
      <w:r>
        <w:t xml:space="preserve"> to the Code is minor in nature. The Office of Best Practice Regulation has </w:t>
      </w:r>
      <w:r w:rsidR="00AA5C89">
        <w:t xml:space="preserve">previously </w:t>
      </w:r>
      <w:r>
        <w:t xml:space="preserve">stated </w:t>
      </w:r>
      <w:r w:rsidR="00AA5C89">
        <w:t>(ID 12065)</w:t>
      </w:r>
      <w:r>
        <w:t xml:space="preserve"> that no further analysis in the form of a Regulation Impact Statement is required </w:t>
      </w:r>
      <w:r w:rsidR="00AA5C89">
        <w:t>for MRL amendments</w:t>
      </w:r>
      <w:r>
        <w:t>.</w:t>
      </w:r>
    </w:p>
    <w:p w14:paraId="4377C52D" w14:textId="77777777" w:rsidR="002852F2" w:rsidRDefault="002852F2" w:rsidP="002852F2"/>
    <w:p w14:paraId="4377C52E" w14:textId="3688F010" w:rsidR="002852F2" w:rsidRDefault="002852F2" w:rsidP="002852F2">
      <w:pPr>
        <w:pStyle w:val="Default"/>
        <w:rPr>
          <w:rFonts w:ascii="Arial" w:hAnsi="Arial" w:cs="Arial"/>
          <w:color w:val="auto"/>
          <w:sz w:val="22"/>
          <w:szCs w:val="22"/>
        </w:rPr>
      </w:pPr>
      <w:r w:rsidRPr="00910A19">
        <w:rPr>
          <w:rFonts w:ascii="Arial" w:hAnsi="Arial" w:cs="Arial"/>
          <w:color w:val="auto"/>
          <w:sz w:val="22"/>
          <w:szCs w:val="22"/>
        </w:rPr>
        <w:t>The proposed MRL variation</w:t>
      </w:r>
      <w:r>
        <w:rPr>
          <w:rFonts w:ascii="Arial" w:hAnsi="Arial" w:cs="Arial"/>
          <w:color w:val="auto"/>
          <w:sz w:val="22"/>
          <w:szCs w:val="22"/>
        </w:rPr>
        <w:t xml:space="preserve"> to the Code</w:t>
      </w:r>
      <w:r w:rsidRPr="00910A19">
        <w:rPr>
          <w:rFonts w:ascii="Arial" w:hAnsi="Arial" w:cs="Arial"/>
          <w:color w:val="auto"/>
          <w:sz w:val="22"/>
          <w:szCs w:val="22"/>
        </w:rPr>
        <w:t xml:space="preserve"> benefit</w:t>
      </w:r>
      <w:r>
        <w:rPr>
          <w:rFonts w:ascii="Arial" w:hAnsi="Arial" w:cs="Arial"/>
          <w:color w:val="auto"/>
          <w:sz w:val="22"/>
          <w:szCs w:val="22"/>
        </w:rPr>
        <w:t>s</w:t>
      </w:r>
      <w:r w:rsidRPr="00910A19">
        <w:rPr>
          <w:rFonts w:ascii="Arial" w:hAnsi="Arial" w:cs="Arial"/>
          <w:color w:val="auto"/>
          <w:sz w:val="22"/>
          <w:szCs w:val="22"/>
        </w:rPr>
        <w:t xml:space="preserve"> state and territory </w:t>
      </w:r>
      <w:r>
        <w:rPr>
          <w:rFonts w:ascii="Arial" w:hAnsi="Arial" w:cs="Arial"/>
          <w:color w:val="auto"/>
          <w:sz w:val="22"/>
          <w:szCs w:val="22"/>
        </w:rPr>
        <w:t xml:space="preserve">regulatory </w:t>
      </w:r>
      <w:r w:rsidRPr="00910A19">
        <w:rPr>
          <w:rFonts w:ascii="Arial" w:hAnsi="Arial" w:cs="Arial"/>
          <w:color w:val="auto"/>
          <w:sz w:val="22"/>
          <w:szCs w:val="22"/>
        </w:rPr>
        <w:t xml:space="preserve">agencies, </w:t>
      </w:r>
      <w:r>
        <w:rPr>
          <w:rFonts w:ascii="Arial" w:hAnsi="Arial" w:cs="Arial"/>
          <w:color w:val="auto"/>
          <w:sz w:val="22"/>
          <w:szCs w:val="22"/>
        </w:rPr>
        <w:t>primary</w:t>
      </w:r>
      <w:r w:rsidRPr="00910A19">
        <w:rPr>
          <w:rFonts w:ascii="Arial" w:hAnsi="Arial" w:cs="Arial"/>
          <w:color w:val="auto"/>
          <w:sz w:val="22"/>
          <w:szCs w:val="22"/>
        </w:rPr>
        <w:t xml:space="preserve"> producers</w:t>
      </w:r>
      <w:r>
        <w:rPr>
          <w:rFonts w:ascii="Arial" w:hAnsi="Arial" w:cs="Arial"/>
          <w:color w:val="auto"/>
          <w:sz w:val="22"/>
          <w:szCs w:val="22"/>
        </w:rPr>
        <w:t xml:space="preserve"> and importers</w:t>
      </w:r>
      <w:r w:rsidRPr="00910A19">
        <w:rPr>
          <w:rFonts w:ascii="Arial" w:hAnsi="Arial" w:cs="Arial"/>
          <w:color w:val="auto"/>
          <w:sz w:val="22"/>
          <w:szCs w:val="22"/>
        </w:rPr>
        <w:t xml:space="preserve"> in that </w:t>
      </w:r>
      <w:r>
        <w:rPr>
          <w:rFonts w:ascii="Arial" w:hAnsi="Arial" w:cs="Arial"/>
          <w:color w:val="auto"/>
          <w:sz w:val="22"/>
          <w:szCs w:val="22"/>
        </w:rPr>
        <w:t>it removes the ‘</w:t>
      </w:r>
      <w:r w:rsidR="00BE0837">
        <w:rPr>
          <w:rFonts w:ascii="Arial" w:hAnsi="Arial" w:cs="Arial"/>
          <w:color w:val="auto"/>
          <w:sz w:val="22"/>
          <w:szCs w:val="22"/>
        </w:rPr>
        <w:t>zero tolerance</w:t>
      </w:r>
      <w:r>
        <w:rPr>
          <w:rFonts w:ascii="Arial" w:hAnsi="Arial" w:cs="Arial"/>
          <w:color w:val="auto"/>
          <w:sz w:val="22"/>
          <w:szCs w:val="22"/>
        </w:rPr>
        <w:t xml:space="preserve">’ approach to the presence of inadvertent agvet chemical residues in food commodities without MRLs, by establishing </w:t>
      </w:r>
      <w:proofErr w:type="gramStart"/>
      <w:r w:rsidR="00E367C4">
        <w:rPr>
          <w:rFonts w:ascii="Arial" w:hAnsi="Arial" w:cs="Arial"/>
          <w:i/>
          <w:sz w:val="22"/>
          <w:szCs w:val="22"/>
          <w:lang w:eastAsia="en-GB"/>
        </w:rPr>
        <w:t>A</w:t>
      </w:r>
      <w:r w:rsidR="00F24CC2" w:rsidRPr="00F24CC2">
        <w:rPr>
          <w:rFonts w:ascii="Arial" w:hAnsi="Arial" w:cs="Arial"/>
          <w:i/>
          <w:sz w:val="22"/>
          <w:szCs w:val="22"/>
          <w:lang w:eastAsia="en-GB"/>
        </w:rPr>
        <w:t>ll</w:t>
      </w:r>
      <w:proofErr w:type="gramEnd"/>
      <w:r w:rsidR="00F24CC2" w:rsidRPr="00F24CC2">
        <w:rPr>
          <w:rFonts w:ascii="Arial" w:hAnsi="Arial" w:cs="Arial"/>
          <w:i/>
          <w:sz w:val="22"/>
          <w:szCs w:val="22"/>
          <w:lang w:eastAsia="en-GB"/>
        </w:rPr>
        <w:t xml:space="preserve"> other foods except animal </w:t>
      </w:r>
      <w:r w:rsidR="00E700EC">
        <w:rPr>
          <w:rFonts w:ascii="Arial" w:hAnsi="Arial" w:cs="Arial"/>
          <w:i/>
          <w:sz w:val="22"/>
          <w:szCs w:val="22"/>
          <w:lang w:eastAsia="en-GB"/>
        </w:rPr>
        <w:t xml:space="preserve">food </w:t>
      </w:r>
      <w:r w:rsidR="00F24CC2" w:rsidRPr="00F24CC2">
        <w:rPr>
          <w:rFonts w:ascii="Arial" w:hAnsi="Arial" w:cs="Arial"/>
          <w:i/>
          <w:sz w:val="22"/>
          <w:szCs w:val="22"/>
          <w:lang w:eastAsia="en-GB"/>
        </w:rPr>
        <w:t>commodities</w:t>
      </w:r>
      <w:r w:rsidR="00F24CC2">
        <w:t xml:space="preserve"> </w:t>
      </w:r>
      <w:r>
        <w:rPr>
          <w:rFonts w:ascii="Arial" w:hAnsi="Arial" w:cs="Arial"/>
          <w:color w:val="auto"/>
          <w:sz w:val="22"/>
          <w:szCs w:val="22"/>
        </w:rPr>
        <w:t xml:space="preserve">MRLs for those assessed as safe. It also liberalises trade (domestic and overseas) and </w:t>
      </w:r>
      <w:r w:rsidR="00C909B7">
        <w:rPr>
          <w:rFonts w:ascii="Arial" w:hAnsi="Arial" w:cs="Arial"/>
          <w:color w:val="auto"/>
          <w:sz w:val="22"/>
          <w:szCs w:val="22"/>
        </w:rPr>
        <w:t xml:space="preserve">may </w:t>
      </w:r>
      <w:r>
        <w:rPr>
          <w:rFonts w:ascii="Arial" w:hAnsi="Arial" w:cs="Arial"/>
          <w:color w:val="auto"/>
          <w:sz w:val="22"/>
          <w:szCs w:val="22"/>
        </w:rPr>
        <w:t>increase the choice of food available to consumers.</w:t>
      </w:r>
    </w:p>
    <w:p w14:paraId="4377C52F" w14:textId="77777777" w:rsidR="00726C2F" w:rsidRDefault="00726C2F" w:rsidP="00726C2F">
      <w:pPr>
        <w:pStyle w:val="Heading4"/>
      </w:pPr>
      <w:r>
        <w:t>2.5.1.2</w:t>
      </w:r>
      <w:r>
        <w:tab/>
        <w:t>Other measures</w:t>
      </w:r>
    </w:p>
    <w:p w14:paraId="03B44166" w14:textId="68F0EDE7" w:rsidR="00311559" w:rsidRPr="002852F2" w:rsidRDefault="00726C2F" w:rsidP="00726C2F">
      <w:r w:rsidRPr="002852F2">
        <w:t>There are no other measures (whether available to FSANZ or not) that would be more cost-effective than a food regulatory measure developed or varied as a result of the Proposal.</w:t>
      </w:r>
      <w:r w:rsidR="00C909B7" w:rsidDel="00C909B7">
        <w:t xml:space="preserve"> </w:t>
      </w:r>
      <w:r w:rsidR="009C0D7B">
        <w:t>FSANZ has considered t</w:t>
      </w:r>
      <w:r w:rsidR="008A25CB">
        <w:t>he</w:t>
      </w:r>
      <w:r w:rsidR="009C0D7B">
        <w:t xml:space="preserve"> </w:t>
      </w:r>
      <w:r w:rsidR="00C909B7">
        <w:t xml:space="preserve">issues </w:t>
      </w:r>
      <w:r w:rsidR="009C0D7B">
        <w:t xml:space="preserve">raised </w:t>
      </w:r>
      <w:r w:rsidR="008A25CB">
        <w:t xml:space="preserve">by submitters </w:t>
      </w:r>
      <w:r w:rsidR="00C94E1C">
        <w:t>and</w:t>
      </w:r>
      <w:r w:rsidR="009C0D7B">
        <w:t xml:space="preserve"> remains of the view that the proposed approach is a better option and overcomes the limitations of default MRLs while</w:t>
      </w:r>
      <w:r w:rsidR="00A006C3">
        <w:t xml:space="preserve"> mini</w:t>
      </w:r>
      <w:r w:rsidR="00C909B7">
        <w:t>mi</w:t>
      </w:r>
      <w:r w:rsidR="00A006C3">
        <w:t>sing direct and indirect costs to food producers and industry.</w:t>
      </w:r>
    </w:p>
    <w:p w14:paraId="4377C531" w14:textId="77777777" w:rsidR="00726C2F" w:rsidRDefault="008B0075" w:rsidP="008B0075">
      <w:pPr>
        <w:pStyle w:val="Heading4"/>
      </w:pPr>
      <w:r>
        <w:t>2.5.1.3</w:t>
      </w:r>
      <w:r>
        <w:tab/>
        <w:t>A</w:t>
      </w:r>
      <w:r w:rsidR="00726C2F" w:rsidRPr="00914030">
        <w:t>ny relevant New Zealand standards</w:t>
      </w:r>
    </w:p>
    <w:p w14:paraId="49B0FC7F" w14:textId="1F23CC0A" w:rsidR="00A1661E" w:rsidRDefault="00A1661E" w:rsidP="00A1661E">
      <w:pPr>
        <w:rPr>
          <w:rFonts w:cs="Arial"/>
          <w:szCs w:val="22"/>
        </w:rPr>
      </w:pPr>
      <w:r w:rsidRPr="00552C69">
        <w:rPr>
          <w:rFonts w:cs="Arial"/>
          <w:szCs w:val="22"/>
        </w:rPr>
        <w:t xml:space="preserve">The </w:t>
      </w:r>
      <w:r w:rsidRPr="00552C69">
        <w:rPr>
          <w:rFonts w:cs="Arial"/>
          <w:i/>
          <w:iCs/>
          <w:szCs w:val="22"/>
        </w:rPr>
        <w:t>Agreement between the Government</w:t>
      </w:r>
      <w:r>
        <w:rPr>
          <w:rFonts w:cs="Arial"/>
          <w:i/>
          <w:iCs/>
          <w:szCs w:val="22"/>
        </w:rPr>
        <w:t>s</w:t>
      </w:r>
      <w:r w:rsidRPr="00552C69">
        <w:rPr>
          <w:rFonts w:cs="Arial"/>
          <w:i/>
          <w:iCs/>
          <w:szCs w:val="22"/>
        </w:rPr>
        <w:t xml:space="preserve"> of Australia and New Zealand concerning a Joint Food Standards System </w:t>
      </w:r>
      <w:r w:rsidRPr="00552C69">
        <w:rPr>
          <w:rFonts w:cs="Arial"/>
          <w:szCs w:val="22"/>
        </w:rPr>
        <w:t>(the Treaty) excludes MRLs for agvet chemical</w:t>
      </w:r>
      <w:r w:rsidR="00512A6D">
        <w:rPr>
          <w:rFonts w:cs="Arial"/>
          <w:szCs w:val="22"/>
        </w:rPr>
        <w:t xml:space="preserve"> residue</w:t>
      </w:r>
      <w:r w:rsidRPr="00552C69">
        <w:rPr>
          <w:rFonts w:cs="Arial"/>
          <w:szCs w:val="22"/>
        </w:rPr>
        <w:t xml:space="preserve">s in food from the system </w:t>
      </w:r>
      <w:r>
        <w:rPr>
          <w:rFonts w:cs="Arial"/>
          <w:szCs w:val="22"/>
        </w:rPr>
        <w:t>that sets</w:t>
      </w:r>
      <w:r w:rsidRPr="00552C69">
        <w:rPr>
          <w:rFonts w:cs="Arial"/>
          <w:szCs w:val="22"/>
        </w:rPr>
        <w:t xml:space="preserve"> joint food standards. </w:t>
      </w:r>
      <w:r w:rsidR="00103076">
        <w:rPr>
          <w:rFonts w:cs="Arial"/>
          <w:szCs w:val="22"/>
        </w:rPr>
        <w:t>Therefore,</w:t>
      </w:r>
      <w:r w:rsidR="00103076" w:rsidRPr="00552C69">
        <w:rPr>
          <w:rFonts w:cs="Arial"/>
          <w:szCs w:val="22"/>
        </w:rPr>
        <w:t xml:space="preserve"> </w:t>
      </w:r>
      <w:r w:rsidRPr="00552C69">
        <w:rPr>
          <w:rFonts w:cs="Arial"/>
          <w:szCs w:val="22"/>
        </w:rPr>
        <w:t>Australia and New Zealand</w:t>
      </w:r>
      <w:r>
        <w:rPr>
          <w:rFonts w:cs="Arial"/>
          <w:szCs w:val="22"/>
        </w:rPr>
        <w:t>,</w:t>
      </w:r>
      <w:r w:rsidRPr="00552C69">
        <w:rPr>
          <w:rFonts w:cs="Arial"/>
          <w:szCs w:val="22"/>
        </w:rPr>
        <w:t xml:space="preserve"> independently and separately develop MRLs for agvet chemical</w:t>
      </w:r>
      <w:r w:rsidR="00512A6D">
        <w:rPr>
          <w:rFonts w:cs="Arial"/>
          <w:szCs w:val="22"/>
        </w:rPr>
        <w:t xml:space="preserve"> residue</w:t>
      </w:r>
      <w:r w:rsidRPr="00552C69">
        <w:rPr>
          <w:rFonts w:cs="Arial"/>
          <w:szCs w:val="22"/>
        </w:rPr>
        <w:t>s in food</w:t>
      </w:r>
      <w:r>
        <w:rPr>
          <w:rFonts w:cs="Arial"/>
          <w:szCs w:val="22"/>
        </w:rPr>
        <w:t xml:space="preserve"> commodities</w:t>
      </w:r>
      <w:r w:rsidRPr="00552C69">
        <w:rPr>
          <w:rFonts w:cs="Arial"/>
          <w:szCs w:val="22"/>
        </w:rPr>
        <w:t xml:space="preserve">. </w:t>
      </w:r>
      <w:r w:rsidRPr="0069459B">
        <w:rPr>
          <w:rFonts w:cs="Arial"/>
          <w:szCs w:val="22"/>
        </w:rPr>
        <w:t xml:space="preserve">However, under the </w:t>
      </w:r>
      <w:r w:rsidR="00103076">
        <w:rPr>
          <w:rFonts w:cs="Arial"/>
          <w:szCs w:val="22"/>
        </w:rPr>
        <w:t>TTMRA</w:t>
      </w:r>
      <w:r w:rsidRPr="0069459B">
        <w:rPr>
          <w:rFonts w:cs="Arial"/>
          <w:szCs w:val="22"/>
        </w:rPr>
        <w:t>, Australia and New Zealand accept food commodities that are legal for sale</w:t>
      </w:r>
      <w:r>
        <w:rPr>
          <w:rFonts w:cs="Arial"/>
          <w:szCs w:val="22"/>
        </w:rPr>
        <w:t xml:space="preserve"> in</w:t>
      </w:r>
      <w:r w:rsidRPr="0069459B">
        <w:rPr>
          <w:rFonts w:cs="Arial"/>
          <w:szCs w:val="22"/>
        </w:rPr>
        <w:t xml:space="preserve"> </w:t>
      </w:r>
      <w:r>
        <w:rPr>
          <w:rFonts w:cs="Arial"/>
          <w:szCs w:val="22"/>
        </w:rPr>
        <w:t>each</w:t>
      </w:r>
      <w:r w:rsidRPr="0069459B">
        <w:rPr>
          <w:rFonts w:cs="Arial"/>
          <w:szCs w:val="22"/>
        </w:rPr>
        <w:t xml:space="preserve"> country regardless of the sale-related regulatory requirements in </w:t>
      </w:r>
      <w:r>
        <w:rPr>
          <w:rFonts w:cs="Arial"/>
          <w:szCs w:val="22"/>
        </w:rPr>
        <w:t>the individual</w:t>
      </w:r>
      <w:r w:rsidRPr="0069459B">
        <w:rPr>
          <w:rFonts w:cs="Arial"/>
          <w:szCs w:val="22"/>
        </w:rPr>
        <w:t xml:space="preserve"> country. </w:t>
      </w:r>
    </w:p>
    <w:p w14:paraId="265C9AF2" w14:textId="77777777" w:rsidR="00A1661E" w:rsidRDefault="00A1661E" w:rsidP="00A1661E">
      <w:pPr>
        <w:widowControl/>
        <w:autoSpaceDE w:val="0"/>
        <w:autoSpaceDN w:val="0"/>
        <w:adjustRightInd w:val="0"/>
        <w:rPr>
          <w:rFonts w:cs="Arial"/>
          <w:szCs w:val="22"/>
          <w:lang w:val="en-AU" w:eastAsia="en-GB" w:bidi="ar-SA"/>
        </w:rPr>
      </w:pPr>
    </w:p>
    <w:p w14:paraId="553B2EF4" w14:textId="77777777" w:rsidR="00A1661E" w:rsidRDefault="00A1661E" w:rsidP="00A1661E">
      <w:pPr>
        <w:rPr>
          <w:lang w:val="en-AU" w:eastAsia="en-GB" w:bidi="ar-SA"/>
        </w:rPr>
      </w:pPr>
      <w:r>
        <w:rPr>
          <w:lang w:val="en-AU" w:eastAsia="en-GB" w:bidi="ar-SA"/>
        </w:rPr>
        <w:t xml:space="preserve">All domestically produced food sold in New Zealand must comply with the New Zealand (Maximum Residue Limits of Agricultural Compounds) Food Standards </w:t>
      </w:r>
      <w:r w:rsidRPr="00E74208">
        <w:rPr>
          <w:lang w:val="en-AU" w:eastAsia="en-GB" w:bidi="ar-SA"/>
        </w:rPr>
        <w:t>2012</w:t>
      </w:r>
      <w:r>
        <w:rPr>
          <w:lang w:val="en-AU" w:eastAsia="en-GB" w:bidi="ar-SA"/>
        </w:rPr>
        <w:t xml:space="preserve"> and any amendments (the New Zealand MRL Standards). If food is imported into New Zealand, such food must comply either with the New Zealand MRL Standards or with Codex MRLs (except for food imported from Australia).</w:t>
      </w:r>
    </w:p>
    <w:p w14:paraId="5A85250D" w14:textId="77777777" w:rsidR="00A1661E" w:rsidRDefault="00A1661E" w:rsidP="00A1661E">
      <w:pPr>
        <w:rPr>
          <w:lang w:val="en-AU" w:eastAsia="en-GB" w:bidi="ar-SA"/>
        </w:rPr>
      </w:pPr>
    </w:p>
    <w:p w14:paraId="51C8A94F" w14:textId="50609C6F" w:rsidR="00A1661E" w:rsidRPr="00A1661E" w:rsidRDefault="00A1661E" w:rsidP="00A1661E">
      <w:pPr>
        <w:rPr>
          <w:color w:val="00B050"/>
          <w:lang w:bidi="ar-SA"/>
        </w:rPr>
      </w:pPr>
      <w:r>
        <w:rPr>
          <w:lang w:val="en-AU" w:eastAsia="en-GB" w:bidi="ar-SA"/>
        </w:rPr>
        <w:t>Under the New Zealand MRL Standards, agricultural chemical residues in food must comply with the specific MRLs listed in the Standards. The New Zealand MRL Standards also include a provision for residues of up to 0.1 mg/kg for agricultural chemical/commodity combinations not specifically listed.</w:t>
      </w:r>
      <w:r w:rsidRPr="00A1661E">
        <w:rPr>
          <w:lang w:bidi="ar-SA"/>
        </w:rPr>
        <w:t xml:space="preserve"> </w:t>
      </w:r>
    </w:p>
    <w:p w14:paraId="1AE217C8" w14:textId="77777777" w:rsidR="00A1661E" w:rsidRDefault="00A1661E" w:rsidP="00A1661E">
      <w:pPr>
        <w:widowControl/>
        <w:autoSpaceDE w:val="0"/>
        <w:autoSpaceDN w:val="0"/>
        <w:adjustRightInd w:val="0"/>
        <w:rPr>
          <w:rFonts w:cs="Arial"/>
          <w:color w:val="000000"/>
          <w:szCs w:val="22"/>
          <w:lang w:val="en-AU" w:eastAsia="en-GB" w:bidi="ar-SA"/>
        </w:rPr>
      </w:pPr>
    </w:p>
    <w:p w14:paraId="144B13E7" w14:textId="07905BD8" w:rsidR="004222DE" w:rsidRPr="004222DE" w:rsidRDefault="00A1661E" w:rsidP="004222DE">
      <w:pPr>
        <w:widowControl/>
        <w:autoSpaceDE w:val="0"/>
        <w:autoSpaceDN w:val="0"/>
        <w:adjustRightInd w:val="0"/>
        <w:ind w:right="-286"/>
        <w:rPr>
          <w:rFonts w:cs="Arial"/>
          <w:color w:val="000000"/>
          <w:szCs w:val="22"/>
          <w:lang w:val="en-AU" w:eastAsia="en-GB" w:bidi="ar-SA"/>
        </w:rPr>
      </w:pPr>
      <w:r w:rsidRPr="00D10BD7">
        <w:t>Further information about the New Zealand MRL Standards is available on the New Zealand Ministry for Primary Industries website</w:t>
      </w:r>
      <w:r w:rsidR="00D11F67">
        <w:rPr>
          <w:rStyle w:val="FootnoteReference"/>
        </w:rPr>
        <w:footnoteReference w:id="11"/>
      </w:r>
      <w:r w:rsidRPr="0091343F">
        <w:rPr>
          <w:rStyle w:val="Hyperlink"/>
          <w:rFonts w:cs="Arial"/>
          <w:color w:val="auto"/>
          <w:szCs w:val="22"/>
          <w:u w:val="none"/>
          <w:lang w:val="en-AU" w:eastAsia="en-GB" w:bidi="ar-SA"/>
        </w:rPr>
        <w:t>.</w:t>
      </w:r>
    </w:p>
    <w:p w14:paraId="4377C535" w14:textId="77777777" w:rsidR="00726C2F" w:rsidRPr="00914030" w:rsidRDefault="00BE3818" w:rsidP="00BE3818">
      <w:pPr>
        <w:pStyle w:val="Heading4"/>
      </w:pPr>
      <w:r>
        <w:t>2.5.1.4</w:t>
      </w:r>
      <w:r>
        <w:tab/>
      </w:r>
      <w:r w:rsidR="0027513D">
        <w:t>A</w:t>
      </w:r>
      <w:r>
        <w:t>ny other relevant matters</w:t>
      </w:r>
    </w:p>
    <w:p w14:paraId="2C6197AB" w14:textId="77777777" w:rsidR="00BD5CC2" w:rsidRPr="00A006C3" w:rsidRDefault="003419BD" w:rsidP="00022DBC">
      <w:pPr>
        <w:pStyle w:val="Heading3"/>
        <w:rPr>
          <w:b w:val="0"/>
        </w:rPr>
      </w:pPr>
      <w:r w:rsidRPr="00A006C3">
        <w:rPr>
          <w:b w:val="0"/>
        </w:rPr>
        <w:t xml:space="preserve">Other relevant matters are considered below. </w:t>
      </w:r>
      <w:bookmarkStart w:id="52" w:name="_Toc300761897"/>
      <w:bookmarkStart w:id="53" w:name="_Toc300933440"/>
    </w:p>
    <w:p w14:paraId="4377C537" w14:textId="37044779" w:rsidR="00022DBC" w:rsidRPr="00914030" w:rsidRDefault="00BE3818" w:rsidP="00022DBC">
      <w:pPr>
        <w:pStyle w:val="Heading3"/>
      </w:pPr>
      <w:r>
        <w:t>2.5.2</w:t>
      </w:r>
      <w:r w:rsidR="00022DBC" w:rsidRPr="00914030">
        <w:t>.</w:t>
      </w:r>
      <w:r w:rsidR="00022DBC" w:rsidRPr="00914030">
        <w:tab/>
      </w:r>
      <w:r>
        <w:t xml:space="preserve">Subsection 18(1) </w:t>
      </w:r>
      <w:bookmarkEnd w:id="52"/>
      <w:bookmarkEnd w:id="53"/>
    </w:p>
    <w:p w14:paraId="4377C538" w14:textId="1423CF83" w:rsidR="00D11F67" w:rsidRDefault="00022DBC" w:rsidP="00022DBC">
      <w:r w:rsidRPr="00914030">
        <w:rPr>
          <w:rFonts w:cs="Arial"/>
        </w:rPr>
        <w:t xml:space="preserve">FSANZ has also </w:t>
      </w:r>
      <w:r w:rsidRPr="00914030">
        <w:t xml:space="preserve">considered the three objectives in subsection 18(1) of the </w:t>
      </w:r>
      <w:r>
        <w:t>FSANZ Act during the assessment.</w:t>
      </w:r>
      <w:r w:rsidR="00D11F67">
        <w:br w:type="page"/>
      </w:r>
    </w:p>
    <w:p w14:paraId="4377C539" w14:textId="77777777" w:rsidR="00022DBC" w:rsidRPr="00914030" w:rsidRDefault="00BE3818" w:rsidP="007E7E34">
      <w:pPr>
        <w:pStyle w:val="Heading4"/>
        <w:rPr>
          <w:lang w:eastAsia="en-AU"/>
        </w:rPr>
      </w:pPr>
      <w:bookmarkStart w:id="54" w:name="_Toc297029117"/>
      <w:bookmarkStart w:id="55" w:name="_Toc300761898"/>
      <w:bookmarkStart w:id="56" w:name="_Toc300933441"/>
      <w:r>
        <w:rPr>
          <w:lang w:eastAsia="en-AU"/>
        </w:rPr>
        <w:lastRenderedPageBreak/>
        <w:t>2.5.2</w:t>
      </w:r>
      <w:r w:rsidR="00022DBC" w:rsidRPr="00914030">
        <w:rPr>
          <w:lang w:eastAsia="en-AU"/>
        </w:rPr>
        <w:t>.1</w:t>
      </w:r>
      <w:r w:rsidR="00022DBC" w:rsidRPr="00914030">
        <w:rPr>
          <w:lang w:eastAsia="en-AU"/>
        </w:rPr>
        <w:tab/>
        <w:t>Protection of public health and safety</w:t>
      </w:r>
      <w:bookmarkEnd w:id="54"/>
      <w:bookmarkEnd w:id="55"/>
      <w:bookmarkEnd w:id="56"/>
    </w:p>
    <w:p w14:paraId="4377C53C" w14:textId="3F3BD362" w:rsidR="00CB6F84" w:rsidRDefault="003419BD" w:rsidP="00CB6F84">
      <w:pPr>
        <w:widowControl/>
        <w:autoSpaceDE w:val="0"/>
        <w:autoSpaceDN w:val="0"/>
        <w:adjustRightInd w:val="0"/>
        <w:rPr>
          <w:rFonts w:cs="Arial"/>
          <w:szCs w:val="22"/>
          <w:lang w:val="en-AU" w:eastAsia="en-GB" w:bidi="ar-SA"/>
        </w:rPr>
      </w:pPr>
      <w:r>
        <w:rPr>
          <w:rFonts w:cs="Arial"/>
          <w:szCs w:val="22"/>
          <w:lang w:val="en-AU" w:eastAsia="en-GB" w:bidi="ar-SA"/>
        </w:rPr>
        <w:t xml:space="preserve">Based on the outcome of the risk assessment described above and in SD1, FSANZ is satisfied that </w:t>
      </w:r>
      <w:r w:rsidR="00A006C3">
        <w:rPr>
          <w:rFonts w:cs="Arial"/>
          <w:szCs w:val="22"/>
          <w:lang w:val="en-AU" w:eastAsia="en-GB" w:bidi="ar-SA"/>
        </w:rPr>
        <w:t>the</w:t>
      </w:r>
      <w:r>
        <w:rPr>
          <w:rFonts w:cs="Arial"/>
          <w:szCs w:val="22"/>
          <w:lang w:val="en-AU" w:eastAsia="en-GB" w:bidi="ar-SA"/>
        </w:rPr>
        <w:t xml:space="preserve"> proposed </w:t>
      </w:r>
      <w:r>
        <w:rPr>
          <w:rFonts w:cs="Arial"/>
          <w:i/>
          <w:szCs w:val="22"/>
          <w:lang w:eastAsia="en-GB" w:bidi="ar-SA"/>
        </w:rPr>
        <w:t>A</w:t>
      </w:r>
      <w:r w:rsidRPr="009C688E">
        <w:rPr>
          <w:rFonts w:cs="Arial"/>
          <w:i/>
          <w:szCs w:val="22"/>
          <w:lang w:eastAsia="en-GB" w:bidi="ar-SA"/>
        </w:rPr>
        <w:t>ll other foods except animal</w:t>
      </w:r>
      <w:r w:rsidR="005C193E">
        <w:rPr>
          <w:rFonts w:cs="Arial"/>
          <w:i/>
          <w:szCs w:val="22"/>
          <w:lang w:eastAsia="en-GB" w:bidi="ar-SA"/>
        </w:rPr>
        <w:t xml:space="preserve"> food</w:t>
      </w:r>
      <w:r w:rsidRPr="009C688E">
        <w:rPr>
          <w:rFonts w:cs="Arial"/>
          <w:i/>
          <w:szCs w:val="22"/>
          <w:lang w:eastAsia="en-GB" w:bidi="ar-SA"/>
        </w:rPr>
        <w:t xml:space="preserve"> commodities</w:t>
      </w:r>
      <w:r>
        <w:rPr>
          <w:rFonts w:cs="Arial"/>
          <w:szCs w:val="22"/>
          <w:lang w:val="en-AU" w:eastAsia="en-GB" w:bidi="ar-SA"/>
        </w:rPr>
        <w:t xml:space="preserve"> MRL provided </w:t>
      </w:r>
      <w:r w:rsidR="00A006C3">
        <w:rPr>
          <w:rFonts w:cs="Arial"/>
          <w:szCs w:val="22"/>
          <w:lang w:val="en-AU" w:eastAsia="en-GB" w:bidi="ar-SA"/>
        </w:rPr>
        <w:t xml:space="preserve">for each agvet chemical </w:t>
      </w:r>
      <w:r>
        <w:rPr>
          <w:rFonts w:cs="Arial"/>
          <w:szCs w:val="22"/>
          <w:lang w:val="en-AU" w:eastAsia="en-GB" w:bidi="ar-SA"/>
        </w:rPr>
        <w:t>in the draft variation does not pose any health or safety risk</w:t>
      </w:r>
      <w:r w:rsidR="00A006C3">
        <w:rPr>
          <w:rFonts w:cs="Arial"/>
          <w:szCs w:val="22"/>
          <w:lang w:val="en-AU" w:eastAsia="en-GB" w:bidi="ar-SA"/>
        </w:rPr>
        <w:t xml:space="preserve"> to Australian consumers</w:t>
      </w:r>
      <w:r>
        <w:rPr>
          <w:rFonts w:cs="Arial"/>
          <w:szCs w:val="22"/>
          <w:lang w:val="en-AU" w:eastAsia="en-GB" w:bidi="ar-SA"/>
        </w:rPr>
        <w:t xml:space="preserve">. </w:t>
      </w:r>
    </w:p>
    <w:p w14:paraId="4377C53D" w14:textId="77777777" w:rsidR="00022DBC" w:rsidRPr="00914030" w:rsidRDefault="00BE3818" w:rsidP="007E7E34">
      <w:pPr>
        <w:pStyle w:val="Heading4"/>
        <w:rPr>
          <w:lang w:eastAsia="en-AU"/>
        </w:rPr>
      </w:pPr>
      <w:bookmarkStart w:id="57" w:name="_Toc300761899"/>
      <w:bookmarkStart w:id="58" w:name="_Toc300933442"/>
      <w:r>
        <w:rPr>
          <w:lang w:eastAsia="en-AU"/>
        </w:rPr>
        <w:t>2.5.2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57"/>
      <w:bookmarkEnd w:id="58"/>
    </w:p>
    <w:p w14:paraId="4377C53E" w14:textId="77777777" w:rsidR="00DA3EED" w:rsidRPr="00E71CDA" w:rsidRDefault="00DA3EED" w:rsidP="00DA3EED">
      <w:r w:rsidRPr="00E71CDA">
        <w:t>The objective is not relevant to matters under consideration in the Proposal.</w:t>
      </w:r>
    </w:p>
    <w:p w14:paraId="4377C53F" w14:textId="77777777" w:rsidR="00022DBC" w:rsidRPr="00914030" w:rsidRDefault="00BE3818" w:rsidP="007E7E34">
      <w:pPr>
        <w:pStyle w:val="Heading4"/>
        <w:rPr>
          <w:lang w:eastAsia="en-AU"/>
        </w:rPr>
      </w:pPr>
      <w:bookmarkStart w:id="59" w:name="_Toc300761900"/>
      <w:bookmarkStart w:id="60" w:name="_Toc300933443"/>
      <w:r>
        <w:rPr>
          <w:lang w:eastAsia="en-AU"/>
        </w:rPr>
        <w:t>2.5.2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59"/>
      <w:bookmarkEnd w:id="60"/>
    </w:p>
    <w:p w14:paraId="4377C540" w14:textId="77777777" w:rsidR="00DA3EED" w:rsidRPr="00E71CDA" w:rsidRDefault="00DA3EED" w:rsidP="00DA3EED">
      <w:r w:rsidRPr="00E71CDA">
        <w:t>The objective is not relevant to matters under consideration in the Proposal.</w:t>
      </w:r>
    </w:p>
    <w:p w14:paraId="4377C541" w14:textId="77777777" w:rsidR="00022DBC" w:rsidRPr="00914030" w:rsidRDefault="00B51E03" w:rsidP="00B51E03">
      <w:pPr>
        <w:pStyle w:val="Heading3"/>
      </w:pPr>
      <w:bookmarkStart w:id="61" w:name="_Toc300761901"/>
      <w:bookmarkStart w:id="62" w:name="_Toc300933444"/>
      <w:r>
        <w:t>2.5.3</w:t>
      </w:r>
      <w:r w:rsidR="00022DBC" w:rsidRPr="00914030">
        <w:tab/>
        <w:t xml:space="preserve">Subsection 18(2) </w:t>
      </w:r>
      <w:bookmarkEnd w:id="61"/>
      <w:bookmarkEnd w:id="62"/>
      <w:r w:rsidR="00022DBC" w:rsidRPr="00914030">
        <w:t>considerations</w:t>
      </w:r>
    </w:p>
    <w:p w14:paraId="4377C542" w14:textId="77777777" w:rsidR="00022DBC" w:rsidRPr="00914030" w:rsidRDefault="00022DBC" w:rsidP="00022DBC">
      <w:pPr>
        <w:rPr>
          <w:rFonts w:cs="Arial"/>
        </w:rPr>
      </w:pPr>
      <w:r w:rsidRPr="00914030">
        <w:rPr>
          <w:rFonts w:cs="Arial"/>
        </w:rPr>
        <w:t>FSANZ has also had regard to:</w:t>
      </w:r>
    </w:p>
    <w:p w14:paraId="4377C543" w14:textId="77777777" w:rsidR="00022DBC" w:rsidRPr="00914030" w:rsidRDefault="00022DBC" w:rsidP="00022DBC">
      <w:pPr>
        <w:rPr>
          <w:rFonts w:cs="Arial"/>
        </w:rPr>
      </w:pPr>
    </w:p>
    <w:p w14:paraId="4377C544"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4377C545" w14:textId="77777777" w:rsidR="008828D9" w:rsidRDefault="008828D9" w:rsidP="008828D9">
      <w:pPr>
        <w:rPr>
          <w:lang w:bidi="ar-SA"/>
        </w:rPr>
      </w:pPr>
    </w:p>
    <w:p w14:paraId="56F1DCD3" w14:textId="3AB3DE54" w:rsidR="003419BD" w:rsidRDefault="003419BD" w:rsidP="00AD3186">
      <w:pPr>
        <w:widowControl/>
        <w:autoSpaceDE w:val="0"/>
        <w:autoSpaceDN w:val="0"/>
        <w:adjustRightInd w:val="0"/>
        <w:rPr>
          <w:rFonts w:cs="Arial"/>
          <w:szCs w:val="22"/>
          <w:lang w:val="en-AU" w:eastAsia="en-GB" w:bidi="ar-SA"/>
        </w:rPr>
      </w:pPr>
      <w:r>
        <w:rPr>
          <w:rFonts w:cs="Arial"/>
          <w:szCs w:val="22"/>
          <w:lang w:val="en-AU" w:eastAsia="en-GB" w:bidi="ar-SA"/>
        </w:rPr>
        <w:t>FSANZ is satisfied that the measures contained in the draft variation are based on a risk assessment undertaken using the best scientific evidence available.</w:t>
      </w:r>
    </w:p>
    <w:p w14:paraId="4377C549" w14:textId="77777777" w:rsidR="008828D9" w:rsidRPr="008828D9" w:rsidRDefault="008828D9" w:rsidP="008828D9">
      <w:pPr>
        <w:rPr>
          <w:lang w:bidi="ar-SA"/>
        </w:rPr>
      </w:pPr>
    </w:p>
    <w:p w14:paraId="4377C54A" w14:textId="77777777" w:rsidR="00022DBC" w:rsidRPr="008828D9" w:rsidRDefault="00022DBC" w:rsidP="00022DBC">
      <w:pPr>
        <w:pStyle w:val="FSBullet1"/>
        <w:rPr>
          <w:b/>
        </w:rPr>
      </w:pPr>
      <w:r w:rsidRPr="008828D9">
        <w:rPr>
          <w:b/>
        </w:rPr>
        <w:t>the promotion of consistency between domestic and international food standards</w:t>
      </w:r>
    </w:p>
    <w:p w14:paraId="4377C54B" w14:textId="77777777" w:rsidR="008828D9" w:rsidRDefault="008828D9" w:rsidP="008828D9">
      <w:pPr>
        <w:rPr>
          <w:lang w:bidi="ar-SA"/>
        </w:rPr>
      </w:pPr>
    </w:p>
    <w:p w14:paraId="4377C54C" w14:textId="487BC23A" w:rsidR="00AD3186" w:rsidRPr="008932A9" w:rsidRDefault="00AD3186" w:rsidP="00AD3186">
      <w:r w:rsidRPr="00A93C51">
        <w:t xml:space="preserve">The proposed </w:t>
      </w:r>
      <w:r w:rsidR="0030286F">
        <w:rPr>
          <w:rFonts w:cs="Arial"/>
          <w:i/>
          <w:szCs w:val="22"/>
          <w:lang w:eastAsia="en-GB" w:bidi="ar-SA"/>
        </w:rPr>
        <w:t>A</w:t>
      </w:r>
      <w:r w:rsidR="005D083B" w:rsidRPr="009C688E">
        <w:rPr>
          <w:rFonts w:cs="Arial"/>
          <w:i/>
          <w:szCs w:val="22"/>
          <w:lang w:eastAsia="en-GB" w:bidi="ar-SA"/>
        </w:rPr>
        <w:t xml:space="preserve">ll other foods except animal </w:t>
      </w:r>
      <w:r w:rsidR="000E1C58">
        <w:rPr>
          <w:rFonts w:cs="Arial"/>
          <w:i/>
          <w:szCs w:val="22"/>
          <w:lang w:eastAsia="en-GB" w:bidi="ar-SA"/>
        </w:rPr>
        <w:t xml:space="preserve">food </w:t>
      </w:r>
      <w:r w:rsidR="005D083B" w:rsidRPr="009C688E">
        <w:rPr>
          <w:rFonts w:cs="Arial"/>
          <w:i/>
          <w:szCs w:val="22"/>
          <w:lang w:eastAsia="en-GB" w:bidi="ar-SA"/>
        </w:rPr>
        <w:t>commodities</w:t>
      </w:r>
      <w:r w:rsidR="005D083B">
        <w:t xml:space="preserve"> </w:t>
      </w:r>
      <w:r w:rsidRPr="00A93C51">
        <w:t>MRL</w:t>
      </w:r>
      <w:r>
        <w:t xml:space="preserve"> </w:t>
      </w:r>
      <w:r w:rsidR="00A91FFC">
        <w:t>variation</w:t>
      </w:r>
      <w:r w:rsidR="00CC1B06">
        <w:t>s</w:t>
      </w:r>
      <w:r w:rsidR="00A91FFC">
        <w:t xml:space="preserve"> </w:t>
      </w:r>
      <w:r>
        <w:t xml:space="preserve">provide a consistent and scientific approach to addressing legitimate levels of inadvertent </w:t>
      </w:r>
      <w:r w:rsidR="00A006C3">
        <w:t xml:space="preserve">agvet </w:t>
      </w:r>
      <w:r>
        <w:t xml:space="preserve">chemical residues </w:t>
      </w:r>
      <w:r w:rsidR="000E32A7">
        <w:t xml:space="preserve">(assessed as safe) </w:t>
      </w:r>
      <w:r>
        <w:t xml:space="preserve">in food commodities, whether domestically produced or imported. </w:t>
      </w:r>
      <w:r w:rsidR="000E32A7">
        <w:t xml:space="preserve">Harmonisation of domestic standards (Standard 1.4.2 and related Schedules) with international standards (Codex and others) is addressed through FSANZ’s annual MRL harmonisation process. </w:t>
      </w:r>
      <w:r>
        <w:t xml:space="preserve"> </w:t>
      </w:r>
    </w:p>
    <w:p w14:paraId="4377C54D" w14:textId="77777777" w:rsidR="008828D9" w:rsidRPr="008828D9" w:rsidRDefault="008828D9" w:rsidP="008828D9">
      <w:pPr>
        <w:rPr>
          <w:lang w:bidi="ar-SA"/>
        </w:rPr>
      </w:pPr>
    </w:p>
    <w:p w14:paraId="4377C54E" w14:textId="77777777" w:rsidR="00022DBC" w:rsidRPr="008828D9" w:rsidRDefault="00022DBC" w:rsidP="00022DBC">
      <w:pPr>
        <w:pStyle w:val="FSBullet1"/>
        <w:rPr>
          <w:b/>
        </w:rPr>
      </w:pPr>
      <w:r w:rsidRPr="008828D9">
        <w:rPr>
          <w:b/>
        </w:rPr>
        <w:t>the desirability of an efficient and internationally competitive food industry</w:t>
      </w:r>
    </w:p>
    <w:p w14:paraId="4377C54F" w14:textId="77777777" w:rsidR="008828D9" w:rsidRDefault="008828D9" w:rsidP="008828D9">
      <w:pPr>
        <w:rPr>
          <w:lang w:bidi="ar-SA"/>
        </w:rPr>
      </w:pPr>
    </w:p>
    <w:p w14:paraId="4377C550" w14:textId="45BEE1FE" w:rsidR="00A91FFC" w:rsidRDefault="00A91FFC" w:rsidP="00A91FFC">
      <w:r w:rsidRPr="008932A9">
        <w:t xml:space="preserve">The proposed </w:t>
      </w:r>
      <w:r>
        <w:t>variation ensures clarity around legitimate inadvertent chemical residues in food commodities, and is a transparent, effective and efficient approach</w:t>
      </w:r>
      <w:r w:rsidR="007E23B2">
        <w:t>.</w:t>
      </w:r>
      <w:r>
        <w:t xml:space="preserve"> </w:t>
      </w:r>
    </w:p>
    <w:p w14:paraId="4377C551" w14:textId="77777777" w:rsidR="00A91FFC" w:rsidRDefault="00A91FFC" w:rsidP="00A91FFC"/>
    <w:p w14:paraId="47555C92" w14:textId="250966EB" w:rsidR="00043C83" w:rsidRPr="007E23B2" w:rsidRDefault="00A91FFC" w:rsidP="00D11F67">
      <w:pPr>
        <w:pStyle w:val="CommentText"/>
        <w:ind w:right="-286"/>
        <w:rPr>
          <w:sz w:val="22"/>
          <w:szCs w:val="22"/>
        </w:rPr>
      </w:pPr>
      <w:r w:rsidRPr="007E23B2">
        <w:rPr>
          <w:sz w:val="22"/>
          <w:szCs w:val="22"/>
        </w:rPr>
        <w:t>The variation addresses the regulatory challenge posed by the ‘</w:t>
      </w:r>
      <w:r w:rsidR="00BE0837">
        <w:rPr>
          <w:sz w:val="22"/>
          <w:szCs w:val="22"/>
        </w:rPr>
        <w:t>zero tolerance</w:t>
      </w:r>
      <w:r w:rsidRPr="007E23B2">
        <w:rPr>
          <w:sz w:val="22"/>
          <w:szCs w:val="22"/>
        </w:rPr>
        <w:t xml:space="preserve">’ approach to inadvertent chemical residues in food commodities that result from legitimate use of the chemicals on other crops.  </w:t>
      </w:r>
      <w:r w:rsidR="00043C83" w:rsidRPr="007E23B2">
        <w:rPr>
          <w:sz w:val="22"/>
          <w:szCs w:val="22"/>
        </w:rPr>
        <w:t>It also facilitates trade through the remove of unwarranted regulation (</w:t>
      </w:r>
      <w:r w:rsidR="00BE0837">
        <w:rPr>
          <w:sz w:val="22"/>
          <w:szCs w:val="22"/>
        </w:rPr>
        <w:t>‘zero tolerance’</w:t>
      </w:r>
      <w:r w:rsidR="00043C83" w:rsidRPr="007E23B2">
        <w:rPr>
          <w:sz w:val="22"/>
          <w:szCs w:val="22"/>
        </w:rPr>
        <w:t xml:space="preserve">) </w:t>
      </w:r>
      <w:r w:rsidR="007E23B2">
        <w:rPr>
          <w:sz w:val="22"/>
          <w:szCs w:val="22"/>
        </w:rPr>
        <w:t xml:space="preserve">by </w:t>
      </w:r>
      <w:r w:rsidR="00043C83" w:rsidRPr="007E23B2">
        <w:rPr>
          <w:sz w:val="22"/>
          <w:szCs w:val="22"/>
        </w:rPr>
        <w:t xml:space="preserve">proposing the </w:t>
      </w:r>
      <w:proofErr w:type="gramStart"/>
      <w:r w:rsidR="00043C83" w:rsidRPr="007E23B2">
        <w:rPr>
          <w:rFonts w:cs="Arial"/>
          <w:i/>
          <w:sz w:val="22"/>
          <w:szCs w:val="22"/>
          <w:lang w:eastAsia="en-GB" w:bidi="ar-SA"/>
        </w:rPr>
        <w:t>All</w:t>
      </w:r>
      <w:proofErr w:type="gramEnd"/>
      <w:r w:rsidR="00043C83" w:rsidRPr="007E23B2">
        <w:rPr>
          <w:rFonts w:cs="Arial"/>
          <w:i/>
          <w:sz w:val="22"/>
          <w:szCs w:val="22"/>
          <w:lang w:eastAsia="en-GB" w:bidi="ar-SA"/>
        </w:rPr>
        <w:t xml:space="preserve"> other foods except animal </w:t>
      </w:r>
      <w:r w:rsidR="003D2C70">
        <w:rPr>
          <w:rFonts w:cs="Arial"/>
          <w:i/>
          <w:sz w:val="22"/>
          <w:szCs w:val="22"/>
          <w:lang w:eastAsia="en-GB" w:bidi="ar-SA"/>
        </w:rPr>
        <w:t xml:space="preserve">food </w:t>
      </w:r>
      <w:r w:rsidR="00043C83" w:rsidRPr="007E23B2">
        <w:rPr>
          <w:rFonts w:cs="Arial"/>
          <w:i/>
          <w:sz w:val="22"/>
          <w:szCs w:val="22"/>
          <w:lang w:eastAsia="en-GB" w:bidi="ar-SA"/>
        </w:rPr>
        <w:t>commodities</w:t>
      </w:r>
      <w:r w:rsidR="00043C83" w:rsidRPr="007E23B2">
        <w:rPr>
          <w:sz w:val="22"/>
          <w:szCs w:val="22"/>
        </w:rPr>
        <w:t xml:space="preserve"> MRLs.</w:t>
      </w:r>
    </w:p>
    <w:p w14:paraId="4377C553" w14:textId="38FF6DFE" w:rsidR="008828D9" w:rsidRPr="008828D9" w:rsidRDefault="008828D9" w:rsidP="008828D9"/>
    <w:p w14:paraId="4377C554" w14:textId="77777777" w:rsidR="00022DBC" w:rsidRPr="008828D9" w:rsidRDefault="00022DBC" w:rsidP="00022DBC">
      <w:pPr>
        <w:pStyle w:val="FSBullet1"/>
        <w:rPr>
          <w:b/>
        </w:rPr>
      </w:pPr>
      <w:r w:rsidRPr="008828D9">
        <w:rPr>
          <w:b/>
        </w:rPr>
        <w:t>the promotion of fair trading in food</w:t>
      </w:r>
    </w:p>
    <w:p w14:paraId="4377C555" w14:textId="77777777" w:rsidR="008828D9" w:rsidRDefault="008828D9" w:rsidP="008828D9">
      <w:pPr>
        <w:rPr>
          <w:lang w:bidi="ar-SA"/>
        </w:rPr>
      </w:pPr>
    </w:p>
    <w:p w14:paraId="4377C557" w14:textId="74427EB9" w:rsidR="008828D9" w:rsidRDefault="00DB21F1" w:rsidP="008828D9">
      <w:r w:rsidRPr="00E71CDA">
        <w:t xml:space="preserve">The </w:t>
      </w:r>
      <w:r w:rsidR="002E1010">
        <w:t xml:space="preserve">amendment enables the sale of food commodities that have been in technical violation of the Code and deemed unsaleable. This is supported by information in </w:t>
      </w:r>
      <w:r w:rsidR="00AF09D5">
        <w:t>section 2.5.1.1</w:t>
      </w:r>
      <w:r w:rsidR="002E1010">
        <w:t xml:space="preserve">. </w:t>
      </w:r>
    </w:p>
    <w:p w14:paraId="135E830B" w14:textId="77777777" w:rsidR="002E1010" w:rsidRPr="008828D9" w:rsidRDefault="002E1010" w:rsidP="008828D9">
      <w:pPr>
        <w:rPr>
          <w:lang w:bidi="ar-SA"/>
        </w:rPr>
      </w:pPr>
    </w:p>
    <w:p w14:paraId="3DD4C383" w14:textId="77777777" w:rsidR="00D11F67" w:rsidRDefault="00D11F67" w:rsidP="00022DBC">
      <w:pPr>
        <w:pStyle w:val="FSBullet1"/>
        <w:rPr>
          <w:b/>
        </w:rPr>
      </w:pPr>
      <w:r>
        <w:rPr>
          <w:b/>
        </w:rPr>
        <w:br w:type="page"/>
      </w:r>
    </w:p>
    <w:p w14:paraId="0E4988EA" w14:textId="77777777" w:rsidR="00D11F67" w:rsidRPr="005E2F53" w:rsidRDefault="00D11F67" w:rsidP="00D11F67">
      <w:pPr>
        <w:pStyle w:val="FSBullet1"/>
      </w:pPr>
      <w:r w:rsidRPr="008828D9">
        <w:rPr>
          <w:b/>
        </w:rPr>
        <w:lastRenderedPageBreak/>
        <w:t xml:space="preserve">any written policy guidelines formulated by the </w:t>
      </w:r>
      <w:r>
        <w:rPr>
          <w:b/>
        </w:rPr>
        <w:t>Forum on Food Regulation</w:t>
      </w:r>
    </w:p>
    <w:p w14:paraId="4377C559" w14:textId="77777777" w:rsidR="00022DBC" w:rsidRDefault="00022DBC" w:rsidP="00022DBC">
      <w:pPr>
        <w:rPr>
          <w:lang w:bidi="ar-SA"/>
        </w:rPr>
      </w:pPr>
    </w:p>
    <w:p w14:paraId="4377C55A" w14:textId="7E37BB41" w:rsidR="008E3D12" w:rsidRDefault="008E3D12" w:rsidP="009939D7">
      <w:r>
        <w:t xml:space="preserve">The </w:t>
      </w:r>
      <w:r w:rsidR="00DB21F1" w:rsidRPr="001E1FAB">
        <w:rPr>
          <w:color w:val="000000" w:themeColor="text1"/>
        </w:rPr>
        <w:t>d</w:t>
      </w:r>
      <w:r w:rsidR="00DB21F1">
        <w:rPr>
          <w:color w:val="000000" w:themeColor="text1"/>
        </w:rPr>
        <w:t xml:space="preserve">raft variation was developed </w:t>
      </w:r>
      <w:r>
        <w:t>i</w:t>
      </w:r>
      <w:r w:rsidRPr="00653CBC">
        <w:t xml:space="preserve">n accordance with the </w:t>
      </w:r>
      <w:r w:rsidRPr="00AD3F5B">
        <w:t>Policy Guideline on the</w:t>
      </w:r>
      <w:r w:rsidRPr="00653CBC">
        <w:rPr>
          <w:i/>
        </w:rPr>
        <w:t xml:space="preserve"> Regulation of Residues of Agricultural and Veterinary Chemicals in Food</w:t>
      </w:r>
      <w:r w:rsidR="00C909B7">
        <w:rPr>
          <w:i/>
        </w:rPr>
        <w:t>.</w:t>
      </w:r>
      <w:r>
        <w:t xml:space="preserve"> </w:t>
      </w:r>
      <w:r w:rsidR="00C909B7">
        <w:t xml:space="preserve">In </w:t>
      </w:r>
      <w:r>
        <w:t xml:space="preserve">particular, the </w:t>
      </w:r>
      <w:r w:rsidRPr="00B35753">
        <w:rPr>
          <w:i/>
        </w:rPr>
        <w:t>Specific Policy Principles</w:t>
      </w:r>
      <w:r>
        <w:t xml:space="preserve"> </w:t>
      </w:r>
      <w:r w:rsidRPr="00A14F30">
        <w:t xml:space="preserve">that apply </w:t>
      </w:r>
      <w:r>
        <w:t>to alternative approaches that FSANZ might consider for addressing issues surrounding the ‘</w:t>
      </w:r>
      <w:r w:rsidR="00BE0837">
        <w:t>zero tolerance</w:t>
      </w:r>
      <w:r>
        <w:t>’ approach to the enforcement of the Code.</w:t>
      </w:r>
    </w:p>
    <w:p w14:paraId="220FA916" w14:textId="77777777" w:rsidR="00043C83" w:rsidRDefault="00043C83" w:rsidP="009939D7"/>
    <w:p w14:paraId="21F6FEEF" w14:textId="64834179" w:rsidR="00043C83" w:rsidRDefault="00043C83" w:rsidP="00043C83">
      <w:pPr>
        <w:pStyle w:val="CommentText"/>
        <w:rPr>
          <w:sz w:val="22"/>
          <w:szCs w:val="22"/>
        </w:rPr>
      </w:pPr>
      <w:r w:rsidRPr="00043C83">
        <w:rPr>
          <w:sz w:val="22"/>
          <w:szCs w:val="22"/>
        </w:rPr>
        <w:t xml:space="preserve">FSANZ is satisfied that the proposed approach is consistent with the Ministerial Guideline in that it:  </w:t>
      </w:r>
    </w:p>
    <w:p w14:paraId="75AD8094" w14:textId="77777777" w:rsidR="00D11F67" w:rsidRPr="00043C83" w:rsidRDefault="00D11F67" w:rsidP="00043C83">
      <w:pPr>
        <w:pStyle w:val="CommentText"/>
        <w:rPr>
          <w:sz w:val="22"/>
          <w:szCs w:val="22"/>
        </w:rPr>
      </w:pPr>
    </w:p>
    <w:p w14:paraId="1B9EE7C0" w14:textId="2D9745AD" w:rsidR="00043C83" w:rsidRDefault="00043C83" w:rsidP="00D11F67">
      <w:pPr>
        <w:pStyle w:val="FSBullet1"/>
      </w:pPr>
      <w:r w:rsidRPr="00043C83">
        <w:t xml:space="preserve">removes </w:t>
      </w:r>
      <w:r w:rsidR="00BE0837">
        <w:t>‘zero tolerance’</w:t>
      </w:r>
      <w:r w:rsidRPr="00043C83">
        <w:t xml:space="preserve"> MRLs for both imported and domestic products where the</w:t>
      </w:r>
      <w:r w:rsidR="00F32BBC">
        <w:t xml:space="preserve"> agvet chemicals residue levels are assessed as safe and would not pose </w:t>
      </w:r>
      <w:r w:rsidRPr="00043C83">
        <w:t>health risk</w:t>
      </w:r>
      <w:r w:rsidR="007E23B2">
        <w:t xml:space="preserve"> to Australian consumers</w:t>
      </w:r>
    </w:p>
    <w:p w14:paraId="36D53D23" w14:textId="77777777" w:rsidR="00D11F67" w:rsidRPr="00D11F67" w:rsidRDefault="00D11F67" w:rsidP="00D11F67">
      <w:pPr>
        <w:rPr>
          <w:lang w:bidi="ar-SA"/>
        </w:rPr>
      </w:pPr>
    </w:p>
    <w:p w14:paraId="3A2D6AD2" w14:textId="0DB8952A" w:rsidR="00043C83" w:rsidRDefault="00043C83" w:rsidP="00D11F67">
      <w:pPr>
        <w:pStyle w:val="FSBullet1"/>
      </w:pPr>
      <w:r w:rsidRPr="00043C83">
        <w:t>sets MRL</w:t>
      </w:r>
      <w:r w:rsidR="007E23B2">
        <w:t>s</w:t>
      </w:r>
      <w:r w:rsidRPr="00043C83">
        <w:t xml:space="preserve"> for both domestic and imported foods where appropriate, and adopts a consistent methodology in do</w:t>
      </w:r>
      <w:r w:rsidR="007E23B2">
        <w:t>ing</w:t>
      </w:r>
      <w:r w:rsidR="00D11F67">
        <w:t xml:space="preserve"> so</w:t>
      </w:r>
    </w:p>
    <w:p w14:paraId="71CE2D9B" w14:textId="77777777" w:rsidR="00D11F67" w:rsidRPr="00D11F67" w:rsidRDefault="00D11F67" w:rsidP="00D11F67">
      <w:pPr>
        <w:rPr>
          <w:lang w:bidi="ar-SA"/>
        </w:rPr>
      </w:pPr>
    </w:p>
    <w:p w14:paraId="7B67CB5C" w14:textId="4786D80A" w:rsidR="00043C83" w:rsidRPr="00043C83" w:rsidRDefault="00043C83" w:rsidP="00D11F67">
      <w:pPr>
        <w:pStyle w:val="FSBullet1"/>
      </w:pPr>
      <w:proofErr w:type="gramStart"/>
      <w:r w:rsidRPr="00043C83">
        <w:t>is</w:t>
      </w:r>
      <w:proofErr w:type="gramEnd"/>
      <w:r w:rsidRPr="00043C83">
        <w:t xml:space="preserve"> consistent with Australia’s obligation under the </w:t>
      </w:r>
      <w:r w:rsidR="007E23B2">
        <w:t xml:space="preserve">WTO/ </w:t>
      </w:r>
      <w:r w:rsidRPr="00043C83">
        <w:t xml:space="preserve">SPS Agreement. </w:t>
      </w:r>
    </w:p>
    <w:p w14:paraId="0487A389" w14:textId="77777777" w:rsidR="00BD3AC3" w:rsidRDefault="00BD3AC3" w:rsidP="00DD3C5E"/>
    <w:p w14:paraId="4377C55C" w14:textId="18EFD597" w:rsidR="005F7342" w:rsidRPr="00932F14" w:rsidRDefault="00867B23" w:rsidP="00E203C2">
      <w:pPr>
        <w:pStyle w:val="Heading1"/>
      </w:pPr>
      <w:bookmarkStart w:id="63" w:name="_Toc286391014"/>
      <w:bookmarkStart w:id="64" w:name="_Toc175381455"/>
      <w:bookmarkStart w:id="65" w:name="_Toc300933445"/>
      <w:bookmarkStart w:id="66" w:name="_Toc448831465"/>
      <w:bookmarkEnd w:id="23"/>
      <w:bookmarkEnd w:id="24"/>
      <w:bookmarkEnd w:id="25"/>
      <w:bookmarkEnd w:id="26"/>
      <w:bookmarkEnd w:id="27"/>
      <w:bookmarkEnd w:id="28"/>
      <w:bookmarkEnd w:id="44"/>
      <w:r>
        <w:t>3</w:t>
      </w:r>
      <w:r w:rsidR="00F604DE">
        <w:tab/>
      </w:r>
      <w:bookmarkEnd w:id="63"/>
      <w:bookmarkEnd w:id="64"/>
      <w:bookmarkEnd w:id="65"/>
      <w:r w:rsidR="00D14405" w:rsidRPr="00902DD7">
        <w:t>Draft variation</w:t>
      </w:r>
      <w:bookmarkEnd w:id="66"/>
    </w:p>
    <w:p w14:paraId="4377C55D" w14:textId="7906ADD0" w:rsidR="00D209C9" w:rsidRPr="00902DD7" w:rsidRDefault="00D209C9" w:rsidP="00D209C9">
      <w:r w:rsidRPr="001E1FAB">
        <w:rPr>
          <w:color w:val="000000" w:themeColor="text1"/>
        </w:rPr>
        <w:t>The d</w:t>
      </w:r>
      <w:r w:rsidR="00110C01">
        <w:rPr>
          <w:color w:val="000000" w:themeColor="text1"/>
        </w:rPr>
        <w:t xml:space="preserve">raft variation to the </w:t>
      </w:r>
      <w:r>
        <w:rPr>
          <w:color w:val="000000" w:themeColor="text1"/>
        </w:rPr>
        <w:t>Code is</w:t>
      </w:r>
      <w:r w:rsidRPr="001E1FAB">
        <w:rPr>
          <w:color w:val="000000" w:themeColor="text1"/>
        </w:rPr>
        <w:t xml:space="preserve"> at Attachment A</w:t>
      </w:r>
      <w:r>
        <w:rPr>
          <w:color w:val="000000" w:themeColor="text1"/>
        </w:rPr>
        <w:t xml:space="preserve"> and is intended to take effect on </w:t>
      </w:r>
      <w:r w:rsidR="000564DE" w:rsidRPr="00902DD7">
        <w:t>gazettal</w:t>
      </w:r>
      <w:r w:rsidRPr="00902DD7">
        <w:t>.</w:t>
      </w:r>
    </w:p>
    <w:p w14:paraId="4377C55E" w14:textId="77777777" w:rsidR="00D209C9" w:rsidRPr="001E1FAB" w:rsidRDefault="00D209C9" w:rsidP="00D209C9">
      <w:pPr>
        <w:rPr>
          <w:color w:val="000000" w:themeColor="text1"/>
        </w:rPr>
      </w:pPr>
    </w:p>
    <w:p w14:paraId="4377C560" w14:textId="0F7FAEB0" w:rsidR="00D26814" w:rsidRPr="00924C80" w:rsidRDefault="002C4A91" w:rsidP="002432EE">
      <w:pPr>
        <w:rPr>
          <w:rFonts w:cs="Arial"/>
          <w:color w:val="FF0000"/>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8111B6">
        <w:t>on</w:t>
      </w:r>
      <w:r w:rsidR="00D26814">
        <w:t xml:space="preserve">. </w:t>
      </w:r>
      <w:bookmarkStart w:id="67" w:name="_Toc11735643"/>
      <w:bookmarkStart w:id="68" w:name="_Toc29883130"/>
      <w:bookmarkStart w:id="69" w:name="_Toc41906817"/>
      <w:bookmarkStart w:id="70" w:name="_Toc41907564"/>
      <w:bookmarkStart w:id="71" w:name="_Toc43112360"/>
    </w:p>
    <w:bookmarkEnd w:id="67"/>
    <w:bookmarkEnd w:id="68"/>
    <w:bookmarkEnd w:id="69"/>
    <w:bookmarkEnd w:id="70"/>
    <w:bookmarkEnd w:id="71"/>
    <w:p w14:paraId="4377C561"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4377C562" w14:textId="77777777" w:rsidR="00A4175D" w:rsidRPr="00E203C2" w:rsidRDefault="00A4175D" w:rsidP="00AF06FC"/>
    <w:p w14:paraId="4377C563" w14:textId="008AC5B9" w:rsidR="00AB0275" w:rsidRDefault="00AB0275" w:rsidP="00AB0275">
      <w:pPr>
        <w:ind w:left="567" w:hanging="567"/>
      </w:pPr>
      <w:r>
        <w:t>A.</w:t>
      </w:r>
      <w:r>
        <w:tab/>
      </w:r>
      <w:r w:rsidR="00D2071E">
        <w:t>D</w:t>
      </w:r>
      <w:r>
        <w:t xml:space="preserve">raft variation to the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4377C564" w14:textId="77777777" w:rsidR="00AB0275" w:rsidRDefault="00AB0275" w:rsidP="00AB0275">
      <w:pPr>
        <w:ind w:left="567" w:hanging="567"/>
      </w:pPr>
      <w:r w:rsidRPr="00456BD5">
        <w:t>B.</w:t>
      </w:r>
      <w:r w:rsidRPr="00456BD5">
        <w:tab/>
      </w:r>
      <w:r w:rsidR="002C4A91">
        <w:t xml:space="preserve">Draft </w:t>
      </w:r>
      <w:r>
        <w:t xml:space="preserve">Explanatory Statement </w:t>
      </w:r>
    </w:p>
    <w:p w14:paraId="4377C565" w14:textId="77777777" w:rsidR="00D60568" w:rsidRPr="00E203C2" w:rsidRDefault="00D60568" w:rsidP="002432EE"/>
    <w:p w14:paraId="4377C566" w14:textId="2D5C2967" w:rsidR="00AB0275" w:rsidRDefault="00AB0275" w:rsidP="00AB0275">
      <w:pPr>
        <w:pStyle w:val="Heading2"/>
        <w:ind w:left="0" w:firstLine="0"/>
      </w:pPr>
      <w:bookmarkStart w:id="72" w:name="_Toc300933454"/>
      <w:r w:rsidRPr="00932F14">
        <w:br w:type="page"/>
      </w:r>
      <w:bookmarkStart w:id="73" w:name="_Toc29883131"/>
      <w:bookmarkStart w:id="74" w:name="_Toc41906818"/>
      <w:bookmarkStart w:id="75" w:name="_Toc41907565"/>
      <w:bookmarkStart w:id="76" w:name="_Toc120358596"/>
      <w:bookmarkStart w:id="77" w:name="_Toc175381458"/>
      <w:bookmarkStart w:id="78" w:name="_Toc11735644"/>
      <w:bookmarkStart w:id="79" w:name="_Toc415572037"/>
      <w:bookmarkStart w:id="80" w:name="_Toc448831466"/>
      <w:r w:rsidRPr="00932F14">
        <w:lastRenderedPageBreak/>
        <w:t xml:space="preserve">Attachment </w:t>
      </w:r>
      <w:bookmarkEnd w:id="73"/>
      <w:bookmarkEnd w:id="74"/>
      <w:bookmarkEnd w:id="75"/>
      <w:bookmarkEnd w:id="76"/>
      <w:bookmarkEnd w:id="77"/>
      <w:r>
        <w:t>A</w:t>
      </w:r>
      <w:bookmarkStart w:id="81" w:name="_Toc120358597"/>
      <w:bookmarkStart w:id="82" w:name="_Toc175381459"/>
      <w:bookmarkEnd w:id="78"/>
      <w:r>
        <w:t xml:space="preserve"> –</w:t>
      </w:r>
      <w:r w:rsidR="00CA3C65">
        <w:t xml:space="preserve"> </w:t>
      </w:r>
      <w:bookmarkStart w:id="83" w:name="_Toc415572039"/>
      <w:bookmarkEnd w:id="72"/>
      <w:bookmarkEnd w:id="79"/>
      <w:bookmarkEnd w:id="81"/>
      <w:bookmarkEnd w:id="82"/>
      <w:r w:rsidR="00CA3C65">
        <w:t>D</w:t>
      </w:r>
      <w:r>
        <w:t xml:space="preserve">raft </w:t>
      </w:r>
      <w:r w:rsidRPr="00902DD7">
        <w:t xml:space="preserve">variation </w:t>
      </w:r>
      <w:r w:rsidRPr="00932F14">
        <w:t>to the</w:t>
      </w:r>
      <w:r w:rsidRPr="00755F02">
        <w:t xml:space="preserve"> </w:t>
      </w:r>
      <w:r w:rsidRPr="00795D86">
        <w:rPr>
          <w:i/>
        </w:rPr>
        <w:t>Australia New Zealand Food Standards Code</w:t>
      </w:r>
      <w:bookmarkEnd w:id="80"/>
      <w:r>
        <w:rPr>
          <w:i/>
        </w:rPr>
        <w:t xml:space="preserve"> </w:t>
      </w:r>
      <w:bookmarkEnd w:id="83"/>
    </w:p>
    <w:p w14:paraId="09A33274" w14:textId="77777777" w:rsidR="00E22A78" w:rsidRPr="00C0014E" w:rsidRDefault="00E22A78" w:rsidP="00E22A78">
      <w:pPr>
        <w:rPr>
          <w:noProof/>
          <w:sz w:val="20"/>
          <w:lang w:val="en-AU" w:eastAsia="en-AU"/>
        </w:rPr>
      </w:pPr>
      <w:r w:rsidRPr="00C0014E">
        <w:rPr>
          <w:noProof/>
          <w:sz w:val="20"/>
          <w:lang w:eastAsia="en-GB" w:bidi="ar-SA"/>
        </w:rPr>
        <w:drawing>
          <wp:inline distT="0" distB="0" distL="0" distR="0" wp14:anchorId="1F8CEEA0" wp14:editId="7CAB3AC0">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4D3502D" w14:textId="77777777" w:rsidR="00E22A78" w:rsidRPr="006153A1" w:rsidRDefault="00E22A78" w:rsidP="00E22A78">
      <w:pPr>
        <w:pBdr>
          <w:bottom w:val="single" w:sz="4" w:space="1" w:color="auto"/>
        </w:pBdr>
        <w:rPr>
          <w:b/>
          <w:bCs/>
          <w:szCs w:val="20"/>
        </w:rPr>
      </w:pPr>
    </w:p>
    <w:p w14:paraId="49B7A57D" w14:textId="2EF5D3DE" w:rsidR="00E22A78" w:rsidRDefault="00E22A78" w:rsidP="00E22A78">
      <w:pPr>
        <w:pBdr>
          <w:bottom w:val="single" w:sz="4" w:space="1" w:color="auto"/>
        </w:pBdr>
        <w:rPr>
          <w:b/>
          <w:sz w:val="20"/>
        </w:rPr>
      </w:pPr>
      <w:r w:rsidRPr="006153A1">
        <w:rPr>
          <w:b/>
          <w:sz w:val="20"/>
        </w:rPr>
        <w:t>Food Standards (</w:t>
      </w:r>
      <w:r>
        <w:rPr>
          <w:b/>
          <w:sz w:val="20"/>
        </w:rPr>
        <w:t>Proposal</w:t>
      </w:r>
      <w:r w:rsidRPr="00F618DF">
        <w:rPr>
          <w:b/>
          <w:sz w:val="20"/>
        </w:rPr>
        <w:t xml:space="preserve"> </w:t>
      </w:r>
      <w:r>
        <w:rPr>
          <w:b/>
          <w:sz w:val="20"/>
        </w:rPr>
        <w:t>P1027</w:t>
      </w:r>
      <w:r w:rsidRPr="00F618DF">
        <w:rPr>
          <w:b/>
          <w:sz w:val="20"/>
        </w:rPr>
        <w:t xml:space="preserve"> </w:t>
      </w:r>
      <w:r w:rsidRPr="00A32232">
        <w:rPr>
          <w:b/>
          <w:sz w:val="20"/>
        </w:rPr>
        <w:t xml:space="preserve">– </w:t>
      </w:r>
      <w:r w:rsidR="002C0A1E">
        <w:rPr>
          <w:b/>
          <w:sz w:val="20"/>
        </w:rPr>
        <w:t>Managing Low-l</w:t>
      </w:r>
      <w:r w:rsidRPr="00506A67">
        <w:rPr>
          <w:b/>
          <w:sz w:val="20"/>
        </w:rPr>
        <w:t>evel Ag</w:t>
      </w:r>
      <w:r w:rsidR="002C0A1E">
        <w:rPr>
          <w:b/>
          <w:sz w:val="20"/>
        </w:rPr>
        <w:t xml:space="preserve"> </w:t>
      </w:r>
      <w:r w:rsidR="00B11D5C">
        <w:rPr>
          <w:b/>
          <w:sz w:val="20"/>
        </w:rPr>
        <w:t>&amp;</w:t>
      </w:r>
      <w:r w:rsidR="002C0A1E">
        <w:rPr>
          <w:b/>
          <w:sz w:val="20"/>
        </w:rPr>
        <w:t xml:space="preserve"> </w:t>
      </w:r>
      <w:r w:rsidRPr="00506A67">
        <w:rPr>
          <w:b/>
          <w:sz w:val="20"/>
        </w:rPr>
        <w:t>V</w:t>
      </w:r>
      <w:r w:rsidR="009939D7">
        <w:rPr>
          <w:b/>
          <w:sz w:val="20"/>
        </w:rPr>
        <w:t>et</w:t>
      </w:r>
      <w:r w:rsidRPr="00506A67">
        <w:rPr>
          <w:b/>
          <w:sz w:val="20"/>
        </w:rPr>
        <w:t xml:space="preserve"> Chemicals without </w:t>
      </w:r>
      <w:r w:rsidR="008111B6">
        <w:rPr>
          <w:b/>
          <w:sz w:val="20"/>
        </w:rPr>
        <w:t>MRLs</w:t>
      </w:r>
      <w:r>
        <w:rPr>
          <w:b/>
          <w:sz w:val="20"/>
        </w:rPr>
        <w:t xml:space="preserve">) </w:t>
      </w:r>
      <w:r w:rsidRPr="00C0014E">
        <w:rPr>
          <w:b/>
          <w:sz w:val="20"/>
        </w:rPr>
        <w:t>Variation</w:t>
      </w:r>
    </w:p>
    <w:p w14:paraId="25548FC4" w14:textId="77777777" w:rsidR="00E22A78" w:rsidRPr="00C0014E" w:rsidRDefault="00E22A78" w:rsidP="00E22A78">
      <w:pPr>
        <w:pBdr>
          <w:bottom w:val="single" w:sz="4" w:space="1" w:color="auto"/>
        </w:pBdr>
        <w:rPr>
          <w:b/>
          <w:sz w:val="20"/>
        </w:rPr>
      </w:pPr>
    </w:p>
    <w:p w14:paraId="381C2680" w14:textId="77777777" w:rsidR="00E22A78" w:rsidRPr="008F2616" w:rsidRDefault="00E22A78" w:rsidP="00E22A78">
      <w:pPr>
        <w:rPr>
          <w:sz w:val="20"/>
        </w:rPr>
      </w:pPr>
    </w:p>
    <w:p w14:paraId="2AFDBD3D" w14:textId="77777777" w:rsidR="00E22A78" w:rsidRPr="008F2616" w:rsidRDefault="00E22A78" w:rsidP="00E22A78">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351A49A" w14:textId="77777777" w:rsidR="00E22A78" w:rsidRPr="008F2616" w:rsidRDefault="00E22A78" w:rsidP="00E22A78">
      <w:pPr>
        <w:rPr>
          <w:sz w:val="20"/>
        </w:rPr>
      </w:pPr>
    </w:p>
    <w:p w14:paraId="4E2480CF" w14:textId="77777777" w:rsidR="00E22A78" w:rsidRPr="008F2616" w:rsidRDefault="00E22A78" w:rsidP="00E22A78">
      <w:pPr>
        <w:rPr>
          <w:sz w:val="20"/>
        </w:rPr>
      </w:pPr>
      <w:r w:rsidRPr="008F2616">
        <w:rPr>
          <w:sz w:val="20"/>
        </w:rPr>
        <w:t xml:space="preserve">Dated </w:t>
      </w:r>
      <w:r>
        <w:rPr>
          <w:sz w:val="20"/>
        </w:rPr>
        <w:t>[To be completed by Standards Management Officer]</w:t>
      </w:r>
    </w:p>
    <w:p w14:paraId="696E6F5F" w14:textId="77777777" w:rsidR="00E22A78" w:rsidRPr="008F2616" w:rsidRDefault="00E22A78" w:rsidP="00E22A78">
      <w:pPr>
        <w:rPr>
          <w:sz w:val="20"/>
        </w:rPr>
      </w:pPr>
    </w:p>
    <w:p w14:paraId="4CB3781C" w14:textId="77777777" w:rsidR="00E22A78" w:rsidRDefault="00E22A78" w:rsidP="00E22A78">
      <w:pPr>
        <w:rPr>
          <w:sz w:val="20"/>
        </w:rPr>
      </w:pPr>
    </w:p>
    <w:p w14:paraId="1C13B9E4" w14:textId="77777777" w:rsidR="00E22A78" w:rsidRDefault="00E22A78" w:rsidP="00E22A78">
      <w:pPr>
        <w:rPr>
          <w:sz w:val="20"/>
        </w:rPr>
      </w:pPr>
    </w:p>
    <w:p w14:paraId="3BCF3300" w14:textId="77777777" w:rsidR="00E22A78" w:rsidRPr="008F2616" w:rsidRDefault="00E22A78" w:rsidP="00E22A78">
      <w:pPr>
        <w:rPr>
          <w:sz w:val="20"/>
        </w:rPr>
      </w:pPr>
    </w:p>
    <w:p w14:paraId="16E4524E" w14:textId="77777777" w:rsidR="00E22A78" w:rsidRPr="008F2616" w:rsidRDefault="00E22A78" w:rsidP="00E22A78">
      <w:pPr>
        <w:rPr>
          <w:sz w:val="20"/>
        </w:rPr>
      </w:pPr>
    </w:p>
    <w:p w14:paraId="503642DE" w14:textId="77777777" w:rsidR="00E22A78" w:rsidRPr="008F2616" w:rsidRDefault="00E22A78" w:rsidP="00E22A78">
      <w:pPr>
        <w:rPr>
          <w:sz w:val="20"/>
        </w:rPr>
      </w:pPr>
      <w:r w:rsidRPr="008F2616">
        <w:rPr>
          <w:sz w:val="20"/>
        </w:rPr>
        <w:t>Standards Management Officer</w:t>
      </w:r>
    </w:p>
    <w:p w14:paraId="4CB011E5" w14:textId="77777777" w:rsidR="00E22A78" w:rsidRPr="008F2616" w:rsidRDefault="00E22A78" w:rsidP="00E22A78">
      <w:pPr>
        <w:rPr>
          <w:sz w:val="20"/>
        </w:rPr>
      </w:pPr>
      <w:r w:rsidRPr="008F2616">
        <w:rPr>
          <w:sz w:val="20"/>
        </w:rPr>
        <w:t>Delegate of the Board of Food Standards Australia New Zealand</w:t>
      </w:r>
    </w:p>
    <w:p w14:paraId="19AB5077" w14:textId="77777777" w:rsidR="00E22A78" w:rsidRPr="006922C6" w:rsidRDefault="00E22A78" w:rsidP="00E22A78">
      <w:pPr>
        <w:rPr>
          <w:sz w:val="18"/>
        </w:rPr>
      </w:pPr>
    </w:p>
    <w:p w14:paraId="5C3AA9A3" w14:textId="77777777" w:rsidR="00E22A78" w:rsidRPr="006922C6" w:rsidRDefault="00E22A78" w:rsidP="00E22A78">
      <w:pPr>
        <w:rPr>
          <w:sz w:val="18"/>
        </w:rPr>
      </w:pPr>
    </w:p>
    <w:p w14:paraId="518ACC33" w14:textId="77777777" w:rsidR="00E22A78" w:rsidRPr="006922C6" w:rsidRDefault="00E22A78" w:rsidP="00E22A78">
      <w:pPr>
        <w:rPr>
          <w:sz w:val="18"/>
        </w:rPr>
      </w:pPr>
    </w:p>
    <w:p w14:paraId="54C88F47" w14:textId="77777777" w:rsidR="00E22A78" w:rsidRPr="006922C6" w:rsidRDefault="00E22A78" w:rsidP="00E22A78">
      <w:pPr>
        <w:rPr>
          <w:sz w:val="18"/>
        </w:rPr>
      </w:pPr>
    </w:p>
    <w:p w14:paraId="2D2D6CF6" w14:textId="77777777" w:rsidR="00E22A78" w:rsidRPr="006922C6" w:rsidRDefault="00E22A78" w:rsidP="00E22A78">
      <w:pPr>
        <w:rPr>
          <w:sz w:val="18"/>
        </w:rPr>
      </w:pPr>
    </w:p>
    <w:p w14:paraId="42B9EEDC" w14:textId="77777777" w:rsidR="00E22A78" w:rsidRPr="006922C6" w:rsidRDefault="00E22A78" w:rsidP="00E22A78">
      <w:pPr>
        <w:pBdr>
          <w:top w:val="single" w:sz="4" w:space="1" w:color="auto"/>
          <w:left w:val="single" w:sz="4" w:space="4" w:color="auto"/>
          <w:bottom w:val="single" w:sz="4" w:space="1" w:color="auto"/>
          <w:right w:val="single" w:sz="4" w:space="4" w:color="auto"/>
        </w:pBdr>
        <w:rPr>
          <w:b/>
          <w:sz w:val="20"/>
          <w:lang w:val="en-AU"/>
        </w:rPr>
      </w:pPr>
      <w:r w:rsidRPr="006922C6">
        <w:rPr>
          <w:b/>
          <w:sz w:val="20"/>
          <w:lang w:val="en-AU"/>
        </w:rPr>
        <w:t xml:space="preserve">Note:  </w:t>
      </w:r>
    </w:p>
    <w:p w14:paraId="720D516D" w14:textId="77777777" w:rsidR="00E22A78" w:rsidRPr="006922C6" w:rsidRDefault="00E22A78" w:rsidP="00E22A78">
      <w:pPr>
        <w:pBdr>
          <w:top w:val="single" w:sz="4" w:space="1" w:color="auto"/>
          <w:left w:val="single" w:sz="4" w:space="4" w:color="auto"/>
          <w:bottom w:val="single" w:sz="4" w:space="1" w:color="auto"/>
          <w:right w:val="single" w:sz="4" w:space="4" w:color="auto"/>
        </w:pBdr>
        <w:rPr>
          <w:sz w:val="20"/>
          <w:lang w:val="en-AU"/>
        </w:rPr>
      </w:pPr>
    </w:p>
    <w:p w14:paraId="03F9A4D5" w14:textId="77777777" w:rsidR="00E22A78" w:rsidRPr="006922C6" w:rsidRDefault="00E22A78" w:rsidP="00E22A78">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w:t>
      </w:r>
      <w:proofErr w:type="gramStart"/>
      <w:r w:rsidRPr="006922C6">
        <w:rPr>
          <w:sz w:val="20"/>
          <w:lang w:val="en-AU"/>
        </w:rPr>
        <w:t xml:space="preserve">FSC </w:t>
      </w:r>
      <w:r w:rsidRPr="006922C6">
        <w:rPr>
          <w:color w:val="FF0000"/>
          <w:sz w:val="20"/>
          <w:lang w:val="en-AU"/>
        </w:rPr>
        <w:t>XX on XX Month 20XX</w:t>
      </w:r>
      <w:r w:rsidRPr="006922C6">
        <w:rPr>
          <w:sz w:val="20"/>
          <w:lang w:val="en-AU"/>
        </w:rPr>
        <w:t>.</w:t>
      </w:r>
      <w:proofErr w:type="gramEnd"/>
      <w:r w:rsidRPr="006922C6">
        <w:rPr>
          <w:sz w:val="20"/>
          <w:lang w:val="en-AU"/>
        </w:rPr>
        <w:t xml:space="preserve"> This means that this date is the gazettal date for the purposes of clause 3 of the variation. </w:t>
      </w:r>
    </w:p>
    <w:p w14:paraId="1B3537F4" w14:textId="77777777" w:rsidR="00E22A78" w:rsidRPr="006922C6" w:rsidRDefault="00E22A78" w:rsidP="00E22A78">
      <w:pPr>
        <w:rPr>
          <w:sz w:val="18"/>
        </w:rPr>
      </w:pPr>
    </w:p>
    <w:p w14:paraId="617FC0B3" w14:textId="3D281C15" w:rsidR="00DF1212" w:rsidRDefault="00E22A78" w:rsidP="00DF1212">
      <w:pPr>
        <w:pStyle w:val="FSCDraftingitemheading"/>
      </w:pPr>
      <w:r>
        <w:br w:type="page"/>
      </w:r>
    </w:p>
    <w:p w14:paraId="7D107E52" w14:textId="77777777" w:rsidR="00DF1212" w:rsidRPr="00D433B1" w:rsidRDefault="00DF1212" w:rsidP="00DF1212">
      <w:pPr>
        <w:pStyle w:val="FSCDraftingitemheading"/>
      </w:pPr>
      <w:r w:rsidRPr="00D433B1">
        <w:lastRenderedPageBreak/>
        <w:t>1</w:t>
      </w:r>
      <w:r w:rsidRPr="00D433B1">
        <w:tab/>
        <w:t>Name</w:t>
      </w:r>
    </w:p>
    <w:p w14:paraId="7CCB142F" w14:textId="05C5B87C" w:rsidR="00DF1212" w:rsidRPr="00F618DF" w:rsidRDefault="00DF1212" w:rsidP="00DF1212">
      <w:pPr>
        <w:pStyle w:val="FSCDraftingitem"/>
      </w:pPr>
      <w:r w:rsidRPr="00DB170D">
        <w:t xml:space="preserve">This instrument is the </w:t>
      </w:r>
      <w:r w:rsidRPr="003E0750">
        <w:rPr>
          <w:i/>
        </w:rPr>
        <w:t>Food Standards (P</w:t>
      </w:r>
      <w:r>
        <w:rPr>
          <w:i/>
        </w:rPr>
        <w:t xml:space="preserve">roposal P1027 – </w:t>
      </w:r>
      <w:r w:rsidRPr="00506A67">
        <w:rPr>
          <w:i/>
        </w:rPr>
        <w:t>Managing Low-level Ag</w:t>
      </w:r>
      <w:r w:rsidR="002C0A1E">
        <w:rPr>
          <w:i/>
        </w:rPr>
        <w:t xml:space="preserve"> </w:t>
      </w:r>
      <w:r w:rsidR="00B11D5C">
        <w:rPr>
          <w:i/>
        </w:rPr>
        <w:t>&amp;</w:t>
      </w:r>
      <w:r w:rsidR="002C0A1E">
        <w:rPr>
          <w:i/>
        </w:rPr>
        <w:t xml:space="preserve"> </w:t>
      </w:r>
      <w:r w:rsidRPr="00506A67">
        <w:rPr>
          <w:i/>
        </w:rPr>
        <w:t>Vet</w:t>
      </w:r>
      <w:r w:rsidR="00922A8C">
        <w:rPr>
          <w:i/>
        </w:rPr>
        <w:t xml:space="preserve"> </w:t>
      </w:r>
      <w:r w:rsidRPr="00506A67">
        <w:rPr>
          <w:i/>
        </w:rPr>
        <w:t>Chemicals without</w:t>
      </w:r>
      <w:r w:rsidR="009939D7">
        <w:rPr>
          <w:i/>
        </w:rPr>
        <w:t xml:space="preserve"> MRLs</w:t>
      </w:r>
      <w:r w:rsidRPr="00506A67">
        <w:t>)</w:t>
      </w:r>
      <w:r w:rsidRPr="00F26B8A">
        <w:rPr>
          <w:i/>
        </w:rPr>
        <w:t xml:space="preserve"> Variation</w:t>
      </w:r>
      <w:r w:rsidRPr="00F618DF">
        <w:t>.</w:t>
      </w:r>
    </w:p>
    <w:p w14:paraId="15D24DC8" w14:textId="21610F6B" w:rsidR="00DF1212" w:rsidRPr="00D433B1" w:rsidRDefault="00DF1212" w:rsidP="00DF1212">
      <w:pPr>
        <w:pStyle w:val="FSCDraftingitemheading"/>
      </w:pPr>
      <w:r w:rsidRPr="00D433B1">
        <w:t>2</w:t>
      </w:r>
      <w:r w:rsidRPr="00D433B1">
        <w:tab/>
        <w:t xml:space="preserve">Variation to a </w:t>
      </w:r>
      <w:r w:rsidR="009939D7">
        <w:t>s</w:t>
      </w:r>
      <w:r w:rsidRPr="00D433B1">
        <w:t xml:space="preserve">tandard in the </w:t>
      </w:r>
      <w:r w:rsidRPr="002F7B6B">
        <w:rPr>
          <w:i/>
        </w:rPr>
        <w:t>Australia New Zealand Food Standards Code</w:t>
      </w:r>
    </w:p>
    <w:p w14:paraId="3FFEAB20" w14:textId="6E2EB81E" w:rsidR="00DF1212" w:rsidRDefault="00DF1212" w:rsidP="00DF1212">
      <w:pPr>
        <w:pStyle w:val="FSCDraftingitem"/>
      </w:pPr>
      <w:r>
        <w:t>The Schedule varies a</w:t>
      </w:r>
      <w:r w:rsidR="009939D7">
        <w:t>s</w:t>
      </w:r>
      <w:r w:rsidR="00922A8C">
        <w:t xml:space="preserve"> </w:t>
      </w:r>
      <w:r>
        <w:t xml:space="preserve">Standard in the </w:t>
      </w:r>
      <w:r w:rsidRPr="00C420BA">
        <w:rPr>
          <w:i/>
        </w:rPr>
        <w:t>Australia New Zealand Food Standards Code</w:t>
      </w:r>
      <w:r>
        <w:t>.</w:t>
      </w:r>
    </w:p>
    <w:p w14:paraId="27F7D0AE" w14:textId="77777777" w:rsidR="00DF1212" w:rsidRPr="00D433B1" w:rsidRDefault="00DF1212" w:rsidP="00DF1212">
      <w:pPr>
        <w:pStyle w:val="FSCDraftingitemheading"/>
      </w:pPr>
      <w:r w:rsidRPr="00D433B1">
        <w:t>3</w:t>
      </w:r>
      <w:r w:rsidRPr="00D433B1">
        <w:tab/>
        <w:t>Commencement</w:t>
      </w:r>
    </w:p>
    <w:p w14:paraId="690D65D2" w14:textId="77777777" w:rsidR="00DF1212" w:rsidRDefault="00DF1212" w:rsidP="00DF1212">
      <w:pPr>
        <w:pStyle w:val="FSCDraftingitem"/>
      </w:pPr>
      <w:r>
        <w:t>The variation commenc</w:t>
      </w:r>
      <w:r w:rsidRPr="000055C4">
        <w:t>e</w:t>
      </w:r>
      <w:r>
        <w:t>s</w:t>
      </w:r>
      <w:r w:rsidRPr="000055C4">
        <w:t xml:space="preserve"> on</w:t>
      </w:r>
      <w:r>
        <w:t xml:space="preserve"> the date of gazettal.</w:t>
      </w:r>
    </w:p>
    <w:p w14:paraId="4208157C" w14:textId="77777777" w:rsidR="00DF1212" w:rsidRPr="00D433B1" w:rsidRDefault="00DF1212" w:rsidP="00D11F67">
      <w:pPr>
        <w:jc w:val="center"/>
        <w:rPr>
          <w:b/>
          <w:sz w:val="20"/>
        </w:rPr>
      </w:pPr>
      <w:r w:rsidRPr="00D433B1">
        <w:rPr>
          <w:b/>
          <w:sz w:val="20"/>
        </w:rPr>
        <w:t>Schedule</w:t>
      </w:r>
    </w:p>
    <w:p w14:paraId="4B2D1AFA" w14:textId="1BB27604" w:rsidR="00DF1212" w:rsidRPr="00E35753" w:rsidRDefault="00DF1212" w:rsidP="00DF1212">
      <w:pPr>
        <w:pStyle w:val="FSCDraftingitem"/>
      </w:pPr>
      <w:r w:rsidRPr="00E35753">
        <w:rPr>
          <w:b/>
        </w:rPr>
        <w:t>[1]</w:t>
      </w:r>
      <w:r>
        <w:tab/>
      </w:r>
      <w:r w:rsidRPr="00E35753">
        <w:rPr>
          <w:b/>
        </w:rPr>
        <w:t>Schedule 20</w:t>
      </w:r>
      <w:r w:rsidRPr="00E35753">
        <w:t xml:space="preserve"> is varied by</w:t>
      </w:r>
    </w:p>
    <w:p w14:paraId="405BE194" w14:textId="64EA54C9" w:rsidR="00A94B76" w:rsidRDefault="00DF1212" w:rsidP="008F066F">
      <w:pPr>
        <w:pStyle w:val="FSCDraftingitem"/>
      </w:pPr>
      <w:r w:rsidRPr="00D14B95">
        <w:t>[</w:t>
      </w:r>
      <w:r>
        <w:t>1.1]</w:t>
      </w:r>
      <w:r>
        <w:tab/>
      </w:r>
      <w:r w:rsidRPr="00D14B95">
        <w:t xml:space="preserve">omitting </w:t>
      </w:r>
      <w:r w:rsidR="003D2C70">
        <w:t>paragraph S20</w:t>
      </w:r>
      <w:r w:rsidR="00D11F67">
        <w:rPr>
          <w:rFonts w:cs="Arial"/>
        </w:rPr>
        <w:t>—</w:t>
      </w:r>
      <w:r w:rsidR="003D2C70">
        <w:t>2(b)</w:t>
      </w:r>
      <w:r w:rsidR="00A94B76">
        <w:t xml:space="preserve"> and substituting</w:t>
      </w:r>
    </w:p>
    <w:p w14:paraId="1C70B600" w14:textId="21051C0E" w:rsidR="00DF1212" w:rsidRDefault="00A94B76" w:rsidP="00D11F67">
      <w:pPr>
        <w:pStyle w:val="FSCtPara"/>
        <w:ind w:hanging="567"/>
      </w:pPr>
      <w:r>
        <w:t>(b)</w:t>
      </w:r>
      <w:r>
        <w:tab/>
      </w:r>
      <w:proofErr w:type="gramStart"/>
      <w:r>
        <w:t>the</w:t>
      </w:r>
      <w:proofErr w:type="gramEnd"/>
      <w:r>
        <w:t xml:space="preserve"> symbol ‘T’ indicates that the maximum residue limit is</w:t>
      </w:r>
      <w:r w:rsidR="00AA6C35">
        <w:t xml:space="preserve"> </w:t>
      </w:r>
      <w:r>
        <w:t>a temporary maximum residue limit</w:t>
      </w:r>
      <w:r w:rsidR="00DF1212">
        <w:t xml:space="preserve"> </w:t>
      </w:r>
    </w:p>
    <w:p w14:paraId="346B304E" w14:textId="17B11B7F" w:rsidR="00A94B76" w:rsidRDefault="00D11F67" w:rsidP="00D11F67">
      <w:pPr>
        <w:pStyle w:val="FSCtPara"/>
      </w:pPr>
      <w:r>
        <w:tab/>
      </w:r>
      <w:r w:rsidR="00A94B76">
        <w:t>(c)</w:t>
      </w:r>
      <w:r w:rsidR="00A94B76">
        <w:tab/>
      </w:r>
      <w:proofErr w:type="gramStart"/>
      <w:r w:rsidR="00A94B76" w:rsidRPr="00A94B76">
        <w:rPr>
          <w:b/>
        </w:rPr>
        <w:t>animal</w:t>
      </w:r>
      <w:proofErr w:type="gramEnd"/>
      <w:r w:rsidR="00A94B76" w:rsidRPr="00A94B76">
        <w:rPr>
          <w:b/>
        </w:rPr>
        <w:t xml:space="preserve"> food commodities</w:t>
      </w:r>
      <w:r w:rsidR="00A94B76">
        <w:t xml:space="preserve"> means an animal food commodity listed in Schedule 22, including secondary commodity of animal origin listed in that Schedule</w:t>
      </w:r>
    </w:p>
    <w:p w14:paraId="085EE90F" w14:textId="38D1EB5F" w:rsidR="00DF1212" w:rsidRDefault="00DF1212" w:rsidP="00DF1212">
      <w:pPr>
        <w:pStyle w:val="FSCDraftingitem"/>
      </w:pPr>
      <w:r w:rsidRPr="00D14B95">
        <w:t>[</w:t>
      </w:r>
      <w:r>
        <w:t>1.2]</w:t>
      </w:r>
      <w:r>
        <w:tab/>
        <w:t xml:space="preserve">inserting </w:t>
      </w:r>
      <w:r w:rsidR="00A94B76">
        <w:t>in the table to section S20</w:t>
      </w:r>
      <w:r w:rsidR="00F03F9A">
        <w:rPr>
          <w:rFonts w:cs="Arial"/>
        </w:rPr>
        <w:t>—</w:t>
      </w:r>
      <w:r w:rsidR="00A94B76">
        <w:t xml:space="preserve">3 </w:t>
      </w:r>
      <w:r>
        <w:t>f</w:t>
      </w:r>
      <w:r w:rsidRPr="00D14B95">
        <w:t xml:space="preserve">or each of the following </w:t>
      </w:r>
      <w:r w:rsidR="00F4704E">
        <w:t xml:space="preserve">agvet </w:t>
      </w:r>
      <w:r w:rsidRPr="00D14B95">
        <w:t>chemicals</w:t>
      </w:r>
      <w:r>
        <w:t>,</w:t>
      </w:r>
      <w:r w:rsidRPr="00D14B95">
        <w:t xml:space="preserve"> the foods and associated MRLs in alphabetical order</w:t>
      </w:r>
    </w:p>
    <w:p w14:paraId="24F71B0B" w14:textId="77777777" w:rsidR="00DF1212" w:rsidRDefault="00DF1212" w:rsidP="00DF1212">
      <w:pPr>
        <w:tabs>
          <w:tab w:val="left" w:pos="851"/>
        </w:tabs>
        <w:rPr>
          <w:iCs/>
          <w:sz w:val="20"/>
          <w:szCs w:val="20"/>
        </w:rPr>
        <w:sectPr w:rsidR="00DF1212" w:rsidSect="00D516C7">
          <w:pgSz w:w="11906" w:h="16838"/>
          <w:pgMar w:top="1418" w:right="1418" w:bottom="1418" w:left="1418" w:header="709" w:footer="709" w:gutter="0"/>
          <w:cols w:space="708"/>
          <w:docGrid w:linePitch="360"/>
        </w:sect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2FE7FD4C" w14:textId="77777777" w:rsidTr="00972BC8">
        <w:trPr>
          <w:cantSplit/>
        </w:trPr>
        <w:tc>
          <w:tcPr>
            <w:tcW w:w="4422" w:type="dxa"/>
            <w:gridSpan w:val="2"/>
            <w:tcBorders>
              <w:top w:val="single" w:sz="4" w:space="0" w:color="auto"/>
            </w:tcBorders>
          </w:tcPr>
          <w:p w14:paraId="36D54C97" w14:textId="77777777" w:rsidR="00DF1212" w:rsidRPr="00866D15" w:rsidRDefault="00DF1212" w:rsidP="00972BC8">
            <w:pPr>
              <w:pStyle w:val="FSCtblh3"/>
            </w:pPr>
            <w:r w:rsidRPr="00866D15">
              <w:lastRenderedPageBreak/>
              <w:t>Agvet chemical:  Ametoctradin</w:t>
            </w:r>
          </w:p>
        </w:tc>
      </w:tr>
      <w:tr w:rsidR="00DF1212" w:rsidRPr="00866D15" w14:paraId="2D5F8FB3" w14:textId="77777777" w:rsidTr="00972BC8">
        <w:trPr>
          <w:cantSplit/>
        </w:trPr>
        <w:tc>
          <w:tcPr>
            <w:tcW w:w="4422" w:type="dxa"/>
            <w:gridSpan w:val="2"/>
          </w:tcPr>
          <w:p w14:paraId="71ED082D" w14:textId="77777777" w:rsidR="00DF1212" w:rsidRPr="00F9713D" w:rsidRDefault="00DF1212" w:rsidP="00972BC8">
            <w:pPr>
              <w:pStyle w:val="FSCtblh4"/>
            </w:pPr>
            <w:r w:rsidRPr="00F9713D">
              <w:t>Permitted residue—commodities of plant origin:  Ametoctradin</w:t>
            </w:r>
          </w:p>
        </w:tc>
      </w:tr>
      <w:tr w:rsidR="00DF1212" w:rsidRPr="00866D15" w14:paraId="363341EE" w14:textId="77777777" w:rsidTr="00972BC8">
        <w:trPr>
          <w:cantSplit/>
        </w:trPr>
        <w:tc>
          <w:tcPr>
            <w:tcW w:w="4422" w:type="dxa"/>
            <w:gridSpan w:val="2"/>
            <w:tcBorders>
              <w:bottom w:val="single" w:sz="4" w:space="0" w:color="auto"/>
            </w:tcBorders>
          </w:tcPr>
          <w:p w14:paraId="46188857" w14:textId="22A85C3B" w:rsidR="00DF1212" w:rsidRPr="00F9713D" w:rsidRDefault="00DF1212" w:rsidP="00DF1212">
            <w:pPr>
              <w:pStyle w:val="FSCtblh4"/>
            </w:pPr>
            <w:r w:rsidRPr="00F9713D">
              <w:t>Permitted residue—commodities of animal origin:  Sum of ametoctradin and 6-(7-amino-5-ethyl [1,2,4] triazolo</w:t>
            </w:r>
            <w:r>
              <w:t xml:space="preserve"> </w:t>
            </w:r>
            <w:r w:rsidRPr="00F9713D">
              <w:t>[1,5-a]</w:t>
            </w:r>
            <w:r>
              <w:t xml:space="preserve"> </w:t>
            </w:r>
            <w:r w:rsidRPr="00F9713D">
              <w:t>pyrimidin-6-yl) hexanoic acid</w:t>
            </w:r>
          </w:p>
        </w:tc>
      </w:tr>
      <w:tr w:rsidR="00DF1212" w:rsidRPr="00866D15" w14:paraId="5C38FB13" w14:textId="77777777" w:rsidTr="00972BC8">
        <w:trPr>
          <w:cantSplit/>
        </w:trPr>
        <w:tc>
          <w:tcPr>
            <w:tcW w:w="3402" w:type="dxa"/>
            <w:tcBorders>
              <w:top w:val="single" w:sz="4" w:space="0" w:color="auto"/>
              <w:bottom w:val="single" w:sz="4" w:space="0" w:color="auto"/>
            </w:tcBorders>
          </w:tcPr>
          <w:p w14:paraId="67751682" w14:textId="5A8E1BCC" w:rsidR="00DF1212" w:rsidRPr="00866D15" w:rsidRDefault="00FF4DEE" w:rsidP="00972BC8">
            <w:pPr>
              <w:pStyle w:val="FSCtblMRL1"/>
            </w:pPr>
            <w:r w:rsidRPr="00866D15">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11ED6B45" w14:textId="77777777" w:rsidR="00DF1212" w:rsidRPr="00866D15" w:rsidRDefault="00DF1212" w:rsidP="00972BC8">
            <w:pPr>
              <w:pStyle w:val="FSCtblMRL2"/>
            </w:pPr>
            <w:r w:rsidRPr="00866D15">
              <w:t>0.2</w:t>
            </w:r>
          </w:p>
        </w:tc>
      </w:tr>
    </w:tbl>
    <w:p w14:paraId="1104ECE9" w14:textId="77777777" w:rsidR="00DF1212" w:rsidRPr="00866D15" w:rsidRDefault="00DF1212" w:rsidP="00F03F9A">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1F10B2C4" w14:textId="77777777" w:rsidTr="00972BC8">
        <w:trPr>
          <w:cantSplit/>
        </w:trPr>
        <w:tc>
          <w:tcPr>
            <w:tcW w:w="4422" w:type="dxa"/>
            <w:gridSpan w:val="2"/>
            <w:tcBorders>
              <w:top w:val="single" w:sz="4" w:space="0" w:color="auto"/>
            </w:tcBorders>
          </w:tcPr>
          <w:p w14:paraId="0501546E" w14:textId="77777777" w:rsidR="00DF1212" w:rsidRPr="00866D15" w:rsidRDefault="00DF1212" w:rsidP="00972BC8">
            <w:pPr>
              <w:pStyle w:val="FSCtblh3"/>
            </w:pPr>
            <w:r w:rsidRPr="00866D15">
              <w:t>Agvet chemical:  Azoxystrobin</w:t>
            </w:r>
          </w:p>
        </w:tc>
      </w:tr>
      <w:tr w:rsidR="00DF1212" w:rsidRPr="00866D15" w14:paraId="3E8166CC" w14:textId="77777777" w:rsidTr="00972BC8">
        <w:trPr>
          <w:cantSplit/>
        </w:trPr>
        <w:tc>
          <w:tcPr>
            <w:tcW w:w="4422" w:type="dxa"/>
            <w:gridSpan w:val="2"/>
            <w:tcBorders>
              <w:bottom w:val="single" w:sz="4" w:space="0" w:color="auto"/>
            </w:tcBorders>
          </w:tcPr>
          <w:p w14:paraId="5EA6C286" w14:textId="77777777" w:rsidR="00DF1212" w:rsidRPr="00866D15" w:rsidRDefault="00DF1212" w:rsidP="00972BC8">
            <w:pPr>
              <w:pStyle w:val="FSCtblh4"/>
            </w:pPr>
            <w:r w:rsidRPr="00866D15">
              <w:t>Permitted residue:  Azoxystrobin</w:t>
            </w:r>
          </w:p>
        </w:tc>
      </w:tr>
      <w:tr w:rsidR="00DF1212" w:rsidRPr="00866D15" w14:paraId="3E1FF989" w14:textId="77777777" w:rsidTr="00972BC8">
        <w:trPr>
          <w:cantSplit/>
        </w:trPr>
        <w:tc>
          <w:tcPr>
            <w:tcW w:w="3402" w:type="dxa"/>
            <w:tcBorders>
              <w:top w:val="single" w:sz="4" w:space="0" w:color="auto"/>
              <w:bottom w:val="single" w:sz="4" w:space="0" w:color="auto"/>
            </w:tcBorders>
          </w:tcPr>
          <w:p w14:paraId="05516AF7" w14:textId="37735AF2" w:rsidR="00DF1212" w:rsidRPr="008C33AE" w:rsidRDefault="00FF4DEE" w:rsidP="00972BC8">
            <w:pPr>
              <w:pStyle w:val="FSCtblMRL1"/>
            </w:pPr>
            <w:r w:rsidRPr="00866D15">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1F814AD1" w14:textId="77777777" w:rsidR="00DF1212" w:rsidRPr="00866D15" w:rsidRDefault="00DF1212" w:rsidP="00972BC8">
            <w:pPr>
              <w:pStyle w:val="FSCtblMRL2"/>
            </w:pPr>
            <w:r w:rsidRPr="00866D15">
              <w:t>0.1</w:t>
            </w:r>
          </w:p>
        </w:tc>
      </w:tr>
    </w:tbl>
    <w:p w14:paraId="6BB4CCCA" w14:textId="77777777" w:rsidR="00DF1212" w:rsidRPr="00866D15" w:rsidRDefault="00DF1212" w:rsidP="00F03F9A">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259E09C2" w14:textId="77777777" w:rsidTr="00972BC8">
        <w:trPr>
          <w:cantSplit/>
        </w:trPr>
        <w:tc>
          <w:tcPr>
            <w:tcW w:w="4422" w:type="dxa"/>
            <w:gridSpan w:val="2"/>
            <w:tcBorders>
              <w:top w:val="single" w:sz="4" w:space="0" w:color="auto"/>
            </w:tcBorders>
          </w:tcPr>
          <w:p w14:paraId="1221614A" w14:textId="77777777" w:rsidR="00DF1212" w:rsidRPr="00866D15" w:rsidRDefault="00DF1212" w:rsidP="00972BC8">
            <w:pPr>
              <w:pStyle w:val="FSCtblh3"/>
            </w:pPr>
            <w:r w:rsidRPr="00866D15">
              <w:t>Agvet chemical:  Bifenthrin</w:t>
            </w:r>
          </w:p>
        </w:tc>
      </w:tr>
      <w:tr w:rsidR="00DF1212" w:rsidRPr="00866D15" w14:paraId="1CC87C9D" w14:textId="77777777" w:rsidTr="00972BC8">
        <w:trPr>
          <w:cantSplit/>
        </w:trPr>
        <w:tc>
          <w:tcPr>
            <w:tcW w:w="4422" w:type="dxa"/>
            <w:gridSpan w:val="2"/>
            <w:tcBorders>
              <w:bottom w:val="single" w:sz="4" w:space="0" w:color="auto"/>
            </w:tcBorders>
          </w:tcPr>
          <w:p w14:paraId="3AE921F5" w14:textId="77777777" w:rsidR="00DF1212" w:rsidRPr="00866D15" w:rsidRDefault="00DF1212" w:rsidP="00972BC8">
            <w:pPr>
              <w:pStyle w:val="FSCtblh4"/>
            </w:pPr>
            <w:r w:rsidRPr="00866D15">
              <w:t>Permitted residue:  Bifenthrin</w:t>
            </w:r>
          </w:p>
        </w:tc>
      </w:tr>
      <w:tr w:rsidR="00DF1212" w:rsidRPr="00866D15" w14:paraId="2760B22F" w14:textId="77777777" w:rsidTr="00972BC8">
        <w:trPr>
          <w:cantSplit/>
        </w:trPr>
        <w:tc>
          <w:tcPr>
            <w:tcW w:w="3402" w:type="dxa"/>
            <w:tcBorders>
              <w:top w:val="single" w:sz="4" w:space="0" w:color="auto"/>
              <w:bottom w:val="single" w:sz="4" w:space="0" w:color="auto"/>
            </w:tcBorders>
          </w:tcPr>
          <w:p w14:paraId="526146E2" w14:textId="56C0E059" w:rsidR="00DF1212" w:rsidRPr="00866D15" w:rsidRDefault="00FF4DEE" w:rsidP="00972BC8">
            <w:pPr>
              <w:pStyle w:val="FSCtblMRL1"/>
            </w:pPr>
            <w:r w:rsidRPr="00866D15">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78E9409D" w14:textId="77777777" w:rsidR="00DF1212" w:rsidRPr="00866D15" w:rsidRDefault="00DF1212" w:rsidP="00972BC8">
            <w:pPr>
              <w:pStyle w:val="FSCtblMRL2"/>
            </w:pPr>
            <w:r>
              <w:t>0.03</w:t>
            </w:r>
          </w:p>
        </w:tc>
      </w:tr>
    </w:tbl>
    <w:p w14:paraId="0992F1AD" w14:textId="77777777" w:rsidR="00DF1212" w:rsidRPr="00866D15" w:rsidRDefault="00DF1212" w:rsidP="00F03F9A">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010E5345" w14:textId="77777777" w:rsidTr="00972BC8">
        <w:trPr>
          <w:cantSplit/>
        </w:trPr>
        <w:tc>
          <w:tcPr>
            <w:tcW w:w="4422" w:type="dxa"/>
            <w:gridSpan w:val="2"/>
            <w:tcBorders>
              <w:top w:val="single" w:sz="4" w:space="0" w:color="auto"/>
            </w:tcBorders>
          </w:tcPr>
          <w:p w14:paraId="654E1F29" w14:textId="77777777" w:rsidR="00DF1212" w:rsidRPr="00F9713D" w:rsidRDefault="00DF1212" w:rsidP="00972BC8">
            <w:pPr>
              <w:pStyle w:val="FSCtblh3"/>
            </w:pPr>
            <w:r w:rsidRPr="00F9713D">
              <w:t>Agvet chemical:  Captan</w:t>
            </w:r>
          </w:p>
        </w:tc>
      </w:tr>
      <w:tr w:rsidR="00DF1212" w:rsidRPr="00866D15" w14:paraId="342EBFE7" w14:textId="77777777" w:rsidTr="00972BC8">
        <w:trPr>
          <w:cantSplit/>
        </w:trPr>
        <w:tc>
          <w:tcPr>
            <w:tcW w:w="4422" w:type="dxa"/>
            <w:gridSpan w:val="2"/>
            <w:tcBorders>
              <w:bottom w:val="single" w:sz="4" w:space="0" w:color="auto"/>
            </w:tcBorders>
          </w:tcPr>
          <w:p w14:paraId="1D9D3CB5" w14:textId="77777777" w:rsidR="00DF1212" w:rsidRPr="00F9713D" w:rsidRDefault="00DF1212" w:rsidP="00972BC8">
            <w:pPr>
              <w:pStyle w:val="FSCtblh4"/>
            </w:pPr>
            <w:r w:rsidRPr="00F9713D">
              <w:t>Permitted residue:  Captan</w:t>
            </w:r>
          </w:p>
        </w:tc>
      </w:tr>
      <w:tr w:rsidR="00DF1212" w:rsidRPr="00866D15" w14:paraId="064E8661" w14:textId="77777777" w:rsidTr="00972BC8">
        <w:trPr>
          <w:cantSplit/>
        </w:trPr>
        <w:tc>
          <w:tcPr>
            <w:tcW w:w="3402" w:type="dxa"/>
            <w:tcBorders>
              <w:top w:val="single" w:sz="4" w:space="0" w:color="auto"/>
              <w:bottom w:val="single" w:sz="4" w:space="0" w:color="auto"/>
            </w:tcBorders>
          </w:tcPr>
          <w:p w14:paraId="0084BF3A" w14:textId="43E7028B" w:rsidR="00DF1212" w:rsidRPr="00F9713D" w:rsidRDefault="00270703" w:rsidP="00972BC8">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7FA8B5AC" w14:textId="77777777" w:rsidR="00DF1212" w:rsidRPr="00F9713D" w:rsidRDefault="00DF1212" w:rsidP="00972BC8">
            <w:pPr>
              <w:pStyle w:val="FSCtblMRL2"/>
            </w:pPr>
            <w:r w:rsidRPr="00F9713D">
              <w:t>0.1</w:t>
            </w:r>
          </w:p>
        </w:tc>
      </w:tr>
    </w:tbl>
    <w:p w14:paraId="0D85FA4D" w14:textId="77777777" w:rsidR="00DF1212" w:rsidRPr="00866D15" w:rsidRDefault="00DF1212" w:rsidP="00F03F9A">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1D01FAD1" w14:textId="77777777" w:rsidTr="00972BC8">
        <w:trPr>
          <w:cantSplit/>
        </w:trPr>
        <w:tc>
          <w:tcPr>
            <w:tcW w:w="4422" w:type="dxa"/>
            <w:gridSpan w:val="2"/>
            <w:tcBorders>
              <w:top w:val="single" w:sz="4" w:space="0" w:color="auto"/>
            </w:tcBorders>
          </w:tcPr>
          <w:p w14:paraId="67E02540" w14:textId="77777777" w:rsidR="00DF1212" w:rsidRPr="00F9713D" w:rsidRDefault="00DF1212" w:rsidP="00972BC8">
            <w:pPr>
              <w:pStyle w:val="FSCtblh3"/>
            </w:pPr>
            <w:r w:rsidRPr="00F9713D">
              <w:t>Agvet chemical:  Cyfluthrin</w:t>
            </w:r>
          </w:p>
        </w:tc>
      </w:tr>
      <w:tr w:rsidR="00DF1212" w:rsidRPr="00866D15" w14:paraId="49278BDA" w14:textId="77777777" w:rsidTr="00972BC8">
        <w:trPr>
          <w:cantSplit/>
        </w:trPr>
        <w:tc>
          <w:tcPr>
            <w:tcW w:w="4422" w:type="dxa"/>
            <w:gridSpan w:val="2"/>
            <w:tcBorders>
              <w:bottom w:val="single" w:sz="4" w:space="0" w:color="auto"/>
            </w:tcBorders>
          </w:tcPr>
          <w:p w14:paraId="6FFFF359" w14:textId="77777777" w:rsidR="00DF1212" w:rsidRPr="00F9713D" w:rsidRDefault="00DF1212" w:rsidP="00972BC8">
            <w:pPr>
              <w:pStyle w:val="FSCtblh4"/>
            </w:pPr>
            <w:r w:rsidRPr="00F9713D">
              <w:t>Permitted residue:  Cyfluthrin, sum of isomers</w:t>
            </w:r>
          </w:p>
        </w:tc>
      </w:tr>
      <w:tr w:rsidR="00DF1212" w:rsidRPr="00866D15" w14:paraId="5EDDD150" w14:textId="77777777" w:rsidTr="00972BC8">
        <w:trPr>
          <w:cantSplit/>
        </w:trPr>
        <w:tc>
          <w:tcPr>
            <w:tcW w:w="3402" w:type="dxa"/>
            <w:tcBorders>
              <w:top w:val="single" w:sz="4" w:space="0" w:color="auto"/>
              <w:bottom w:val="single" w:sz="4" w:space="0" w:color="auto"/>
            </w:tcBorders>
          </w:tcPr>
          <w:p w14:paraId="0D2D010A" w14:textId="3C76409E" w:rsidR="00DF1212" w:rsidRPr="00F9713D" w:rsidRDefault="00270703" w:rsidP="00972BC8">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128DA41E" w14:textId="77777777" w:rsidR="00DF1212" w:rsidRPr="00F9713D" w:rsidRDefault="00DF1212" w:rsidP="00972BC8">
            <w:pPr>
              <w:pStyle w:val="FSCtblMRL2"/>
            </w:pPr>
            <w:r w:rsidRPr="00F9713D">
              <w:t>0.05</w:t>
            </w:r>
          </w:p>
        </w:tc>
      </w:tr>
    </w:tbl>
    <w:p w14:paraId="4AC08F1D" w14:textId="77777777" w:rsidR="00DF1212" w:rsidRPr="00866D15" w:rsidRDefault="00DF1212" w:rsidP="00F03F9A">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0C584538" w14:textId="77777777" w:rsidTr="00972BC8">
        <w:trPr>
          <w:cantSplit/>
        </w:trPr>
        <w:tc>
          <w:tcPr>
            <w:tcW w:w="4422" w:type="dxa"/>
            <w:gridSpan w:val="2"/>
            <w:tcBorders>
              <w:top w:val="single" w:sz="4" w:space="0" w:color="auto"/>
            </w:tcBorders>
          </w:tcPr>
          <w:p w14:paraId="583F381B" w14:textId="77777777" w:rsidR="00DF1212" w:rsidRPr="008C33AE" w:rsidRDefault="00DF1212" w:rsidP="00972BC8">
            <w:pPr>
              <w:pStyle w:val="FSCtblh3"/>
            </w:pPr>
            <w:r w:rsidRPr="008C33AE">
              <w:lastRenderedPageBreak/>
              <w:t>Agvet chemical:  Deltamethrin</w:t>
            </w:r>
          </w:p>
        </w:tc>
      </w:tr>
      <w:tr w:rsidR="00DF1212" w:rsidRPr="00866D15" w14:paraId="6B42492A" w14:textId="77777777" w:rsidTr="00972BC8">
        <w:trPr>
          <w:cantSplit/>
        </w:trPr>
        <w:tc>
          <w:tcPr>
            <w:tcW w:w="4422" w:type="dxa"/>
            <w:gridSpan w:val="2"/>
            <w:tcBorders>
              <w:bottom w:val="single" w:sz="4" w:space="0" w:color="auto"/>
            </w:tcBorders>
          </w:tcPr>
          <w:p w14:paraId="31642DEA" w14:textId="77777777" w:rsidR="00DF1212" w:rsidRPr="008C33AE" w:rsidRDefault="00DF1212" w:rsidP="00972BC8">
            <w:pPr>
              <w:pStyle w:val="FSCtblh4"/>
            </w:pPr>
            <w:r w:rsidRPr="008C33AE">
              <w:t>Permitted residue:  Deltamethrin</w:t>
            </w:r>
          </w:p>
        </w:tc>
      </w:tr>
      <w:tr w:rsidR="00DF1212" w:rsidRPr="00866D15" w14:paraId="3582351B" w14:textId="77777777" w:rsidTr="00AC1A41">
        <w:trPr>
          <w:cantSplit/>
        </w:trPr>
        <w:tc>
          <w:tcPr>
            <w:tcW w:w="3402" w:type="dxa"/>
            <w:tcBorders>
              <w:top w:val="single" w:sz="4" w:space="0" w:color="auto"/>
              <w:bottom w:val="single" w:sz="4" w:space="0" w:color="auto"/>
            </w:tcBorders>
          </w:tcPr>
          <w:p w14:paraId="68FDC452" w14:textId="53084427" w:rsidR="00DF1212" w:rsidRPr="008C33AE" w:rsidRDefault="00270703" w:rsidP="00972BC8">
            <w:pPr>
              <w:pStyle w:val="FSCtblMRL1"/>
            </w:pPr>
            <w:r w:rsidRPr="008C33AE">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6A616590" w14:textId="77777777" w:rsidR="00DF1212" w:rsidRPr="008C33AE" w:rsidRDefault="00DF1212" w:rsidP="00972BC8">
            <w:pPr>
              <w:pStyle w:val="FSCtblMRL2"/>
            </w:pPr>
            <w:r w:rsidRPr="008C33AE">
              <w:t>0.0</w:t>
            </w:r>
            <w:r>
              <w:t>5</w:t>
            </w:r>
          </w:p>
        </w:tc>
      </w:tr>
    </w:tbl>
    <w:p w14:paraId="5F3C26F2" w14:textId="77777777" w:rsidR="00DF1212" w:rsidRPr="00866D15" w:rsidRDefault="00DF1212" w:rsidP="00F03F9A">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518B1AC6" w14:textId="77777777" w:rsidTr="00972BC8">
        <w:trPr>
          <w:cantSplit/>
        </w:trPr>
        <w:tc>
          <w:tcPr>
            <w:tcW w:w="4422" w:type="dxa"/>
            <w:gridSpan w:val="2"/>
            <w:tcBorders>
              <w:top w:val="single" w:sz="4" w:space="0" w:color="auto"/>
            </w:tcBorders>
          </w:tcPr>
          <w:p w14:paraId="21AEFF76" w14:textId="77777777" w:rsidR="00DF1212" w:rsidRPr="00220847" w:rsidRDefault="00DF1212" w:rsidP="00972BC8">
            <w:pPr>
              <w:pStyle w:val="FSCtblh3"/>
            </w:pPr>
            <w:r w:rsidRPr="00220847">
              <w:t>Agvet chemical:  Fenhexamid</w:t>
            </w:r>
          </w:p>
        </w:tc>
      </w:tr>
      <w:tr w:rsidR="00DF1212" w:rsidRPr="00866D15" w14:paraId="664003B2" w14:textId="77777777" w:rsidTr="00972BC8">
        <w:trPr>
          <w:cantSplit/>
        </w:trPr>
        <w:tc>
          <w:tcPr>
            <w:tcW w:w="4422" w:type="dxa"/>
            <w:gridSpan w:val="2"/>
            <w:tcBorders>
              <w:bottom w:val="single" w:sz="4" w:space="0" w:color="auto"/>
            </w:tcBorders>
          </w:tcPr>
          <w:p w14:paraId="608EEDA7" w14:textId="77777777" w:rsidR="00DF1212" w:rsidRPr="00220847" w:rsidRDefault="00DF1212" w:rsidP="00972BC8">
            <w:pPr>
              <w:pStyle w:val="FSCtblh4"/>
            </w:pPr>
            <w:r w:rsidRPr="00220847">
              <w:t>Permitted residue:  Fenhexamid</w:t>
            </w:r>
          </w:p>
        </w:tc>
      </w:tr>
      <w:tr w:rsidR="00DF1212" w:rsidRPr="00866D15" w14:paraId="4F0B46B7" w14:textId="77777777" w:rsidTr="00972BC8">
        <w:trPr>
          <w:cantSplit/>
        </w:trPr>
        <w:tc>
          <w:tcPr>
            <w:tcW w:w="3402" w:type="dxa"/>
            <w:tcBorders>
              <w:top w:val="single" w:sz="4" w:space="0" w:color="auto"/>
              <w:bottom w:val="single" w:sz="4" w:space="0" w:color="auto"/>
            </w:tcBorders>
          </w:tcPr>
          <w:p w14:paraId="40DAB04F" w14:textId="2F12F99B" w:rsidR="00DF1212" w:rsidRPr="00220847" w:rsidRDefault="00270703" w:rsidP="004B1554">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20AAAF14" w14:textId="77777777" w:rsidR="00DF1212" w:rsidRPr="00220847" w:rsidRDefault="00DF1212" w:rsidP="00972BC8">
            <w:pPr>
              <w:pStyle w:val="FSCtblMRL2"/>
            </w:pPr>
            <w:r w:rsidRPr="00220847">
              <w:t>0.1</w:t>
            </w:r>
          </w:p>
        </w:tc>
      </w:tr>
    </w:tbl>
    <w:p w14:paraId="7EA4BA03" w14:textId="77777777" w:rsidR="00DF1212" w:rsidRPr="00866D15" w:rsidRDefault="00DF1212" w:rsidP="00F03F9A">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3E5C1AF3" w14:textId="77777777" w:rsidTr="00972BC8">
        <w:trPr>
          <w:cantSplit/>
        </w:trPr>
        <w:tc>
          <w:tcPr>
            <w:tcW w:w="4422" w:type="dxa"/>
            <w:gridSpan w:val="2"/>
            <w:tcBorders>
              <w:top w:val="single" w:sz="4" w:space="0" w:color="auto"/>
            </w:tcBorders>
          </w:tcPr>
          <w:p w14:paraId="1080F5A3" w14:textId="77777777" w:rsidR="00DF1212" w:rsidRPr="00220847" w:rsidRDefault="00DF1212" w:rsidP="00972BC8">
            <w:pPr>
              <w:pStyle w:val="FSCtblh3"/>
            </w:pPr>
            <w:r w:rsidRPr="00220847">
              <w:t>Agvet chemical:   Fludioxonil</w:t>
            </w:r>
          </w:p>
        </w:tc>
      </w:tr>
      <w:tr w:rsidR="00DF1212" w:rsidRPr="00866D15" w14:paraId="245873B0" w14:textId="77777777" w:rsidTr="00972BC8">
        <w:trPr>
          <w:cantSplit/>
        </w:trPr>
        <w:tc>
          <w:tcPr>
            <w:tcW w:w="4422" w:type="dxa"/>
            <w:gridSpan w:val="2"/>
          </w:tcPr>
          <w:p w14:paraId="6E82A09C" w14:textId="77777777" w:rsidR="00DF1212" w:rsidRPr="00220847" w:rsidRDefault="00DF1212" w:rsidP="00972BC8">
            <w:pPr>
              <w:pStyle w:val="FSCtblh4"/>
            </w:pPr>
            <w:r w:rsidRPr="00220847">
              <w:t>Permitted residue—commodities of animal origin.  Sum of fludioxonil and oxidisable metabolites, expressed as fludioxonil</w:t>
            </w:r>
          </w:p>
        </w:tc>
      </w:tr>
      <w:tr w:rsidR="00DF1212" w:rsidRPr="00866D15" w14:paraId="6D312FDC" w14:textId="77777777" w:rsidTr="00972BC8">
        <w:trPr>
          <w:cantSplit/>
        </w:trPr>
        <w:tc>
          <w:tcPr>
            <w:tcW w:w="4422" w:type="dxa"/>
            <w:gridSpan w:val="2"/>
            <w:tcBorders>
              <w:bottom w:val="single" w:sz="4" w:space="0" w:color="auto"/>
            </w:tcBorders>
          </w:tcPr>
          <w:p w14:paraId="705AF9E1" w14:textId="77777777" w:rsidR="00DF1212" w:rsidRPr="00220847" w:rsidRDefault="00DF1212" w:rsidP="00972BC8">
            <w:pPr>
              <w:pStyle w:val="FSCtblh4"/>
            </w:pPr>
            <w:r w:rsidRPr="00220847">
              <w:t>Permitted residue—commodities of plant origin: Fludioxonil</w:t>
            </w:r>
          </w:p>
        </w:tc>
      </w:tr>
      <w:tr w:rsidR="00DF1212" w:rsidRPr="00866D15" w14:paraId="3A857C16" w14:textId="77777777" w:rsidTr="00972BC8">
        <w:trPr>
          <w:cantSplit/>
        </w:trPr>
        <w:tc>
          <w:tcPr>
            <w:tcW w:w="3402" w:type="dxa"/>
            <w:tcBorders>
              <w:top w:val="single" w:sz="4" w:space="0" w:color="auto"/>
              <w:bottom w:val="single" w:sz="4" w:space="0" w:color="auto"/>
            </w:tcBorders>
          </w:tcPr>
          <w:p w14:paraId="1306062F" w14:textId="56D5D108" w:rsidR="00DF1212" w:rsidRPr="00220847" w:rsidRDefault="00270703" w:rsidP="004B1554">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6927E4E8" w14:textId="2235CB34" w:rsidR="00DF1212" w:rsidRPr="00220847" w:rsidRDefault="00DF1212" w:rsidP="002952AC">
            <w:pPr>
              <w:pStyle w:val="FSCtblMRL2"/>
            </w:pPr>
            <w:r w:rsidRPr="00220847">
              <w:t>0.0</w:t>
            </w:r>
            <w:r w:rsidR="002952AC">
              <w:t>2</w:t>
            </w:r>
          </w:p>
        </w:tc>
      </w:tr>
    </w:tbl>
    <w:p w14:paraId="2DF62FBC" w14:textId="77777777" w:rsidR="00DF1212" w:rsidRPr="00866D15" w:rsidRDefault="00DF1212" w:rsidP="00F03F9A">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7623592C" w14:textId="77777777" w:rsidTr="00972BC8">
        <w:trPr>
          <w:cantSplit/>
        </w:trPr>
        <w:tc>
          <w:tcPr>
            <w:tcW w:w="4422" w:type="dxa"/>
            <w:gridSpan w:val="2"/>
            <w:tcBorders>
              <w:top w:val="single" w:sz="4" w:space="0" w:color="auto"/>
            </w:tcBorders>
          </w:tcPr>
          <w:p w14:paraId="58920DAC" w14:textId="77777777" w:rsidR="00DF1212" w:rsidRPr="00812A41" w:rsidRDefault="00DF1212" w:rsidP="00972BC8">
            <w:pPr>
              <w:pStyle w:val="FSCtblh3"/>
            </w:pPr>
            <w:r w:rsidRPr="00812A41">
              <w:t>Agvet chemical:  Glyphosate</w:t>
            </w:r>
          </w:p>
        </w:tc>
      </w:tr>
      <w:tr w:rsidR="00DF1212" w:rsidRPr="00866D15" w14:paraId="17E82243" w14:textId="77777777" w:rsidTr="00972BC8">
        <w:trPr>
          <w:cantSplit/>
        </w:trPr>
        <w:tc>
          <w:tcPr>
            <w:tcW w:w="4422" w:type="dxa"/>
            <w:gridSpan w:val="2"/>
            <w:tcBorders>
              <w:bottom w:val="single" w:sz="4" w:space="0" w:color="auto"/>
            </w:tcBorders>
          </w:tcPr>
          <w:p w14:paraId="4520D715" w14:textId="77777777" w:rsidR="00DF1212" w:rsidRPr="00812A41" w:rsidRDefault="00DF1212" w:rsidP="00972BC8">
            <w:pPr>
              <w:pStyle w:val="FSCtblh4"/>
            </w:pPr>
            <w:r w:rsidRPr="00812A41">
              <w:t>Permitted residue:  Sum of glyphosate and Aminomethylphosphonic acid (AMPA) metabolite, expressed as glyphosate</w:t>
            </w:r>
          </w:p>
        </w:tc>
      </w:tr>
      <w:tr w:rsidR="00DF1212" w:rsidRPr="00866D15" w14:paraId="6A4C1508" w14:textId="77777777" w:rsidTr="00972BC8">
        <w:trPr>
          <w:cantSplit/>
        </w:trPr>
        <w:tc>
          <w:tcPr>
            <w:tcW w:w="3402" w:type="dxa"/>
            <w:tcBorders>
              <w:top w:val="single" w:sz="4" w:space="0" w:color="auto"/>
              <w:bottom w:val="single" w:sz="4" w:space="0" w:color="auto"/>
            </w:tcBorders>
          </w:tcPr>
          <w:p w14:paraId="3F7731D1" w14:textId="7B0FBD3A" w:rsidR="00DF1212" w:rsidRPr="00812A41" w:rsidRDefault="00270703" w:rsidP="00972BC8">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5ABEF1B8" w14:textId="77777777" w:rsidR="00DF1212" w:rsidRPr="00812A41" w:rsidRDefault="00DF1212" w:rsidP="00972BC8">
            <w:pPr>
              <w:pStyle w:val="FSCtblMRL2"/>
            </w:pPr>
            <w:r w:rsidRPr="00812A41">
              <w:t>0.</w:t>
            </w:r>
            <w:r>
              <w:t>2</w:t>
            </w:r>
          </w:p>
        </w:tc>
      </w:tr>
    </w:tbl>
    <w:p w14:paraId="03CFB10C" w14:textId="77777777" w:rsidR="00DF1212" w:rsidRPr="00866D15" w:rsidRDefault="00DF1212" w:rsidP="00F03F9A">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77C52E06" w14:textId="77777777" w:rsidTr="00972BC8">
        <w:trPr>
          <w:cantSplit/>
        </w:trPr>
        <w:tc>
          <w:tcPr>
            <w:tcW w:w="4422" w:type="dxa"/>
            <w:gridSpan w:val="2"/>
            <w:tcBorders>
              <w:top w:val="single" w:sz="4" w:space="0" w:color="auto"/>
            </w:tcBorders>
          </w:tcPr>
          <w:p w14:paraId="51C7C45E" w14:textId="77777777" w:rsidR="00DF1212" w:rsidRPr="00812A41" w:rsidRDefault="00DF1212" w:rsidP="00972BC8">
            <w:pPr>
              <w:pStyle w:val="FSCtblh3"/>
            </w:pPr>
            <w:r w:rsidRPr="00812A41">
              <w:t>Agvet chemical:  Iprodione</w:t>
            </w:r>
          </w:p>
        </w:tc>
      </w:tr>
      <w:tr w:rsidR="00DF1212" w:rsidRPr="00866D15" w14:paraId="6ECE04DD" w14:textId="77777777" w:rsidTr="00972BC8">
        <w:trPr>
          <w:cantSplit/>
        </w:trPr>
        <w:tc>
          <w:tcPr>
            <w:tcW w:w="4422" w:type="dxa"/>
            <w:gridSpan w:val="2"/>
            <w:tcBorders>
              <w:bottom w:val="single" w:sz="4" w:space="0" w:color="auto"/>
            </w:tcBorders>
          </w:tcPr>
          <w:p w14:paraId="6283A140" w14:textId="77777777" w:rsidR="00DF1212" w:rsidRPr="00812A41" w:rsidRDefault="00DF1212" w:rsidP="00972BC8">
            <w:pPr>
              <w:pStyle w:val="FSCtblh4"/>
            </w:pPr>
            <w:r w:rsidRPr="00812A41">
              <w:t>Permitted residue:  Iprodione</w:t>
            </w:r>
          </w:p>
        </w:tc>
      </w:tr>
      <w:tr w:rsidR="00DF1212" w:rsidRPr="00B254E8" w14:paraId="1DC917C5" w14:textId="77777777" w:rsidTr="00972BC8">
        <w:trPr>
          <w:cantSplit/>
        </w:trPr>
        <w:tc>
          <w:tcPr>
            <w:tcW w:w="3402" w:type="dxa"/>
            <w:tcBorders>
              <w:top w:val="single" w:sz="4" w:space="0" w:color="auto"/>
              <w:bottom w:val="single" w:sz="4" w:space="0" w:color="auto"/>
            </w:tcBorders>
          </w:tcPr>
          <w:p w14:paraId="709D92B6" w14:textId="6083DB7B" w:rsidR="00DF1212" w:rsidRPr="00812A41" w:rsidRDefault="00270703" w:rsidP="00972BC8">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681236B1" w14:textId="77777777" w:rsidR="00DF1212" w:rsidRPr="00812A41" w:rsidRDefault="00DF1212" w:rsidP="00972BC8">
            <w:pPr>
              <w:pStyle w:val="FSCtblMRL2"/>
            </w:pPr>
            <w:r w:rsidRPr="00812A41">
              <w:t>0.1</w:t>
            </w:r>
          </w:p>
        </w:tc>
      </w:tr>
    </w:tbl>
    <w:p w14:paraId="46A19085" w14:textId="77777777" w:rsidR="00DF1212" w:rsidRDefault="00DF1212" w:rsidP="00316C5F">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014577A7" w14:textId="77777777" w:rsidTr="00972BC8">
        <w:trPr>
          <w:cantSplit/>
        </w:trPr>
        <w:tc>
          <w:tcPr>
            <w:tcW w:w="4422" w:type="dxa"/>
            <w:gridSpan w:val="2"/>
            <w:tcBorders>
              <w:top w:val="single" w:sz="4" w:space="0" w:color="auto"/>
            </w:tcBorders>
          </w:tcPr>
          <w:p w14:paraId="3F3221BF" w14:textId="77777777" w:rsidR="00DF1212" w:rsidRPr="00812A41" w:rsidRDefault="00DF1212" w:rsidP="00972BC8">
            <w:pPr>
              <w:pStyle w:val="FSCtblh3"/>
            </w:pPr>
            <w:r w:rsidRPr="00812A41">
              <w:lastRenderedPageBreak/>
              <w:t>Agvet chemical:  Methomyl</w:t>
            </w:r>
          </w:p>
        </w:tc>
      </w:tr>
      <w:tr w:rsidR="00DF1212" w:rsidRPr="00866D15" w14:paraId="24270E57" w14:textId="77777777" w:rsidTr="00972BC8">
        <w:trPr>
          <w:cantSplit/>
        </w:trPr>
        <w:tc>
          <w:tcPr>
            <w:tcW w:w="4422" w:type="dxa"/>
            <w:gridSpan w:val="2"/>
            <w:tcBorders>
              <w:bottom w:val="single" w:sz="4" w:space="0" w:color="auto"/>
            </w:tcBorders>
          </w:tcPr>
          <w:p w14:paraId="610BFE49" w14:textId="77777777" w:rsidR="00DF1212" w:rsidRPr="00812A41" w:rsidRDefault="00DF1212" w:rsidP="00972BC8">
            <w:pPr>
              <w:pStyle w:val="FSCtblh4"/>
            </w:pPr>
            <w:r w:rsidRPr="00812A41">
              <w:t>Permitted residue:  Methomyl</w:t>
            </w:r>
          </w:p>
        </w:tc>
      </w:tr>
      <w:tr w:rsidR="00DF1212" w:rsidRPr="00866D15" w14:paraId="6A954131" w14:textId="77777777" w:rsidTr="00972BC8">
        <w:trPr>
          <w:cantSplit/>
        </w:trPr>
        <w:tc>
          <w:tcPr>
            <w:tcW w:w="3402" w:type="dxa"/>
            <w:tcBorders>
              <w:top w:val="single" w:sz="4" w:space="0" w:color="auto"/>
              <w:bottom w:val="single" w:sz="4" w:space="0" w:color="auto"/>
            </w:tcBorders>
          </w:tcPr>
          <w:p w14:paraId="095DDA0E" w14:textId="3F178230" w:rsidR="00DF1212" w:rsidRPr="00812A41" w:rsidRDefault="00270703" w:rsidP="00972BC8">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7082F245" w14:textId="77777777" w:rsidR="00DF1212" w:rsidRPr="00812A41" w:rsidRDefault="00DF1212" w:rsidP="00972BC8">
            <w:pPr>
              <w:pStyle w:val="FSCtblMRL2"/>
            </w:pPr>
            <w:r w:rsidRPr="00812A41">
              <w:t>0.05</w:t>
            </w:r>
          </w:p>
        </w:tc>
      </w:tr>
    </w:tbl>
    <w:p w14:paraId="46C0FDFD" w14:textId="77777777" w:rsidR="00316C5F" w:rsidRDefault="00316C5F" w:rsidP="00316C5F">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0AA819C0" w14:textId="77777777" w:rsidTr="00972BC8">
        <w:trPr>
          <w:cantSplit/>
        </w:trPr>
        <w:tc>
          <w:tcPr>
            <w:tcW w:w="4422" w:type="dxa"/>
            <w:gridSpan w:val="2"/>
            <w:tcBorders>
              <w:top w:val="single" w:sz="4" w:space="0" w:color="auto"/>
            </w:tcBorders>
          </w:tcPr>
          <w:p w14:paraId="53695328" w14:textId="77777777" w:rsidR="00DF1212" w:rsidRPr="00812A41" w:rsidRDefault="00DF1212" w:rsidP="00972BC8">
            <w:pPr>
              <w:pStyle w:val="FSCtblh3"/>
            </w:pPr>
            <w:r w:rsidRPr="00812A41">
              <w:t>Agvet chemical:  Penthiopyrad</w:t>
            </w:r>
          </w:p>
        </w:tc>
      </w:tr>
      <w:tr w:rsidR="00DF1212" w:rsidRPr="00866D15" w14:paraId="3EF7CAFA" w14:textId="77777777" w:rsidTr="00972BC8">
        <w:trPr>
          <w:cantSplit/>
        </w:trPr>
        <w:tc>
          <w:tcPr>
            <w:tcW w:w="4422" w:type="dxa"/>
            <w:gridSpan w:val="2"/>
          </w:tcPr>
          <w:p w14:paraId="6DF083A9" w14:textId="77777777" w:rsidR="00DF1212" w:rsidRPr="00812A41" w:rsidRDefault="00DF1212" w:rsidP="00972BC8">
            <w:pPr>
              <w:pStyle w:val="FSCtblh4"/>
            </w:pPr>
            <w:r w:rsidRPr="00812A41">
              <w:t>Permitted residue—commodities of plant origin:  Penthiopyrad</w:t>
            </w:r>
          </w:p>
        </w:tc>
      </w:tr>
      <w:tr w:rsidR="00DF1212" w:rsidRPr="00866D15" w14:paraId="0BC60604" w14:textId="77777777" w:rsidTr="00972BC8">
        <w:trPr>
          <w:cantSplit/>
        </w:trPr>
        <w:tc>
          <w:tcPr>
            <w:tcW w:w="4422" w:type="dxa"/>
            <w:gridSpan w:val="2"/>
            <w:tcBorders>
              <w:bottom w:val="single" w:sz="4" w:space="0" w:color="auto"/>
            </w:tcBorders>
          </w:tcPr>
          <w:p w14:paraId="4332B7E8" w14:textId="77777777" w:rsidR="00DF1212" w:rsidRPr="00812A41" w:rsidRDefault="00DF1212" w:rsidP="00972BC8">
            <w:pPr>
              <w:pStyle w:val="FSCtblh4"/>
            </w:pPr>
            <w:r w:rsidRPr="00812A41">
              <w:t>Permitted residue—commodities of animal origin:  Sum of penthiopyrad and 1-methyl-3-(trifluoromethyl)-1</w:t>
            </w:r>
            <w:r w:rsidRPr="00812A41">
              <w:rPr>
                <w:i w:val="0"/>
              </w:rPr>
              <w:t>H</w:t>
            </w:r>
            <w:r w:rsidRPr="00812A41">
              <w:t>-pyrazol-4-ylcarboxamide, expressed as penthiopyrad</w:t>
            </w:r>
          </w:p>
        </w:tc>
      </w:tr>
      <w:tr w:rsidR="00DF1212" w:rsidRPr="00866D15" w14:paraId="34350D80" w14:textId="77777777" w:rsidTr="00972BC8">
        <w:trPr>
          <w:cantSplit/>
        </w:trPr>
        <w:tc>
          <w:tcPr>
            <w:tcW w:w="3402" w:type="dxa"/>
            <w:tcBorders>
              <w:top w:val="single" w:sz="4" w:space="0" w:color="auto"/>
              <w:bottom w:val="single" w:sz="4" w:space="0" w:color="auto"/>
            </w:tcBorders>
          </w:tcPr>
          <w:p w14:paraId="46E18CE9" w14:textId="4F8063FE" w:rsidR="00DF1212" w:rsidRPr="00812A41" w:rsidRDefault="00270703" w:rsidP="00972BC8">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55E7AF18" w14:textId="77777777" w:rsidR="00DF1212" w:rsidRPr="00812A41" w:rsidRDefault="00DF1212" w:rsidP="00972BC8">
            <w:pPr>
              <w:pStyle w:val="FSCtblMRL2"/>
            </w:pPr>
            <w:r w:rsidRPr="00812A41">
              <w:t>0.05</w:t>
            </w:r>
          </w:p>
        </w:tc>
      </w:tr>
    </w:tbl>
    <w:p w14:paraId="7253C2E9" w14:textId="77777777" w:rsidR="00DF1212" w:rsidRPr="00866D15" w:rsidRDefault="00DF1212" w:rsidP="00316C5F">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6E0444F5" w14:textId="77777777" w:rsidTr="00972BC8">
        <w:trPr>
          <w:cantSplit/>
        </w:trPr>
        <w:tc>
          <w:tcPr>
            <w:tcW w:w="4422" w:type="dxa"/>
            <w:gridSpan w:val="2"/>
            <w:tcBorders>
              <w:top w:val="single" w:sz="4" w:space="0" w:color="auto"/>
            </w:tcBorders>
          </w:tcPr>
          <w:p w14:paraId="12695591" w14:textId="77777777" w:rsidR="00DF1212" w:rsidRPr="00EA46DC" w:rsidRDefault="00DF1212" w:rsidP="00972BC8">
            <w:pPr>
              <w:pStyle w:val="FSCtblh3"/>
            </w:pPr>
            <w:r w:rsidRPr="00EA46DC">
              <w:t>Agvet chemical:  2-Phenylphenol</w:t>
            </w:r>
          </w:p>
        </w:tc>
      </w:tr>
      <w:tr w:rsidR="00DF1212" w:rsidRPr="00866D15" w14:paraId="21573C5E" w14:textId="77777777" w:rsidTr="00972BC8">
        <w:trPr>
          <w:cantSplit/>
        </w:trPr>
        <w:tc>
          <w:tcPr>
            <w:tcW w:w="4422" w:type="dxa"/>
            <w:gridSpan w:val="2"/>
            <w:tcBorders>
              <w:bottom w:val="single" w:sz="4" w:space="0" w:color="auto"/>
            </w:tcBorders>
          </w:tcPr>
          <w:p w14:paraId="34D66E6E" w14:textId="77777777" w:rsidR="00DF1212" w:rsidRPr="00EA46DC" w:rsidRDefault="00DF1212" w:rsidP="00972BC8">
            <w:pPr>
              <w:pStyle w:val="FSCtblh4"/>
            </w:pPr>
            <w:r w:rsidRPr="00EA46DC">
              <w:t>Permitted residue:  Sum of 2-phenylphenol and 2-phenylphenate, expressed as 2-phenylphenol</w:t>
            </w:r>
          </w:p>
        </w:tc>
      </w:tr>
      <w:tr w:rsidR="00DF1212" w:rsidRPr="00866D15" w14:paraId="1EA854D6" w14:textId="77777777" w:rsidTr="00972BC8">
        <w:trPr>
          <w:cantSplit/>
        </w:trPr>
        <w:tc>
          <w:tcPr>
            <w:tcW w:w="3402" w:type="dxa"/>
            <w:tcBorders>
              <w:top w:val="single" w:sz="4" w:space="0" w:color="auto"/>
              <w:bottom w:val="single" w:sz="4" w:space="0" w:color="auto"/>
            </w:tcBorders>
          </w:tcPr>
          <w:p w14:paraId="2AB3A3CA" w14:textId="7AC48A3E" w:rsidR="00DF1212" w:rsidRPr="00EA46DC" w:rsidRDefault="00270703" w:rsidP="004B1554">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489F345B" w14:textId="77777777" w:rsidR="00DF1212" w:rsidRPr="00EA46DC" w:rsidRDefault="00DF1212" w:rsidP="00972BC8">
            <w:pPr>
              <w:pStyle w:val="FSCtblMRL2"/>
            </w:pPr>
            <w:r w:rsidRPr="00EA46DC">
              <w:t>0.1</w:t>
            </w:r>
          </w:p>
        </w:tc>
      </w:tr>
    </w:tbl>
    <w:p w14:paraId="3ACB5E0C" w14:textId="77777777" w:rsidR="00DF1212" w:rsidRDefault="00DF1212" w:rsidP="00316C5F">
      <w:pPr>
        <w:pStyle w:val="FSCtblMRL1"/>
        <w:rPr>
          <w:highlight w:val="yellow"/>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904FE3" w14:paraId="0DBE5F73" w14:textId="77777777" w:rsidTr="00972BC8">
        <w:trPr>
          <w:cantSplit/>
        </w:trPr>
        <w:tc>
          <w:tcPr>
            <w:tcW w:w="4422" w:type="dxa"/>
            <w:gridSpan w:val="2"/>
            <w:tcBorders>
              <w:top w:val="single" w:sz="4" w:space="0" w:color="auto"/>
            </w:tcBorders>
          </w:tcPr>
          <w:p w14:paraId="26E3D711" w14:textId="77777777" w:rsidR="00DF1212" w:rsidRPr="005C78A9" w:rsidRDefault="00DF1212" w:rsidP="00972BC8">
            <w:pPr>
              <w:pStyle w:val="FSCtblh3"/>
            </w:pPr>
            <w:r w:rsidRPr="005C78A9">
              <w:t>Agvet chemical:  Pyrimethanil</w:t>
            </w:r>
          </w:p>
        </w:tc>
      </w:tr>
      <w:tr w:rsidR="00DF1212" w:rsidRPr="00904FE3" w14:paraId="206A7E00" w14:textId="77777777" w:rsidTr="00972BC8">
        <w:trPr>
          <w:cantSplit/>
        </w:trPr>
        <w:tc>
          <w:tcPr>
            <w:tcW w:w="4422" w:type="dxa"/>
            <w:gridSpan w:val="2"/>
            <w:tcBorders>
              <w:bottom w:val="single" w:sz="4" w:space="0" w:color="auto"/>
            </w:tcBorders>
          </w:tcPr>
          <w:p w14:paraId="5B608210" w14:textId="77777777" w:rsidR="00DF1212" w:rsidRPr="005C78A9" w:rsidRDefault="00DF1212" w:rsidP="00972BC8">
            <w:pPr>
              <w:pStyle w:val="FSCtblh4"/>
            </w:pPr>
            <w:r w:rsidRPr="005C78A9">
              <w:t>Permitted residue:  Pyrimethanil</w:t>
            </w:r>
          </w:p>
        </w:tc>
      </w:tr>
      <w:tr w:rsidR="00DF1212" w:rsidRPr="00904FE3" w14:paraId="7F3B3F9E" w14:textId="77777777" w:rsidTr="00972BC8">
        <w:trPr>
          <w:cantSplit/>
        </w:trPr>
        <w:tc>
          <w:tcPr>
            <w:tcW w:w="3402" w:type="dxa"/>
            <w:tcBorders>
              <w:top w:val="single" w:sz="4" w:space="0" w:color="auto"/>
              <w:bottom w:val="single" w:sz="4" w:space="0" w:color="auto"/>
            </w:tcBorders>
          </w:tcPr>
          <w:p w14:paraId="307085D7" w14:textId="335EE8DE" w:rsidR="00DF1212" w:rsidRPr="005C78A9" w:rsidRDefault="00270703" w:rsidP="00972BC8">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67CB59A7" w14:textId="77777777" w:rsidR="00DF1212" w:rsidRPr="005C78A9" w:rsidRDefault="00DF1212" w:rsidP="00972BC8">
            <w:pPr>
              <w:pStyle w:val="FSCtblMRL2"/>
            </w:pPr>
            <w:r>
              <w:t>0.1</w:t>
            </w:r>
          </w:p>
        </w:tc>
      </w:tr>
    </w:tbl>
    <w:p w14:paraId="1F049C71" w14:textId="77777777" w:rsidR="00DF1212" w:rsidRDefault="00DF1212" w:rsidP="00316C5F">
      <w:pPr>
        <w:pStyle w:val="FSCtblMRL1"/>
        <w:rPr>
          <w:highlight w:val="yellow"/>
        </w:rPr>
      </w:pPr>
    </w:p>
    <w:tbl>
      <w:tblPr>
        <w:tblW w:w="4422" w:type="dxa"/>
        <w:tblLayout w:type="fixed"/>
        <w:tblLook w:val="04A0" w:firstRow="1" w:lastRow="0" w:firstColumn="1" w:lastColumn="0" w:noHBand="0" w:noVBand="1"/>
      </w:tblPr>
      <w:tblGrid>
        <w:gridCol w:w="3402"/>
        <w:gridCol w:w="1020"/>
      </w:tblGrid>
      <w:tr w:rsidR="00DF1212" w:rsidRPr="00142B7B" w14:paraId="038A0263" w14:textId="77777777" w:rsidTr="00972BC8">
        <w:trPr>
          <w:cantSplit/>
        </w:trPr>
        <w:tc>
          <w:tcPr>
            <w:tcW w:w="4422" w:type="dxa"/>
            <w:gridSpan w:val="2"/>
            <w:tcBorders>
              <w:top w:val="single" w:sz="4" w:space="0" w:color="auto"/>
            </w:tcBorders>
          </w:tcPr>
          <w:p w14:paraId="0EF26143" w14:textId="77777777" w:rsidR="00DF1212" w:rsidRPr="00142B7B" w:rsidRDefault="00DF1212" w:rsidP="00972BC8">
            <w:pPr>
              <w:pStyle w:val="FSCtblh3"/>
            </w:pPr>
            <w:r w:rsidRPr="00142B7B">
              <w:t>Agvet chemical:  Spinosad</w:t>
            </w:r>
          </w:p>
        </w:tc>
      </w:tr>
      <w:tr w:rsidR="00DF1212" w:rsidRPr="00142B7B" w14:paraId="340D8EEE" w14:textId="77777777" w:rsidTr="00972BC8">
        <w:trPr>
          <w:cantSplit/>
        </w:trPr>
        <w:tc>
          <w:tcPr>
            <w:tcW w:w="4422" w:type="dxa"/>
            <w:gridSpan w:val="2"/>
            <w:tcBorders>
              <w:bottom w:val="single" w:sz="4" w:space="0" w:color="auto"/>
            </w:tcBorders>
          </w:tcPr>
          <w:p w14:paraId="608A4889" w14:textId="77777777" w:rsidR="00DF1212" w:rsidRPr="00142B7B" w:rsidRDefault="00DF1212" w:rsidP="00972BC8">
            <w:pPr>
              <w:pStyle w:val="FSCtblh4"/>
            </w:pPr>
            <w:r w:rsidRPr="00142B7B">
              <w:t>Permitted residue:  Sum of spinosyn A and spinosyn D</w:t>
            </w:r>
          </w:p>
        </w:tc>
      </w:tr>
      <w:tr w:rsidR="00DF1212" w:rsidRPr="00142B7B" w14:paraId="13B10A0C" w14:textId="77777777" w:rsidTr="00972BC8">
        <w:trPr>
          <w:cantSplit/>
        </w:trPr>
        <w:tc>
          <w:tcPr>
            <w:tcW w:w="3402" w:type="dxa"/>
            <w:tcBorders>
              <w:top w:val="single" w:sz="4" w:space="0" w:color="auto"/>
              <w:bottom w:val="single" w:sz="4" w:space="0" w:color="auto"/>
            </w:tcBorders>
          </w:tcPr>
          <w:p w14:paraId="07310E2A" w14:textId="6D1659F6" w:rsidR="00DF1212" w:rsidRPr="00142B7B" w:rsidRDefault="00270703" w:rsidP="00972BC8">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7FF92297" w14:textId="77777777" w:rsidR="00DF1212" w:rsidRPr="00142B7B" w:rsidRDefault="00DF1212" w:rsidP="00972BC8">
            <w:pPr>
              <w:pStyle w:val="FSCtblMRL2"/>
            </w:pPr>
            <w:r>
              <w:t>0.01</w:t>
            </w:r>
          </w:p>
        </w:tc>
      </w:tr>
    </w:tbl>
    <w:p w14:paraId="09DB2656" w14:textId="77777777" w:rsidR="00DF1212" w:rsidRDefault="00DF1212" w:rsidP="00316C5F">
      <w:pPr>
        <w:pStyle w:val="FSCtblMRL1"/>
        <w:rPr>
          <w:highlight w:val="yellow"/>
        </w:rPr>
      </w:pPr>
    </w:p>
    <w:tbl>
      <w:tblPr>
        <w:tblW w:w="4422" w:type="dxa"/>
        <w:tblLayout w:type="fixed"/>
        <w:tblLook w:val="04A0" w:firstRow="1" w:lastRow="0" w:firstColumn="1" w:lastColumn="0" w:noHBand="0" w:noVBand="1"/>
      </w:tblPr>
      <w:tblGrid>
        <w:gridCol w:w="3402"/>
        <w:gridCol w:w="1020"/>
      </w:tblGrid>
      <w:tr w:rsidR="00DF1212" w:rsidRPr="00142650" w14:paraId="2007ED57" w14:textId="77777777" w:rsidTr="00972BC8">
        <w:trPr>
          <w:cantSplit/>
        </w:trPr>
        <w:tc>
          <w:tcPr>
            <w:tcW w:w="4422" w:type="dxa"/>
            <w:gridSpan w:val="2"/>
            <w:tcBorders>
              <w:top w:val="single" w:sz="4" w:space="0" w:color="auto"/>
            </w:tcBorders>
          </w:tcPr>
          <w:p w14:paraId="375A58A8" w14:textId="77777777" w:rsidR="00DF1212" w:rsidRPr="00142650" w:rsidRDefault="00DF1212" w:rsidP="00972BC8">
            <w:pPr>
              <w:pStyle w:val="FSCtblh3"/>
            </w:pPr>
            <w:r w:rsidRPr="00142650">
              <w:t>Agvet chemical:  Thiabendazole</w:t>
            </w:r>
          </w:p>
        </w:tc>
      </w:tr>
      <w:tr w:rsidR="00DF1212" w:rsidRPr="00142650" w14:paraId="1A4A828D" w14:textId="77777777" w:rsidTr="00972BC8">
        <w:trPr>
          <w:cantSplit/>
        </w:trPr>
        <w:tc>
          <w:tcPr>
            <w:tcW w:w="4422" w:type="dxa"/>
            <w:gridSpan w:val="2"/>
          </w:tcPr>
          <w:p w14:paraId="6B28E0F2" w14:textId="77777777" w:rsidR="00DF1212" w:rsidRPr="00142650" w:rsidRDefault="00DF1212" w:rsidP="00972BC8">
            <w:pPr>
              <w:pStyle w:val="FSCtblh4"/>
            </w:pPr>
            <w:r w:rsidRPr="00142650">
              <w:t>Permitted residue—commodities of plant origin:  Thiabendazole</w:t>
            </w:r>
          </w:p>
        </w:tc>
      </w:tr>
      <w:tr w:rsidR="00DF1212" w:rsidRPr="00142650" w14:paraId="22C51F49" w14:textId="77777777" w:rsidTr="00972BC8">
        <w:trPr>
          <w:cantSplit/>
        </w:trPr>
        <w:tc>
          <w:tcPr>
            <w:tcW w:w="4422" w:type="dxa"/>
            <w:gridSpan w:val="2"/>
            <w:tcBorders>
              <w:bottom w:val="single" w:sz="4" w:space="0" w:color="auto"/>
            </w:tcBorders>
          </w:tcPr>
          <w:p w14:paraId="377F1E96" w14:textId="77777777" w:rsidR="00DF1212" w:rsidRPr="00142650" w:rsidRDefault="00DF1212" w:rsidP="00972BC8">
            <w:pPr>
              <w:pStyle w:val="FSCtblh4"/>
            </w:pPr>
            <w:r w:rsidRPr="00142650">
              <w:t>Permitted residue—commodities of animal origin:  Sum of thiabendazole and 5-hydroxylthiabendazole, expressed as thiabendazole</w:t>
            </w:r>
          </w:p>
        </w:tc>
      </w:tr>
      <w:tr w:rsidR="00DF1212" w:rsidRPr="00142650" w14:paraId="030BAE11" w14:textId="77777777" w:rsidTr="00972BC8">
        <w:trPr>
          <w:cantSplit/>
        </w:trPr>
        <w:tc>
          <w:tcPr>
            <w:tcW w:w="3402" w:type="dxa"/>
            <w:tcBorders>
              <w:top w:val="single" w:sz="4" w:space="0" w:color="auto"/>
              <w:bottom w:val="single" w:sz="4" w:space="0" w:color="auto"/>
            </w:tcBorders>
          </w:tcPr>
          <w:p w14:paraId="7F4DEF3C" w14:textId="62E8773D" w:rsidR="00DF1212" w:rsidRPr="00142650" w:rsidRDefault="00270703" w:rsidP="00972BC8">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6BDFC815" w14:textId="77777777" w:rsidR="00DF1212" w:rsidRPr="00142650" w:rsidRDefault="00DF1212" w:rsidP="00972BC8">
            <w:pPr>
              <w:pStyle w:val="FSCtblMRL2"/>
            </w:pPr>
            <w:r>
              <w:t>0.03</w:t>
            </w:r>
          </w:p>
        </w:tc>
      </w:tr>
    </w:tbl>
    <w:p w14:paraId="72216CF5" w14:textId="77777777" w:rsidR="00DF1212" w:rsidRPr="00866D15" w:rsidRDefault="00DF1212" w:rsidP="00316C5F">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38A7539B" w14:textId="77777777" w:rsidTr="00972BC8">
        <w:trPr>
          <w:cantSplit/>
        </w:trPr>
        <w:tc>
          <w:tcPr>
            <w:tcW w:w="4422" w:type="dxa"/>
            <w:gridSpan w:val="2"/>
            <w:tcBorders>
              <w:top w:val="single" w:sz="4" w:space="0" w:color="auto"/>
            </w:tcBorders>
          </w:tcPr>
          <w:p w14:paraId="075DE859" w14:textId="77777777" w:rsidR="00DF1212" w:rsidRPr="00A56D31" w:rsidRDefault="00DF1212" w:rsidP="00972BC8">
            <w:pPr>
              <w:pStyle w:val="FSCtblh3"/>
            </w:pPr>
            <w:r w:rsidRPr="00A56D31">
              <w:t>Agvet chemical:  Thiodicarb</w:t>
            </w:r>
          </w:p>
        </w:tc>
      </w:tr>
      <w:tr w:rsidR="00DF1212" w:rsidRPr="00866D15" w14:paraId="43A488C7" w14:textId="77777777" w:rsidTr="00972BC8">
        <w:trPr>
          <w:cantSplit/>
        </w:trPr>
        <w:tc>
          <w:tcPr>
            <w:tcW w:w="4422" w:type="dxa"/>
            <w:gridSpan w:val="2"/>
            <w:tcBorders>
              <w:bottom w:val="single" w:sz="4" w:space="0" w:color="auto"/>
            </w:tcBorders>
          </w:tcPr>
          <w:p w14:paraId="063F40C5" w14:textId="77777777" w:rsidR="00DF1212" w:rsidRPr="00A56D31" w:rsidRDefault="00DF1212" w:rsidP="00972BC8">
            <w:pPr>
              <w:pStyle w:val="FSCtblh4"/>
            </w:pPr>
            <w:r w:rsidRPr="00A56D31">
              <w:t>Permitted residue:  Sum of thiodicarb and methomyl, expressed as thiodicarb</w:t>
            </w:r>
          </w:p>
        </w:tc>
      </w:tr>
      <w:tr w:rsidR="00DF1212" w:rsidRPr="00866D15" w14:paraId="239EFB66" w14:textId="77777777" w:rsidTr="00972BC8">
        <w:trPr>
          <w:cantSplit/>
        </w:trPr>
        <w:tc>
          <w:tcPr>
            <w:tcW w:w="3402" w:type="dxa"/>
            <w:tcBorders>
              <w:top w:val="single" w:sz="4" w:space="0" w:color="auto"/>
              <w:bottom w:val="single" w:sz="4" w:space="0" w:color="auto"/>
            </w:tcBorders>
          </w:tcPr>
          <w:p w14:paraId="1A201183" w14:textId="52D567F3" w:rsidR="00DF1212" w:rsidRPr="00A56D31" w:rsidRDefault="00270703" w:rsidP="00972BC8">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5B4C928C" w14:textId="77777777" w:rsidR="00DF1212" w:rsidRPr="00A56D31" w:rsidRDefault="00DF1212" w:rsidP="00972BC8">
            <w:pPr>
              <w:pStyle w:val="FSCtblMRL2"/>
            </w:pPr>
            <w:r w:rsidRPr="00A56D31">
              <w:t>0.</w:t>
            </w:r>
            <w:r>
              <w:t>1</w:t>
            </w:r>
          </w:p>
        </w:tc>
      </w:tr>
    </w:tbl>
    <w:p w14:paraId="251F392B" w14:textId="77777777" w:rsidR="00DF1212" w:rsidRPr="00866D15" w:rsidRDefault="00DF1212" w:rsidP="00316C5F">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06F86AC2" w14:textId="77777777" w:rsidTr="00972BC8">
        <w:trPr>
          <w:cantSplit/>
        </w:trPr>
        <w:tc>
          <w:tcPr>
            <w:tcW w:w="4422" w:type="dxa"/>
            <w:gridSpan w:val="2"/>
            <w:tcBorders>
              <w:top w:val="single" w:sz="4" w:space="0" w:color="auto"/>
            </w:tcBorders>
          </w:tcPr>
          <w:p w14:paraId="39E0FA8B" w14:textId="77777777" w:rsidR="00DF1212" w:rsidRPr="00A56D31" w:rsidRDefault="00DF1212" w:rsidP="00972BC8">
            <w:pPr>
              <w:pStyle w:val="FSCtblh3"/>
            </w:pPr>
            <w:r w:rsidRPr="00A56D31">
              <w:lastRenderedPageBreak/>
              <w:t>Agvet chemical:  Triadimefon</w:t>
            </w:r>
          </w:p>
        </w:tc>
      </w:tr>
      <w:tr w:rsidR="00DF1212" w:rsidRPr="00866D15" w14:paraId="24A3ADE3" w14:textId="77777777" w:rsidTr="00972BC8">
        <w:trPr>
          <w:cantSplit/>
        </w:trPr>
        <w:tc>
          <w:tcPr>
            <w:tcW w:w="4422" w:type="dxa"/>
            <w:gridSpan w:val="2"/>
          </w:tcPr>
          <w:p w14:paraId="03245A2A" w14:textId="77777777" w:rsidR="00DF1212" w:rsidRPr="00A56D31" w:rsidRDefault="00DF1212" w:rsidP="00972BC8">
            <w:pPr>
              <w:pStyle w:val="FSCtblh4"/>
            </w:pPr>
            <w:r w:rsidRPr="00A56D31">
              <w:t xml:space="preserve">Permitted residue:  Sum of triadimefon and triadimenol, expressed as triadimefon </w:t>
            </w:r>
          </w:p>
        </w:tc>
      </w:tr>
      <w:tr w:rsidR="00DF1212" w:rsidRPr="00866D15" w14:paraId="1DA57BA5" w14:textId="77777777" w:rsidTr="00972BC8">
        <w:trPr>
          <w:cantSplit/>
        </w:trPr>
        <w:tc>
          <w:tcPr>
            <w:tcW w:w="4422" w:type="dxa"/>
            <w:gridSpan w:val="2"/>
            <w:tcBorders>
              <w:bottom w:val="single" w:sz="4" w:space="0" w:color="auto"/>
            </w:tcBorders>
          </w:tcPr>
          <w:p w14:paraId="3652B2E3" w14:textId="77777777" w:rsidR="00DF1212" w:rsidRPr="00A56D31" w:rsidRDefault="00DF1212" w:rsidP="00972BC8">
            <w:pPr>
              <w:pStyle w:val="FSCtblh4"/>
            </w:pPr>
            <w:r w:rsidRPr="00316C5F">
              <w:rPr>
                <w:i w:val="0"/>
              </w:rPr>
              <w:t xml:space="preserve">see also </w:t>
            </w:r>
            <w:r w:rsidRPr="00A56D31">
              <w:t xml:space="preserve">Triadimenol </w:t>
            </w:r>
          </w:p>
        </w:tc>
      </w:tr>
      <w:tr w:rsidR="00DF1212" w:rsidRPr="00866D15" w14:paraId="0FCEE2DC" w14:textId="77777777" w:rsidTr="00972BC8">
        <w:trPr>
          <w:cantSplit/>
        </w:trPr>
        <w:tc>
          <w:tcPr>
            <w:tcW w:w="3402" w:type="dxa"/>
            <w:tcBorders>
              <w:top w:val="single" w:sz="4" w:space="0" w:color="auto"/>
              <w:bottom w:val="single" w:sz="4" w:space="0" w:color="auto"/>
            </w:tcBorders>
          </w:tcPr>
          <w:p w14:paraId="70851FDC" w14:textId="1A25B588" w:rsidR="00DF1212" w:rsidRPr="00A56D31" w:rsidRDefault="00270703" w:rsidP="00972BC8">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3E244098" w14:textId="77777777" w:rsidR="00DF1212" w:rsidRPr="00A56D31" w:rsidRDefault="00DF1212" w:rsidP="00972BC8">
            <w:pPr>
              <w:pStyle w:val="FSCtblMRL2"/>
            </w:pPr>
            <w:r w:rsidRPr="00A56D31">
              <w:t>0.05</w:t>
            </w:r>
          </w:p>
        </w:tc>
      </w:tr>
    </w:tbl>
    <w:p w14:paraId="0EE1CB05" w14:textId="77777777" w:rsidR="00DF1212" w:rsidRPr="00866D15" w:rsidRDefault="00DF1212" w:rsidP="00316C5F">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F1212" w:rsidRPr="00866D15" w14:paraId="478FDDC2" w14:textId="77777777" w:rsidTr="00972BC8">
        <w:trPr>
          <w:cantSplit/>
        </w:trPr>
        <w:tc>
          <w:tcPr>
            <w:tcW w:w="4422" w:type="dxa"/>
            <w:gridSpan w:val="2"/>
            <w:tcBorders>
              <w:top w:val="single" w:sz="4" w:space="0" w:color="auto"/>
            </w:tcBorders>
          </w:tcPr>
          <w:p w14:paraId="07364208" w14:textId="77777777" w:rsidR="00DF1212" w:rsidRPr="00C94380" w:rsidRDefault="00DF1212" w:rsidP="00972BC8">
            <w:pPr>
              <w:pStyle w:val="FSCtblh3"/>
            </w:pPr>
            <w:r w:rsidRPr="00C94380">
              <w:t>Agvet chemical:  Triadimenol</w:t>
            </w:r>
          </w:p>
        </w:tc>
      </w:tr>
      <w:tr w:rsidR="00DF1212" w:rsidRPr="00866D15" w14:paraId="7DF199A4" w14:textId="77777777" w:rsidTr="00972BC8">
        <w:trPr>
          <w:cantSplit/>
        </w:trPr>
        <w:tc>
          <w:tcPr>
            <w:tcW w:w="4422" w:type="dxa"/>
            <w:gridSpan w:val="2"/>
          </w:tcPr>
          <w:p w14:paraId="753B45CC" w14:textId="77777777" w:rsidR="00DF1212" w:rsidRPr="00C94380" w:rsidRDefault="00DF1212" w:rsidP="00972BC8">
            <w:pPr>
              <w:pStyle w:val="FSCtblh4"/>
            </w:pPr>
            <w:r w:rsidRPr="00C94380">
              <w:t xml:space="preserve">Permitted residue:  Triadimenol </w:t>
            </w:r>
          </w:p>
        </w:tc>
      </w:tr>
      <w:tr w:rsidR="00DF1212" w:rsidRPr="00866D15" w14:paraId="75547ADD" w14:textId="77777777" w:rsidTr="00972BC8">
        <w:trPr>
          <w:cantSplit/>
        </w:trPr>
        <w:tc>
          <w:tcPr>
            <w:tcW w:w="4422" w:type="dxa"/>
            <w:gridSpan w:val="2"/>
            <w:tcBorders>
              <w:bottom w:val="single" w:sz="4" w:space="0" w:color="auto"/>
            </w:tcBorders>
          </w:tcPr>
          <w:p w14:paraId="38A0366B" w14:textId="77777777" w:rsidR="00DF1212" w:rsidRPr="00C94380" w:rsidRDefault="00DF1212" w:rsidP="00972BC8">
            <w:pPr>
              <w:pStyle w:val="FSCtblh4"/>
            </w:pPr>
            <w:r w:rsidRPr="00316C5F">
              <w:rPr>
                <w:i w:val="0"/>
              </w:rPr>
              <w:t>see also</w:t>
            </w:r>
            <w:r w:rsidRPr="00C94380">
              <w:t xml:space="preserve"> Triadimefon</w:t>
            </w:r>
          </w:p>
        </w:tc>
      </w:tr>
      <w:tr w:rsidR="00DF1212" w:rsidRPr="00866D15" w14:paraId="42237F57" w14:textId="77777777" w:rsidTr="00972BC8">
        <w:trPr>
          <w:cantSplit/>
        </w:trPr>
        <w:tc>
          <w:tcPr>
            <w:tcW w:w="3402" w:type="dxa"/>
            <w:tcBorders>
              <w:top w:val="single" w:sz="4" w:space="0" w:color="auto"/>
              <w:bottom w:val="single" w:sz="4" w:space="0" w:color="auto"/>
            </w:tcBorders>
          </w:tcPr>
          <w:p w14:paraId="44FA61E0" w14:textId="4DFAE0CC" w:rsidR="00DF1212" w:rsidRPr="00C94380" w:rsidRDefault="00270703" w:rsidP="00972BC8">
            <w:pPr>
              <w:pStyle w:val="FSCtblMRL1"/>
            </w:pPr>
            <w:r w:rsidRPr="00C20EB8">
              <w:t>All other foods</w:t>
            </w:r>
            <w:r>
              <w:t xml:space="preserve"> except animal </w:t>
            </w:r>
            <w:r w:rsidR="00A94B76">
              <w:t xml:space="preserve">food </w:t>
            </w:r>
            <w:r>
              <w:t>commodities</w:t>
            </w:r>
          </w:p>
        </w:tc>
        <w:tc>
          <w:tcPr>
            <w:tcW w:w="1020" w:type="dxa"/>
            <w:tcBorders>
              <w:top w:val="single" w:sz="4" w:space="0" w:color="auto"/>
              <w:bottom w:val="single" w:sz="4" w:space="0" w:color="auto"/>
            </w:tcBorders>
          </w:tcPr>
          <w:p w14:paraId="5489B64D" w14:textId="77777777" w:rsidR="00DF1212" w:rsidRPr="00C94380" w:rsidRDefault="00DF1212" w:rsidP="00972BC8">
            <w:pPr>
              <w:pStyle w:val="FSCtblMRL2"/>
            </w:pPr>
            <w:r w:rsidRPr="00C94380">
              <w:t>0.05</w:t>
            </w:r>
          </w:p>
        </w:tc>
      </w:tr>
    </w:tbl>
    <w:p w14:paraId="66CDD119" w14:textId="77777777" w:rsidR="00DF1212" w:rsidRDefault="00DF1212" w:rsidP="00E22A78">
      <w:pPr>
        <w:sectPr w:rsidR="00DF1212" w:rsidSect="00E22A78">
          <w:type w:val="continuous"/>
          <w:pgSz w:w="11906" w:h="16838"/>
          <w:pgMar w:top="1418" w:right="1418" w:bottom="1418" w:left="1418" w:header="709" w:footer="709" w:gutter="0"/>
          <w:cols w:num="2" w:space="397"/>
          <w:docGrid w:linePitch="360"/>
        </w:sectPr>
      </w:pPr>
    </w:p>
    <w:p w14:paraId="4377C569" w14:textId="77777777" w:rsidR="00AB0275" w:rsidRDefault="002C4A91" w:rsidP="00AB0275">
      <w:pPr>
        <w:pStyle w:val="Heading2"/>
        <w:ind w:left="0" w:firstLine="0"/>
      </w:pPr>
      <w:bookmarkStart w:id="84" w:name="_Toc448831467"/>
      <w:r w:rsidRPr="00932F14">
        <w:lastRenderedPageBreak/>
        <w:t xml:space="preserve">Attachment </w:t>
      </w:r>
      <w:r>
        <w:t xml:space="preserve">B – </w:t>
      </w:r>
      <w:r w:rsidR="00AB0275">
        <w:t>Draft Explanatory Statement</w:t>
      </w:r>
      <w:bookmarkEnd w:id="84"/>
    </w:p>
    <w:p w14:paraId="4377C56A"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377C56B" w14:textId="77777777" w:rsidR="00AB0275" w:rsidRDefault="00AB0275" w:rsidP="00AB0275">
      <w:pPr>
        <w:rPr>
          <w:lang w:val="en-AU" w:eastAsia="en-GB" w:bidi="ar-SA"/>
        </w:rPr>
      </w:pPr>
    </w:p>
    <w:p w14:paraId="4377C56C"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377C56D" w14:textId="77777777" w:rsidR="00AB0275" w:rsidRPr="004506CF" w:rsidRDefault="00AB0275" w:rsidP="00AB0275">
      <w:pPr>
        <w:widowControl/>
        <w:autoSpaceDE w:val="0"/>
        <w:autoSpaceDN w:val="0"/>
        <w:adjustRightInd w:val="0"/>
        <w:rPr>
          <w:rFonts w:eastAsia="Calibri" w:cs="Arial"/>
          <w:bCs/>
          <w:szCs w:val="22"/>
          <w:lang w:val="en-AU" w:bidi="ar-SA"/>
        </w:rPr>
      </w:pPr>
    </w:p>
    <w:p w14:paraId="4377C56E" w14:textId="65563C33" w:rsidR="00AB0275" w:rsidRPr="004506CF" w:rsidRDefault="00AB0275" w:rsidP="00AB0275">
      <w:pPr>
        <w:widowControl/>
        <w:autoSpaceDE w:val="0"/>
        <w:autoSpaceDN w:val="0"/>
        <w:adjustRightInd w:val="0"/>
        <w:rPr>
          <w:rFonts w:eastAsia="Calibri" w:cs="Arial"/>
          <w:bCs/>
          <w:szCs w:val="22"/>
          <w:lang w:val="en-AU" w:bidi="ar-SA"/>
        </w:rPr>
      </w:pPr>
      <w:r w:rsidRPr="004506CF">
        <w:rPr>
          <w:rFonts w:eastAsia="Calibri" w:cs="Arial"/>
          <w:bCs/>
          <w:szCs w:val="22"/>
          <w:lang w:val="en-AU" w:bidi="ar-SA"/>
        </w:rPr>
        <w:t xml:space="preserve">Division 2 of Part 3 of the FSANZ Act specifies that the Authority may prepare a </w:t>
      </w:r>
      <w:r w:rsidR="00306F58">
        <w:rPr>
          <w:rFonts w:eastAsia="Calibri" w:cs="Arial"/>
          <w:bCs/>
          <w:szCs w:val="22"/>
          <w:lang w:val="en-AU" w:bidi="ar-SA"/>
        </w:rPr>
        <w:t>P</w:t>
      </w:r>
      <w:r w:rsidRPr="004506CF">
        <w:rPr>
          <w:rFonts w:eastAsia="Calibri" w:cs="Arial"/>
          <w:bCs/>
          <w:szCs w:val="22"/>
          <w:lang w:val="en-AU" w:bidi="ar-SA"/>
        </w:rPr>
        <w:t>roposal for the development or variation of food regulatory measures, including standards. This Division also stipulates the procedur</w:t>
      </w:r>
      <w:r w:rsidR="002064C2">
        <w:rPr>
          <w:rFonts w:eastAsia="Calibri" w:cs="Arial"/>
          <w:bCs/>
          <w:szCs w:val="22"/>
          <w:lang w:val="en-AU" w:bidi="ar-SA"/>
        </w:rPr>
        <w:t>e for considering a P</w:t>
      </w:r>
      <w:r w:rsidRPr="004506CF">
        <w:rPr>
          <w:rFonts w:eastAsia="Calibri" w:cs="Arial"/>
          <w:bCs/>
          <w:szCs w:val="22"/>
          <w:lang w:val="en-AU" w:bidi="ar-SA"/>
        </w:rPr>
        <w:t xml:space="preserve">roposal for the development or variation of food regulatory measures. </w:t>
      </w:r>
    </w:p>
    <w:p w14:paraId="4377C56F" w14:textId="77777777" w:rsidR="00AB0275" w:rsidRPr="004506CF" w:rsidRDefault="00AB0275" w:rsidP="00AB0275">
      <w:pPr>
        <w:widowControl/>
        <w:autoSpaceDE w:val="0"/>
        <w:autoSpaceDN w:val="0"/>
        <w:adjustRightInd w:val="0"/>
        <w:rPr>
          <w:rFonts w:eastAsia="Calibri" w:cs="Arial"/>
          <w:bCs/>
          <w:szCs w:val="22"/>
          <w:lang w:val="en-AU" w:bidi="ar-SA"/>
        </w:rPr>
      </w:pPr>
    </w:p>
    <w:p w14:paraId="4377C570" w14:textId="11E099E6" w:rsidR="00AB0275" w:rsidRPr="004506CF" w:rsidRDefault="00AB0275" w:rsidP="00AB0275">
      <w:pPr>
        <w:widowControl/>
        <w:autoSpaceDE w:val="0"/>
        <w:autoSpaceDN w:val="0"/>
        <w:adjustRightInd w:val="0"/>
        <w:rPr>
          <w:rFonts w:eastAsia="Calibri" w:cs="Arial"/>
          <w:bCs/>
          <w:szCs w:val="22"/>
          <w:lang w:val="en-AU" w:bidi="ar-SA"/>
        </w:rPr>
      </w:pPr>
      <w:r w:rsidRPr="004506CF">
        <w:rPr>
          <w:rFonts w:eastAsia="Calibri" w:cs="Arial"/>
          <w:bCs/>
          <w:szCs w:val="22"/>
          <w:lang w:val="en-AU" w:bidi="ar-SA"/>
        </w:rPr>
        <w:t>FSANZ prepared Proposal P</w:t>
      </w:r>
      <w:r w:rsidR="004506CF" w:rsidRPr="004506CF">
        <w:rPr>
          <w:rFonts w:eastAsia="Calibri" w:cs="Arial"/>
          <w:bCs/>
          <w:szCs w:val="22"/>
          <w:lang w:val="en-AU" w:bidi="ar-SA"/>
        </w:rPr>
        <w:t>1027</w:t>
      </w:r>
      <w:r w:rsidRPr="004506CF">
        <w:rPr>
          <w:rFonts w:eastAsia="Calibri" w:cs="Arial"/>
          <w:bCs/>
          <w:szCs w:val="22"/>
          <w:lang w:val="en-AU" w:bidi="ar-SA"/>
        </w:rPr>
        <w:t xml:space="preserve"> to</w:t>
      </w:r>
      <w:r w:rsidR="004506CF" w:rsidRPr="004506CF">
        <w:rPr>
          <w:rFonts w:eastAsia="Calibri" w:cs="Arial"/>
          <w:bCs/>
          <w:szCs w:val="22"/>
          <w:lang w:val="en-AU" w:bidi="ar-SA"/>
        </w:rPr>
        <w:t xml:space="preserve"> manage the pres</w:t>
      </w:r>
      <w:r w:rsidR="00223031">
        <w:rPr>
          <w:rFonts w:eastAsia="Calibri" w:cs="Arial"/>
          <w:bCs/>
          <w:szCs w:val="22"/>
          <w:lang w:val="en-AU" w:bidi="ar-SA"/>
        </w:rPr>
        <w:t xml:space="preserve">ence in food commodities of low </w:t>
      </w:r>
      <w:r w:rsidR="004506CF" w:rsidRPr="004506CF">
        <w:rPr>
          <w:rFonts w:eastAsia="Calibri" w:cs="Arial"/>
          <w:bCs/>
          <w:szCs w:val="22"/>
          <w:lang w:val="en-AU" w:bidi="ar-SA"/>
        </w:rPr>
        <w:t>level inadvertent agvet chemical</w:t>
      </w:r>
      <w:r w:rsidR="00F05345">
        <w:rPr>
          <w:rFonts w:eastAsia="Calibri" w:cs="Arial"/>
          <w:bCs/>
          <w:szCs w:val="22"/>
          <w:lang w:val="en-AU" w:bidi="ar-SA"/>
        </w:rPr>
        <w:t xml:space="preserve"> residue</w:t>
      </w:r>
      <w:r w:rsidR="004506CF" w:rsidRPr="004506CF">
        <w:rPr>
          <w:rFonts w:eastAsia="Calibri" w:cs="Arial"/>
          <w:bCs/>
          <w:szCs w:val="22"/>
          <w:lang w:val="en-AU" w:bidi="ar-SA"/>
        </w:rPr>
        <w:t xml:space="preserve">s without </w:t>
      </w:r>
      <w:r w:rsidR="002249C0">
        <w:rPr>
          <w:rFonts w:eastAsia="Calibri" w:cs="Arial"/>
          <w:bCs/>
          <w:szCs w:val="22"/>
          <w:lang w:val="en-AU" w:bidi="ar-SA"/>
        </w:rPr>
        <w:t>MRLs</w:t>
      </w:r>
      <w:r w:rsidR="004506CF" w:rsidRPr="004506CF">
        <w:rPr>
          <w:rFonts w:eastAsia="Calibri" w:cs="Arial"/>
          <w:bCs/>
          <w:szCs w:val="22"/>
          <w:lang w:val="en-AU" w:bidi="ar-SA"/>
        </w:rPr>
        <w:t xml:space="preserve"> in the Code</w:t>
      </w:r>
      <w:r w:rsidRPr="004506CF">
        <w:rPr>
          <w:rFonts w:eastAsia="Calibri" w:cs="Arial"/>
          <w:bCs/>
          <w:szCs w:val="22"/>
          <w:lang w:val="en-AU" w:bidi="ar-SA"/>
        </w:rPr>
        <w:t xml:space="preserve">. The Authority considered the Proposal in accordance with Division 2 of Part 3 and has </w:t>
      </w:r>
      <w:r w:rsidR="00CA3C65" w:rsidRPr="004506CF">
        <w:rPr>
          <w:rFonts w:eastAsia="Calibri" w:cs="Arial"/>
          <w:bCs/>
          <w:szCs w:val="22"/>
          <w:lang w:val="en-AU" w:bidi="ar-SA"/>
        </w:rPr>
        <w:t>prepared</w:t>
      </w:r>
      <w:r w:rsidRPr="004506CF">
        <w:rPr>
          <w:rFonts w:eastAsia="Calibri" w:cs="Arial"/>
          <w:bCs/>
          <w:szCs w:val="22"/>
          <w:lang w:val="en-AU" w:bidi="ar-SA"/>
        </w:rPr>
        <w:t xml:space="preserve"> a draft Standard. </w:t>
      </w:r>
    </w:p>
    <w:p w14:paraId="4377C571" w14:textId="77777777" w:rsidR="00AB0275" w:rsidRPr="004506CF" w:rsidRDefault="00AB0275" w:rsidP="00AB0275">
      <w:pPr>
        <w:widowControl/>
        <w:autoSpaceDE w:val="0"/>
        <w:autoSpaceDN w:val="0"/>
        <w:adjustRightInd w:val="0"/>
        <w:rPr>
          <w:rFonts w:eastAsia="Calibri" w:cs="Arial"/>
          <w:bCs/>
          <w:szCs w:val="22"/>
          <w:lang w:val="en-AU" w:bidi="ar-SA"/>
        </w:rPr>
      </w:pPr>
    </w:p>
    <w:p w14:paraId="4377C572"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4377C573" w14:textId="77777777" w:rsidR="00AB0275" w:rsidRDefault="00AB0275" w:rsidP="00AB0275">
      <w:pPr>
        <w:rPr>
          <w:lang w:val="en-AU" w:eastAsia="en-GB" w:bidi="ar-SA"/>
        </w:rPr>
      </w:pPr>
    </w:p>
    <w:p w14:paraId="4377C574" w14:textId="25D6B3E3" w:rsidR="004506CF" w:rsidRDefault="004506CF" w:rsidP="004506CF">
      <w:r w:rsidRPr="00B35753">
        <w:rPr>
          <w:lang w:val="en-AU" w:eastAsia="en-GB" w:bidi="ar-SA"/>
        </w:rPr>
        <w:t xml:space="preserve">The Authority has prepared the amendment </w:t>
      </w:r>
      <w:r w:rsidRPr="006D0D8C">
        <w:t xml:space="preserve">to establish </w:t>
      </w:r>
      <w:r w:rsidR="00F86201">
        <w:t xml:space="preserve">for </w:t>
      </w:r>
      <w:r w:rsidR="00A00ED8">
        <w:t xml:space="preserve">agvet </w:t>
      </w:r>
      <w:r w:rsidR="00F86201">
        <w:t xml:space="preserve">chemicals already listed in the Code, </w:t>
      </w:r>
      <w:r w:rsidR="00F67395">
        <w:rPr>
          <w:i/>
        </w:rPr>
        <w:t>A</w:t>
      </w:r>
      <w:r w:rsidR="0067169A" w:rsidRPr="006D0D8C">
        <w:rPr>
          <w:i/>
        </w:rPr>
        <w:t>ll other foods</w:t>
      </w:r>
      <w:r w:rsidR="0067169A" w:rsidRPr="006D0D8C">
        <w:t xml:space="preserve"> </w:t>
      </w:r>
      <w:r w:rsidR="0067169A">
        <w:rPr>
          <w:i/>
        </w:rPr>
        <w:t xml:space="preserve">except animal </w:t>
      </w:r>
      <w:r w:rsidR="00A76C8D">
        <w:rPr>
          <w:i/>
        </w:rPr>
        <w:t xml:space="preserve">food </w:t>
      </w:r>
      <w:r w:rsidR="0067169A">
        <w:rPr>
          <w:i/>
        </w:rPr>
        <w:t xml:space="preserve">commodities </w:t>
      </w:r>
      <w:r w:rsidRPr="006D0D8C">
        <w:t>MRLs for</w:t>
      </w:r>
      <w:r w:rsidR="00A562FE">
        <w:t xml:space="preserve"> the presence of low </w:t>
      </w:r>
      <w:r>
        <w:t>level inadvertent residues of agvet chemical</w:t>
      </w:r>
      <w:r w:rsidR="00F05345">
        <w:t xml:space="preserve"> residue</w:t>
      </w:r>
      <w:r>
        <w:t>s in food commodities.</w:t>
      </w:r>
      <w:r w:rsidR="00F86201">
        <w:t xml:space="preserve"> </w:t>
      </w:r>
    </w:p>
    <w:p w14:paraId="4377C575" w14:textId="77777777" w:rsidR="004506CF" w:rsidRDefault="004506CF" w:rsidP="004506CF"/>
    <w:p w14:paraId="4377C576" w14:textId="2D51C5D9" w:rsidR="004506CF" w:rsidRDefault="004506CF" w:rsidP="004506CF">
      <w:pPr>
        <w:rPr>
          <w:rFonts w:cs="Arial"/>
        </w:rPr>
      </w:pPr>
      <w:r w:rsidRPr="001B2D2E">
        <w:rPr>
          <w:rFonts w:cs="Arial"/>
        </w:rPr>
        <w:t xml:space="preserve">Section 3 in Schedule 20 lists the limits for </w:t>
      </w:r>
      <w:r w:rsidR="00192CF7">
        <w:rPr>
          <w:rFonts w:cs="Arial"/>
        </w:rPr>
        <w:t>agvet</w:t>
      </w:r>
      <w:r w:rsidRPr="001B2D2E">
        <w:rPr>
          <w:rFonts w:cs="Arial"/>
        </w:rPr>
        <w:t xml:space="preserve"> chemical residues </w:t>
      </w:r>
      <w:r>
        <w:rPr>
          <w:rFonts w:cs="Arial"/>
        </w:rPr>
        <w:t>permitted</w:t>
      </w:r>
      <w:r w:rsidRPr="001B2D2E">
        <w:rPr>
          <w:rFonts w:cs="Arial"/>
        </w:rPr>
        <w:t xml:space="preserve"> in food</w:t>
      </w:r>
      <w:r>
        <w:rPr>
          <w:rFonts w:cs="Arial"/>
        </w:rPr>
        <w:t xml:space="preserve"> commodities</w:t>
      </w:r>
      <w:r w:rsidRPr="001B2D2E">
        <w:rPr>
          <w:rFonts w:cs="Arial"/>
        </w:rPr>
        <w:t xml:space="preserve">. </w:t>
      </w:r>
      <w:r>
        <w:rPr>
          <w:rFonts w:cs="Arial"/>
        </w:rPr>
        <w:t>Under current regulatory requirements</w:t>
      </w:r>
      <w:r w:rsidR="00F86201">
        <w:rPr>
          <w:rFonts w:cs="Arial"/>
        </w:rPr>
        <w:t>,</w:t>
      </w:r>
      <w:r>
        <w:rPr>
          <w:rFonts w:cs="Arial"/>
        </w:rPr>
        <w:t xml:space="preserve"> i</w:t>
      </w:r>
      <w:r w:rsidRPr="001B2D2E">
        <w:rPr>
          <w:rFonts w:cs="Arial"/>
        </w:rPr>
        <w:t xml:space="preserve">f a particular </w:t>
      </w:r>
      <w:r>
        <w:rPr>
          <w:rFonts w:cs="Arial"/>
        </w:rPr>
        <w:t>agvet</w:t>
      </w:r>
      <w:r w:rsidRPr="001B2D2E">
        <w:rPr>
          <w:rFonts w:cs="Arial"/>
        </w:rPr>
        <w:t xml:space="preserve"> chemical/food combination</w:t>
      </w:r>
      <w:r>
        <w:rPr>
          <w:rFonts w:cs="Arial"/>
        </w:rPr>
        <w:t xml:space="preserve"> has no MRL</w:t>
      </w:r>
      <w:r w:rsidRPr="001B2D2E">
        <w:rPr>
          <w:rFonts w:cs="Arial"/>
        </w:rPr>
        <w:t xml:space="preserve"> listed </w:t>
      </w:r>
      <w:r>
        <w:rPr>
          <w:rFonts w:cs="Arial"/>
        </w:rPr>
        <w:t>in the Code</w:t>
      </w:r>
      <w:r w:rsidRPr="001B2D2E">
        <w:rPr>
          <w:rFonts w:cs="Arial"/>
        </w:rPr>
        <w:t xml:space="preserve">, </w:t>
      </w:r>
      <w:r>
        <w:rPr>
          <w:rFonts w:cs="Arial"/>
        </w:rPr>
        <w:t>the food</w:t>
      </w:r>
      <w:r w:rsidRPr="001B2D2E">
        <w:rPr>
          <w:rFonts w:cs="Arial"/>
        </w:rPr>
        <w:t xml:space="preserve"> must </w:t>
      </w:r>
      <w:r>
        <w:rPr>
          <w:rFonts w:cs="Arial"/>
        </w:rPr>
        <w:t>not have</w:t>
      </w:r>
      <w:r w:rsidRPr="001B2D2E">
        <w:rPr>
          <w:rFonts w:cs="Arial"/>
        </w:rPr>
        <w:t xml:space="preserve"> detectable residues of that </w:t>
      </w:r>
      <w:r w:rsidR="00192CF7">
        <w:rPr>
          <w:rFonts w:cs="Arial"/>
        </w:rPr>
        <w:t xml:space="preserve">agvet </w:t>
      </w:r>
      <w:r w:rsidRPr="001B2D2E">
        <w:rPr>
          <w:rFonts w:cs="Arial"/>
        </w:rPr>
        <w:t>chemical. This general prohibition</w:t>
      </w:r>
      <w:r w:rsidR="003F0F85">
        <w:rPr>
          <w:rFonts w:cs="Arial"/>
        </w:rPr>
        <w:t>,</w:t>
      </w:r>
      <w:r w:rsidRPr="001B2D2E">
        <w:rPr>
          <w:rFonts w:cs="Arial"/>
        </w:rPr>
        <w:t xml:space="preserve"> </w:t>
      </w:r>
      <w:r>
        <w:rPr>
          <w:rFonts w:cs="Arial"/>
        </w:rPr>
        <w:t>referred to as ‘</w:t>
      </w:r>
      <w:r w:rsidR="00BE0837">
        <w:rPr>
          <w:rFonts w:cs="Arial"/>
        </w:rPr>
        <w:t>zero tolerance</w:t>
      </w:r>
      <w:r>
        <w:rPr>
          <w:rFonts w:cs="Arial"/>
        </w:rPr>
        <w:t>’</w:t>
      </w:r>
      <w:r w:rsidR="003F0F85">
        <w:rPr>
          <w:rFonts w:cs="Arial"/>
        </w:rPr>
        <w:t>,</w:t>
      </w:r>
      <w:r>
        <w:rPr>
          <w:rFonts w:cs="Arial"/>
        </w:rPr>
        <w:t xml:space="preserve"> </w:t>
      </w:r>
      <w:r w:rsidRPr="001B2D2E">
        <w:rPr>
          <w:rFonts w:cs="Arial"/>
        </w:rPr>
        <w:t>means that</w:t>
      </w:r>
      <w:r>
        <w:rPr>
          <w:rFonts w:cs="Arial"/>
        </w:rPr>
        <w:t xml:space="preserve"> </w:t>
      </w:r>
      <w:r w:rsidRPr="001B2D2E">
        <w:rPr>
          <w:rFonts w:cs="Arial"/>
        </w:rPr>
        <w:t xml:space="preserve">food </w:t>
      </w:r>
      <w:r>
        <w:rPr>
          <w:rFonts w:cs="Arial"/>
        </w:rPr>
        <w:t>commodities containing low level inadvertent residues of an agvet chemical without MRL</w:t>
      </w:r>
      <w:r w:rsidR="003C31C6">
        <w:rPr>
          <w:rFonts w:cs="Arial"/>
        </w:rPr>
        <w:t>s</w:t>
      </w:r>
      <w:r>
        <w:rPr>
          <w:rFonts w:cs="Arial"/>
        </w:rPr>
        <w:t xml:space="preserve"> in the Code cannot</w:t>
      </w:r>
      <w:r w:rsidRPr="001B2D2E">
        <w:rPr>
          <w:rFonts w:cs="Arial"/>
        </w:rPr>
        <w:t xml:space="preserve"> be sold </w:t>
      </w:r>
      <w:r>
        <w:rPr>
          <w:rFonts w:cs="Arial"/>
        </w:rPr>
        <w:t>on the Australian market</w:t>
      </w:r>
      <w:r w:rsidRPr="001B2D2E">
        <w:rPr>
          <w:rFonts w:cs="Arial"/>
        </w:rPr>
        <w:t>.</w:t>
      </w:r>
    </w:p>
    <w:p w14:paraId="4377C577" w14:textId="77777777" w:rsidR="004506CF" w:rsidRDefault="004506CF" w:rsidP="004506CF">
      <w:pPr>
        <w:rPr>
          <w:rFonts w:cs="Arial"/>
        </w:rPr>
      </w:pPr>
    </w:p>
    <w:p w14:paraId="4377C578" w14:textId="3FBEDA7C" w:rsidR="00F86201" w:rsidRDefault="00F86201" w:rsidP="004506CF">
      <w:pPr>
        <w:rPr>
          <w:rFonts w:cs="Arial"/>
        </w:rPr>
      </w:pPr>
      <w:r>
        <w:rPr>
          <w:rFonts w:cs="Arial"/>
        </w:rPr>
        <w:t xml:space="preserve">The </w:t>
      </w:r>
      <w:r w:rsidR="009F656C">
        <w:rPr>
          <w:rFonts w:cs="Arial"/>
          <w:i/>
        </w:rPr>
        <w:t>A</w:t>
      </w:r>
      <w:r w:rsidR="0067169A" w:rsidRPr="00F86201">
        <w:rPr>
          <w:rFonts w:cs="Arial"/>
          <w:i/>
        </w:rPr>
        <w:t>ll other foods</w:t>
      </w:r>
      <w:r w:rsidR="0067169A">
        <w:rPr>
          <w:rFonts w:cs="Arial"/>
        </w:rPr>
        <w:t xml:space="preserve"> </w:t>
      </w:r>
      <w:r w:rsidR="00E54628">
        <w:rPr>
          <w:rFonts w:cs="Arial"/>
          <w:i/>
        </w:rPr>
        <w:t>except</w:t>
      </w:r>
      <w:r w:rsidR="0067169A">
        <w:rPr>
          <w:rFonts w:cs="Arial"/>
          <w:i/>
        </w:rPr>
        <w:t xml:space="preserve"> animal</w:t>
      </w:r>
      <w:r w:rsidR="00A76C8D">
        <w:rPr>
          <w:rFonts w:cs="Arial"/>
          <w:i/>
        </w:rPr>
        <w:t xml:space="preserve"> food</w:t>
      </w:r>
      <w:r w:rsidR="0067169A">
        <w:rPr>
          <w:rFonts w:cs="Arial"/>
          <w:i/>
        </w:rPr>
        <w:t xml:space="preserve"> commodities </w:t>
      </w:r>
      <w:r>
        <w:rPr>
          <w:rFonts w:cs="Arial"/>
        </w:rPr>
        <w:t xml:space="preserve">MRLs </w:t>
      </w:r>
      <w:r w:rsidR="00306F58">
        <w:rPr>
          <w:rFonts w:cs="Arial"/>
        </w:rPr>
        <w:t>proposed</w:t>
      </w:r>
      <w:r>
        <w:rPr>
          <w:rFonts w:cs="Arial"/>
        </w:rPr>
        <w:t xml:space="preserve"> for the specific </w:t>
      </w:r>
      <w:r w:rsidR="00BF305E">
        <w:rPr>
          <w:rFonts w:cs="Arial"/>
        </w:rPr>
        <w:t xml:space="preserve">agvet </w:t>
      </w:r>
      <w:r>
        <w:rPr>
          <w:rFonts w:cs="Arial"/>
        </w:rPr>
        <w:t xml:space="preserve">chemicals are based on the risk assessment </w:t>
      </w:r>
      <w:r w:rsidR="00DB033F">
        <w:rPr>
          <w:rFonts w:cs="Arial"/>
        </w:rPr>
        <w:t>approach</w:t>
      </w:r>
      <w:r>
        <w:rPr>
          <w:rFonts w:cs="Arial"/>
        </w:rPr>
        <w:t xml:space="preserve"> developed</w:t>
      </w:r>
      <w:r w:rsidR="00DA0287">
        <w:rPr>
          <w:rFonts w:cs="Arial"/>
        </w:rPr>
        <w:t xml:space="preserve"> for the P</w:t>
      </w:r>
      <w:r>
        <w:rPr>
          <w:rFonts w:cs="Arial"/>
        </w:rPr>
        <w:t>roposal</w:t>
      </w:r>
      <w:r w:rsidR="001778FE">
        <w:rPr>
          <w:rFonts w:cs="Arial"/>
        </w:rPr>
        <w:t>.</w:t>
      </w:r>
      <w:r w:rsidR="00A00ED8">
        <w:rPr>
          <w:rFonts w:cs="Arial"/>
        </w:rPr>
        <w:t xml:space="preserve"> </w:t>
      </w:r>
      <w:r w:rsidR="001778FE">
        <w:rPr>
          <w:rFonts w:cs="Arial"/>
        </w:rPr>
        <w:t>T</w:t>
      </w:r>
      <w:r w:rsidR="00A00ED8">
        <w:rPr>
          <w:rFonts w:cs="Arial"/>
        </w:rPr>
        <w:t xml:space="preserve">he </w:t>
      </w:r>
      <w:r w:rsidR="004506CF">
        <w:rPr>
          <w:rFonts w:cs="Arial"/>
        </w:rPr>
        <w:t>dietary exposure assessment</w:t>
      </w:r>
      <w:r w:rsidR="00F05345">
        <w:rPr>
          <w:rFonts w:cs="Arial"/>
        </w:rPr>
        <w:t>s</w:t>
      </w:r>
      <w:r w:rsidR="004506CF">
        <w:rPr>
          <w:rFonts w:cs="Arial"/>
        </w:rPr>
        <w:t xml:space="preserve"> </w:t>
      </w:r>
      <w:r w:rsidR="001778FE">
        <w:rPr>
          <w:rFonts w:cs="Arial"/>
        </w:rPr>
        <w:t xml:space="preserve">indicate that </w:t>
      </w:r>
      <w:r w:rsidR="003C31C6">
        <w:rPr>
          <w:rFonts w:cs="Arial"/>
        </w:rPr>
        <w:t xml:space="preserve">the </w:t>
      </w:r>
      <w:r w:rsidR="00F05345">
        <w:rPr>
          <w:rFonts w:cs="Arial"/>
        </w:rPr>
        <w:t xml:space="preserve">proposed </w:t>
      </w:r>
      <w:proofErr w:type="gramStart"/>
      <w:r w:rsidR="009F656C">
        <w:rPr>
          <w:rFonts w:cs="Arial"/>
          <w:i/>
        </w:rPr>
        <w:t>A</w:t>
      </w:r>
      <w:r w:rsidR="0067169A" w:rsidRPr="003C4F37">
        <w:rPr>
          <w:rFonts w:cs="Arial"/>
          <w:i/>
        </w:rPr>
        <w:t>ll</w:t>
      </w:r>
      <w:proofErr w:type="gramEnd"/>
      <w:r w:rsidR="0067169A" w:rsidRPr="003C4F37">
        <w:rPr>
          <w:rFonts w:cs="Arial"/>
          <w:i/>
        </w:rPr>
        <w:t xml:space="preserve"> other foods</w:t>
      </w:r>
      <w:r w:rsidR="0067169A">
        <w:rPr>
          <w:rFonts w:cs="Arial"/>
        </w:rPr>
        <w:t xml:space="preserve"> </w:t>
      </w:r>
      <w:r w:rsidR="0067169A">
        <w:rPr>
          <w:rFonts w:cs="Arial"/>
          <w:i/>
        </w:rPr>
        <w:t xml:space="preserve">except animal </w:t>
      </w:r>
      <w:r w:rsidR="00A76C8D">
        <w:rPr>
          <w:rFonts w:cs="Arial"/>
          <w:i/>
        </w:rPr>
        <w:t xml:space="preserve">food </w:t>
      </w:r>
      <w:r w:rsidR="0067169A">
        <w:rPr>
          <w:rFonts w:cs="Arial"/>
          <w:i/>
        </w:rPr>
        <w:t xml:space="preserve">commodities </w:t>
      </w:r>
      <w:r w:rsidR="00A00ED8">
        <w:rPr>
          <w:rFonts w:cs="Arial"/>
        </w:rPr>
        <w:t>MRL</w:t>
      </w:r>
      <w:r w:rsidR="001778FE">
        <w:rPr>
          <w:rFonts w:cs="Arial"/>
        </w:rPr>
        <w:t>s</w:t>
      </w:r>
      <w:r w:rsidR="004506CF">
        <w:rPr>
          <w:rFonts w:cs="Arial"/>
        </w:rPr>
        <w:t xml:space="preserve"> </w:t>
      </w:r>
      <w:r w:rsidR="00A00ED8">
        <w:rPr>
          <w:rFonts w:cs="Arial"/>
        </w:rPr>
        <w:t>would not</w:t>
      </w:r>
      <w:r w:rsidR="004506CF">
        <w:rPr>
          <w:rFonts w:cs="Arial"/>
        </w:rPr>
        <w:t xml:space="preserve"> pose public health and safety risks to consumers.</w:t>
      </w:r>
      <w:r w:rsidRPr="00F86201">
        <w:rPr>
          <w:rFonts w:cs="Arial"/>
        </w:rPr>
        <w:t xml:space="preserve"> </w:t>
      </w:r>
    </w:p>
    <w:p w14:paraId="4377C579" w14:textId="77777777" w:rsidR="004506CF" w:rsidRPr="001B2D2E" w:rsidRDefault="004506CF" w:rsidP="004506CF">
      <w:pPr>
        <w:rPr>
          <w:rFonts w:cs="Arial"/>
          <w:highlight w:val="yellow"/>
        </w:rPr>
      </w:pPr>
    </w:p>
    <w:p w14:paraId="4377C57A" w14:textId="727748E8" w:rsidR="00A00ED8" w:rsidRDefault="004506CF" w:rsidP="004506CF">
      <w:pPr>
        <w:rPr>
          <w:rFonts w:cs="Arial"/>
        </w:rPr>
      </w:pPr>
      <w:r>
        <w:rPr>
          <w:rFonts w:cs="Arial"/>
        </w:rPr>
        <w:t xml:space="preserve">The </w:t>
      </w:r>
      <w:r w:rsidR="009F656C">
        <w:rPr>
          <w:rFonts w:cs="Arial"/>
          <w:i/>
        </w:rPr>
        <w:t>A</w:t>
      </w:r>
      <w:r w:rsidR="0067169A" w:rsidRPr="0018743F">
        <w:rPr>
          <w:rFonts w:cs="Arial"/>
          <w:i/>
        </w:rPr>
        <w:t>ll other foods</w:t>
      </w:r>
      <w:r w:rsidR="0067169A">
        <w:rPr>
          <w:rFonts w:cs="Arial"/>
          <w:i/>
        </w:rPr>
        <w:t xml:space="preserve"> except animal </w:t>
      </w:r>
      <w:r w:rsidR="00A76C8D">
        <w:rPr>
          <w:rFonts w:cs="Arial"/>
          <w:i/>
        </w:rPr>
        <w:t xml:space="preserve">food </w:t>
      </w:r>
      <w:r w:rsidR="0067169A">
        <w:rPr>
          <w:rFonts w:cs="Arial"/>
          <w:i/>
        </w:rPr>
        <w:t>commodities</w:t>
      </w:r>
      <w:r w:rsidR="0067169A">
        <w:rPr>
          <w:rFonts w:cs="Arial"/>
        </w:rPr>
        <w:t xml:space="preserve"> </w:t>
      </w:r>
      <w:r w:rsidRPr="001B2D2E">
        <w:rPr>
          <w:rFonts w:cs="Arial"/>
        </w:rPr>
        <w:t>MRL</w:t>
      </w:r>
      <w:r w:rsidR="00E95703">
        <w:rPr>
          <w:rFonts w:cs="Arial"/>
        </w:rPr>
        <w:t>s</w:t>
      </w:r>
      <w:r w:rsidRPr="001B2D2E">
        <w:rPr>
          <w:rFonts w:cs="Arial"/>
        </w:rPr>
        <w:t xml:space="preserve"> </w:t>
      </w:r>
      <w:r w:rsidR="001778FE">
        <w:rPr>
          <w:rFonts w:cs="Arial"/>
        </w:rPr>
        <w:t>in the Code</w:t>
      </w:r>
      <w:r w:rsidRPr="001B2D2E">
        <w:rPr>
          <w:rFonts w:cs="Arial"/>
        </w:rPr>
        <w:t xml:space="preserve"> </w:t>
      </w:r>
      <w:r>
        <w:rPr>
          <w:rFonts w:cs="Arial"/>
        </w:rPr>
        <w:t>would</w:t>
      </w:r>
      <w:r w:rsidRPr="001B2D2E">
        <w:rPr>
          <w:rFonts w:cs="Arial"/>
        </w:rPr>
        <w:t xml:space="preserve"> </w:t>
      </w:r>
      <w:r w:rsidR="00A00ED8">
        <w:rPr>
          <w:rFonts w:cs="Arial"/>
        </w:rPr>
        <w:t xml:space="preserve">remove </w:t>
      </w:r>
      <w:r w:rsidR="001778FE">
        <w:rPr>
          <w:rFonts w:cs="Arial"/>
        </w:rPr>
        <w:t xml:space="preserve">application of </w:t>
      </w:r>
      <w:r w:rsidR="00A00ED8">
        <w:rPr>
          <w:rFonts w:cs="Arial"/>
        </w:rPr>
        <w:t xml:space="preserve">the </w:t>
      </w:r>
      <w:r w:rsidR="00914AA5">
        <w:rPr>
          <w:rFonts w:cs="Arial"/>
        </w:rPr>
        <w:t>‘</w:t>
      </w:r>
      <w:r w:rsidR="00BE0837">
        <w:rPr>
          <w:rFonts w:cs="Arial"/>
        </w:rPr>
        <w:t>zero tolerance</w:t>
      </w:r>
      <w:r w:rsidR="00914AA5">
        <w:rPr>
          <w:rFonts w:cs="Arial"/>
        </w:rPr>
        <w:t>’</w:t>
      </w:r>
      <w:r w:rsidR="00A00ED8">
        <w:rPr>
          <w:rFonts w:cs="Arial"/>
        </w:rPr>
        <w:t xml:space="preserve"> </w:t>
      </w:r>
      <w:r w:rsidR="001778FE">
        <w:rPr>
          <w:rFonts w:cs="Arial"/>
        </w:rPr>
        <w:t xml:space="preserve">approach to the presence of low </w:t>
      </w:r>
      <w:r w:rsidR="00A00ED8">
        <w:rPr>
          <w:rFonts w:cs="Arial"/>
        </w:rPr>
        <w:t xml:space="preserve">level inadvertent </w:t>
      </w:r>
      <w:r w:rsidR="00DB033F">
        <w:rPr>
          <w:rFonts w:cs="Arial"/>
        </w:rPr>
        <w:t xml:space="preserve">agvet </w:t>
      </w:r>
      <w:r w:rsidR="00A00ED8">
        <w:rPr>
          <w:rFonts w:cs="Arial"/>
        </w:rPr>
        <w:t>chemical residues in food commodities</w:t>
      </w:r>
      <w:r w:rsidR="001778FE">
        <w:rPr>
          <w:rFonts w:cs="Arial"/>
        </w:rPr>
        <w:t>,</w:t>
      </w:r>
      <w:r w:rsidR="00A00ED8">
        <w:rPr>
          <w:rFonts w:cs="Arial"/>
        </w:rPr>
        <w:t xml:space="preserve"> and prevent such food from being in breach of the Code. It would also ensure that the food commodities can be legally traded as they are assessed as safe.</w:t>
      </w:r>
    </w:p>
    <w:p w14:paraId="4377C57B" w14:textId="77777777" w:rsidR="00AB0275" w:rsidRDefault="00AB0275" w:rsidP="00AB0275">
      <w:pPr>
        <w:rPr>
          <w:lang w:val="en-AU" w:eastAsia="en-GB" w:bidi="ar-SA"/>
        </w:rPr>
      </w:pPr>
    </w:p>
    <w:p w14:paraId="4377C57C"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377C57D" w14:textId="77777777" w:rsidR="00AB0275" w:rsidRDefault="00AB0275" w:rsidP="00AB0275">
      <w:pPr>
        <w:rPr>
          <w:lang w:val="en-AU" w:eastAsia="en-GB" w:bidi="ar-SA"/>
        </w:rPr>
      </w:pPr>
    </w:p>
    <w:p w14:paraId="4377C57E"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377C57F" w14:textId="77777777" w:rsidR="00AB0275" w:rsidRDefault="00AB0275" w:rsidP="00AB0275">
      <w:pPr>
        <w:rPr>
          <w:lang w:val="en-AU" w:eastAsia="en-GB" w:bidi="ar-SA"/>
        </w:rPr>
      </w:pPr>
    </w:p>
    <w:p w14:paraId="4377C580"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377C581" w14:textId="77777777" w:rsidR="00AB0275" w:rsidRDefault="00AB0275" w:rsidP="00AB0275">
      <w:pPr>
        <w:rPr>
          <w:lang w:val="en-AU" w:eastAsia="en-GB" w:bidi="ar-SA"/>
        </w:rPr>
      </w:pPr>
    </w:p>
    <w:p w14:paraId="4377C582" w14:textId="120D51A7" w:rsidR="00AB0275" w:rsidRPr="002F0CD1" w:rsidRDefault="00AB0275" w:rsidP="00AB0275">
      <w:pPr>
        <w:rPr>
          <w:lang w:val="en-AU"/>
        </w:rPr>
      </w:pPr>
      <w:r w:rsidRPr="002F0CD1">
        <w:rPr>
          <w:szCs w:val="22"/>
        </w:rPr>
        <w:t xml:space="preserve">In accordance with the procedure in Division </w:t>
      </w:r>
      <w:r w:rsidR="002F0CD1" w:rsidRPr="002F0CD1">
        <w:rPr>
          <w:szCs w:val="22"/>
        </w:rPr>
        <w:t>2</w:t>
      </w:r>
      <w:r w:rsidRPr="002F0CD1">
        <w:rPr>
          <w:szCs w:val="22"/>
        </w:rPr>
        <w:t xml:space="preserve"> of Part </w:t>
      </w:r>
      <w:r w:rsidR="002F0CD1" w:rsidRPr="002F0CD1">
        <w:rPr>
          <w:szCs w:val="22"/>
        </w:rPr>
        <w:t>3</w:t>
      </w:r>
      <w:r w:rsidRPr="002F0CD1">
        <w:rPr>
          <w:szCs w:val="22"/>
        </w:rPr>
        <w:t xml:space="preserve"> of the FSANZ Act, </w:t>
      </w:r>
      <w:r w:rsidRPr="002F0CD1">
        <w:rPr>
          <w:rFonts w:eastAsia="Calibri" w:cs="Arial"/>
          <w:bCs/>
          <w:szCs w:val="22"/>
          <w:lang w:val="en-AU" w:bidi="ar-SA"/>
        </w:rPr>
        <w:t>the Authority</w:t>
      </w:r>
      <w:r w:rsidRPr="002F0CD1">
        <w:rPr>
          <w:szCs w:val="22"/>
        </w:rPr>
        <w:t>’s consideration of Proposal P</w:t>
      </w:r>
      <w:r w:rsidR="002F0CD1" w:rsidRPr="002F0CD1">
        <w:rPr>
          <w:szCs w:val="22"/>
        </w:rPr>
        <w:t>1027</w:t>
      </w:r>
      <w:r w:rsidRPr="002F0CD1">
        <w:rPr>
          <w:szCs w:val="22"/>
        </w:rPr>
        <w:t xml:space="preserve"> will include one round of public consultation following an assessment and the preparation of a draft Standard and associated report. </w:t>
      </w:r>
      <w:r w:rsidR="002F0CD1" w:rsidRPr="002F0CD1">
        <w:rPr>
          <w:szCs w:val="22"/>
        </w:rPr>
        <w:t xml:space="preserve">An initial round of public consultation was undertaken </w:t>
      </w:r>
      <w:r w:rsidR="00445087">
        <w:rPr>
          <w:szCs w:val="22"/>
        </w:rPr>
        <w:t>to assist consideration of the proposed approach</w:t>
      </w:r>
      <w:r w:rsidR="00445087" w:rsidRPr="002F0CD1">
        <w:rPr>
          <w:szCs w:val="22"/>
        </w:rPr>
        <w:t xml:space="preserve"> </w:t>
      </w:r>
      <w:r w:rsidR="002F0CD1" w:rsidRPr="002F0CD1">
        <w:rPr>
          <w:szCs w:val="22"/>
        </w:rPr>
        <w:t>following preparation of the Proposal.</w:t>
      </w:r>
    </w:p>
    <w:p w14:paraId="4377C583" w14:textId="59C53D3D" w:rsidR="00316C5F" w:rsidRDefault="00316C5F" w:rsidP="00AB0275">
      <w:r>
        <w:br w:type="page"/>
      </w:r>
    </w:p>
    <w:p w14:paraId="4377C586" w14:textId="77777777" w:rsidR="00AB0275" w:rsidRPr="002F0CD1" w:rsidRDefault="00AB0275" w:rsidP="00AB0275">
      <w:pPr>
        <w:widowControl/>
        <w:autoSpaceDE w:val="0"/>
        <w:autoSpaceDN w:val="0"/>
        <w:adjustRightInd w:val="0"/>
        <w:rPr>
          <w:rFonts w:cs="Arial"/>
          <w:szCs w:val="22"/>
        </w:rPr>
      </w:pPr>
      <w:r w:rsidRPr="002F0CD1">
        <w:rPr>
          <w:rFonts w:eastAsia="Calibri" w:cs="Arial"/>
          <w:bCs/>
          <w:szCs w:val="22"/>
          <w:lang w:val="en-AU" w:bidi="ar-SA"/>
        </w:rPr>
        <w:lastRenderedPageBreak/>
        <w:t xml:space="preserve">A Regulation Impact Statement was not required because the proposed variations to </w:t>
      </w:r>
      <w:r w:rsidR="002F0CD1" w:rsidRPr="002F0CD1">
        <w:rPr>
          <w:rFonts w:eastAsia="Calibri" w:cs="Arial"/>
          <w:bCs/>
          <w:szCs w:val="22"/>
          <w:lang w:val="en-AU" w:bidi="ar-SA"/>
        </w:rPr>
        <w:t>Schedule 20</w:t>
      </w:r>
      <w:r w:rsidRPr="002F0CD1">
        <w:rPr>
          <w:rFonts w:eastAsia="Calibri" w:cs="Arial"/>
          <w:bCs/>
          <w:szCs w:val="22"/>
          <w:lang w:val="en-AU" w:bidi="ar-SA"/>
        </w:rPr>
        <w:t xml:space="preserve"> </w:t>
      </w:r>
      <w:r w:rsidRPr="002F0CD1">
        <w:t xml:space="preserve">are likely to have a minor impact on business and individuals. </w:t>
      </w:r>
    </w:p>
    <w:p w14:paraId="4377C587" w14:textId="77777777" w:rsidR="00AB0275" w:rsidRPr="002F0CD1" w:rsidRDefault="00AB0275" w:rsidP="00AB0275">
      <w:pPr>
        <w:widowControl/>
        <w:rPr>
          <w:rFonts w:eastAsiaTheme="minorHAnsi" w:cs="Arial"/>
          <w:b/>
          <w:bCs/>
          <w:szCs w:val="22"/>
          <w:lang w:val="en-AU" w:bidi="ar-SA"/>
        </w:rPr>
      </w:pPr>
    </w:p>
    <w:p w14:paraId="4377C588"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377C589" w14:textId="77777777" w:rsidR="00AB0275" w:rsidRDefault="00AB0275" w:rsidP="00AB0275">
      <w:pPr>
        <w:rPr>
          <w:rFonts w:eastAsiaTheme="minorHAnsi"/>
          <w:lang w:val="en-AU" w:bidi="ar-SA"/>
        </w:rPr>
      </w:pPr>
    </w:p>
    <w:p w14:paraId="4377C58A"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377C58B" w14:textId="77777777" w:rsidR="00AB0275" w:rsidRDefault="00AB0275" w:rsidP="00AB0275">
      <w:pPr>
        <w:rPr>
          <w:rFonts w:eastAsiaTheme="minorHAnsi"/>
          <w:lang w:val="en-AU" w:bidi="ar-SA"/>
        </w:rPr>
      </w:pPr>
    </w:p>
    <w:p w14:paraId="4377C58C"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7F4B1748" w14:textId="77777777" w:rsidR="00316C5F" w:rsidRDefault="00316C5F" w:rsidP="00316C5F">
      <w:pPr>
        <w:pStyle w:val="FSCDraftingitem"/>
        <w:spacing w:before="0" w:after="0"/>
        <w:rPr>
          <w:sz w:val="22"/>
          <w:szCs w:val="22"/>
        </w:rPr>
      </w:pPr>
    </w:p>
    <w:p w14:paraId="574E942A" w14:textId="77777777" w:rsidR="00394C98" w:rsidRDefault="00394C98" w:rsidP="00394C98">
      <w:pPr>
        <w:rPr>
          <w:lang w:val="en-AU"/>
        </w:rPr>
      </w:pPr>
      <w:r>
        <w:rPr>
          <w:lang w:val="en-AU"/>
        </w:rPr>
        <w:t xml:space="preserve">Item 1.1 inserts into section S20—3 of Schedule 20 a definition for </w:t>
      </w:r>
      <w:r>
        <w:rPr>
          <w:i/>
          <w:iCs/>
          <w:lang w:val="en-AU"/>
        </w:rPr>
        <w:t>animal food commodities</w:t>
      </w:r>
      <w:r>
        <w:rPr>
          <w:lang w:val="en-AU"/>
        </w:rPr>
        <w:t xml:space="preserve"> </w:t>
      </w:r>
      <w:proofErr w:type="gramStart"/>
      <w:r>
        <w:rPr>
          <w:lang w:val="en-AU"/>
        </w:rPr>
        <w:t>The</w:t>
      </w:r>
      <w:proofErr w:type="gramEnd"/>
      <w:r>
        <w:rPr>
          <w:lang w:val="en-AU"/>
        </w:rPr>
        <w:t xml:space="preserve"> term is defined to mean an animal food commodity listed in Schedule 22, including secondary commodity of animal origin listed in Schedule 22.</w:t>
      </w:r>
    </w:p>
    <w:p w14:paraId="7C96F528" w14:textId="77777777" w:rsidR="00394C98" w:rsidRDefault="00394C98" w:rsidP="00394C98">
      <w:pPr>
        <w:rPr>
          <w:lang w:val="en-AU"/>
        </w:rPr>
      </w:pPr>
    </w:p>
    <w:p w14:paraId="464800EF" w14:textId="77777777" w:rsidR="00394C98" w:rsidRDefault="00394C98" w:rsidP="00394C98">
      <w:pPr>
        <w:rPr>
          <w:lang w:val="en-AU"/>
        </w:rPr>
      </w:pPr>
      <w:r>
        <w:rPr>
          <w:lang w:val="en-AU"/>
        </w:rPr>
        <w:t xml:space="preserve">Item 1.2 amends the table to section S20-3 by inserting </w:t>
      </w:r>
      <w:proofErr w:type="gramStart"/>
      <w:r>
        <w:rPr>
          <w:i/>
          <w:iCs/>
          <w:lang w:val="en-AU"/>
        </w:rPr>
        <w:t>All</w:t>
      </w:r>
      <w:proofErr w:type="gramEnd"/>
      <w:r>
        <w:rPr>
          <w:i/>
          <w:iCs/>
          <w:lang w:val="en-AU"/>
        </w:rPr>
        <w:t xml:space="preserve"> other foods except animal food commodities</w:t>
      </w:r>
      <w:r>
        <w:rPr>
          <w:lang w:val="en-AU"/>
        </w:rPr>
        <w:t xml:space="preserve"> and associated MRLs for the listed agvet chemicals.</w:t>
      </w:r>
    </w:p>
    <w:p w14:paraId="4377C58F" w14:textId="77777777" w:rsidR="00B123BC" w:rsidRDefault="00B123BC" w:rsidP="00316C5F">
      <w:pPr>
        <w:rPr>
          <w:rFonts w:cs="Arial"/>
        </w:rPr>
      </w:pPr>
    </w:p>
    <w:sectPr w:rsidR="00B123BC" w:rsidSect="00316C5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3A328" w14:textId="77777777" w:rsidR="00E570B1" w:rsidRDefault="00E570B1">
      <w:r>
        <w:separator/>
      </w:r>
    </w:p>
  </w:endnote>
  <w:endnote w:type="continuationSeparator" w:id="0">
    <w:p w14:paraId="606BF337" w14:textId="77777777" w:rsidR="00E570B1" w:rsidRDefault="00E570B1">
      <w:r>
        <w:continuationSeparator/>
      </w:r>
    </w:p>
  </w:endnote>
  <w:endnote w:type="continuationNotice" w:id="1">
    <w:p w14:paraId="49A1965B" w14:textId="77777777" w:rsidR="00E570B1" w:rsidRDefault="00E57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7C683" w14:textId="77777777" w:rsidR="00BB7C97" w:rsidRDefault="00BB7C9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77C684" w14:textId="77777777" w:rsidR="00BB7C97" w:rsidRDefault="00BB7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7C685" w14:textId="77777777" w:rsidR="00BB7C97" w:rsidRDefault="00BB7C9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3CEA">
      <w:rPr>
        <w:rStyle w:val="PageNumber"/>
        <w:noProof/>
      </w:rPr>
      <w:t>i</w:t>
    </w:r>
    <w:r>
      <w:rPr>
        <w:rStyle w:val="PageNumber"/>
      </w:rPr>
      <w:fldChar w:fldCharType="end"/>
    </w:r>
  </w:p>
  <w:p w14:paraId="4377C686" w14:textId="77777777" w:rsidR="00BB7C97" w:rsidRDefault="00BB7C9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B548" w14:textId="77777777" w:rsidR="00876711" w:rsidRDefault="008767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778757"/>
      <w:docPartObj>
        <w:docPartGallery w:val="Page Numbers (Bottom of Page)"/>
        <w:docPartUnique/>
      </w:docPartObj>
    </w:sdtPr>
    <w:sdtEndPr>
      <w:rPr>
        <w:sz w:val="20"/>
        <w:szCs w:val="20"/>
      </w:rPr>
    </w:sdtEndPr>
    <w:sdtContent>
      <w:p w14:paraId="4E26F076" w14:textId="7F2A8D69" w:rsidR="00BB7C97" w:rsidRPr="00BF0E5A" w:rsidRDefault="00BB7C97" w:rsidP="00972BC8">
        <w:pPr>
          <w:jc w:val="center"/>
          <w:rPr>
            <w:sz w:val="20"/>
            <w:szCs w:val="20"/>
          </w:rPr>
        </w:pPr>
        <w:r w:rsidRPr="00BF0E5A">
          <w:rPr>
            <w:sz w:val="20"/>
            <w:szCs w:val="20"/>
          </w:rPr>
          <w:fldChar w:fldCharType="begin"/>
        </w:r>
        <w:r w:rsidRPr="00BF0E5A">
          <w:rPr>
            <w:sz w:val="20"/>
            <w:szCs w:val="20"/>
          </w:rPr>
          <w:instrText xml:space="preserve"> PAGE   \* MERGEFORMAT </w:instrText>
        </w:r>
        <w:r w:rsidRPr="00BF0E5A">
          <w:rPr>
            <w:sz w:val="20"/>
            <w:szCs w:val="20"/>
          </w:rPr>
          <w:fldChar w:fldCharType="separate"/>
        </w:r>
        <w:r w:rsidR="002A3CEA">
          <w:rPr>
            <w:noProof/>
            <w:sz w:val="20"/>
            <w:szCs w:val="20"/>
          </w:rPr>
          <w:t>26</w:t>
        </w:r>
        <w:r w:rsidRPr="00BF0E5A">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DE252" w14:textId="77777777" w:rsidR="00E570B1" w:rsidRDefault="00E570B1">
      <w:r>
        <w:separator/>
      </w:r>
    </w:p>
  </w:footnote>
  <w:footnote w:type="continuationSeparator" w:id="0">
    <w:p w14:paraId="36BB955C" w14:textId="77777777" w:rsidR="00E570B1" w:rsidRDefault="00E570B1">
      <w:r>
        <w:continuationSeparator/>
      </w:r>
    </w:p>
  </w:footnote>
  <w:footnote w:type="continuationNotice" w:id="1">
    <w:p w14:paraId="05623C81" w14:textId="77777777" w:rsidR="00E570B1" w:rsidRDefault="00E570B1"/>
  </w:footnote>
  <w:footnote w:id="2">
    <w:p w14:paraId="1AC44792" w14:textId="13BE2AED" w:rsidR="00BB7C97" w:rsidRPr="00FD6732" w:rsidRDefault="00BB7C97">
      <w:pPr>
        <w:pStyle w:val="FootnoteText"/>
        <w:rPr>
          <w:sz w:val="18"/>
          <w:szCs w:val="18"/>
          <w:lang w:val="en-AU"/>
        </w:rPr>
      </w:pPr>
      <w:r w:rsidRPr="00FD6732">
        <w:rPr>
          <w:rStyle w:val="FootnoteReference"/>
          <w:sz w:val="18"/>
          <w:szCs w:val="18"/>
        </w:rPr>
        <w:footnoteRef/>
      </w:r>
      <w:r w:rsidRPr="00FD6732">
        <w:rPr>
          <w:sz w:val="18"/>
          <w:szCs w:val="18"/>
        </w:rPr>
        <w:t xml:space="preserve"> </w:t>
      </w:r>
      <w:r w:rsidRPr="00FD6732">
        <w:rPr>
          <w:sz w:val="18"/>
          <w:szCs w:val="18"/>
          <w:lang w:val="en-AU"/>
        </w:rPr>
        <w:t xml:space="preserve">Information on the APVMA MRL setting process is available at </w:t>
      </w:r>
      <w:hyperlink r:id="rId1" w:history="1">
        <w:r w:rsidRPr="00FD6732">
          <w:rPr>
            <w:rStyle w:val="Hyperlink"/>
            <w:sz w:val="18"/>
            <w:szCs w:val="18"/>
            <w:lang w:val="en-AU"/>
          </w:rPr>
          <w:t>http://test.apvma.gov.au/residues/setting.php</w:t>
        </w:r>
      </w:hyperlink>
    </w:p>
  </w:footnote>
  <w:footnote w:id="3">
    <w:p w14:paraId="194298D4" w14:textId="2E4FF6C3" w:rsidR="00BB7C97" w:rsidRPr="00FD6732" w:rsidRDefault="00BB7C97">
      <w:pPr>
        <w:pStyle w:val="FootnoteText"/>
        <w:rPr>
          <w:sz w:val="18"/>
          <w:szCs w:val="18"/>
          <w:lang w:val="en-AU"/>
        </w:rPr>
      </w:pPr>
      <w:r w:rsidRPr="00FD6732">
        <w:rPr>
          <w:rStyle w:val="FootnoteReference"/>
          <w:sz w:val="18"/>
          <w:szCs w:val="18"/>
        </w:rPr>
        <w:footnoteRef/>
      </w:r>
      <w:r w:rsidRPr="00FD6732">
        <w:rPr>
          <w:sz w:val="18"/>
          <w:szCs w:val="18"/>
        </w:rPr>
        <w:t xml:space="preserve"> Information on the FSANZ MRL harmonisation process is available at </w:t>
      </w:r>
      <w:hyperlink r:id="rId2" w:history="1">
        <w:r w:rsidRPr="00FD6732">
          <w:rPr>
            <w:rStyle w:val="Hyperlink"/>
            <w:sz w:val="18"/>
            <w:szCs w:val="18"/>
          </w:rPr>
          <w:t>http://www.foodstandards.gov.au/code/changes/limits/Pages/MRL-proposals.aspx</w:t>
        </w:r>
      </w:hyperlink>
    </w:p>
  </w:footnote>
  <w:footnote w:id="4">
    <w:p w14:paraId="52B91264" w14:textId="748488FE" w:rsidR="00BB7C97" w:rsidRPr="00F14653" w:rsidRDefault="00BB7C97">
      <w:pPr>
        <w:pStyle w:val="FootnoteText"/>
        <w:rPr>
          <w:lang w:val="en-AU"/>
        </w:rPr>
      </w:pPr>
      <w:r w:rsidRPr="00BB7C97">
        <w:rPr>
          <w:rStyle w:val="FootnoteReference"/>
          <w:sz w:val="18"/>
        </w:rPr>
        <w:footnoteRef/>
      </w:r>
      <w:r w:rsidRPr="00BB7C97">
        <w:rPr>
          <w:sz w:val="18"/>
        </w:rPr>
        <w:t xml:space="preserve"> </w:t>
      </w:r>
      <w:r w:rsidRPr="00BB7C97">
        <w:rPr>
          <w:sz w:val="18"/>
          <w:lang w:val="en-AU"/>
        </w:rPr>
        <w:t xml:space="preserve">Section 1.1 of the </w:t>
      </w:r>
      <w:r>
        <w:rPr>
          <w:sz w:val="18"/>
          <w:lang w:val="en-AU"/>
        </w:rPr>
        <w:t xml:space="preserve">consultation paper </w:t>
      </w:r>
      <w:r w:rsidRPr="00BB7C97">
        <w:rPr>
          <w:sz w:val="18"/>
          <w:lang w:val="en-AU"/>
        </w:rPr>
        <w:t xml:space="preserve">provides the background and relevant details and is available on the FSANZ website </w:t>
      </w:r>
      <w:hyperlink r:id="rId3" w:history="1">
        <w:r w:rsidRPr="00BB7C97">
          <w:rPr>
            <w:rStyle w:val="Hyperlink"/>
            <w:sz w:val="18"/>
            <w:lang w:val="en-AU"/>
          </w:rPr>
          <w:t>http://www.foodstandards.gov.au/code/proposals/Documents/P1027-ConsultPaper.pdf</w:t>
        </w:r>
      </w:hyperlink>
      <w:r w:rsidRPr="00BB7C97">
        <w:rPr>
          <w:sz w:val="18"/>
          <w:lang w:val="en-AU"/>
        </w:rPr>
        <w:t xml:space="preserve"> </w:t>
      </w:r>
    </w:p>
  </w:footnote>
  <w:footnote w:id="5">
    <w:p w14:paraId="4F4B02ED" w14:textId="1BF306AC" w:rsidR="00BB7C97" w:rsidRPr="00AD182D" w:rsidRDefault="00BB7C97" w:rsidP="00AD182D">
      <w:pPr>
        <w:rPr>
          <w:sz w:val="18"/>
          <w:szCs w:val="18"/>
        </w:rPr>
      </w:pPr>
      <w:r>
        <w:rPr>
          <w:rStyle w:val="FootnoteReference"/>
        </w:rPr>
        <w:footnoteRef/>
      </w:r>
      <w:r>
        <w:t xml:space="preserve"> </w:t>
      </w:r>
      <w:r w:rsidRPr="00CA1E91">
        <w:rPr>
          <w:sz w:val="18"/>
          <w:szCs w:val="18"/>
          <w:lang w:val="en-AU"/>
        </w:rPr>
        <w:t xml:space="preserve">Information on the EPA approach to MRLs is available at </w:t>
      </w:r>
      <w:hyperlink r:id="rId4" w:history="1">
        <w:r w:rsidRPr="00F97F89">
          <w:rPr>
            <w:rStyle w:val="Hyperlink"/>
            <w:sz w:val="18"/>
            <w:szCs w:val="18"/>
          </w:rPr>
          <w:t>http://www2.epa.gov/pesticide-tolerances</w:t>
        </w:r>
      </w:hyperlink>
    </w:p>
  </w:footnote>
  <w:footnote w:id="6">
    <w:p w14:paraId="1E3A8E35" w14:textId="3F268B21" w:rsidR="00BB7C97" w:rsidRPr="009E320D" w:rsidRDefault="00BB7C97">
      <w:pPr>
        <w:pStyle w:val="FootnoteText"/>
        <w:rPr>
          <w:sz w:val="18"/>
          <w:szCs w:val="18"/>
          <w:lang w:val="en-AU"/>
        </w:rPr>
      </w:pPr>
      <w:r>
        <w:rPr>
          <w:rStyle w:val="FootnoteReference"/>
        </w:rPr>
        <w:footnoteRef/>
      </w:r>
      <w:r>
        <w:t xml:space="preserve"> T</w:t>
      </w:r>
      <w:r w:rsidRPr="008F7ED2">
        <w:rPr>
          <w:sz w:val="18"/>
          <w:szCs w:val="18"/>
          <w:lang w:val="en-AU"/>
        </w:rPr>
        <w:t>he 1</w:t>
      </w:r>
      <w:r w:rsidRPr="008F7ED2">
        <w:rPr>
          <w:sz w:val="18"/>
          <w:szCs w:val="18"/>
          <w:vertAlign w:val="superscript"/>
          <w:lang w:val="en-AU"/>
        </w:rPr>
        <w:t>st</w:t>
      </w:r>
      <w:r w:rsidRPr="008F7ED2">
        <w:rPr>
          <w:sz w:val="18"/>
          <w:szCs w:val="18"/>
          <w:lang w:val="en-AU"/>
        </w:rPr>
        <w:t xml:space="preserve"> CFS report is available at </w:t>
      </w:r>
      <w:hyperlink r:id="rId5" w:history="1">
        <w:r w:rsidRPr="001C35BD">
          <w:rPr>
            <w:rStyle w:val="Hyperlink"/>
            <w:sz w:val="18"/>
            <w:szCs w:val="18"/>
            <w:lang w:val="en-AU"/>
          </w:rPr>
          <w:t>http://www.foodstandards.gov.au/code/proposals/Documents/P1027-ConsultPaper.docx</w:t>
        </w:r>
      </w:hyperlink>
    </w:p>
  </w:footnote>
  <w:footnote w:id="7">
    <w:p w14:paraId="4377C688" w14:textId="77777777" w:rsidR="00BB7C97" w:rsidRPr="00EC6028" w:rsidRDefault="00BB7C97" w:rsidP="00AD182D">
      <w:pPr>
        <w:pStyle w:val="FootnoteText"/>
        <w:rPr>
          <w:lang w:val="en-AU"/>
        </w:rPr>
      </w:pPr>
      <w:r>
        <w:rPr>
          <w:rStyle w:val="FootnoteReference"/>
        </w:rPr>
        <w:footnoteRef/>
      </w:r>
      <w:r>
        <w:t xml:space="preserve"> </w:t>
      </w:r>
      <w:r w:rsidRPr="00EC6028">
        <w:rPr>
          <w:sz w:val="18"/>
          <w:szCs w:val="18"/>
          <w:lang w:val="en-AU"/>
        </w:rPr>
        <w:t>HBGVs for MRLs are the scientifically calculated amounts of the food chemical that can be ingested over a lifetime or in a short period without significant risk to health. Consumer exposure is only of concern if the estimated dietary exposure to a pesticide exceeds one of these set values</w:t>
      </w:r>
      <w:r>
        <w:rPr>
          <w:sz w:val="18"/>
          <w:szCs w:val="18"/>
          <w:lang w:val="en-AU"/>
        </w:rPr>
        <w:t>.</w:t>
      </w:r>
    </w:p>
  </w:footnote>
  <w:footnote w:id="8">
    <w:p w14:paraId="722D93C8" w14:textId="4EEDB954" w:rsidR="00BB7C97" w:rsidRPr="00AD182D" w:rsidRDefault="00BB7C97">
      <w:pPr>
        <w:pStyle w:val="FootnoteText"/>
        <w:rPr>
          <w:sz w:val="18"/>
          <w:szCs w:val="18"/>
          <w:lang w:val="en-AU"/>
        </w:rPr>
      </w:pPr>
      <w:r w:rsidRPr="003D0F82">
        <w:rPr>
          <w:rStyle w:val="FootnoteReference"/>
          <w:sz w:val="18"/>
          <w:szCs w:val="18"/>
        </w:rPr>
        <w:footnoteRef/>
      </w:r>
      <w:r w:rsidRPr="003D0F82">
        <w:rPr>
          <w:sz w:val="18"/>
          <w:szCs w:val="18"/>
        </w:rPr>
        <w:t xml:space="preserve"> </w:t>
      </w:r>
      <w:r w:rsidRPr="003D0F82">
        <w:rPr>
          <w:sz w:val="18"/>
          <w:szCs w:val="18"/>
          <w:lang w:val="en-AU"/>
        </w:rPr>
        <w:t xml:space="preserve">The Policy Guideline on the Regulation of Residues of Agricultural and Veterinary Chemicals in Food is </w:t>
      </w:r>
      <w:r>
        <w:rPr>
          <w:sz w:val="18"/>
          <w:szCs w:val="18"/>
          <w:lang w:val="en-AU"/>
        </w:rPr>
        <w:t xml:space="preserve">available </w:t>
      </w:r>
      <w:r w:rsidRPr="003D0F82">
        <w:rPr>
          <w:sz w:val="18"/>
          <w:szCs w:val="18"/>
          <w:lang w:val="en-AU"/>
        </w:rPr>
        <w:t xml:space="preserve">at </w:t>
      </w:r>
      <w:hyperlink r:id="rId6" w:history="1">
        <w:r w:rsidRPr="001C35BD">
          <w:rPr>
            <w:rStyle w:val="Hyperlink"/>
            <w:sz w:val="18"/>
            <w:szCs w:val="18"/>
            <w:lang w:val="en-AU"/>
          </w:rPr>
          <w:t>http://www.foodstandards.gov.au/code/fofr/fofrpolicy/Documents/Regulation%20of%20low%20level%20residues%20from%20Ag%20_%20Vet%20chemicals%20Oct%202006.pdf</w:t>
        </w:r>
      </w:hyperlink>
    </w:p>
  </w:footnote>
  <w:footnote w:id="9">
    <w:p w14:paraId="4ACA3BDD" w14:textId="4CE5422E" w:rsidR="00BB7C97" w:rsidRPr="0024726D" w:rsidRDefault="00BB7C97">
      <w:pPr>
        <w:pStyle w:val="FootnoteText"/>
        <w:rPr>
          <w:lang w:val="en-AU"/>
        </w:rPr>
      </w:pPr>
      <w:r>
        <w:rPr>
          <w:rStyle w:val="FootnoteReference"/>
        </w:rPr>
        <w:footnoteRef/>
      </w:r>
      <w:r>
        <w:t xml:space="preserve"> </w:t>
      </w:r>
      <w:r>
        <w:rPr>
          <w:lang w:val="en-AU"/>
        </w:rPr>
        <w:t xml:space="preserve">Details of the TTMRA are available at </w:t>
      </w:r>
      <w:hyperlink r:id="rId7" w:history="1">
        <w:r w:rsidRPr="00665805">
          <w:rPr>
            <w:rStyle w:val="Hyperlink"/>
            <w:lang w:val="en-AU"/>
          </w:rPr>
          <w:t>https://www.coag.gov.au/the_trans-tasman_mutual_recognition_arrangement</w:t>
        </w:r>
      </w:hyperlink>
    </w:p>
  </w:footnote>
  <w:footnote w:id="10">
    <w:p w14:paraId="09CBE649" w14:textId="74F5E67C" w:rsidR="00BB7C97" w:rsidRPr="00266A8A" w:rsidRDefault="00BB7C97" w:rsidP="00D56A4C">
      <w:pPr>
        <w:pStyle w:val="FootnoteText"/>
        <w:rPr>
          <w:szCs w:val="18"/>
        </w:rPr>
      </w:pPr>
      <w:r w:rsidRPr="00082384">
        <w:rPr>
          <w:rStyle w:val="FootnoteReference"/>
          <w:sz w:val="18"/>
        </w:rPr>
        <w:footnoteRef/>
      </w:r>
      <w:r w:rsidRPr="00082384">
        <w:rPr>
          <w:sz w:val="18"/>
        </w:rPr>
        <w:t xml:space="preserve"> HBGVs include the Acceptable Daily Intake (ADI) or the Acute Reference Dose (ARfD). See Glossary </w:t>
      </w:r>
      <w:r>
        <w:rPr>
          <w:sz w:val="18"/>
        </w:rPr>
        <w:t>in the supporting document (</w:t>
      </w:r>
      <w:r w:rsidRPr="00082384">
        <w:rPr>
          <w:sz w:val="18"/>
        </w:rPr>
        <w:t>SD1</w:t>
      </w:r>
      <w:r>
        <w:rPr>
          <w:sz w:val="18"/>
        </w:rPr>
        <w:t xml:space="preserve">) </w:t>
      </w:r>
      <w:r w:rsidRPr="00082384">
        <w:rPr>
          <w:sz w:val="18"/>
        </w:rPr>
        <w:t>for definition of ADI and ARfD.</w:t>
      </w:r>
    </w:p>
  </w:footnote>
  <w:footnote w:id="11">
    <w:p w14:paraId="6BBBBEB6" w14:textId="2624B4AD" w:rsidR="00D11F67" w:rsidRPr="00D11F67" w:rsidRDefault="00D11F67">
      <w:pPr>
        <w:pStyle w:val="FootnoteText"/>
        <w:rPr>
          <w:lang w:val="en-AU"/>
        </w:rPr>
      </w:pPr>
      <w:r w:rsidRPr="00BF0E5A">
        <w:rPr>
          <w:rStyle w:val="FootnoteReference"/>
          <w:sz w:val="18"/>
        </w:rPr>
        <w:footnoteRef/>
      </w:r>
      <w:r w:rsidRPr="00BF0E5A">
        <w:rPr>
          <w:sz w:val="18"/>
        </w:rPr>
        <w:t xml:space="preserve"> </w:t>
      </w:r>
      <w:hyperlink r:id="rId8" w:history="1">
        <w:r w:rsidRPr="00BF0E5A">
          <w:rPr>
            <w:rStyle w:val="Hyperlink"/>
            <w:rFonts w:cs="Arial"/>
            <w:sz w:val="18"/>
            <w:szCs w:val="22"/>
            <w:lang w:val="en-AU" w:eastAsia="en-GB" w:bidi="ar-SA"/>
          </w:rPr>
          <w:t>http://www.foodsafety.govt.nz/industry/sectors/plant-products/pesticide-mrl/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35B2" w14:textId="77777777" w:rsidR="00876711" w:rsidRDefault="00876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EE9C7" w14:textId="77777777" w:rsidR="00876711" w:rsidRDefault="008767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7C687" w14:textId="48E6FD52" w:rsidR="00BB7C97" w:rsidRDefault="00BB7C9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EA25EB"/>
    <w:multiLevelType w:val="hybridMultilevel"/>
    <w:tmpl w:val="CE18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D93AA2"/>
    <w:multiLevelType w:val="hybridMultilevel"/>
    <w:tmpl w:val="565C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6150BF"/>
    <w:multiLevelType w:val="hybridMultilevel"/>
    <w:tmpl w:val="C7800200"/>
    <w:lvl w:ilvl="0" w:tplc="BF0006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AA205C"/>
    <w:multiLevelType w:val="hybridMultilevel"/>
    <w:tmpl w:val="69FC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BC5801"/>
    <w:multiLevelType w:val="hybridMultilevel"/>
    <w:tmpl w:val="D5BA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4C3E66"/>
    <w:multiLevelType w:val="hybridMultilevel"/>
    <w:tmpl w:val="3430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2654F5"/>
    <w:multiLevelType w:val="hybridMultilevel"/>
    <w:tmpl w:val="0E68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F27219"/>
    <w:multiLevelType w:val="hybridMultilevel"/>
    <w:tmpl w:val="E9FE4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742C17"/>
    <w:multiLevelType w:val="hybridMultilevel"/>
    <w:tmpl w:val="7632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4EB4FFE"/>
    <w:multiLevelType w:val="hybridMultilevel"/>
    <w:tmpl w:val="6C3C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5C453F"/>
    <w:multiLevelType w:val="hybridMultilevel"/>
    <w:tmpl w:val="91C4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83224E"/>
    <w:multiLevelType w:val="hybridMultilevel"/>
    <w:tmpl w:val="730C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C1267D"/>
    <w:multiLevelType w:val="hybridMultilevel"/>
    <w:tmpl w:val="6C86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0DA217A"/>
    <w:multiLevelType w:val="hybridMultilevel"/>
    <w:tmpl w:val="0ABA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BE355A"/>
    <w:multiLevelType w:val="hybridMultilevel"/>
    <w:tmpl w:val="1414A0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E90036"/>
    <w:multiLevelType w:val="hybridMultilevel"/>
    <w:tmpl w:val="BC76967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nsid w:val="4CBD36CE"/>
    <w:multiLevelType w:val="hybridMultilevel"/>
    <w:tmpl w:val="C7D0350E"/>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3677BC"/>
    <w:multiLevelType w:val="hybridMultilevel"/>
    <w:tmpl w:val="81062EFA"/>
    <w:lvl w:ilvl="0" w:tplc="EBB4F7A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45249A"/>
    <w:multiLevelType w:val="hybridMultilevel"/>
    <w:tmpl w:val="8144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nsid w:val="664111B4"/>
    <w:multiLevelType w:val="hybridMultilevel"/>
    <w:tmpl w:val="D700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CD71C2"/>
    <w:multiLevelType w:val="hybridMultilevel"/>
    <w:tmpl w:val="6660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9">
    <w:nsid w:val="78A475DC"/>
    <w:multiLevelType w:val="hybridMultilevel"/>
    <w:tmpl w:val="982C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7505BE"/>
    <w:multiLevelType w:val="hybridMultilevel"/>
    <w:tmpl w:val="0C3C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0"/>
  </w:num>
  <w:num w:numId="4">
    <w:abstractNumId w:val="25"/>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8"/>
  </w:num>
  <w:num w:numId="8">
    <w:abstractNumId w:val="18"/>
  </w:num>
  <w:num w:numId="9">
    <w:abstractNumId w:val="6"/>
  </w:num>
  <w:num w:numId="10">
    <w:abstractNumId w:val="5"/>
  </w:num>
  <w:num w:numId="11">
    <w:abstractNumId w:val="15"/>
  </w:num>
  <w:num w:numId="12">
    <w:abstractNumId w:val="3"/>
  </w:num>
  <w:num w:numId="13">
    <w:abstractNumId w:val="21"/>
  </w:num>
  <w:num w:numId="14">
    <w:abstractNumId w:val="11"/>
  </w:num>
  <w:num w:numId="15">
    <w:abstractNumId w:val="10"/>
  </w:num>
  <w:num w:numId="16">
    <w:abstractNumId w:val="13"/>
  </w:num>
  <w:num w:numId="17">
    <w:abstractNumId w:val="23"/>
  </w:num>
  <w:num w:numId="18">
    <w:abstractNumId w:val="7"/>
  </w:num>
  <w:num w:numId="19">
    <w:abstractNumId w:val="12"/>
  </w:num>
  <w:num w:numId="20">
    <w:abstractNumId w:val="19"/>
  </w:num>
  <w:num w:numId="21">
    <w:abstractNumId w:val="29"/>
  </w:num>
  <w:num w:numId="22">
    <w:abstractNumId w:val="27"/>
  </w:num>
  <w:num w:numId="23">
    <w:abstractNumId w:val="8"/>
  </w:num>
  <w:num w:numId="24">
    <w:abstractNumId w:val="30"/>
  </w:num>
  <w:num w:numId="25">
    <w:abstractNumId w:val="24"/>
  </w:num>
  <w:num w:numId="26">
    <w:abstractNumId w:val="20"/>
  </w:num>
  <w:num w:numId="27">
    <w:abstractNumId w:val="2"/>
  </w:num>
  <w:num w:numId="28">
    <w:abstractNumId w:val="16"/>
  </w:num>
  <w:num w:numId="29">
    <w:abstractNumId w:val="14"/>
  </w:num>
  <w:num w:numId="30">
    <w:abstractNumId w:val="26"/>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910"/>
    <w:rsid w:val="00001A1B"/>
    <w:rsid w:val="00001CF2"/>
    <w:rsid w:val="0000247B"/>
    <w:rsid w:val="00004274"/>
    <w:rsid w:val="0000469B"/>
    <w:rsid w:val="00005E47"/>
    <w:rsid w:val="00006EBE"/>
    <w:rsid w:val="000074F1"/>
    <w:rsid w:val="00007F6E"/>
    <w:rsid w:val="00016018"/>
    <w:rsid w:val="00016CB6"/>
    <w:rsid w:val="0001767F"/>
    <w:rsid w:val="000225DD"/>
    <w:rsid w:val="00022DBC"/>
    <w:rsid w:val="00024066"/>
    <w:rsid w:val="00024977"/>
    <w:rsid w:val="00025770"/>
    <w:rsid w:val="00033419"/>
    <w:rsid w:val="00033E0E"/>
    <w:rsid w:val="00033F8C"/>
    <w:rsid w:val="00034F87"/>
    <w:rsid w:val="00035BB3"/>
    <w:rsid w:val="00035FF3"/>
    <w:rsid w:val="00037ADC"/>
    <w:rsid w:val="000426A6"/>
    <w:rsid w:val="000427B2"/>
    <w:rsid w:val="00043C83"/>
    <w:rsid w:val="00044135"/>
    <w:rsid w:val="00045400"/>
    <w:rsid w:val="00050BB9"/>
    <w:rsid w:val="00051021"/>
    <w:rsid w:val="00051ED9"/>
    <w:rsid w:val="0005284C"/>
    <w:rsid w:val="00055D9D"/>
    <w:rsid w:val="000564DE"/>
    <w:rsid w:val="00057181"/>
    <w:rsid w:val="000571FE"/>
    <w:rsid w:val="00057717"/>
    <w:rsid w:val="00060AE9"/>
    <w:rsid w:val="00064B2D"/>
    <w:rsid w:val="00065911"/>
    <w:rsid w:val="00065F1F"/>
    <w:rsid w:val="000677B3"/>
    <w:rsid w:val="0007466A"/>
    <w:rsid w:val="000746C7"/>
    <w:rsid w:val="00076D33"/>
    <w:rsid w:val="000778D6"/>
    <w:rsid w:val="00080199"/>
    <w:rsid w:val="00080C71"/>
    <w:rsid w:val="00080CC1"/>
    <w:rsid w:val="00082384"/>
    <w:rsid w:val="0008398D"/>
    <w:rsid w:val="000854DC"/>
    <w:rsid w:val="00085DCA"/>
    <w:rsid w:val="00085EA7"/>
    <w:rsid w:val="000876F3"/>
    <w:rsid w:val="000903C0"/>
    <w:rsid w:val="00091CC2"/>
    <w:rsid w:val="00096B20"/>
    <w:rsid w:val="00097157"/>
    <w:rsid w:val="000977AB"/>
    <w:rsid w:val="00097CC2"/>
    <w:rsid w:val="000A0A1A"/>
    <w:rsid w:val="000A27E9"/>
    <w:rsid w:val="000A3D8B"/>
    <w:rsid w:val="000A5DF8"/>
    <w:rsid w:val="000B1156"/>
    <w:rsid w:val="000B20F7"/>
    <w:rsid w:val="000B22F0"/>
    <w:rsid w:val="000B23DF"/>
    <w:rsid w:val="000B5426"/>
    <w:rsid w:val="000B6AF2"/>
    <w:rsid w:val="000C2E48"/>
    <w:rsid w:val="000C34A1"/>
    <w:rsid w:val="000C487D"/>
    <w:rsid w:val="000C71D9"/>
    <w:rsid w:val="000D2040"/>
    <w:rsid w:val="000D295F"/>
    <w:rsid w:val="000D3627"/>
    <w:rsid w:val="000D65BC"/>
    <w:rsid w:val="000D6FD4"/>
    <w:rsid w:val="000D7025"/>
    <w:rsid w:val="000D71E3"/>
    <w:rsid w:val="000E0AE4"/>
    <w:rsid w:val="000E0BCC"/>
    <w:rsid w:val="000E0F32"/>
    <w:rsid w:val="000E1BB5"/>
    <w:rsid w:val="000E1C58"/>
    <w:rsid w:val="000E231F"/>
    <w:rsid w:val="000E32A7"/>
    <w:rsid w:val="000E3376"/>
    <w:rsid w:val="000E37AA"/>
    <w:rsid w:val="000E3DBC"/>
    <w:rsid w:val="000E4523"/>
    <w:rsid w:val="000F0913"/>
    <w:rsid w:val="000F12EA"/>
    <w:rsid w:val="000F4932"/>
    <w:rsid w:val="000F4AD5"/>
    <w:rsid w:val="000F5F50"/>
    <w:rsid w:val="000F74D2"/>
    <w:rsid w:val="00101A4B"/>
    <w:rsid w:val="001027F5"/>
    <w:rsid w:val="00103076"/>
    <w:rsid w:val="00103DD1"/>
    <w:rsid w:val="00104DF4"/>
    <w:rsid w:val="00105F93"/>
    <w:rsid w:val="001063AB"/>
    <w:rsid w:val="00106AC1"/>
    <w:rsid w:val="00110A99"/>
    <w:rsid w:val="00110C01"/>
    <w:rsid w:val="001112E9"/>
    <w:rsid w:val="00113CE3"/>
    <w:rsid w:val="00117522"/>
    <w:rsid w:val="00120870"/>
    <w:rsid w:val="00122407"/>
    <w:rsid w:val="0012250C"/>
    <w:rsid w:val="00125123"/>
    <w:rsid w:val="00130EB9"/>
    <w:rsid w:val="00131287"/>
    <w:rsid w:val="001357B1"/>
    <w:rsid w:val="00140712"/>
    <w:rsid w:val="00140C2D"/>
    <w:rsid w:val="00142C9C"/>
    <w:rsid w:val="001459D5"/>
    <w:rsid w:val="00153A7B"/>
    <w:rsid w:val="001542D8"/>
    <w:rsid w:val="001550DD"/>
    <w:rsid w:val="00160E33"/>
    <w:rsid w:val="001632EA"/>
    <w:rsid w:val="00163416"/>
    <w:rsid w:val="00165976"/>
    <w:rsid w:val="00165D34"/>
    <w:rsid w:val="0016696A"/>
    <w:rsid w:val="00167694"/>
    <w:rsid w:val="00167B54"/>
    <w:rsid w:val="00171099"/>
    <w:rsid w:val="001777BB"/>
    <w:rsid w:val="001778FE"/>
    <w:rsid w:val="001807D4"/>
    <w:rsid w:val="00180C41"/>
    <w:rsid w:val="00181677"/>
    <w:rsid w:val="00182C4C"/>
    <w:rsid w:val="00183183"/>
    <w:rsid w:val="0018523A"/>
    <w:rsid w:val="00190304"/>
    <w:rsid w:val="0019037E"/>
    <w:rsid w:val="00192CF7"/>
    <w:rsid w:val="00197D8D"/>
    <w:rsid w:val="001A1A75"/>
    <w:rsid w:val="001A1BBF"/>
    <w:rsid w:val="001A4029"/>
    <w:rsid w:val="001A7E9A"/>
    <w:rsid w:val="001B0083"/>
    <w:rsid w:val="001B1EF8"/>
    <w:rsid w:val="001B456C"/>
    <w:rsid w:val="001B48C3"/>
    <w:rsid w:val="001B514D"/>
    <w:rsid w:val="001C21F0"/>
    <w:rsid w:val="001C27A3"/>
    <w:rsid w:val="001C282C"/>
    <w:rsid w:val="001C3D2F"/>
    <w:rsid w:val="001C5295"/>
    <w:rsid w:val="001C7DB4"/>
    <w:rsid w:val="001D2DD1"/>
    <w:rsid w:val="001D53B6"/>
    <w:rsid w:val="001E09FA"/>
    <w:rsid w:val="001F4FD4"/>
    <w:rsid w:val="001F5B9C"/>
    <w:rsid w:val="001F6FC0"/>
    <w:rsid w:val="001F74B2"/>
    <w:rsid w:val="001F7AED"/>
    <w:rsid w:val="001F7ED1"/>
    <w:rsid w:val="00201143"/>
    <w:rsid w:val="00203540"/>
    <w:rsid w:val="002064C2"/>
    <w:rsid w:val="00206596"/>
    <w:rsid w:val="00207B8B"/>
    <w:rsid w:val="00207EA5"/>
    <w:rsid w:val="00212E1C"/>
    <w:rsid w:val="002153B9"/>
    <w:rsid w:val="00217B22"/>
    <w:rsid w:val="002204F3"/>
    <w:rsid w:val="00221851"/>
    <w:rsid w:val="00221D07"/>
    <w:rsid w:val="00223031"/>
    <w:rsid w:val="00224035"/>
    <w:rsid w:val="002249C0"/>
    <w:rsid w:val="002254A4"/>
    <w:rsid w:val="0022565E"/>
    <w:rsid w:val="00227E4A"/>
    <w:rsid w:val="00240242"/>
    <w:rsid w:val="00241846"/>
    <w:rsid w:val="00242046"/>
    <w:rsid w:val="00242159"/>
    <w:rsid w:val="002432EE"/>
    <w:rsid w:val="00243B99"/>
    <w:rsid w:val="002453A7"/>
    <w:rsid w:val="0024582E"/>
    <w:rsid w:val="00245BA9"/>
    <w:rsid w:val="0024713E"/>
    <w:rsid w:val="0024726D"/>
    <w:rsid w:val="00252B33"/>
    <w:rsid w:val="002547EF"/>
    <w:rsid w:val="00256D65"/>
    <w:rsid w:val="00260C82"/>
    <w:rsid w:val="00262C7C"/>
    <w:rsid w:val="0026415B"/>
    <w:rsid w:val="00265678"/>
    <w:rsid w:val="00266909"/>
    <w:rsid w:val="00270703"/>
    <w:rsid w:val="002710DC"/>
    <w:rsid w:val="0027199E"/>
    <w:rsid w:val="00271F00"/>
    <w:rsid w:val="0027378F"/>
    <w:rsid w:val="00273A80"/>
    <w:rsid w:val="0027513D"/>
    <w:rsid w:val="00276026"/>
    <w:rsid w:val="00281595"/>
    <w:rsid w:val="00281EAF"/>
    <w:rsid w:val="00282315"/>
    <w:rsid w:val="00285057"/>
    <w:rsid w:val="002851C8"/>
    <w:rsid w:val="002852F2"/>
    <w:rsid w:val="00285403"/>
    <w:rsid w:val="002862E3"/>
    <w:rsid w:val="002874D7"/>
    <w:rsid w:val="0029204E"/>
    <w:rsid w:val="00292E16"/>
    <w:rsid w:val="00293507"/>
    <w:rsid w:val="00294BAD"/>
    <w:rsid w:val="002952AC"/>
    <w:rsid w:val="0029631C"/>
    <w:rsid w:val="00296CFC"/>
    <w:rsid w:val="002A00DA"/>
    <w:rsid w:val="002A0194"/>
    <w:rsid w:val="002A0B6F"/>
    <w:rsid w:val="002A3CEA"/>
    <w:rsid w:val="002A4684"/>
    <w:rsid w:val="002A5F8B"/>
    <w:rsid w:val="002A7F6C"/>
    <w:rsid w:val="002B0D8E"/>
    <w:rsid w:val="002B0E1C"/>
    <w:rsid w:val="002B21C4"/>
    <w:rsid w:val="002B33BA"/>
    <w:rsid w:val="002B7C18"/>
    <w:rsid w:val="002C0A1E"/>
    <w:rsid w:val="002C23EA"/>
    <w:rsid w:val="002C35D6"/>
    <w:rsid w:val="002C4A91"/>
    <w:rsid w:val="002D0337"/>
    <w:rsid w:val="002D4F17"/>
    <w:rsid w:val="002D63EE"/>
    <w:rsid w:val="002D6809"/>
    <w:rsid w:val="002D688E"/>
    <w:rsid w:val="002E086A"/>
    <w:rsid w:val="002E0A9F"/>
    <w:rsid w:val="002E1010"/>
    <w:rsid w:val="002E1AE1"/>
    <w:rsid w:val="002E7CDC"/>
    <w:rsid w:val="002E7FF1"/>
    <w:rsid w:val="002F0715"/>
    <w:rsid w:val="002F0CD1"/>
    <w:rsid w:val="002F3FA3"/>
    <w:rsid w:val="002F5F4A"/>
    <w:rsid w:val="002F6488"/>
    <w:rsid w:val="002F6727"/>
    <w:rsid w:val="0030181B"/>
    <w:rsid w:val="003019A9"/>
    <w:rsid w:val="0030286F"/>
    <w:rsid w:val="00303469"/>
    <w:rsid w:val="00306439"/>
    <w:rsid w:val="00306F58"/>
    <w:rsid w:val="0031059C"/>
    <w:rsid w:val="00310E84"/>
    <w:rsid w:val="00311559"/>
    <w:rsid w:val="003137C2"/>
    <w:rsid w:val="00314560"/>
    <w:rsid w:val="00315A71"/>
    <w:rsid w:val="00316C5F"/>
    <w:rsid w:val="003213F9"/>
    <w:rsid w:val="00323DBF"/>
    <w:rsid w:val="003249DF"/>
    <w:rsid w:val="00326333"/>
    <w:rsid w:val="003264D8"/>
    <w:rsid w:val="003309A8"/>
    <w:rsid w:val="00332B12"/>
    <w:rsid w:val="00332D9E"/>
    <w:rsid w:val="0033470E"/>
    <w:rsid w:val="00334FDF"/>
    <w:rsid w:val="003358AA"/>
    <w:rsid w:val="00336711"/>
    <w:rsid w:val="00340BBE"/>
    <w:rsid w:val="003419BD"/>
    <w:rsid w:val="00342443"/>
    <w:rsid w:val="00346D05"/>
    <w:rsid w:val="00347935"/>
    <w:rsid w:val="0035060A"/>
    <w:rsid w:val="00350DBD"/>
    <w:rsid w:val="003510EC"/>
    <w:rsid w:val="00351927"/>
    <w:rsid w:val="00351B07"/>
    <w:rsid w:val="003520A8"/>
    <w:rsid w:val="00353B58"/>
    <w:rsid w:val="00355657"/>
    <w:rsid w:val="00355C2F"/>
    <w:rsid w:val="003579E2"/>
    <w:rsid w:val="00361CBD"/>
    <w:rsid w:val="00361DB7"/>
    <w:rsid w:val="0036268A"/>
    <w:rsid w:val="00362AA8"/>
    <w:rsid w:val="003637FE"/>
    <w:rsid w:val="00363E13"/>
    <w:rsid w:val="00364841"/>
    <w:rsid w:val="00366189"/>
    <w:rsid w:val="0036624C"/>
    <w:rsid w:val="00366293"/>
    <w:rsid w:val="003670A8"/>
    <w:rsid w:val="00371864"/>
    <w:rsid w:val="00371B29"/>
    <w:rsid w:val="00372182"/>
    <w:rsid w:val="00372CD5"/>
    <w:rsid w:val="003734A8"/>
    <w:rsid w:val="0037520F"/>
    <w:rsid w:val="0037586F"/>
    <w:rsid w:val="003759EC"/>
    <w:rsid w:val="003818E6"/>
    <w:rsid w:val="00382495"/>
    <w:rsid w:val="00382613"/>
    <w:rsid w:val="0038441A"/>
    <w:rsid w:val="003844B6"/>
    <w:rsid w:val="0038677C"/>
    <w:rsid w:val="00387FA5"/>
    <w:rsid w:val="00391769"/>
    <w:rsid w:val="00394996"/>
    <w:rsid w:val="00394C98"/>
    <w:rsid w:val="00394F01"/>
    <w:rsid w:val="003953E1"/>
    <w:rsid w:val="003956B3"/>
    <w:rsid w:val="00397114"/>
    <w:rsid w:val="003A12A7"/>
    <w:rsid w:val="003A1CD8"/>
    <w:rsid w:val="003A33BD"/>
    <w:rsid w:val="003A5FF4"/>
    <w:rsid w:val="003A68BE"/>
    <w:rsid w:val="003A7725"/>
    <w:rsid w:val="003A78C6"/>
    <w:rsid w:val="003B3C9D"/>
    <w:rsid w:val="003B78E0"/>
    <w:rsid w:val="003C0D03"/>
    <w:rsid w:val="003C2AB1"/>
    <w:rsid w:val="003C31C6"/>
    <w:rsid w:val="003C4969"/>
    <w:rsid w:val="003C5EA3"/>
    <w:rsid w:val="003C6942"/>
    <w:rsid w:val="003C7C90"/>
    <w:rsid w:val="003C7F9C"/>
    <w:rsid w:val="003D08AF"/>
    <w:rsid w:val="003D0F82"/>
    <w:rsid w:val="003D1440"/>
    <w:rsid w:val="003D2C70"/>
    <w:rsid w:val="003E352A"/>
    <w:rsid w:val="003E41D5"/>
    <w:rsid w:val="003E460B"/>
    <w:rsid w:val="003E46BA"/>
    <w:rsid w:val="003E7533"/>
    <w:rsid w:val="003E7D22"/>
    <w:rsid w:val="003F06D6"/>
    <w:rsid w:val="003F0E36"/>
    <w:rsid w:val="003F0F85"/>
    <w:rsid w:val="003F29A9"/>
    <w:rsid w:val="003F5E15"/>
    <w:rsid w:val="003F74C1"/>
    <w:rsid w:val="0040474F"/>
    <w:rsid w:val="00405B1A"/>
    <w:rsid w:val="00407241"/>
    <w:rsid w:val="0040761E"/>
    <w:rsid w:val="00407A27"/>
    <w:rsid w:val="00407DF4"/>
    <w:rsid w:val="00410969"/>
    <w:rsid w:val="00410C76"/>
    <w:rsid w:val="00411846"/>
    <w:rsid w:val="00411907"/>
    <w:rsid w:val="00413CA8"/>
    <w:rsid w:val="00414AD3"/>
    <w:rsid w:val="00414EFB"/>
    <w:rsid w:val="00417EE3"/>
    <w:rsid w:val="004207EB"/>
    <w:rsid w:val="004209A6"/>
    <w:rsid w:val="0042132D"/>
    <w:rsid w:val="004222DE"/>
    <w:rsid w:val="0042394A"/>
    <w:rsid w:val="00425169"/>
    <w:rsid w:val="0042656B"/>
    <w:rsid w:val="004326CA"/>
    <w:rsid w:val="00435FA5"/>
    <w:rsid w:val="00436B8D"/>
    <w:rsid w:val="00437276"/>
    <w:rsid w:val="004420FF"/>
    <w:rsid w:val="004439DA"/>
    <w:rsid w:val="00444724"/>
    <w:rsid w:val="00444EC5"/>
    <w:rsid w:val="00445009"/>
    <w:rsid w:val="00445087"/>
    <w:rsid w:val="00447D58"/>
    <w:rsid w:val="00447E67"/>
    <w:rsid w:val="004506CF"/>
    <w:rsid w:val="00453FCE"/>
    <w:rsid w:val="004551FC"/>
    <w:rsid w:val="0045556F"/>
    <w:rsid w:val="00455F4C"/>
    <w:rsid w:val="00456B54"/>
    <w:rsid w:val="004577F6"/>
    <w:rsid w:val="004607B8"/>
    <w:rsid w:val="0046319E"/>
    <w:rsid w:val="004642C0"/>
    <w:rsid w:val="0046451C"/>
    <w:rsid w:val="00464643"/>
    <w:rsid w:val="004646F8"/>
    <w:rsid w:val="00464CC6"/>
    <w:rsid w:val="00464F11"/>
    <w:rsid w:val="00464FEF"/>
    <w:rsid w:val="00465EEC"/>
    <w:rsid w:val="00466307"/>
    <w:rsid w:val="00471FC4"/>
    <w:rsid w:val="00472580"/>
    <w:rsid w:val="00472928"/>
    <w:rsid w:val="00476A4A"/>
    <w:rsid w:val="00486793"/>
    <w:rsid w:val="004868EB"/>
    <w:rsid w:val="004871EB"/>
    <w:rsid w:val="004873F6"/>
    <w:rsid w:val="00490628"/>
    <w:rsid w:val="004A105E"/>
    <w:rsid w:val="004A2037"/>
    <w:rsid w:val="004A2F87"/>
    <w:rsid w:val="004A3685"/>
    <w:rsid w:val="004A5F3A"/>
    <w:rsid w:val="004A7C3A"/>
    <w:rsid w:val="004B1554"/>
    <w:rsid w:val="004B178D"/>
    <w:rsid w:val="004B1FD2"/>
    <w:rsid w:val="004B568E"/>
    <w:rsid w:val="004B5AB3"/>
    <w:rsid w:val="004B74EB"/>
    <w:rsid w:val="004C2CE7"/>
    <w:rsid w:val="004C333F"/>
    <w:rsid w:val="004C3850"/>
    <w:rsid w:val="004C42CF"/>
    <w:rsid w:val="004C5932"/>
    <w:rsid w:val="004C71A7"/>
    <w:rsid w:val="004D03AE"/>
    <w:rsid w:val="004D30A6"/>
    <w:rsid w:val="004D508E"/>
    <w:rsid w:val="004D6881"/>
    <w:rsid w:val="004E1ADF"/>
    <w:rsid w:val="004E35F7"/>
    <w:rsid w:val="004E44FC"/>
    <w:rsid w:val="004E4796"/>
    <w:rsid w:val="004E52BA"/>
    <w:rsid w:val="004E6038"/>
    <w:rsid w:val="004E6850"/>
    <w:rsid w:val="004F345F"/>
    <w:rsid w:val="004F3A8E"/>
    <w:rsid w:val="004F4F98"/>
    <w:rsid w:val="004F54D5"/>
    <w:rsid w:val="004F5B9F"/>
    <w:rsid w:val="004F6153"/>
    <w:rsid w:val="004F69F6"/>
    <w:rsid w:val="004F79AC"/>
    <w:rsid w:val="004F7A8E"/>
    <w:rsid w:val="005017CF"/>
    <w:rsid w:val="00503B2C"/>
    <w:rsid w:val="0050469D"/>
    <w:rsid w:val="005077D4"/>
    <w:rsid w:val="0050782B"/>
    <w:rsid w:val="00510594"/>
    <w:rsid w:val="00511869"/>
    <w:rsid w:val="00511AFD"/>
    <w:rsid w:val="00511BC5"/>
    <w:rsid w:val="00512290"/>
    <w:rsid w:val="00512A6D"/>
    <w:rsid w:val="0051388A"/>
    <w:rsid w:val="0051537C"/>
    <w:rsid w:val="0051705E"/>
    <w:rsid w:val="005202B8"/>
    <w:rsid w:val="005207D8"/>
    <w:rsid w:val="0052162F"/>
    <w:rsid w:val="005218CF"/>
    <w:rsid w:val="00521F70"/>
    <w:rsid w:val="0052349A"/>
    <w:rsid w:val="0053111D"/>
    <w:rsid w:val="005327F8"/>
    <w:rsid w:val="00533EC7"/>
    <w:rsid w:val="0053464E"/>
    <w:rsid w:val="005358B0"/>
    <w:rsid w:val="0053699F"/>
    <w:rsid w:val="00541A7D"/>
    <w:rsid w:val="00542B2F"/>
    <w:rsid w:val="00545226"/>
    <w:rsid w:val="0054658B"/>
    <w:rsid w:val="0055104C"/>
    <w:rsid w:val="00552524"/>
    <w:rsid w:val="00553969"/>
    <w:rsid w:val="00553DAD"/>
    <w:rsid w:val="005557C3"/>
    <w:rsid w:val="00555967"/>
    <w:rsid w:val="00556963"/>
    <w:rsid w:val="00557330"/>
    <w:rsid w:val="005574C5"/>
    <w:rsid w:val="00561357"/>
    <w:rsid w:val="00562917"/>
    <w:rsid w:val="00562BA3"/>
    <w:rsid w:val="00565052"/>
    <w:rsid w:val="00571A30"/>
    <w:rsid w:val="00577A97"/>
    <w:rsid w:val="005853EF"/>
    <w:rsid w:val="00586228"/>
    <w:rsid w:val="00586AD0"/>
    <w:rsid w:val="00590E5D"/>
    <w:rsid w:val="0059227F"/>
    <w:rsid w:val="0059498B"/>
    <w:rsid w:val="005952D1"/>
    <w:rsid w:val="005961BC"/>
    <w:rsid w:val="005A228E"/>
    <w:rsid w:val="005A3040"/>
    <w:rsid w:val="005A3A03"/>
    <w:rsid w:val="005A3E26"/>
    <w:rsid w:val="005A54FB"/>
    <w:rsid w:val="005A62A2"/>
    <w:rsid w:val="005B01E7"/>
    <w:rsid w:val="005B29E7"/>
    <w:rsid w:val="005B3BA3"/>
    <w:rsid w:val="005B615C"/>
    <w:rsid w:val="005B647A"/>
    <w:rsid w:val="005B6642"/>
    <w:rsid w:val="005B6AF4"/>
    <w:rsid w:val="005B6D41"/>
    <w:rsid w:val="005C04CB"/>
    <w:rsid w:val="005C1656"/>
    <w:rsid w:val="005C193E"/>
    <w:rsid w:val="005C2197"/>
    <w:rsid w:val="005C4D02"/>
    <w:rsid w:val="005C6AFB"/>
    <w:rsid w:val="005C71BA"/>
    <w:rsid w:val="005C7E00"/>
    <w:rsid w:val="005D06B2"/>
    <w:rsid w:val="005D083B"/>
    <w:rsid w:val="005D16AD"/>
    <w:rsid w:val="005D2708"/>
    <w:rsid w:val="005D3BAD"/>
    <w:rsid w:val="005D6652"/>
    <w:rsid w:val="005D6661"/>
    <w:rsid w:val="005D72E1"/>
    <w:rsid w:val="005E081B"/>
    <w:rsid w:val="005E1913"/>
    <w:rsid w:val="005E1DE0"/>
    <w:rsid w:val="005E2F53"/>
    <w:rsid w:val="005E6E16"/>
    <w:rsid w:val="005F3556"/>
    <w:rsid w:val="005F400E"/>
    <w:rsid w:val="005F6328"/>
    <w:rsid w:val="005F7342"/>
    <w:rsid w:val="00601DE2"/>
    <w:rsid w:val="00602EB6"/>
    <w:rsid w:val="00603A08"/>
    <w:rsid w:val="00605C6F"/>
    <w:rsid w:val="006066BC"/>
    <w:rsid w:val="00606C88"/>
    <w:rsid w:val="006073B0"/>
    <w:rsid w:val="00607E93"/>
    <w:rsid w:val="00610534"/>
    <w:rsid w:val="00610A3C"/>
    <w:rsid w:val="00616279"/>
    <w:rsid w:val="006203FF"/>
    <w:rsid w:val="00622036"/>
    <w:rsid w:val="00622E14"/>
    <w:rsid w:val="006268DA"/>
    <w:rsid w:val="006279E3"/>
    <w:rsid w:val="00627F48"/>
    <w:rsid w:val="00631942"/>
    <w:rsid w:val="006333C4"/>
    <w:rsid w:val="0063376A"/>
    <w:rsid w:val="00633ACA"/>
    <w:rsid w:val="006342E0"/>
    <w:rsid w:val="006373DC"/>
    <w:rsid w:val="00637C98"/>
    <w:rsid w:val="006423A2"/>
    <w:rsid w:val="00642A47"/>
    <w:rsid w:val="00646FDD"/>
    <w:rsid w:val="00652B72"/>
    <w:rsid w:val="00655CDE"/>
    <w:rsid w:val="00655D1F"/>
    <w:rsid w:val="00660C25"/>
    <w:rsid w:val="0066274B"/>
    <w:rsid w:val="00663FCF"/>
    <w:rsid w:val="006652A2"/>
    <w:rsid w:val="0067169A"/>
    <w:rsid w:val="00673D4A"/>
    <w:rsid w:val="00674CF0"/>
    <w:rsid w:val="00680D55"/>
    <w:rsid w:val="00681754"/>
    <w:rsid w:val="00681D53"/>
    <w:rsid w:val="00683E69"/>
    <w:rsid w:val="00684DE9"/>
    <w:rsid w:val="0068669B"/>
    <w:rsid w:val="00691334"/>
    <w:rsid w:val="0069192B"/>
    <w:rsid w:val="006937FF"/>
    <w:rsid w:val="006965BF"/>
    <w:rsid w:val="006A1174"/>
    <w:rsid w:val="006A3B90"/>
    <w:rsid w:val="006A48A7"/>
    <w:rsid w:val="006A649B"/>
    <w:rsid w:val="006B4BA1"/>
    <w:rsid w:val="006B5789"/>
    <w:rsid w:val="006B5DD2"/>
    <w:rsid w:val="006B7E37"/>
    <w:rsid w:val="006B7F35"/>
    <w:rsid w:val="006C28E2"/>
    <w:rsid w:val="006C2A71"/>
    <w:rsid w:val="006C33D8"/>
    <w:rsid w:val="006C4251"/>
    <w:rsid w:val="006C5CF5"/>
    <w:rsid w:val="006C6FAF"/>
    <w:rsid w:val="006D207C"/>
    <w:rsid w:val="006D77FF"/>
    <w:rsid w:val="006E079E"/>
    <w:rsid w:val="006E278C"/>
    <w:rsid w:val="006E33FF"/>
    <w:rsid w:val="006E5864"/>
    <w:rsid w:val="006E58C0"/>
    <w:rsid w:val="006F0B44"/>
    <w:rsid w:val="006F111C"/>
    <w:rsid w:val="006F17A0"/>
    <w:rsid w:val="006F2667"/>
    <w:rsid w:val="006F4A37"/>
    <w:rsid w:val="006F4A82"/>
    <w:rsid w:val="006F79CE"/>
    <w:rsid w:val="00700239"/>
    <w:rsid w:val="007019FF"/>
    <w:rsid w:val="0070225C"/>
    <w:rsid w:val="0070373B"/>
    <w:rsid w:val="007050D1"/>
    <w:rsid w:val="00705750"/>
    <w:rsid w:val="0070577F"/>
    <w:rsid w:val="00706D36"/>
    <w:rsid w:val="0070706E"/>
    <w:rsid w:val="00707E72"/>
    <w:rsid w:val="007113EB"/>
    <w:rsid w:val="00715F42"/>
    <w:rsid w:val="0071623B"/>
    <w:rsid w:val="007169CC"/>
    <w:rsid w:val="00717ACF"/>
    <w:rsid w:val="0072150F"/>
    <w:rsid w:val="007244A1"/>
    <w:rsid w:val="00724FA4"/>
    <w:rsid w:val="00726C2F"/>
    <w:rsid w:val="00730614"/>
    <w:rsid w:val="00730800"/>
    <w:rsid w:val="007313A9"/>
    <w:rsid w:val="00732D78"/>
    <w:rsid w:val="007331A5"/>
    <w:rsid w:val="00733C00"/>
    <w:rsid w:val="007353CE"/>
    <w:rsid w:val="00736672"/>
    <w:rsid w:val="007368AB"/>
    <w:rsid w:val="007374B1"/>
    <w:rsid w:val="00737902"/>
    <w:rsid w:val="007401A5"/>
    <w:rsid w:val="00740FE1"/>
    <w:rsid w:val="00741271"/>
    <w:rsid w:val="00741EFE"/>
    <w:rsid w:val="00744CFB"/>
    <w:rsid w:val="00744FC2"/>
    <w:rsid w:val="007455F3"/>
    <w:rsid w:val="00747958"/>
    <w:rsid w:val="00750699"/>
    <w:rsid w:val="00750861"/>
    <w:rsid w:val="007526AE"/>
    <w:rsid w:val="0075474B"/>
    <w:rsid w:val="007571FD"/>
    <w:rsid w:val="007602AA"/>
    <w:rsid w:val="0076033C"/>
    <w:rsid w:val="00762C71"/>
    <w:rsid w:val="007649B0"/>
    <w:rsid w:val="007652EF"/>
    <w:rsid w:val="00765A62"/>
    <w:rsid w:val="00772177"/>
    <w:rsid w:val="00772411"/>
    <w:rsid w:val="007726FC"/>
    <w:rsid w:val="00772BDC"/>
    <w:rsid w:val="00773033"/>
    <w:rsid w:val="00775364"/>
    <w:rsid w:val="00780792"/>
    <w:rsid w:val="007817A3"/>
    <w:rsid w:val="007820B4"/>
    <w:rsid w:val="00783C70"/>
    <w:rsid w:val="007859B8"/>
    <w:rsid w:val="00787C33"/>
    <w:rsid w:val="007921F6"/>
    <w:rsid w:val="00793B55"/>
    <w:rsid w:val="00795ECC"/>
    <w:rsid w:val="007964E1"/>
    <w:rsid w:val="007965AF"/>
    <w:rsid w:val="007A44B4"/>
    <w:rsid w:val="007A51C4"/>
    <w:rsid w:val="007A7D3D"/>
    <w:rsid w:val="007B1236"/>
    <w:rsid w:val="007B1CC4"/>
    <w:rsid w:val="007B21DA"/>
    <w:rsid w:val="007B225D"/>
    <w:rsid w:val="007B6881"/>
    <w:rsid w:val="007C174F"/>
    <w:rsid w:val="007C1C64"/>
    <w:rsid w:val="007C1F21"/>
    <w:rsid w:val="007C2D44"/>
    <w:rsid w:val="007C4098"/>
    <w:rsid w:val="007C5512"/>
    <w:rsid w:val="007C6A36"/>
    <w:rsid w:val="007D119B"/>
    <w:rsid w:val="007D40A1"/>
    <w:rsid w:val="007D53C0"/>
    <w:rsid w:val="007D65A0"/>
    <w:rsid w:val="007E23B2"/>
    <w:rsid w:val="007E26CE"/>
    <w:rsid w:val="007E48BC"/>
    <w:rsid w:val="007E6023"/>
    <w:rsid w:val="007E78B2"/>
    <w:rsid w:val="007E79F7"/>
    <w:rsid w:val="007E7E34"/>
    <w:rsid w:val="007F04B5"/>
    <w:rsid w:val="007F06EC"/>
    <w:rsid w:val="007F3630"/>
    <w:rsid w:val="007F6CA3"/>
    <w:rsid w:val="00800F93"/>
    <w:rsid w:val="00807559"/>
    <w:rsid w:val="0081057B"/>
    <w:rsid w:val="008111B6"/>
    <w:rsid w:val="00812B43"/>
    <w:rsid w:val="00812D50"/>
    <w:rsid w:val="00812D82"/>
    <w:rsid w:val="00816C6A"/>
    <w:rsid w:val="008177FF"/>
    <w:rsid w:val="00822861"/>
    <w:rsid w:val="00825F8F"/>
    <w:rsid w:val="0083204D"/>
    <w:rsid w:val="008337DB"/>
    <w:rsid w:val="008346E2"/>
    <w:rsid w:val="00834C18"/>
    <w:rsid w:val="00836CC7"/>
    <w:rsid w:val="008450BC"/>
    <w:rsid w:val="0084669B"/>
    <w:rsid w:val="0085150E"/>
    <w:rsid w:val="00851A60"/>
    <w:rsid w:val="008521C1"/>
    <w:rsid w:val="0085308C"/>
    <w:rsid w:val="0085334B"/>
    <w:rsid w:val="00854930"/>
    <w:rsid w:val="00856769"/>
    <w:rsid w:val="00856F83"/>
    <w:rsid w:val="00860C8B"/>
    <w:rsid w:val="008651C8"/>
    <w:rsid w:val="008669FB"/>
    <w:rsid w:val="00867A44"/>
    <w:rsid w:val="00867B23"/>
    <w:rsid w:val="00870214"/>
    <w:rsid w:val="00871C56"/>
    <w:rsid w:val="00873480"/>
    <w:rsid w:val="00875644"/>
    <w:rsid w:val="00876515"/>
    <w:rsid w:val="00876711"/>
    <w:rsid w:val="008828D9"/>
    <w:rsid w:val="00882D48"/>
    <w:rsid w:val="008842BC"/>
    <w:rsid w:val="00885C51"/>
    <w:rsid w:val="00885EB0"/>
    <w:rsid w:val="00890279"/>
    <w:rsid w:val="00891439"/>
    <w:rsid w:val="0089264A"/>
    <w:rsid w:val="00892B2B"/>
    <w:rsid w:val="00896B85"/>
    <w:rsid w:val="00897554"/>
    <w:rsid w:val="008A09E4"/>
    <w:rsid w:val="008A22BE"/>
    <w:rsid w:val="008A25CB"/>
    <w:rsid w:val="008A28DF"/>
    <w:rsid w:val="008A3196"/>
    <w:rsid w:val="008A3221"/>
    <w:rsid w:val="008A35FB"/>
    <w:rsid w:val="008A4325"/>
    <w:rsid w:val="008A7EAC"/>
    <w:rsid w:val="008B0075"/>
    <w:rsid w:val="008B0AFC"/>
    <w:rsid w:val="008B321D"/>
    <w:rsid w:val="008B3A31"/>
    <w:rsid w:val="008B4B28"/>
    <w:rsid w:val="008B686D"/>
    <w:rsid w:val="008C04AE"/>
    <w:rsid w:val="008C0E7A"/>
    <w:rsid w:val="008C1B36"/>
    <w:rsid w:val="008C2886"/>
    <w:rsid w:val="008C32A4"/>
    <w:rsid w:val="008C4F6B"/>
    <w:rsid w:val="008C5E1A"/>
    <w:rsid w:val="008C5F52"/>
    <w:rsid w:val="008D06C6"/>
    <w:rsid w:val="008D06FD"/>
    <w:rsid w:val="008D4F92"/>
    <w:rsid w:val="008D7326"/>
    <w:rsid w:val="008E059B"/>
    <w:rsid w:val="008E0DC3"/>
    <w:rsid w:val="008E31F0"/>
    <w:rsid w:val="008E3D12"/>
    <w:rsid w:val="008E4CED"/>
    <w:rsid w:val="008E6250"/>
    <w:rsid w:val="008E76EE"/>
    <w:rsid w:val="008F066F"/>
    <w:rsid w:val="008F146B"/>
    <w:rsid w:val="008F4055"/>
    <w:rsid w:val="008F4A42"/>
    <w:rsid w:val="008F7ED2"/>
    <w:rsid w:val="00900BC9"/>
    <w:rsid w:val="00902AF6"/>
    <w:rsid w:val="00902DD7"/>
    <w:rsid w:val="00904F0E"/>
    <w:rsid w:val="009117E4"/>
    <w:rsid w:val="00911975"/>
    <w:rsid w:val="00914030"/>
    <w:rsid w:val="00914AA5"/>
    <w:rsid w:val="009159A0"/>
    <w:rsid w:val="00916AFC"/>
    <w:rsid w:val="0091798B"/>
    <w:rsid w:val="00917EAC"/>
    <w:rsid w:val="00920249"/>
    <w:rsid w:val="00922A8C"/>
    <w:rsid w:val="00924C80"/>
    <w:rsid w:val="00927D76"/>
    <w:rsid w:val="00930AEA"/>
    <w:rsid w:val="00932F14"/>
    <w:rsid w:val="00936976"/>
    <w:rsid w:val="00936EC7"/>
    <w:rsid w:val="0094247F"/>
    <w:rsid w:val="00942B44"/>
    <w:rsid w:val="00942D60"/>
    <w:rsid w:val="009440C3"/>
    <w:rsid w:val="0094482C"/>
    <w:rsid w:val="00944BA4"/>
    <w:rsid w:val="00946237"/>
    <w:rsid w:val="00946D9B"/>
    <w:rsid w:val="00951836"/>
    <w:rsid w:val="00951FD6"/>
    <w:rsid w:val="00953553"/>
    <w:rsid w:val="00955F56"/>
    <w:rsid w:val="00961C36"/>
    <w:rsid w:val="00962E32"/>
    <w:rsid w:val="00963F81"/>
    <w:rsid w:val="0096523B"/>
    <w:rsid w:val="00965582"/>
    <w:rsid w:val="00965B53"/>
    <w:rsid w:val="00966B56"/>
    <w:rsid w:val="00966EE3"/>
    <w:rsid w:val="009711E9"/>
    <w:rsid w:val="00971E06"/>
    <w:rsid w:val="00972BC8"/>
    <w:rsid w:val="00972D06"/>
    <w:rsid w:val="009761E0"/>
    <w:rsid w:val="00977ACB"/>
    <w:rsid w:val="00977B7F"/>
    <w:rsid w:val="009827E6"/>
    <w:rsid w:val="00984CFA"/>
    <w:rsid w:val="009867D4"/>
    <w:rsid w:val="00987816"/>
    <w:rsid w:val="00993870"/>
    <w:rsid w:val="009939D7"/>
    <w:rsid w:val="00995F3F"/>
    <w:rsid w:val="009A0ECF"/>
    <w:rsid w:val="009A391C"/>
    <w:rsid w:val="009A50F2"/>
    <w:rsid w:val="009A5277"/>
    <w:rsid w:val="009A5287"/>
    <w:rsid w:val="009A5B64"/>
    <w:rsid w:val="009A75FD"/>
    <w:rsid w:val="009A77E0"/>
    <w:rsid w:val="009B187A"/>
    <w:rsid w:val="009B1C71"/>
    <w:rsid w:val="009B29EF"/>
    <w:rsid w:val="009B3776"/>
    <w:rsid w:val="009B3EE2"/>
    <w:rsid w:val="009B40FA"/>
    <w:rsid w:val="009B41A9"/>
    <w:rsid w:val="009B525D"/>
    <w:rsid w:val="009B55AA"/>
    <w:rsid w:val="009B5A32"/>
    <w:rsid w:val="009B6D26"/>
    <w:rsid w:val="009C0BAD"/>
    <w:rsid w:val="009C0D7B"/>
    <w:rsid w:val="009C0F8F"/>
    <w:rsid w:val="009C127F"/>
    <w:rsid w:val="009C13F7"/>
    <w:rsid w:val="009C4322"/>
    <w:rsid w:val="009C688E"/>
    <w:rsid w:val="009C7F88"/>
    <w:rsid w:val="009D204F"/>
    <w:rsid w:val="009D368B"/>
    <w:rsid w:val="009D3714"/>
    <w:rsid w:val="009D4B09"/>
    <w:rsid w:val="009D6E17"/>
    <w:rsid w:val="009D790B"/>
    <w:rsid w:val="009E0438"/>
    <w:rsid w:val="009E0A61"/>
    <w:rsid w:val="009E3010"/>
    <w:rsid w:val="009E320D"/>
    <w:rsid w:val="009E79D4"/>
    <w:rsid w:val="009E79EE"/>
    <w:rsid w:val="009F007E"/>
    <w:rsid w:val="009F0706"/>
    <w:rsid w:val="009F0855"/>
    <w:rsid w:val="009F31A5"/>
    <w:rsid w:val="009F656C"/>
    <w:rsid w:val="009F66A9"/>
    <w:rsid w:val="009F6C01"/>
    <w:rsid w:val="009F7065"/>
    <w:rsid w:val="009F7FE0"/>
    <w:rsid w:val="00A006C3"/>
    <w:rsid w:val="00A00ED8"/>
    <w:rsid w:val="00A024D7"/>
    <w:rsid w:val="00A03253"/>
    <w:rsid w:val="00A059F5"/>
    <w:rsid w:val="00A06256"/>
    <w:rsid w:val="00A109AD"/>
    <w:rsid w:val="00A12B44"/>
    <w:rsid w:val="00A15CB2"/>
    <w:rsid w:val="00A160D3"/>
    <w:rsid w:val="00A1652E"/>
    <w:rsid w:val="00A1661E"/>
    <w:rsid w:val="00A23892"/>
    <w:rsid w:val="00A241B6"/>
    <w:rsid w:val="00A272BF"/>
    <w:rsid w:val="00A37F7F"/>
    <w:rsid w:val="00A40193"/>
    <w:rsid w:val="00A4175D"/>
    <w:rsid w:val="00A41EA5"/>
    <w:rsid w:val="00A437E3"/>
    <w:rsid w:val="00A43DB9"/>
    <w:rsid w:val="00A470F0"/>
    <w:rsid w:val="00A5046C"/>
    <w:rsid w:val="00A51043"/>
    <w:rsid w:val="00A52B39"/>
    <w:rsid w:val="00A54934"/>
    <w:rsid w:val="00A5625E"/>
    <w:rsid w:val="00A562FE"/>
    <w:rsid w:val="00A566A6"/>
    <w:rsid w:val="00A56DC7"/>
    <w:rsid w:val="00A56E34"/>
    <w:rsid w:val="00A6319B"/>
    <w:rsid w:val="00A7252E"/>
    <w:rsid w:val="00A74FD1"/>
    <w:rsid w:val="00A76C8D"/>
    <w:rsid w:val="00A77B1F"/>
    <w:rsid w:val="00A81301"/>
    <w:rsid w:val="00A81514"/>
    <w:rsid w:val="00A82E46"/>
    <w:rsid w:val="00A83BE7"/>
    <w:rsid w:val="00A84A58"/>
    <w:rsid w:val="00A8705D"/>
    <w:rsid w:val="00A91DF1"/>
    <w:rsid w:val="00A91FFC"/>
    <w:rsid w:val="00A9266A"/>
    <w:rsid w:val="00A92E95"/>
    <w:rsid w:val="00A94B76"/>
    <w:rsid w:val="00A94CE3"/>
    <w:rsid w:val="00A95CC6"/>
    <w:rsid w:val="00A95E1B"/>
    <w:rsid w:val="00A978FC"/>
    <w:rsid w:val="00AA1F19"/>
    <w:rsid w:val="00AA4E47"/>
    <w:rsid w:val="00AA5C89"/>
    <w:rsid w:val="00AA6C35"/>
    <w:rsid w:val="00AA6EDF"/>
    <w:rsid w:val="00AB0275"/>
    <w:rsid w:val="00AB0419"/>
    <w:rsid w:val="00AB2722"/>
    <w:rsid w:val="00AB50E6"/>
    <w:rsid w:val="00AB5EF7"/>
    <w:rsid w:val="00AC1A41"/>
    <w:rsid w:val="00AC1FBB"/>
    <w:rsid w:val="00AC44E2"/>
    <w:rsid w:val="00AC677A"/>
    <w:rsid w:val="00AC74CB"/>
    <w:rsid w:val="00AD182D"/>
    <w:rsid w:val="00AD22F9"/>
    <w:rsid w:val="00AD3186"/>
    <w:rsid w:val="00AD4A09"/>
    <w:rsid w:val="00AD65D1"/>
    <w:rsid w:val="00AD7A3D"/>
    <w:rsid w:val="00AE4E6E"/>
    <w:rsid w:val="00AE766D"/>
    <w:rsid w:val="00AF06FC"/>
    <w:rsid w:val="00AF09D5"/>
    <w:rsid w:val="00AF123B"/>
    <w:rsid w:val="00AF1553"/>
    <w:rsid w:val="00AF2695"/>
    <w:rsid w:val="00AF3391"/>
    <w:rsid w:val="00AF387F"/>
    <w:rsid w:val="00AF4B8E"/>
    <w:rsid w:val="00AF602C"/>
    <w:rsid w:val="00AF6213"/>
    <w:rsid w:val="00B00242"/>
    <w:rsid w:val="00B00E7F"/>
    <w:rsid w:val="00B02EBC"/>
    <w:rsid w:val="00B02FD1"/>
    <w:rsid w:val="00B032C6"/>
    <w:rsid w:val="00B03FC0"/>
    <w:rsid w:val="00B11D5C"/>
    <w:rsid w:val="00B11F5A"/>
    <w:rsid w:val="00B123BC"/>
    <w:rsid w:val="00B14CFC"/>
    <w:rsid w:val="00B15C87"/>
    <w:rsid w:val="00B16449"/>
    <w:rsid w:val="00B173DA"/>
    <w:rsid w:val="00B17E8C"/>
    <w:rsid w:val="00B21DCC"/>
    <w:rsid w:val="00B2283B"/>
    <w:rsid w:val="00B22867"/>
    <w:rsid w:val="00B22D35"/>
    <w:rsid w:val="00B23766"/>
    <w:rsid w:val="00B24818"/>
    <w:rsid w:val="00B25D6F"/>
    <w:rsid w:val="00B25F37"/>
    <w:rsid w:val="00B2632F"/>
    <w:rsid w:val="00B32504"/>
    <w:rsid w:val="00B3465A"/>
    <w:rsid w:val="00B3472B"/>
    <w:rsid w:val="00B3571E"/>
    <w:rsid w:val="00B35D02"/>
    <w:rsid w:val="00B37F72"/>
    <w:rsid w:val="00B40A99"/>
    <w:rsid w:val="00B429F2"/>
    <w:rsid w:val="00B43ED0"/>
    <w:rsid w:val="00B44422"/>
    <w:rsid w:val="00B4511F"/>
    <w:rsid w:val="00B46B50"/>
    <w:rsid w:val="00B46EA0"/>
    <w:rsid w:val="00B46F6C"/>
    <w:rsid w:val="00B51E03"/>
    <w:rsid w:val="00B53828"/>
    <w:rsid w:val="00B54400"/>
    <w:rsid w:val="00B5575A"/>
    <w:rsid w:val="00B60A9E"/>
    <w:rsid w:val="00B60EB3"/>
    <w:rsid w:val="00B61F32"/>
    <w:rsid w:val="00B65710"/>
    <w:rsid w:val="00B67F06"/>
    <w:rsid w:val="00B70766"/>
    <w:rsid w:val="00B71F51"/>
    <w:rsid w:val="00B728AD"/>
    <w:rsid w:val="00B731D3"/>
    <w:rsid w:val="00B75A96"/>
    <w:rsid w:val="00B8308F"/>
    <w:rsid w:val="00B839A3"/>
    <w:rsid w:val="00B853D2"/>
    <w:rsid w:val="00B85D53"/>
    <w:rsid w:val="00B86511"/>
    <w:rsid w:val="00B902BD"/>
    <w:rsid w:val="00B91338"/>
    <w:rsid w:val="00B91A05"/>
    <w:rsid w:val="00B91BFE"/>
    <w:rsid w:val="00B9231A"/>
    <w:rsid w:val="00B926E3"/>
    <w:rsid w:val="00B932A8"/>
    <w:rsid w:val="00B963F5"/>
    <w:rsid w:val="00B96768"/>
    <w:rsid w:val="00B9694C"/>
    <w:rsid w:val="00B97632"/>
    <w:rsid w:val="00BA1BCA"/>
    <w:rsid w:val="00BA24E2"/>
    <w:rsid w:val="00BA2DBB"/>
    <w:rsid w:val="00BA2E59"/>
    <w:rsid w:val="00BA6066"/>
    <w:rsid w:val="00BA6084"/>
    <w:rsid w:val="00BB0BD0"/>
    <w:rsid w:val="00BB3FBD"/>
    <w:rsid w:val="00BB5930"/>
    <w:rsid w:val="00BB6B40"/>
    <w:rsid w:val="00BB7C97"/>
    <w:rsid w:val="00BC0639"/>
    <w:rsid w:val="00BC2919"/>
    <w:rsid w:val="00BC6481"/>
    <w:rsid w:val="00BC7839"/>
    <w:rsid w:val="00BD1109"/>
    <w:rsid w:val="00BD2A39"/>
    <w:rsid w:val="00BD2E80"/>
    <w:rsid w:val="00BD39D1"/>
    <w:rsid w:val="00BD3AC3"/>
    <w:rsid w:val="00BD425C"/>
    <w:rsid w:val="00BD5CC2"/>
    <w:rsid w:val="00BD6ED0"/>
    <w:rsid w:val="00BE0837"/>
    <w:rsid w:val="00BE11B8"/>
    <w:rsid w:val="00BE3818"/>
    <w:rsid w:val="00BE5936"/>
    <w:rsid w:val="00BE599A"/>
    <w:rsid w:val="00BE5A7B"/>
    <w:rsid w:val="00BE5B74"/>
    <w:rsid w:val="00BE6695"/>
    <w:rsid w:val="00BF0E5A"/>
    <w:rsid w:val="00BF2F03"/>
    <w:rsid w:val="00BF305E"/>
    <w:rsid w:val="00BF5997"/>
    <w:rsid w:val="00BF7FF0"/>
    <w:rsid w:val="00C01B42"/>
    <w:rsid w:val="00C03840"/>
    <w:rsid w:val="00C04A23"/>
    <w:rsid w:val="00C06C84"/>
    <w:rsid w:val="00C11529"/>
    <w:rsid w:val="00C115DE"/>
    <w:rsid w:val="00C12502"/>
    <w:rsid w:val="00C1266C"/>
    <w:rsid w:val="00C145C7"/>
    <w:rsid w:val="00C14FD2"/>
    <w:rsid w:val="00C17BD1"/>
    <w:rsid w:val="00C17E43"/>
    <w:rsid w:val="00C20B5F"/>
    <w:rsid w:val="00C269E4"/>
    <w:rsid w:val="00C26E41"/>
    <w:rsid w:val="00C30AA1"/>
    <w:rsid w:val="00C30D49"/>
    <w:rsid w:val="00C330F2"/>
    <w:rsid w:val="00C36578"/>
    <w:rsid w:val="00C40AA5"/>
    <w:rsid w:val="00C43B47"/>
    <w:rsid w:val="00C44A9B"/>
    <w:rsid w:val="00C44E64"/>
    <w:rsid w:val="00C45BAB"/>
    <w:rsid w:val="00C46429"/>
    <w:rsid w:val="00C46F70"/>
    <w:rsid w:val="00C4759C"/>
    <w:rsid w:val="00C476D0"/>
    <w:rsid w:val="00C5058C"/>
    <w:rsid w:val="00C51561"/>
    <w:rsid w:val="00C51A38"/>
    <w:rsid w:val="00C5219C"/>
    <w:rsid w:val="00C52AA5"/>
    <w:rsid w:val="00C56F71"/>
    <w:rsid w:val="00C623B7"/>
    <w:rsid w:val="00C63580"/>
    <w:rsid w:val="00C664CC"/>
    <w:rsid w:val="00C668EA"/>
    <w:rsid w:val="00C70C6D"/>
    <w:rsid w:val="00C71BD6"/>
    <w:rsid w:val="00C71CEB"/>
    <w:rsid w:val="00C7219D"/>
    <w:rsid w:val="00C72355"/>
    <w:rsid w:val="00C730A9"/>
    <w:rsid w:val="00C733D0"/>
    <w:rsid w:val="00C74293"/>
    <w:rsid w:val="00C75B68"/>
    <w:rsid w:val="00C75EB0"/>
    <w:rsid w:val="00C80037"/>
    <w:rsid w:val="00C82828"/>
    <w:rsid w:val="00C836E3"/>
    <w:rsid w:val="00C84352"/>
    <w:rsid w:val="00C847C8"/>
    <w:rsid w:val="00C852E4"/>
    <w:rsid w:val="00C86295"/>
    <w:rsid w:val="00C86577"/>
    <w:rsid w:val="00C87E03"/>
    <w:rsid w:val="00C909B7"/>
    <w:rsid w:val="00C91F7D"/>
    <w:rsid w:val="00C9250A"/>
    <w:rsid w:val="00C92E07"/>
    <w:rsid w:val="00C94942"/>
    <w:rsid w:val="00C94E1C"/>
    <w:rsid w:val="00C95A55"/>
    <w:rsid w:val="00C95BE6"/>
    <w:rsid w:val="00C96868"/>
    <w:rsid w:val="00C96A50"/>
    <w:rsid w:val="00CA0416"/>
    <w:rsid w:val="00CA1E91"/>
    <w:rsid w:val="00CA218A"/>
    <w:rsid w:val="00CA3C65"/>
    <w:rsid w:val="00CA6B4F"/>
    <w:rsid w:val="00CA7894"/>
    <w:rsid w:val="00CA7F35"/>
    <w:rsid w:val="00CB0CCE"/>
    <w:rsid w:val="00CB1375"/>
    <w:rsid w:val="00CB57DC"/>
    <w:rsid w:val="00CB62F4"/>
    <w:rsid w:val="00CB6F84"/>
    <w:rsid w:val="00CB7E6C"/>
    <w:rsid w:val="00CC0B4D"/>
    <w:rsid w:val="00CC158F"/>
    <w:rsid w:val="00CC1B06"/>
    <w:rsid w:val="00CC36E7"/>
    <w:rsid w:val="00CC4EE4"/>
    <w:rsid w:val="00CC560B"/>
    <w:rsid w:val="00CC6005"/>
    <w:rsid w:val="00CC75E2"/>
    <w:rsid w:val="00CD0492"/>
    <w:rsid w:val="00CD1FFF"/>
    <w:rsid w:val="00CD21FD"/>
    <w:rsid w:val="00CD289A"/>
    <w:rsid w:val="00CD444A"/>
    <w:rsid w:val="00CD46EB"/>
    <w:rsid w:val="00CD49DA"/>
    <w:rsid w:val="00CD4DCA"/>
    <w:rsid w:val="00CD4F59"/>
    <w:rsid w:val="00CD606C"/>
    <w:rsid w:val="00CD7005"/>
    <w:rsid w:val="00CD7EBF"/>
    <w:rsid w:val="00CE0862"/>
    <w:rsid w:val="00CE0AEB"/>
    <w:rsid w:val="00CE159D"/>
    <w:rsid w:val="00CE1BC7"/>
    <w:rsid w:val="00CE25C8"/>
    <w:rsid w:val="00CE68B7"/>
    <w:rsid w:val="00CE7E6B"/>
    <w:rsid w:val="00CF4DC2"/>
    <w:rsid w:val="00CF4DF7"/>
    <w:rsid w:val="00D008C1"/>
    <w:rsid w:val="00D00A0A"/>
    <w:rsid w:val="00D012B1"/>
    <w:rsid w:val="00D02D92"/>
    <w:rsid w:val="00D040C3"/>
    <w:rsid w:val="00D04529"/>
    <w:rsid w:val="00D056F1"/>
    <w:rsid w:val="00D062E4"/>
    <w:rsid w:val="00D06890"/>
    <w:rsid w:val="00D11171"/>
    <w:rsid w:val="00D11BD5"/>
    <w:rsid w:val="00D11F67"/>
    <w:rsid w:val="00D12679"/>
    <w:rsid w:val="00D14405"/>
    <w:rsid w:val="00D152B3"/>
    <w:rsid w:val="00D17205"/>
    <w:rsid w:val="00D2071E"/>
    <w:rsid w:val="00D209C9"/>
    <w:rsid w:val="00D22373"/>
    <w:rsid w:val="00D22F3C"/>
    <w:rsid w:val="00D23D42"/>
    <w:rsid w:val="00D23DB6"/>
    <w:rsid w:val="00D26694"/>
    <w:rsid w:val="00D26814"/>
    <w:rsid w:val="00D3171B"/>
    <w:rsid w:val="00D322E0"/>
    <w:rsid w:val="00D33F56"/>
    <w:rsid w:val="00D36786"/>
    <w:rsid w:val="00D36BBD"/>
    <w:rsid w:val="00D37A29"/>
    <w:rsid w:val="00D436B7"/>
    <w:rsid w:val="00D43FE6"/>
    <w:rsid w:val="00D44532"/>
    <w:rsid w:val="00D505E7"/>
    <w:rsid w:val="00D507E0"/>
    <w:rsid w:val="00D5133F"/>
    <w:rsid w:val="00D516C7"/>
    <w:rsid w:val="00D51A95"/>
    <w:rsid w:val="00D52EBA"/>
    <w:rsid w:val="00D53D92"/>
    <w:rsid w:val="00D56A4C"/>
    <w:rsid w:val="00D60568"/>
    <w:rsid w:val="00D6226E"/>
    <w:rsid w:val="00D6391E"/>
    <w:rsid w:val="00D64910"/>
    <w:rsid w:val="00D65BE5"/>
    <w:rsid w:val="00D70C7A"/>
    <w:rsid w:val="00D73931"/>
    <w:rsid w:val="00D74BF1"/>
    <w:rsid w:val="00D77719"/>
    <w:rsid w:val="00D8101D"/>
    <w:rsid w:val="00D81D38"/>
    <w:rsid w:val="00D8470F"/>
    <w:rsid w:val="00D8471A"/>
    <w:rsid w:val="00D84847"/>
    <w:rsid w:val="00D85363"/>
    <w:rsid w:val="00D85FEB"/>
    <w:rsid w:val="00D869D8"/>
    <w:rsid w:val="00D907A1"/>
    <w:rsid w:val="00D92164"/>
    <w:rsid w:val="00D93D9B"/>
    <w:rsid w:val="00D93F54"/>
    <w:rsid w:val="00D964F0"/>
    <w:rsid w:val="00DA0287"/>
    <w:rsid w:val="00DA0BE4"/>
    <w:rsid w:val="00DA10A8"/>
    <w:rsid w:val="00DA30F9"/>
    <w:rsid w:val="00DA3EED"/>
    <w:rsid w:val="00DA582B"/>
    <w:rsid w:val="00DB033F"/>
    <w:rsid w:val="00DB1827"/>
    <w:rsid w:val="00DB1ADD"/>
    <w:rsid w:val="00DB1E08"/>
    <w:rsid w:val="00DB21F1"/>
    <w:rsid w:val="00DB2538"/>
    <w:rsid w:val="00DB2973"/>
    <w:rsid w:val="00DB324A"/>
    <w:rsid w:val="00DB45F9"/>
    <w:rsid w:val="00DB54D4"/>
    <w:rsid w:val="00DB7A08"/>
    <w:rsid w:val="00DC1B56"/>
    <w:rsid w:val="00DC2129"/>
    <w:rsid w:val="00DC3A9B"/>
    <w:rsid w:val="00DC3C72"/>
    <w:rsid w:val="00DC5877"/>
    <w:rsid w:val="00DC6570"/>
    <w:rsid w:val="00DD277F"/>
    <w:rsid w:val="00DD3639"/>
    <w:rsid w:val="00DD3C5E"/>
    <w:rsid w:val="00DD45EE"/>
    <w:rsid w:val="00DE0BC5"/>
    <w:rsid w:val="00DE0E90"/>
    <w:rsid w:val="00DE2E7E"/>
    <w:rsid w:val="00DE4CA7"/>
    <w:rsid w:val="00DE64BB"/>
    <w:rsid w:val="00DE79D9"/>
    <w:rsid w:val="00DF1212"/>
    <w:rsid w:val="00DF25C3"/>
    <w:rsid w:val="00DF3ECF"/>
    <w:rsid w:val="00DF4D28"/>
    <w:rsid w:val="00DF765D"/>
    <w:rsid w:val="00E03312"/>
    <w:rsid w:val="00E04062"/>
    <w:rsid w:val="00E04ABB"/>
    <w:rsid w:val="00E063C6"/>
    <w:rsid w:val="00E06AC2"/>
    <w:rsid w:val="00E07954"/>
    <w:rsid w:val="00E116F6"/>
    <w:rsid w:val="00E11A61"/>
    <w:rsid w:val="00E13D58"/>
    <w:rsid w:val="00E1540F"/>
    <w:rsid w:val="00E2003B"/>
    <w:rsid w:val="00E203C2"/>
    <w:rsid w:val="00E20CA2"/>
    <w:rsid w:val="00E22A78"/>
    <w:rsid w:val="00E2437B"/>
    <w:rsid w:val="00E24DE8"/>
    <w:rsid w:val="00E279D8"/>
    <w:rsid w:val="00E27B74"/>
    <w:rsid w:val="00E3082B"/>
    <w:rsid w:val="00E319B1"/>
    <w:rsid w:val="00E3251B"/>
    <w:rsid w:val="00E3449B"/>
    <w:rsid w:val="00E3531D"/>
    <w:rsid w:val="00E367C4"/>
    <w:rsid w:val="00E36B7B"/>
    <w:rsid w:val="00E40ED4"/>
    <w:rsid w:val="00E417CC"/>
    <w:rsid w:val="00E41E23"/>
    <w:rsid w:val="00E44E0D"/>
    <w:rsid w:val="00E45977"/>
    <w:rsid w:val="00E46198"/>
    <w:rsid w:val="00E520FE"/>
    <w:rsid w:val="00E54628"/>
    <w:rsid w:val="00E5492F"/>
    <w:rsid w:val="00E5542A"/>
    <w:rsid w:val="00E56380"/>
    <w:rsid w:val="00E56B14"/>
    <w:rsid w:val="00E570B1"/>
    <w:rsid w:val="00E57221"/>
    <w:rsid w:val="00E579FA"/>
    <w:rsid w:val="00E62DEF"/>
    <w:rsid w:val="00E631D3"/>
    <w:rsid w:val="00E64AA5"/>
    <w:rsid w:val="00E64DF0"/>
    <w:rsid w:val="00E700EC"/>
    <w:rsid w:val="00E7094B"/>
    <w:rsid w:val="00E70A86"/>
    <w:rsid w:val="00E722A8"/>
    <w:rsid w:val="00E75054"/>
    <w:rsid w:val="00E751D6"/>
    <w:rsid w:val="00E777EC"/>
    <w:rsid w:val="00E80FCD"/>
    <w:rsid w:val="00E81E07"/>
    <w:rsid w:val="00E81F6E"/>
    <w:rsid w:val="00E915AA"/>
    <w:rsid w:val="00E91942"/>
    <w:rsid w:val="00E93A3C"/>
    <w:rsid w:val="00E952AF"/>
    <w:rsid w:val="00E95703"/>
    <w:rsid w:val="00E96DBD"/>
    <w:rsid w:val="00EA2813"/>
    <w:rsid w:val="00EA2DC0"/>
    <w:rsid w:val="00EA7F2F"/>
    <w:rsid w:val="00EB0FAD"/>
    <w:rsid w:val="00EC00DE"/>
    <w:rsid w:val="00EC19A0"/>
    <w:rsid w:val="00EC1E64"/>
    <w:rsid w:val="00EC2037"/>
    <w:rsid w:val="00EC2A32"/>
    <w:rsid w:val="00EC30E1"/>
    <w:rsid w:val="00EC34F7"/>
    <w:rsid w:val="00EC38BA"/>
    <w:rsid w:val="00EC73BD"/>
    <w:rsid w:val="00ED0D18"/>
    <w:rsid w:val="00ED172A"/>
    <w:rsid w:val="00EE0A23"/>
    <w:rsid w:val="00EE183A"/>
    <w:rsid w:val="00EE3F63"/>
    <w:rsid w:val="00EF05D9"/>
    <w:rsid w:val="00EF07DF"/>
    <w:rsid w:val="00EF11FA"/>
    <w:rsid w:val="00F014BC"/>
    <w:rsid w:val="00F03ADB"/>
    <w:rsid w:val="00F03B5B"/>
    <w:rsid w:val="00F03F9A"/>
    <w:rsid w:val="00F05345"/>
    <w:rsid w:val="00F0750B"/>
    <w:rsid w:val="00F0795D"/>
    <w:rsid w:val="00F11FE9"/>
    <w:rsid w:val="00F14653"/>
    <w:rsid w:val="00F14BEC"/>
    <w:rsid w:val="00F20F8F"/>
    <w:rsid w:val="00F225C5"/>
    <w:rsid w:val="00F23E03"/>
    <w:rsid w:val="00F24CC2"/>
    <w:rsid w:val="00F2587A"/>
    <w:rsid w:val="00F26B8A"/>
    <w:rsid w:val="00F275C0"/>
    <w:rsid w:val="00F27C84"/>
    <w:rsid w:val="00F303B5"/>
    <w:rsid w:val="00F32BBC"/>
    <w:rsid w:val="00F33360"/>
    <w:rsid w:val="00F33BB8"/>
    <w:rsid w:val="00F367E7"/>
    <w:rsid w:val="00F36A72"/>
    <w:rsid w:val="00F3715D"/>
    <w:rsid w:val="00F37A36"/>
    <w:rsid w:val="00F420C8"/>
    <w:rsid w:val="00F426E4"/>
    <w:rsid w:val="00F42937"/>
    <w:rsid w:val="00F42A4C"/>
    <w:rsid w:val="00F46112"/>
    <w:rsid w:val="00F4704E"/>
    <w:rsid w:val="00F506C3"/>
    <w:rsid w:val="00F50BED"/>
    <w:rsid w:val="00F523E0"/>
    <w:rsid w:val="00F53B04"/>
    <w:rsid w:val="00F53E82"/>
    <w:rsid w:val="00F546F7"/>
    <w:rsid w:val="00F55078"/>
    <w:rsid w:val="00F551B7"/>
    <w:rsid w:val="00F55C78"/>
    <w:rsid w:val="00F604DE"/>
    <w:rsid w:val="00F60CB6"/>
    <w:rsid w:val="00F6194D"/>
    <w:rsid w:val="00F61B57"/>
    <w:rsid w:val="00F63ACF"/>
    <w:rsid w:val="00F63C28"/>
    <w:rsid w:val="00F64594"/>
    <w:rsid w:val="00F64653"/>
    <w:rsid w:val="00F66499"/>
    <w:rsid w:val="00F67395"/>
    <w:rsid w:val="00F73232"/>
    <w:rsid w:val="00F73D7A"/>
    <w:rsid w:val="00F75355"/>
    <w:rsid w:val="00F76478"/>
    <w:rsid w:val="00F7762D"/>
    <w:rsid w:val="00F77696"/>
    <w:rsid w:val="00F825D2"/>
    <w:rsid w:val="00F84DF2"/>
    <w:rsid w:val="00F86201"/>
    <w:rsid w:val="00F920DC"/>
    <w:rsid w:val="00F933A9"/>
    <w:rsid w:val="00F9568B"/>
    <w:rsid w:val="00F96631"/>
    <w:rsid w:val="00F97005"/>
    <w:rsid w:val="00F9771B"/>
    <w:rsid w:val="00FA173F"/>
    <w:rsid w:val="00FA266E"/>
    <w:rsid w:val="00FA7316"/>
    <w:rsid w:val="00FA7AE7"/>
    <w:rsid w:val="00FB0D12"/>
    <w:rsid w:val="00FB1533"/>
    <w:rsid w:val="00FB242C"/>
    <w:rsid w:val="00FB5B1A"/>
    <w:rsid w:val="00FB624B"/>
    <w:rsid w:val="00FB67A3"/>
    <w:rsid w:val="00FB7512"/>
    <w:rsid w:val="00FC33EC"/>
    <w:rsid w:val="00FC39DF"/>
    <w:rsid w:val="00FC47F0"/>
    <w:rsid w:val="00FD02D1"/>
    <w:rsid w:val="00FD1A98"/>
    <w:rsid w:val="00FD20F8"/>
    <w:rsid w:val="00FD2FBE"/>
    <w:rsid w:val="00FD6732"/>
    <w:rsid w:val="00FD6E0E"/>
    <w:rsid w:val="00FD7547"/>
    <w:rsid w:val="00FD7F5B"/>
    <w:rsid w:val="00FE12BB"/>
    <w:rsid w:val="00FE4027"/>
    <w:rsid w:val="00FF1D45"/>
    <w:rsid w:val="00FF332A"/>
    <w:rsid w:val="00FF4DEE"/>
    <w:rsid w:val="00FF4EFA"/>
    <w:rsid w:val="00FF5F5C"/>
    <w:rsid w:val="00FF77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77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footer" w:qFormat="1"/>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qFormat/>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85150E"/>
    <w:pPr>
      <w:spacing w:before="100" w:beforeAutospacing="1" w:after="100" w:afterAutospacing="1"/>
    </w:pPr>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Normal"/>
    <w:link w:val="CommentSubjectChar"/>
    <w:rsid w:val="009939D7"/>
    <w:rPr>
      <w:b/>
      <w:bCs/>
      <w:sz w:val="20"/>
      <w:szCs w:val="20"/>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8111B6"/>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uiPriority w:val="6"/>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F42937"/>
    <w:rPr>
      <w:rFonts w:ascii="Arial" w:hAnsi="Arial"/>
      <w:lang w:eastAsia="en-US" w:bidi="en-US"/>
    </w:rPr>
  </w:style>
  <w:style w:type="paragraph" w:styleId="ListParagraph">
    <w:name w:val="List Paragraph"/>
    <w:basedOn w:val="Normal"/>
    <w:uiPriority w:val="34"/>
    <w:qFormat/>
    <w:rsid w:val="0085150E"/>
    <w:pPr>
      <w:widowControl/>
      <w:spacing w:before="100" w:beforeAutospacing="1" w:after="100" w:afterAutospacing="1"/>
      <w:ind w:left="720"/>
      <w:contextualSpacing/>
    </w:pPr>
    <w:rPr>
      <w:rFonts w:eastAsiaTheme="minorHAnsi" w:cstheme="minorBidi"/>
      <w:szCs w:val="22"/>
      <w:lang w:bidi="ar-SA"/>
    </w:rPr>
  </w:style>
  <w:style w:type="paragraph" w:customStyle="1" w:styleId="Default">
    <w:name w:val="Default"/>
    <w:rsid w:val="002852F2"/>
    <w:pPr>
      <w:autoSpaceDE w:val="0"/>
      <w:autoSpaceDN w:val="0"/>
      <w:adjustRightInd w:val="0"/>
    </w:pPr>
    <w:rPr>
      <w:rFonts w:ascii="Times New Roman" w:hAnsi="Times New Roman"/>
      <w:color w:val="000000"/>
      <w:sz w:val="24"/>
      <w:szCs w:val="24"/>
      <w:lang w:val="en-AU" w:eastAsia="en-AU"/>
    </w:rPr>
  </w:style>
  <w:style w:type="paragraph" w:customStyle="1" w:styleId="FSCtblh3">
    <w:name w:val="FSC_tbl_h3"/>
    <w:basedOn w:val="Normal"/>
    <w:next w:val="Normal"/>
    <w:rsid w:val="00D11F67"/>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D11F67"/>
    <w:pPr>
      <w:keepNext/>
      <w:keepLines/>
      <w:widowControl/>
      <w:spacing w:before="60" w:after="60"/>
    </w:pPr>
    <w:rPr>
      <w:rFonts w:cs="Arial"/>
      <w:i/>
      <w:sz w:val="18"/>
      <w:szCs w:val="22"/>
      <w:lang w:eastAsia="en-AU" w:bidi="ar-SA"/>
    </w:rPr>
  </w:style>
  <w:style w:type="paragraph" w:customStyle="1" w:styleId="FSCtblMRL1">
    <w:name w:val="FSC_tbl_MRL1"/>
    <w:basedOn w:val="Normal"/>
    <w:rsid w:val="00D11F67"/>
    <w:pPr>
      <w:keepLines/>
      <w:widowControl/>
      <w:spacing w:before="20" w:after="20"/>
    </w:pPr>
    <w:rPr>
      <w:rFonts w:cs="Arial"/>
      <w:sz w:val="18"/>
      <w:szCs w:val="20"/>
      <w:lang w:eastAsia="en-AU" w:bidi="ar-SA"/>
    </w:rPr>
  </w:style>
  <w:style w:type="paragraph" w:customStyle="1" w:styleId="FSCtblMRL2">
    <w:name w:val="FSC_tbl_MRL2"/>
    <w:basedOn w:val="FSCtblMRL1"/>
    <w:qFormat/>
    <w:rsid w:val="00D11F67"/>
    <w:pPr>
      <w:jc w:val="right"/>
    </w:pPr>
    <w:rPr>
      <w:rFonts w:eastAsiaTheme="minorHAnsi"/>
      <w:lang w:eastAsia="en-US"/>
    </w:rPr>
  </w:style>
  <w:style w:type="paragraph" w:customStyle="1" w:styleId="FSCDraftingitem">
    <w:name w:val="FSC_Drafting_item"/>
    <w:basedOn w:val="Normal"/>
    <w:qFormat/>
    <w:rsid w:val="00D11F6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11F67"/>
    <w:pPr>
      <w:spacing w:before="120" w:after="120"/>
      <w:ind w:left="851" w:hanging="851"/>
    </w:pPr>
    <w:rPr>
      <w:b/>
      <w:sz w:val="20"/>
      <w:szCs w:val="20"/>
      <w:lang w:bidi="ar-SA"/>
    </w:rPr>
  </w:style>
  <w:style w:type="paragraph" w:customStyle="1" w:styleId="FSCtblAh3">
    <w:name w:val="FSC_tbl_A_h3"/>
    <w:aliases w:val="tbA_h3"/>
    <w:basedOn w:val="Normal"/>
    <w:next w:val="Normal"/>
    <w:rsid w:val="00E22A78"/>
    <w:pPr>
      <w:keepNext/>
      <w:keepLines/>
      <w:widowControl/>
      <w:spacing w:before="60" w:after="60"/>
    </w:pPr>
    <w:rPr>
      <w:rFonts w:cs="Arial"/>
      <w:b/>
      <w:i/>
      <w:sz w:val="18"/>
      <w:szCs w:val="22"/>
      <w:lang w:eastAsia="en-AU" w:bidi="ar-SA"/>
    </w:rPr>
  </w:style>
  <w:style w:type="paragraph" w:customStyle="1" w:styleId="FSCtblAh4">
    <w:name w:val="FSC_tbl_A_h4"/>
    <w:aliases w:val="tbA_h4"/>
    <w:basedOn w:val="Normal"/>
    <w:next w:val="Normal"/>
    <w:rsid w:val="00E22A78"/>
    <w:pPr>
      <w:keepNext/>
      <w:keepLines/>
      <w:widowControl/>
      <w:spacing w:before="60" w:after="60"/>
    </w:pPr>
    <w:rPr>
      <w:rFonts w:cs="Arial"/>
      <w:i/>
      <w:sz w:val="18"/>
      <w:szCs w:val="22"/>
      <w:lang w:eastAsia="en-AU" w:bidi="ar-SA"/>
    </w:rPr>
  </w:style>
  <w:style w:type="paragraph" w:customStyle="1" w:styleId="FSCtblAMainMRL1">
    <w:name w:val="FSC_tbl_A_Main_MRL1"/>
    <w:aliases w:val="tbA_t1_item_MRA"/>
    <w:basedOn w:val="Normal"/>
    <w:rsid w:val="00E22A78"/>
    <w:pPr>
      <w:keepLines/>
      <w:widowControl/>
      <w:spacing w:before="20" w:after="20"/>
    </w:pPr>
    <w:rPr>
      <w:rFonts w:cs="Arial"/>
      <w:sz w:val="18"/>
      <w:szCs w:val="20"/>
      <w:lang w:eastAsia="en-AU" w:bidi="ar-SA"/>
    </w:rPr>
  </w:style>
  <w:style w:type="paragraph" w:customStyle="1" w:styleId="FSCtblAMainMRL2">
    <w:name w:val="FSC_tbl_A_Main_MRL2"/>
    <w:aliases w:val="tbB_t1_Item"/>
    <w:basedOn w:val="FSCtblAMainMRL1"/>
    <w:qFormat/>
    <w:rsid w:val="00E22A78"/>
    <w:pPr>
      <w:jc w:val="right"/>
    </w:pPr>
    <w:rPr>
      <w:rFonts w:eastAsiaTheme="minorHAnsi"/>
      <w:lang w:eastAsia="en-US"/>
    </w:rPr>
  </w:style>
  <w:style w:type="table" w:customStyle="1" w:styleId="TableGrid12">
    <w:name w:val="Table Grid12"/>
    <w:basedOn w:val="TableNormal"/>
    <w:next w:val="TableGrid"/>
    <w:uiPriority w:val="59"/>
    <w:rsid w:val="00DF121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aliases w:val="FSFooter Char"/>
    <w:basedOn w:val="DefaultParagraphFont"/>
    <w:link w:val="Footer"/>
    <w:rsid w:val="00D516C7"/>
    <w:rPr>
      <w:rFonts w:ascii="Arial" w:hAnsi="Arial"/>
      <w:szCs w:val="24"/>
      <w:lang w:eastAsia="en-US" w:bidi="en-US"/>
    </w:rPr>
  </w:style>
  <w:style w:type="paragraph" w:customStyle="1" w:styleId="FSCbaseheading">
    <w:name w:val="FSC_base_heading"/>
    <w:rsid w:val="00D11F67"/>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D11F67"/>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D11F67"/>
    <w:pPr>
      <w:spacing w:before="60" w:after="60"/>
      <w:ind w:left="0" w:firstLine="0"/>
    </w:pPr>
    <w:rPr>
      <w:sz w:val="18"/>
    </w:rPr>
  </w:style>
  <w:style w:type="paragraph" w:customStyle="1" w:styleId="FSCbaseTOC">
    <w:name w:val="FSC_base_TOC"/>
    <w:rsid w:val="00D11F67"/>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D11F67"/>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D11F67"/>
    <w:pPr>
      <w:spacing w:before="0" w:after="240"/>
      <w:outlineLvl w:val="0"/>
    </w:pPr>
    <w:rPr>
      <w:bCs w:val="0"/>
      <w:sz w:val="40"/>
    </w:rPr>
  </w:style>
  <w:style w:type="paragraph" w:customStyle="1" w:styleId="FSCh2Part">
    <w:name w:val="FSC_h2_Part"/>
    <w:basedOn w:val="FSCbaseheading"/>
    <w:next w:val="Normal"/>
    <w:qFormat/>
    <w:rsid w:val="00D11F67"/>
    <w:pPr>
      <w:spacing w:before="240" w:after="240"/>
      <w:outlineLvl w:val="1"/>
    </w:pPr>
    <w:rPr>
      <w:bCs w:val="0"/>
      <w:sz w:val="36"/>
      <w:szCs w:val="22"/>
    </w:rPr>
  </w:style>
  <w:style w:type="paragraph" w:customStyle="1" w:styleId="FSCh3Standard">
    <w:name w:val="FSC_h3_Standard"/>
    <w:basedOn w:val="FSCbaseheading"/>
    <w:next w:val="Normal"/>
    <w:qFormat/>
    <w:rsid w:val="00D11F67"/>
    <w:pPr>
      <w:spacing w:before="0" w:after="240"/>
      <w:outlineLvl w:val="2"/>
    </w:pPr>
    <w:rPr>
      <w:sz w:val="32"/>
    </w:rPr>
  </w:style>
  <w:style w:type="paragraph" w:customStyle="1" w:styleId="FSCh3Contents">
    <w:name w:val="FSC_h3_Contents"/>
    <w:basedOn w:val="FSCh3Standard"/>
    <w:rsid w:val="00D11F67"/>
    <w:pPr>
      <w:ind w:left="0" w:firstLine="0"/>
      <w:jc w:val="center"/>
    </w:pPr>
  </w:style>
  <w:style w:type="paragraph" w:customStyle="1" w:styleId="FSCh4Div">
    <w:name w:val="FSC_h4_Div"/>
    <w:basedOn w:val="FSCbaseheading"/>
    <w:next w:val="Normal"/>
    <w:qFormat/>
    <w:rsid w:val="00D11F67"/>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D11F67"/>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D11F67"/>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D11F67"/>
    <w:pPr>
      <w:keepLines w:val="0"/>
      <w:widowControl w:val="0"/>
      <w:spacing w:before="120" w:after="60"/>
      <w:ind w:left="1701" w:firstLine="0"/>
    </w:pPr>
    <w:rPr>
      <w:b w:val="0"/>
      <w:i/>
      <w:sz w:val="20"/>
    </w:rPr>
  </w:style>
  <w:style w:type="paragraph" w:customStyle="1" w:styleId="FSCtMain">
    <w:name w:val="FSC_t_Main"/>
    <w:basedOn w:val="FSCbasepara"/>
    <w:rsid w:val="00D11F67"/>
    <w:pPr>
      <w:keepLines w:val="0"/>
      <w:widowControl w:val="0"/>
      <w:tabs>
        <w:tab w:val="left" w:pos="1134"/>
      </w:tabs>
      <w:spacing w:after="120"/>
    </w:pPr>
  </w:style>
  <w:style w:type="paragraph" w:customStyle="1" w:styleId="FSCnatHeading">
    <w:name w:val="FSC_n_at_Heading"/>
    <w:basedOn w:val="FSCtMain"/>
    <w:qFormat/>
    <w:rsid w:val="00D11F67"/>
    <w:pPr>
      <w:ind w:left="851" w:hanging="851"/>
    </w:pPr>
    <w:rPr>
      <w:sz w:val="16"/>
    </w:rPr>
  </w:style>
  <w:style w:type="paragraph" w:customStyle="1" w:styleId="FSCtPara">
    <w:name w:val="FSC_t_Para"/>
    <w:basedOn w:val="FSCtMain"/>
    <w:qFormat/>
    <w:rsid w:val="00D11F67"/>
    <w:pPr>
      <w:tabs>
        <w:tab w:val="clear" w:pos="1134"/>
        <w:tab w:val="left" w:pos="1701"/>
      </w:tabs>
      <w:spacing w:before="60" w:after="60"/>
      <w:ind w:left="2268" w:hanging="2268"/>
    </w:pPr>
  </w:style>
  <w:style w:type="paragraph" w:customStyle="1" w:styleId="FSCnMain">
    <w:name w:val="FSC_n_Main"/>
    <w:basedOn w:val="FSCtPara"/>
    <w:qFormat/>
    <w:rsid w:val="00D11F67"/>
    <w:rPr>
      <w:iCs w:val="0"/>
      <w:sz w:val="16"/>
      <w:szCs w:val="18"/>
    </w:rPr>
  </w:style>
  <w:style w:type="paragraph" w:customStyle="1" w:styleId="FSCtSubpara">
    <w:name w:val="FSC_t_Subpara"/>
    <w:basedOn w:val="FSCtMain"/>
    <w:qFormat/>
    <w:rsid w:val="00D11F67"/>
    <w:pPr>
      <w:tabs>
        <w:tab w:val="clear" w:pos="1134"/>
        <w:tab w:val="left" w:pos="2268"/>
      </w:tabs>
      <w:spacing w:before="60" w:after="60"/>
      <w:ind w:left="2835" w:hanging="2835"/>
    </w:pPr>
  </w:style>
  <w:style w:type="paragraph" w:customStyle="1" w:styleId="FSCnPara">
    <w:name w:val="FSC_n_Para"/>
    <w:basedOn w:val="FSCtSubpara"/>
    <w:qFormat/>
    <w:rsid w:val="00D11F67"/>
    <w:rPr>
      <w:sz w:val="16"/>
    </w:rPr>
  </w:style>
  <w:style w:type="paragraph" w:customStyle="1" w:styleId="FSCtSubsub">
    <w:name w:val="FSC_t_Subsub"/>
    <w:basedOn w:val="FSCtPara"/>
    <w:qFormat/>
    <w:rsid w:val="00D11F67"/>
    <w:pPr>
      <w:tabs>
        <w:tab w:val="clear" w:pos="1701"/>
        <w:tab w:val="left" w:pos="2835"/>
      </w:tabs>
      <w:ind w:left="3402" w:hanging="3402"/>
    </w:pPr>
  </w:style>
  <w:style w:type="paragraph" w:customStyle="1" w:styleId="FSCnSubpara">
    <w:name w:val="FSC_n_Subpara"/>
    <w:basedOn w:val="FSCtSubsub"/>
    <w:qFormat/>
    <w:rsid w:val="00D11F67"/>
    <w:rPr>
      <w:sz w:val="16"/>
    </w:rPr>
  </w:style>
  <w:style w:type="paragraph" w:customStyle="1" w:styleId="FSCnSubsub">
    <w:name w:val="FSC_n_Subsub"/>
    <w:basedOn w:val="FSCnSubpara"/>
    <w:qFormat/>
    <w:rsid w:val="00D11F67"/>
    <w:pPr>
      <w:tabs>
        <w:tab w:val="clear" w:pos="2835"/>
        <w:tab w:val="left" w:pos="3402"/>
      </w:tabs>
      <w:ind w:left="3969" w:hanging="3969"/>
    </w:pPr>
  </w:style>
  <w:style w:type="paragraph" w:customStyle="1" w:styleId="FSCoContents">
    <w:name w:val="FSC_o_Contents"/>
    <w:basedOn w:val="FSCh2Part"/>
    <w:rsid w:val="00D11F67"/>
    <w:pPr>
      <w:ind w:left="0" w:firstLine="0"/>
      <w:jc w:val="center"/>
    </w:pPr>
  </w:style>
  <w:style w:type="paragraph" w:customStyle="1" w:styleId="FSCoDraftstrip">
    <w:name w:val="FSC_o_Draft_strip"/>
    <w:basedOn w:val="Normal"/>
    <w:rsid w:val="00D11F67"/>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11F67"/>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11F67"/>
    <w:pPr>
      <w:widowControl/>
      <w:spacing w:before="80"/>
    </w:pPr>
    <w:rPr>
      <w:color w:val="7030A0"/>
      <w:lang w:eastAsia="en-AU" w:bidi="ar-SA"/>
    </w:rPr>
  </w:style>
  <w:style w:type="paragraph" w:customStyle="1" w:styleId="FSCoFooter">
    <w:name w:val="FSC_o_Footer"/>
    <w:basedOn w:val="Normal"/>
    <w:rsid w:val="00D11F67"/>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11F67"/>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11F67"/>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11F67"/>
    <w:rPr>
      <w:rFonts w:ascii="Arial" w:hAnsi="Arial"/>
      <w:b/>
      <w:noProof/>
      <w:szCs w:val="24"/>
      <w:lang w:eastAsia="en-AU"/>
    </w:rPr>
  </w:style>
  <w:style w:type="paragraph" w:customStyle="1" w:styleId="FSCoParaMark">
    <w:name w:val="FSC_o_Para_Mark"/>
    <w:basedOn w:val="Normal"/>
    <w:next w:val="Normal"/>
    <w:qFormat/>
    <w:rsid w:val="00D11F67"/>
    <w:pPr>
      <w:widowControl/>
    </w:pPr>
    <w:rPr>
      <w:sz w:val="16"/>
      <w:lang w:eastAsia="en-AU" w:bidi="ar-SA"/>
    </w:rPr>
  </w:style>
  <w:style w:type="paragraph" w:customStyle="1" w:styleId="FSCoStandardEnd">
    <w:name w:val="FSC_o_Standard_End"/>
    <w:basedOn w:val="FSCtMain"/>
    <w:qFormat/>
    <w:rsid w:val="00D11F67"/>
    <w:pPr>
      <w:spacing w:before="240" w:after="0"/>
      <w:jc w:val="center"/>
    </w:pPr>
    <w:rPr>
      <w:iCs w:val="0"/>
    </w:rPr>
  </w:style>
  <w:style w:type="paragraph" w:customStyle="1" w:styleId="FSCoTitleofInstrument">
    <w:name w:val="FSC_o_Title_of_Instrument"/>
    <w:basedOn w:val="Normal"/>
    <w:rsid w:val="00D11F67"/>
    <w:pPr>
      <w:widowControl/>
      <w:spacing w:before="200"/>
    </w:pPr>
    <w:rPr>
      <w:b/>
      <w:sz w:val="32"/>
      <w:lang w:eastAsia="en-AU" w:bidi="ar-SA"/>
    </w:rPr>
  </w:style>
  <w:style w:type="paragraph" w:customStyle="1" w:styleId="FSCoutChap">
    <w:name w:val="FSC_out_Chap"/>
    <w:basedOn w:val="FSCh4Div"/>
    <w:qFormat/>
    <w:rsid w:val="00D11F67"/>
    <w:pPr>
      <w:tabs>
        <w:tab w:val="left" w:pos="1701"/>
      </w:tabs>
      <w:spacing w:after="120"/>
      <w:ind w:left="3402" w:hanging="3402"/>
    </w:pPr>
  </w:style>
  <w:style w:type="paragraph" w:customStyle="1" w:styleId="FSCoutPart">
    <w:name w:val="FSC_out_Part"/>
    <w:basedOn w:val="FSCh5Section"/>
    <w:qFormat/>
    <w:rsid w:val="00D11F67"/>
    <w:pPr>
      <w:keepNext w:val="0"/>
      <w:tabs>
        <w:tab w:val="left" w:pos="1701"/>
      </w:tabs>
      <w:ind w:left="3402" w:hanging="3402"/>
    </w:pPr>
  </w:style>
  <w:style w:type="paragraph" w:customStyle="1" w:styleId="FSCoutStand">
    <w:name w:val="FSC_out_Stand"/>
    <w:basedOn w:val="FSCtMain"/>
    <w:qFormat/>
    <w:rsid w:val="00D11F67"/>
    <w:pPr>
      <w:tabs>
        <w:tab w:val="clear" w:pos="1134"/>
        <w:tab w:val="left" w:pos="1701"/>
      </w:tabs>
      <w:ind w:left="3402" w:hanging="3402"/>
    </w:pPr>
  </w:style>
  <w:style w:type="paragraph" w:customStyle="1" w:styleId="FSCtDefn">
    <w:name w:val="FSC_t_Defn"/>
    <w:basedOn w:val="FSCtMain"/>
    <w:rsid w:val="00D11F67"/>
    <w:pPr>
      <w:ind w:firstLine="0"/>
    </w:pPr>
  </w:style>
  <w:style w:type="paragraph" w:customStyle="1" w:styleId="FSCtblAddh1">
    <w:name w:val="FSC_tbl_Add_h1"/>
    <w:basedOn w:val="FSCh4Div"/>
    <w:rsid w:val="00D11F67"/>
    <w:pPr>
      <w:spacing w:before="120" w:after="120"/>
    </w:pPr>
    <w:rPr>
      <w:rFonts w:eastAsiaTheme="minorHAnsi"/>
      <w:sz w:val="20"/>
      <w:lang w:eastAsia="en-US"/>
    </w:rPr>
  </w:style>
  <w:style w:type="paragraph" w:customStyle="1" w:styleId="FSCtblAddh2">
    <w:name w:val="FSC_tbl_Add_h2"/>
    <w:basedOn w:val="FSCtblAddh1"/>
    <w:rsid w:val="00D11F67"/>
    <w:pPr>
      <w:spacing w:before="60" w:after="60"/>
    </w:pPr>
    <w:rPr>
      <w:i/>
    </w:rPr>
  </w:style>
  <w:style w:type="paragraph" w:customStyle="1" w:styleId="FSCtblAddh3">
    <w:name w:val="FSC_tbl_Add_h3"/>
    <w:basedOn w:val="Normal"/>
    <w:rsid w:val="00D11F67"/>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D11F67"/>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D11F67"/>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D11F67"/>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D11F67"/>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D11F67"/>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D11F67"/>
    <w:pPr>
      <w:widowControl/>
      <w:ind w:left="113" w:hanging="113"/>
    </w:pPr>
    <w:rPr>
      <w:bCs/>
      <w:sz w:val="16"/>
      <w:szCs w:val="20"/>
      <w:lang w:bidi="ar-SA"/>
    </w:rPr>
  </w:style>
  <w:style w:type="paragraph" w:customStyle="1" w:styleId="FSCtblh2">
    <w:name w:val="FSC_tbl_h2"/>
    <w:basedOn w:val="Normal"/>
    <w:qFormat/>
    <w:rsid w:val="00D11F67"/>
    <w:pPr>
      <w:keepNext/>
      <w:keepLines/>
      <w:widowControl/>
      <w:spacing w:before="240" w:after="120"/>
      <w:jc w:val="center"/>
    </w:pPr>
    <w:rPr>
      <w:rFonts w:cs="Arial"/>
      <w:b/>
      <w:color w:val="000000"/>
      <w:sz w:val="18"/>
      <w:szCs w:val="22"/>
      <w:lang w:eastAsia="en-AU" w:bidi="ar-SA"/>
    </w:rPr>
  </w:style>
  <w:style w:type="paragraph" w:customStyle="1" w:styleId="FSCtblMain">
    <w:name w:val="FSC_tbl_Main"/>
    <w:basedOn w:val="Normal"/>
    <w:rsid w:val="00D11F67"/>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D11F67"/>
    <w:pPr>
      <w:jc w:val="center"/>
    </w:pPr>
    <w:rPr>
      <w:rFonts w:eastAsiaTheme="minorHAnsi"/>
      <w:lang w:eastAsia="en-US"/>
    </w:rPr>
  </w:style>
  <w:style w:type="paragraph" w:customStyle="1" w:styleId="FSCtblMainRH">
    <w:name w:val="FSC_tbl_Main_RH"/>
    <w:basedOn w:val="FSCtblMain"/>
    <w:qFormat/>
    <w:rsid w:val="00D11F67"/>
    <w:pPr>
      <w:jc w:val="right"/>
    </w:pPr>
    <w:rPr>
      <w:rFonts w:eastAsiaTheme="minorHAnsi"/>
      <w:lang w:eastAsia="en-US"/>
    </w:rPr>
  </w:style>
  <w:style w:type="paragraph" w:customStyle="1" w:styleId="FSCtblPara">
    <w:name w:val="FSC_tbl_Para"/>
    <w:basedOn w:val="Normal"/>
    <w:rsid w:val="00D11F67"/>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D11F67"/>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footer" w:qFormat="1"/>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qFormat/>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85150E"/>
    <w:pPr>
      <w:spacing w:before="100" w:beforeAutospacing="1" w:after="100" w:afterAutospacing="1"/>
    </w:pPr>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Normal"/>
    <w:link w:val="CommentSubjectChar"/>
    <w:rsid w:val="009939D7"/>
    <w:rPr>
      <w:b/>
      <w:bCs/>
      <w:sz w:val="20"/>
      <w:szCs w:val="20"/>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8111B6"/>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uiPriority w:val="6"/>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F42937"/>
    <w:rPr>
      <w:rFonts w:ascii="Arial" w:hAnsi="Arial"/>
      <w:lang w:eastAsia="en-US" w:bidi="en-US"/>
    </w:rPr>
  </w:style>
  <w:style w:type="paragraph" w:styleId="ListParagraph">
    <w:name w:val="List Paragraph"/>
    <w:basedOn w:val="Normal"/>
    <w:uiPriority w:val="34"/>
    <w:qFormat/>
    <w:rsid w:val="0085150E"/>
    <w:pPr>
      <w:widowControl/>
      <w:spacing w:before="100" w:beforeAutospacing="1" w:after="100" w:afterAutospacing="1"/>
      <w:ind w:left="720"/>
      <w:contextualSpacing/>
    </w:pPr>
    <w:rPr>
      <w:rFonts w:eastAsiaTheme="minorHAnsi" w:cstheme="minorBidi"/>
      <w:szCs w:val="22"/>
      <w:lang w:bidi="ar-SA"/>
    </w:rPr>
  </w:style>
  <w:style w:type="paragraph" w:customStyle="1" w:styleId="Default">
    <w:name w:val="Default"/>
    <w:rsid w:val="002852F2"/>
    <w:pPr>
      <w:autoSpaceDE w:val="0"/>
      <w:autoSpaceDN w:val="0"/>
      <w:adjustRightInd w:val="0"/>
    </w:pPr>
    <w:rPr>
      <w:rFonts w:ascii="Times New Roman" w:hAnsi="Times New Roman"/>
      <w:color w:val="000000"/>
      <w:sz w:val="24"/>
      <w:szCs w:val="24"/>
      <w:lang w:val="en-AU" w:eastAsia="en-AU"/>
    </w:rPr>
  </w:style>
  <w:style w:type="paragraph" w:customStyle="1" w:styleId="FSCtblh3">
    <w:name w:val="FSC_tbl_h3"/>
    <w:basedOn w:val="Normal"/>
    <w:next w:val="Normal"/>
    <w:rsid w:val="00D11F67"/>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D11F67"/>
    <w:pPr>
      <w:keepNext/>
      <w:keepLines/>
      <w:widowControl/>
      <w:spacing w:before="60" w:after="60"/>
    </w:pPr>
    <w:rPr>
      <w:rFonts w:cs="Arial"/>
      <w:i/>
      <w:sz w:val="18"/>
      <w:szCs w:val="22"/>
      <w:lang w:eastAsia="en-AU" w:bidi="ar-SA"/>
    </w:rPr>
  </w:style>
  <w:style w:type="paragraph" w:customStyle="1" w:styleId="FSCtblMRL1">
    <w:name w:val="FSC_tbl_MRL1"/>
    <w:basedOn w:val="Normal"/>
    <w:rsid w:val="00D11F67"/>
    <w:pPr>
      <w:keepLines/>
      <w:widowControl/>
      <w:spacing w:before="20" w:after="20"/>
    </w:pPr>
    <w:rPr>
      <w:rFonts w:cs="Arial"/>
      <w:sz w:val="18"/>
      <w:szCs w:val="20"/>
      <w:lang w:eastAsia="en-AU" w:bidi="ar-SA"/>
    </w:rPr>
  </w:style>
  <w:style w:type="paragraph" w:customStyle="1" w:styleId="FSCtblMRL2">
    <w:name w:val="FSC_tbl_MRL2"/>
    <w:basedOn w:val="FSCtblMRL1"/>
    <w:qFormat/>
    <w:rsid w:val="00D11F67"/>
    <w:pPr>
      <w:jc w:val="right"/>
    </w:pPr>
    <w:rPr>
      <w:rFonts w:eastAsiaTheme="minorHAnsi"/>
      <w:lang w:eastAsia="en-US"/>
    </w:rPr>
  </w:style>
  <w:style w:type="paragraph" w:customStyle="1" w:styleId="FSCDraftingitem">
    <w:name w:val="FSC_Drafting_item"/>
    <w:basedOn w:val="Normal"/>
    <w:qFormat/>
    <w:rsid w:val="00D11F6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11F67"/>
    <w:pPr>
      <w:spacing w:before="120" w:after="120"/>
      <w:ind w:left="851" w:hanging="851"/>
    </w:pPr>
    <w:rPr>
      <w:b/>
      <w:sz w:val="20"/>
      <w:szCs w:val="20"/>
      <w:lang w:bidi="ar-SA"/>
    </w:rPr>
  </w:style>
  <w:style w:type="paragraph" w:customStyle="1" w:styleId="FSCtblAh3">
    <w:name w:val="FSC_tbl_A_h3"/>
    <w:aliases w:val="tbA_h3"/>
    <w:basedOn w:val="Normal"/>
    <w:next w:val="Normal"/>
    <w:rsid w:val="00E22A78"/>
    <w:pPr>
      <w:keepNext/>
      <w:keepLines/>
      <w:widowControl/>
      <w:spacing w:before="60" w:after="60"/>
    </w:pPr>
    <w:rPr>
      <w:rFonts w:cs="Arial"/>
      <w:b/>
      <w:i/>
      <w:sz w:val="18"/>
      <w:szCs w:val="22"/>
      <w:lang w:eastAsia="en-AU" w:bidi="ar-SA"/>
    </w:rPr>
  </w:style>
  <w:style w:type="paragraph" w:customStyle="1" w:styleId="FSCtblAh4">
    <w:name w:val="FSC_tbl_A_h4"/>
    <w:aliases w:val="tbA_h4"/>
    <w:basedOn w:val="Normal"/>
    <w:next w:val="Normal"/>
    <w:rsid w:val="00E22A78"/>
    <w:pPr>
      <w:keepNext/>
      <w:keepLines/>
      <w:widowControl/>
      <w:spacing w:before="60" w:after="60"/>
    </w:pPr>
    <w:rPr>
      <w:rFonts w:cs="Arial"/>
      <w:i/>
      <w:sz w:val="18"/>
      <w:szCs w:val="22"/>
      <w:lang w:eastAsia="en-AU" w:bidi="ar-SA"/>
    </w:rPr>
  </w:style>
  <w:style w:type="paragraph" w:customStyle="1" w:styleId="FSCtblAMainMRL1">
    <w:name w:val="FSC_tbl_A_Main_MRL1"/>
    <w:aliases w:val="tbA_t1_item_MRA"/>
    <w:basedOn w:val="Normal"/>
    <w:rsid w:val="00E22A78"/>
    <w:pPr>
      <w:keepLines/>
      <w:widowControl/>
      <w:spacing w:before="20" w:after="20"/>
    </w:pPr>
    <w:rPr>
      <w:rFonts w:cs="Arial"/>
      <w:sz w:val="18"/>
      <w:szCs w:val="20"/>
      <w:lang w:eastAsia="en-AU" w:bidi="ar-SA"/>
    </w:rPr>
  </w:style>
  <w:style w:type="paragraph" w:customStyle="1" w:styleId="FSCtblAMainMRL2">
    <w:name w:val="FSC_tbl_A_Main_MRL2"/>
    <w:aliases w:val="tbB_t1_Item"/>
    <w:basedOn w:val="FSCtblAMainMRL1"/>
    <w:qFormat/>
    <w:rsid w:val="00E22A78"/>
    <w:pPr>
      <w:jc w:val="right"/>
    </w:pPr>
    <w:rPr>
      <w:rFonts w:eastAsiaTheme="minorHAnsi"/>
      <w:lang w:eastAsia="en-US"/>
    </w:rPr>
  </w:style>
  <w:style w:type="table" w:customStyle="1" w:styleId="TableGrid12">
    <w:name w:val="Table Grid12"/>
    <w:basedOn w:val="TableNormal"/>
    <w:next w:val="TableGrid"/>
    <w:uiPriority w:val="59"/>
    <w:rsid w:val="00DF121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aliases w:val="FSFooter Char"/>
    <w:basedOn w:val="DefaultParagraphFont"/>
    <w:link w:val="Footer"/>
    <w:rsid w:val="00D516C7"/>
    <w:rPr>
      <w:rFonts w:ascii="Arial" w:hAnsi="Arial"/>
      <w:szCs w:val="24"/>
      <w:lang w:eastAsia="en-US" w:bidi="en-US"/>
    </w:rPr>
  </w:style>
  <w:style w:type="paragraph" w:customStyle="1" w:styleId="FSCbaseheading">
    <w:name w:val="FSC_base_heading"/>
    <w:rsid w:val="00D11F67"/>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D11F67"/>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D11F67"/>
    <w:pPr>
      <w:spacing w:before="60" w:after="60"/>
      <w:ind w:left="0" w:firstLine="0"/>
    </w:pPr>
    <w:rPr>
      <w:sz w:val="18"/>
    </w:rPr>
  </w:style>
  <w:style w:type="paragraph" w:customStyle="1" w:styleId="FSCbaseTOC">
    <w:name w:val="FSC_base_TOC"/>
    <w:rsid w:val="00D11F67"/>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D11F67"/>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D11F67"/>
    <w:pPr>
      <w:spacing w:before="0" w:after="240"/>
      <w:outlineLvl w:val="0"/>
    </w:pPr>
    <w:rPr>
      <w:bCs w:val="0"/>
      <w:sz w:val="40"/>
    </w:rPr>
  </w:style>
  <w:style w:type="paragraph" w:customStyle="1" w:styleId="FSCh2Part">
    <w:name w:val="FSC_h2_Part"/>
    <w:basedOn w:val="FSCbaseheading"/>
    <w:next w:val="Normal"/>
    <w:qFormat/>
    <w:rsid w:val="00D11F67"/>
    <w:pPr>
      <w:spacing w:before="240" w:after="240"/>
      <w:outlineLvl w:val="1"/>
    </w:pPr>
    <w:rPr>
      <w:bCs w:val="0"/>
      <w:sz w:val="36"/>
      <w:szCs w:val="22"/>
    </w:rPr>
  </w:style>
  <w:style w:type="paragraph" w:customStyle="1" w:styleId="FSCh3Standard">
    <w:name w:val="FSC_h3_Standard"/>
    <w:basedOn w:val="FSCbaseheading"/>
    <w:next w:val="Normal"/>
    <w:qFormat/>
    <w:rsid w:val="00D11F67"/>
    <w:pPr>
      <w:spacing w:before="0" w:after="240"/>
      <w:outlineLvl w:val="2"/>
    </w:pPr>
    <w:rPr>
      <w:sz w:val="32"/>
    </w:rPr>
  </w:style>
  <w:style w:type="paragraph" w:customStyle="1" w:styleId="FSCh3Contents">
    <w:name w:val="FSC_h3_Contents"/>
    <w:basedOn w:val="FSCh3Standard"/>
    <w:rsid w:val="00D11F67"/>
    <w:pPr>
      <w:ind w:left="0" w:firstLine="0"/>
      <w:jc w:val="center"/>
    </w:pPr>
  </w:style>
  <w:style w:type="paragraph" w:customStyle="1" w:styleId="FSCh4Div">
    <w:name w:val="FSC_h4_Div"/>
    <w:basedOn w:val="FSCbaseheading"/>
    <w:next w:val="Normal"/>
    <w:qFormat/>
    <w:rsid w:val="00D11F67"/>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D11F67"/>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D11F67"/>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D11F67"/>
    <w:pPr>
      <w:keepLines w:val="0"/>
      <w:widowControl w:val="0"/>
      <w:spacing w:before="120" w:after="60"/>
      <w:ind w:left="1701" w:firstLine="0"/>
    </w:pPr>
    <w:rPr>
      <w:b w:val="0"/>
      <w:i/>
      <w:sz w:val="20"/>
    </w:rPr>
  </w:style>
  <w:style w:type="paragraph" w:customStyle="1" w:styleId="FSCtMain">
    <w:name w:val="FSC_t_Main"/>
    <w:basedOn w:val="FSCbasepara"/>
    <w:rsid w:val="00D11F67"/>
    <w:pPr>
      <w:keepLines w:val="0"/>
      <w:widowControl w:val="0"/>
      <w:tabs>
        <w:tab w:val="left" w:pos="1134"/>
      </w:tabs>
      <w:spacing w:after="120"/>
    </w:pPr>
  </w:style>
  <w:style w:type="paragraph" w:customStyle="1" w:styleId="FSCnatHeading">
    <w:name w:val="FSC_n_at_Heading"/>
    <w:basedOn w:val="FSCtMain"/>
    <w:qFormat/>
    <w:rsid w:val="00D11F67"/>
    <w:pPr>
      <w:ind w:left="851" w:hanging="851"/>
    </w:pPr>
    <w:rPr>
      <w:sz w:val="16"/>
    </w:rPr>
  </w:style>
  <w:style w:type="paragraph" w:customStyle="1" w:styleId="FSCtPara">
    <w:name w:val="FSC_t_Para"/>
    <w:basedOn w:val="FSCtMain"/>
    <w:qFormat/>
    <w:rsid w:val="00D11F67"/>
    <w:pPr>
      <w:tabs>
        <w:tab w:val="clear" w:pos="1134"/>
        <w:tab w:val="left" w:pos="1701"/>
      </w:tabs>
      <w:spacing w:before="60" w:after="60"/>
      <w:ind w:left="2268" w:hanging="2268"/>
    </w:pPr>
  </w:style>
  <w:style w:type="paragraph" w:customStyle="1" w:styleId="FSCnMain">
    <w:name w:val="FSC_n_Main"/>
    <w:basedOn w:val="FSCtPara"/>
    <w:qFormat/>
    <w:rsid w:val="00D11F67"/>
    <w:rPr>
      <w:iCs w:val="0"/>
      <w:sz w:val="16"/>
      <w:szCs w:val="18"/>
    </w:rPr>
  </w:style>
  <w:style w:type="paragraph" w:customStyle="1" w:styleId="FSCtSubpara">
    <w:name w:val="FSC_t_Subpara"/>
    <w:basedOn w:val="FSCtMain"/>
    <w:qFormat/>
    <w:rsid w:val="00D11F67"/>
    <w:pPr>
      <w:tabs>
        <w:tab w:val="clear" w:pos="1134"/>
        <w:tab w:val="left" w:pos="2268"/>
      </w:tabs>
      <w:spacing w:before="60" w:after="60"/>
      <w:ind w:left="2835" w:hanging="2835"/>
    </w:pPr>
  </w:style>
  <w:style w:type="paragraph" w:customStyle="1" w:styleId="FSCnPara">
    <w:name w:val="FSC_n_Para"/>
    <w:basedOn w:val="FSCtSubpara"/>
    <w:qFormat/>
    <w:rsid w:val="00D11F67"/>
    <w:rPr>
      <w:sz w:val="16"/>
    </w:rPr>
  </w:style>
  <w:style w:type="paragraph" w:customStyle="1" w:styleId="FSCtSubsub">
    <w:name w:val="FSC_t_Subsub"/>
    <w:basedOn w:val="FSCtPara"/>
    <w:qFormat/>
    <w:rsid w:val="00D11F67"/>
    <w:pPr>
      <w:tabs>
        <w:tab w:val="clear" w:pos="1701"/>
        <w:tab w:val="left" w:pos="2835"/>
      </w:tabs>
      <w:ind w:left="3402" w:hanging="3402"/>
    </w:pPr>
  </w:style>
  <w:style w:type="paragraph" w:customStyle="1" w:styleId="FSCnSubpara">
    <w:name w:val="FSC_n_Subpara"/>
    <w:basedOn w:val="FSCtSubsub"/>
    <w:qFormat/>
    <w:rsid w:val="00D11F67"/>
    <w:rPr>
      <w:sz w:val="16"/>
    </w:rPr>
  </w:style>
  <w:style w:type="paragraph" w:customStyle="1" w:styleId="FSCnSubsub">
    <w:name w:val="FSC_n_Subsub"/>
    <w:basedOn w:val="FSCnSubpara"/>
    <w:qFormat/>
    <w:rsid w:val="00D11F67"/>
    <w:pPr>
      <w:tabs>
        <w:tab w:val="clear" w:pos="2835"/>
        <w:tab w:val="left" w:pos="3402"/>
      </w:tabs>
      <w:ind w:left="3969" w:hanging="3969"/>
    </w:pPr>
  </w:style>
  <w:style w:type="paragraph" w:customStyle="1" w:styleId="FSCoContents">
    <w:name w:val="FSC_o_Contents"/>
    <w:basedOn w:val="FSCh2Part"/>
    <w:rsid w:val="00D11F67"/>
    <w:pPr>
      <w:ind w:left="0" w:firstLine="0"/>
      <w:jc w:val="center"/>
    </w:pPr>
  </w:style>
  <w:style w:type="paragraph" w:customStyle="1" w:styleId="FSCoDraftstrip">
    <w:name w:val="FSC_o_Draft_strip"/>
    <w:basedOn w:val="Normal"/>
    <w:rsid w:val="00D11F67"/>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11F67"/>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11F67"/>
    <w:pPr>
      <w:widowControl/>
      <w:spacing w:before="80"/>
    </w:pPr>
    <w:rPr>
      <w:color w:val="7030A0"/>
      <w:lang w:eastAsia="en-AU" w:bidi="ar-SA"/>
    </w:rPr>
  </w:style>
  <w:style w:type="paragraph" w:customStyle="1" w:styleId="FSCoFooter">
    <w:name w:val="FSC_o_Footer"/>
    <w:basedOn w:val="Normal"/>
    <w:rsid w:val="00D11F67"/>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11F67"/>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11F67"/>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11F67"/>
    <w:rPr>
      <w:rFonts w:ascii="Arial" w:hAnsi="Arial"/>
      <w:b/>
      <w:noProof/>
      <w:szCs w:val="24"/>
      <w:lang w:eastAsia="en-AU"/>
    </w:rPr>
  </w:style>
  <w:style w:type="paragraph" w:customStyle="1" w:styleId="FSCoParaMark">
    <w:name w:val="FSC_o_Para_Mark"/>
    <w:basedOn w:val="Normal"/>
    <w:next w:val="Normal"/>
    <w:qFormat/>
    <w:rsid w:val="00D11F67"/>
    <w:pPr>
      <w:widowControl/>
    </w:pPr>
    <w:rPr>
      <w:sz w:val="16"/>
      <w:lang w:eastAsia="en-AU" w:bidi="ar-SA"/>
    </w:rPr>
  </w:style>
  <w:style w:type="paragraph" w:customStyle="1" w:styleId="FSCoStandardEnd">
    <w:name w:val="FSC_o_Standard_End"/>
    <w:basedOn w:val="FSCtMain"/>
    <w:qFormat/>
    <w:rsid w:val="00D11F67"/>
    <w:pPr>
      <w:spacing w:before="240" w:after="0"/>
      <w:jc w:val="center"/>
    </w:pPr>
    <w:rPr>
      <w:iCs w:val="0"/>
    </w:rPr>
  </w:style>
  <w:style w:type="paragraph" w:customStyle="1" w:styleId="FSCoTitleofInstrument">
    <w:name w:val="FSC_o_Title_of_Instrument"/>
    <w:basedOn w:val="Normal"/>
    <w:rsid w:val="00D11F67"/>
    <w:pPr>
      <w:widowControl/>
      <w:spacing w:before="200"/>
    </w:pPr>
    <w:rPr>
      <w:b/>
      <w:sz w:val="32"/>
      <w:lang w:eastAsia="en-AU" w:bidi="ar-SA"/>
    </w:rPr>
  </w:style>
  <w:style w:type="paragraph" w:customStyle="1" w:styleId="FSCoutChap">
    <w:name w:val="FSC_out_Chap"/>
    <w:basedOn w:val="FSCh4Div"/>
    <w:qFormat/>
    <w:rsid w:val="00D11F67"/>
    <w:pPr>
      <w:tabs>
        <w:tab w:val="left" w:pos="1701"/>
      </w:tabs>
      <w:spacing w:after="120"/>
      <w:ind w:left="3402" w:hanging="3402"/>
    </w:pPr>
  </w:style>
  <w:style w:type="paragraph" w:customStyle="1" w:styleId="FSCoutPart">
    <w:name w:val="FSC_out_Part"/>
    <w:basedOn w:val="FSCh5Section"/>
    <w:qFormat/>
    <w:rsid w:val="00D11F67"/>
    <w:pPr>
      <w:keepNext w:val="0"/>
      <w:tabs>
        <w:tab w:val="left" w:pos="1701"/>
      </w:tabs>
      <w:ind w:left="3402" w:hanging="3402"/>
    </w:pPr>
  </w:style>
  <w:style w:type="paragraph" w:customStyle="1" w:styleId="FSCoutStand">
    <w:name w:val="FSC_out_Stand"/>
    <w:basedOn w:val="FSCtMain"/>
    <w:qFormat/>
    <w:rsid w:val="00D11F67"/>
    <w:pPr>
      <w:tabs>
        <w:tab w:val="clear" w:pos="1134"/>
        <w:tab w:val="left" w:pos="1701"/>
      </w:tabs>
      <w:ind w:left="3402" w:hanging="3402"/>
    </w:pPr>
  </w:style>
  <w:style w:type="paragraph" w:customStyle="1" w:styleId="FSCtDefn">
    <w:name w:val="FSC_t_Defn"/>
    <w:basedOn w:val="FSCtMain"/>
    <w:rsid w:val="00D11F67"/>
    <w:pPr>
      <w:ind w:firstLine="0"/>
    </w:pPr>
  </w:style>
  <w:style w:type="paragraph" w:customStyle="1" w:styleId="FSCtblAddh1">
    <w:name w:val="FSC_tbl_Add_h1"/>
    <w:basedOn w:val="FSCh4Div"/>
    <w:rsid w:val="00D11F67"/>
    <w:pPr>
      <w:spacing w:before="120" w:after="120"/>
    </w:pPr>
    <w:rPr>
      <w:rFonts w:eastAsiaTheme="minorHAnsi"/>
      <w:sz w:val="20"/>
      <w:lang w:eastAsia="en-US"/>
    </w:rPr>
  </w:style>
  <w:style w:type="paragraph" w:customStyle="1" w:styleId="FSCtblAddh2">
    <w:name w:val="FSC_tbl_Add_h2"/>
    <w:basedOn w:val="FSCtblAddh1"/>
    <w:rsid w:val="00D11F67"/>
    <w:pPr>
      <w:spacing w:before="60" w:after="60"/>
    </w:pPr>
    <w:rPr>
      <w:i/>
    </w:rPr>
  </w:style>
  <w:style w:type="paragraph" w:customStyle="1" w:styleId="FSCtblAddh3">
    <w:name w:val="FSC_tbl_Add_h3"/>
    <w:basedOn w:val="Normal"/>
    <w:rsid w:val="00D11F67"/>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D11F67"/>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D11F67"/>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D11F67"/>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D11F67"/>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D11F67"/>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D11F67"/>
    <w:pPr>
      <w:widowControl/>
      <w:ind w:left="113" w:hanging="113"/>
    </w:pPr>
    <w:rPr>
      <w:bCs/>
      <w:sz w:val="16"/>
      <w:szCs w:val="20"/>
      <w:lang w:bidi="ar-SA"/>
    </w:rPr>
  </w:style>
  <w:style w:type="paragraph" w:customStyle="1" w:styleId="FSCtblh2">
    <w:name w:val="FSC_tbl_h2"/>
    <w:basedOn w:val="Normal"/>
    <w:qFormat/>
    <w:rsid w:val="00D11F67"/>
    <w:pPr>
      <w:keepNext/>
      <w:keepLines/>
      <w:widowControl/>
      <w:spacing w:before="240" w:after="120"/>
      <w:jc w:val="center"/>
    </w:pPr>
    <w:rPr>
      <w:rFonts w:cs="Arial"/>
      <w:b/>
      <w:color w:val="000000"/>
      <w:sz w:val="18"/>
      <w:szCs w:val="22"/>
      <w:lang w:eastAsia="en-AU" w:bidi="ar-SA"/>
    </w:rPr>
  </w:style>
  <w:style w:type="paragraph" w:customStyle="1" w:styleId="FSCtblMain">
    <w:name w:val="FSC_tbl_Main"/>
    <w:basedOn w:val="Normal"/>
    <w:rsid w:val="00D11F67"/>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D11F67"/>
    <w:pPr>
      <w:jc w:val="center"/>
    </w:pPr>
    <w:rPr>
      <w:rFonts w:eastAsiaTheme="minorHAnsi"/>
      <w:lang w:eastAsia="en-US"/>
    </w:rPr>
  </w:style>
  <w:style w:type="paragraph" w:customStyle="1" w:styleId="FSCtblMainRH">
    <w:name w:val="FSC_tbl_Main_RH"/>
    <w:basedOn w:val="FSCtblMain"/>
    <w:qFormat/>
    <w:rsid w:val="00D11F67"/>
    <w:pPr>
      <w:jc w:val="right"/>
    </w:pPr>
    <w:rPr>
      <w:rFonts w:eastAsiaTheme="minorHAnsi"/>
      <w:lang w:eastAsia="en-US"/>
    </w:rPr>
  </w:style>
  <w:style w:type="paragraph" w:customStyle="1" w:styleId="FSCtblPara">
    <w:name w:val="FSC_tbl_Para"/>
    <w:basedOn w:val="Normal"/>
    <w:rsid w:val="00D11F67"/>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D11F67"/>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4784">
      <w:bodyDiv w:val="1"/>
      <w:marLeft w:val="0"/>
      <w:marRight w:val="0"/>
      <w:marTop w:val="0"/>
      <w:marBottom w:val="0"/>
      <w:divBdr>
        <w:top w:val="none" w:sz="0" w:space="0" w:color="auto"/>
        <w:left w:val="none" w:sz="0" w:space="0" w:color="auto"/>
        <w:bottom w:val="none" w:sz="0" w:space="0" w:color="auto"/>
        <w:right w:val="none" w:sz="0" w:space="0" w:color="auto"/>
      </w:divBdr>
    </w:div>
    <w:div w:id="16675309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351373242">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foodstandards.gov.au/code/proposals/Pages/proposalp1026lupinas5830.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image" Target="media/image2.emf"/><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code/changes/limits/Pages/MRL-proposals.aspx" TargetMode="External"/><Relationship Id="rId28"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tandards.gov.au/code/proposals/Pages/P1027.aspx" TargetMode="External"/><Relationship Id="rId27" Type="http://schemas.openxmlformats.org/officeDocument/2006/relationships/image" Target="media/image3.png"/><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foodsafety.govt.nz/industry/sectors/plant-products/pesticide-mrl/" TargetMode="External"/><Relationship Id="rId3" Type="http://schemas.openxmlformats.org/officeDocument/2006/relationships/hyperlink" Target="http://www.foodstandards.gov.au/code/proposals/Documents/P1027-ConsultPaper.pdf" TargetMode="External"/><Relationship Id="rId7" Type="http://schemas.openxmlformats.org/officeDocument/2006/relationships/hyperlink" Target="https://www.coag.gov.au/the_trans-tasman_mutual_recognition_arrangement" TargetMode="External"/><Relationship Id="rId2" Type="http://schemas.openxmlformats.org/officeDocument/2006/relationships/hyperlink" Target="http://www.foodstandards.gov.au/code/changes/limits/Pages/MRL-proposals.aspx" TargetMode="External"/><Relationship Id="rId1" Type="http://schemas.openxmlformats.org/officeDocument/2006/relationships/hyperlink" Target="http://test.apvma.gov.au/residues/setting.php" TargetMode="External"/><Relationship Id="rId6" Type="http://schemas.openxmlformats.org/officeDocument/2006/relationships/hyperlink" Target="http://www.foodstandards.gov.au/code/fofr/fofrpolicy/Documents/Regulation%20of%20low%20level%20residues%20from%20Ag%20_%20Vet%20chemicals%20Oct%202006.pdf" TargetMode="External"/><Relationship Id="rId5" Type="http://schemas.openxmlformats.org/officeDocument/2006/relationships/hyperlink" Target="http://www.foodstandards.gov.au/code/proposals/Documents/P1027-ConsultPaper.docx" TargetMode="External"/><Relationship Id="rId4" Type="http://schemas.openxmlformats.org/officeDocument/2006/relationships/hyperlink" Target="http://www2.epa.gov/pesticide-toler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3C0AEB-CD6A-4AF7-BBBD-B9449B7FEE4E}"/>
</file>

<file path=customXml/itemProps2.xml><?xml version="1.0" encoding="utf-8"?>
<ds:datastoreItem xmlns:ds="http://schemas.openxmlformats.org/officeDocument/2006/customXml" ds:itemID="{E18182C8-8C27-45F3-9DB1-6B91BDC33D82}"/>
</file>

<file path=customXml/itemProps3.xml><?xml version="1.0" encoding="utf-8"?>
<ds:datastoreItem xmlns:ds="http://schemas.openxmlformats.org/officeDocument/2006/customXml" ds:itemID="{CCD9C6D9-628C-41E4-8582-7D7B937092F3}"/>
</file>

<file path=customXml/itemProps4.xml><?xml version="1.0" encoding="utf-8"?>
<ds:datastoreItem xmlns:ds="http://schemas.openxmlformats.org/officeDocument/2006/customXml" ds:itemID="{95F30365-75AA-4E34-AAA5-2D95AE08C343}"/>
</file>

<file path=docProps/app.xml><?xml version="1.0" encoding="utf-8"?>
<Properties xmlns="http://schemas.openxmlformats.org/officeDocument/2006/extended-properties" xmlns:vt="http://schemas.openxmlformats.org/officeDocument/2006/docPropsVTypes">
  <Template>Normal</Template>
  <TotalTime>0</TotalTime>
  <Pages>1</Pages>
  <Words>8837</Words>
  <Characters>50375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59094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P1027-AgVet-Chems-CFS</dc:title>
  <dc:creator/>
  <cp:lastModifiedBy/>
  <cp:revision>1</cp:revision>
  <dcterms:created xsi:type="dcterms:W3CDTF">2016-04-20T22:45:00Z</dcterms:created>
  <dcterms:modified xsi:type="dcterms:W3CDTF">2016-04-20T22:48:00Z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