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5B3073ED" wp14:editId="6CDC44C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13589F" w:rsidRPr="0013589F" w:rsidRDefault="0013589F" w:rsidP="0013589F">
      <w:pPr>
        <w:widowControl/>
        <w:rPr>
          <w:b/>
          <w:sz w:val="28"/>
          <w:szCs w:val="28"/>
          <w:lang w:bidi="ar-SA"/>
        </w:rPr>
      </w:pPr>
      <w:r w:rsidRPr="0013589F">
        <w:rPr>
          <w:b/>
          <w:sz w:val="28"/>
          <w:szCs w:val="28"/>
          <w:lang w:bidi="ar-SA"/>
        </w:rPr>
        <w:t>16 December 2014</w:t>
      </w:r>
    </w:p>
    <w:p w:rsidR="0013589F" w:rsidRPr="0013589F" w:rsidRDefault="0013589F" w:rsidP="0013589F">
      <w:pPr>
        <w:widowControl/>
        <w:rPr>
          <w:b/>
          <w:sz w:val="28"/>
          <w:szCs w:val="28"/>
          <w:lang w:bidi="ar-SA"/>
        </w:rPr>
      </w:pPr>
      <w:r w:rsidRPr="0013589F">
        <w:rPr>
          <w:b/>
          <w:sz w:val="28"/>
          <w:szCs w:val="28"/>
          <w:lang w:bidi="ar-SA"/>
        </w:rPr>
        <w:t>[26–14]</w:t>
      </w:r>
    </w:p>
    <w:p w:rsidR="00BA24E2" w:rsidRDefault="00BA24E2" w:rsidP="00E203C2"/>
    <w:p w:rsidR="0054415E" w:rsidRPr="00351927" w:rsidRDefault="00733B74" w:rsidP="0054415E">
      <w:pPr>
        <w:pStyle w:val="FSTitle"/>
        <w:rPr>
          <w:b/>
          <w:color w:val="FF0000"/>
        </w:rPr>
      </w:pPr>
      <w:r>
        <w:rPr>
          <w:b/>
        </w:rPr>
        <w:t>Consultation Paper</w:t>
      </w:r>
      <w:r w:rsidR="0054415E" w:rsidRPr="002167B0">
        <w:rPr>
          <w:b/>
        </w:rPr>
        <w:t xml:space="preserve"> –</w:t>
      </w:r>
      <w:r w:rsidR="0054415E">
        <w:rPr>
          <w:b/>
        </w:rPr>
        <w:t xml:space="preserve"> </w:t>
      </w:r>
      <w:r w:rsidR="0054415E" w:rsidRPr="002167B0">
        <w:rPr>
          <w:b/>
        </w:rPr>
        <w:t>Proposal P1027</w:t>
      </w:r>
    </w:p>
    <w:p w:rsidR="0054415E" w:rsidRPr="00E203C2" w:rsidRDefault="0054415E" w:rsidP="0054415E"/>
    <w:p w:rsidR="0054415E" w:rsidRPr="002167B0" w:rsidRDefault="0054415E" w:rsidP="0054415E">
      <w:pPr>
        <w:pStyle w:val="FSTitle"/>
      </w:pPr>
      <w:r w:rsidRPr="002167B0">
        <w:t xml:space="preserve">Managing Low-level </w:t>
      </w:r>
      <w:r w:rsidRPr="009D3461">
        <w:t>Ag</w:t>
      </w:r>
      <w:r w:rsidR="00E71461">
        <w:t xml:space="preserve"> </w:t>
      </w:r>
      <w:r w:rsidR="00DB4156">
        <w:t>&amp;</w:t>
      </w:r>
      <w:r w:rsidR="00E71461">
        <w:t xml:space="preserve"> </w:t>
      </w:r>
      <w:r w:rsidR="00D75001" w:rsidRPr="009D3461">
        <w:t>V</w:t>
      </w:r>
      <w:r w:rsidR="00B25B7B">
        <w:t>et</w:t>
      </w:r>
      <w:r w:rsidRPr="009D3461">
        <w:t xml:space="preserve"> </w:t>
      </w:r>
      <w:r w:rsidRPr="002167B0">
        <w:t>Chemicals without Maximum Residue Limits</w:t>
      </w:r>
      <w:r w:rsidR="0066475D">
        <w:t xml:space="preserve"> </w:t>
      </w:r>
    </w:p>
    <w:p w:rsidR="00E203C2" w:rsidRPr="00E81F6E" w:rsidRDefault="00E203C2" w:rsidP="00E203C2">
      <w:pPr>
        <w:pBdr>
          <w:bottom w:val="single" w:sz="12" w:space="1" w:color="auto"/>
        </w:pBdr>
        <w:spacing w:line="280" w:lineRule="exact"/>
        <w:rPr>
          <w:rFonts w:cs="Arial"/>
          <w:bCs/>
        </w:rPr>
      </w:pPr>
    </w:p>
    <w:p w:rsidR="00E203C2" w:rsidRPr="00E81F6E" w:rsidRDefault="00E203C2" w:rsidP="00E203C2"/>
    <w:p w:rsidR="0054415E" w:rsidRPr="00FC7255" w:rsidRDefault="00A126DA" w:rsidP="0054415E">
      <w:pPr>
        <w:rPr>
          <w:sz w:val="20"/>
          <w:szCs w:val="20"/>
        </w:rPr>
      </w:pPr>
      <w:r>
        <w:rPr>
          <w:sz w:val="20"/>
          <w:szCs w:val="20"/>
        </w:rPr>
        <w:t xml:space="preserve">FSANZ has </w:t>
      </w:r>
      <w:r w:rsidRPr="00FC7255">
        <w:rPr>
          <w:sz w:val="20"/>
          <w:szCs w:val="20"/>
        </w:rPr>
        <w:t xml:space="preserve">prepared </w:t>
      </w:r>
      <w:r w:rsidR="0054415E" w:rsidRPr="00FC7255">
        <w:rPr>
          <w:sz w:val="20"/>
          <w:szCs w:val="20"/>
        </w:rPr>
        <w:t xml:space="preserve">a proposal to manage </w:t>
      </w:r>
      <w:r w:rsidR="00474615">
        <w:rPr>
          <w:sz w:val="20"/>
          <w:szCs w:val="20"/>
        </w:rPr>
        <w:t xml:space="preserve">the presence of </w:t>
      </w:r>
      <w:r w:rsidR="0054415E" w:rsidRPr="00FC7255">
        <w:rPr>
          <w:sz w:val="20"/>
          <w:szCs w:val="20"/>
        </w:rPr>
        <w:t xml:space="preserve">low-level </w:t>
      </w:r>
      <w:r w:rsidR="00B25B7B">
        <w:rPr>
          <w:sz w:val="20"/>
          <w:szCs w:val="20"/>
        </w:rPr>
        <w:t xml:space="preserve">residues of </w:t>
      </w:r>
      <w:r w:rsidR="0054415E" w:rsidRPr="00FC7255">
        <w:rPr>
          <w:sz w:val="20"/>
          <w:szCs w:val="20"/>
        </w:rPr>
        <w:t xml:space="preserve">agricultural and veterinary chemicals without </w:t>
      </w:r>
      <w:r w:rsidR="00B25B7B">
        <w:rPr>
          <w:sz w:val="20"/>
          <w:szCs w:val="20"/>
        </w:rPr>
        <w:t xml:space="preserve">specific </w:t>
      </w:r>
      <w:r w:rsidR="0054415E" w:rsidRPr="00FC7255">
        <w:rPr>
          <w:sz w:val="20"/>
          <w:szCs w:val="20"/>
        </w:rPr>
        <w:t xml:space="preserve">maximum residue limits (MRLs). Pursuant to section 61 of the </w:t>
      </w:r>
      <w:r w:rsidR="0054415E" w:rsidRPr="00FC7255">
        <w:rPr>
          <w:i/>
          <w:sz w:val="20"/>
          <w:szCs w:val="20"/>
        </w:rPr>
        <w:t xml:space="preserve">Food Standards Australia New Zealand Act 1991 </w:t>
      </w:r>
      <w:r w:rsidR="0054415E" w:rsidRPr="00FC7255">
        <w:rPr>
          <w:sz w:val="20"/>
          <w:szCs w:val="20"/>
        </w:rPr>
        <w:t>(FSANZ Act), FSANZ now calls for submissions</w:t>
      </w:r>
      <w:r w:rsidR="000A28FC">
        <w:rPr>
          <w:sz w:val="20"/>
          <w:szCs w:val="20"/>
        </w:rPr>
        <w:t xml:space="preserve"> on a</w:t>
      </w:r>
      <w:r w:rsidR="00733B74">
        <w:rPr>
          <w:sz w:val="20"/>
          <w:szCs w:val="20"/>
        </w:rPr>
        <w:t xml:space="preserve"> consultation paper to </w:t>
      </w:r>
      <w:r w:rsidR="0054415E" w:rsidRPr="00FC7255">
        <w:rPr>
          <w:sz w:val="20"/>
          <w:szCs w:val="20"/>
        </w:rPr>
        <w:t xml:space="preserve">assist consideration of the </w:t>
      </w:r>
      <w:r>
        <w:rPr>
          <w:sz w:val="20"/>
          <w:szCs w:val="20"/>
        </w:rPr>
        <w:t>proposed approach</w:t>
      </w:r>
      <w:r w:rsidR="0054415E" w:rsidRPr="00FC7255">
        <w:rPr>
          <w:sz w:val="20"/>
          <w:szCs w:val="20"/>
        </w:rPr>
        <w:t>.</w:t>
      </w:r>
    </w:p>
    <w:p w:rsidR="00413CA8" w:rsidRPr="007C174F" w:rsidRDefault="00413CA8" w:rsidP="00E203C2">
      <w:pPr>
        <w:rPr>
          <w:sz w:val="20"/>
          <w:szCs w:val="20"/>
        </w:rPr>
      </w:pPr>
    </w:p>
    <w:p w:rsidR="00423706" w:rsidRDefault="00423706" w:rsidP="00423706">
      <w:pPr>
        <w:rPr>
          <w:sz w:val="20"/>
          <w:szCs w:val="20"/>
        </w:rPr>
      </w:pPr>
      <w:r>
        <w:rPr>
          <w:sz w:val="20"/>
          <w:szCs w:val="20"/>
        </w:rPr>
        <w:t>For information about making a</w:t>
      </w:r>
      <w:r w:rsidRPr="007C174F">
        <w:rPr>
          <w:sz w:val="20"/>
          <w:szCs w:val="20"/>
        </w:rPr>
        <w:t xml:space="preserve"> submission</w:t>
      </w:r>
      <w:r>
        <w:rPr>
          <w:sz w:val="20"/>
          <w:szCs w:val="20"/>
        </w:rPr>
        <w:t>, visit</w:t>
      </w:r>
      <w:r w:rsidRPr="007C174F">
        <w:rPr>
          <w:sz w:val="20"/>
          <w:szCs w:val="20"/>
        </w:rPr>
        <w:t xml:space="preserve"> the FSANZ website at</w:t>
      </w:r>
      <w:r>
        <w:rPr>
          <w:sz w:val="20"/>
          <w:szCs w:val="20"/>
        </w:rPr>
        <w:t xml:space="preserve"> </w:t>
      </w:r>
      <w:hyperlink r:id="rId10" w:history="1">
        <w:r>
          <w:rPr>
            <w:rStyle w:val="Hyperlink"/>
            <w:sz w:val="20"/>
            <w:szCs w:val="20"/>
            <w:lang w:val="en-AU"/>
          </w:rPr>
          <w:t>information for submitters</w:t>
        </w:r>
      </w:hyperlink>
      <w:r w:rsidRPr="007C174F">
        <w:rPr>
          <w:sz w:val="20"/>
          <w:szCs w:val="20"/>
        </w:rPr>
        <w:t>.</w:t>
      </w:r>
    </w:p>
    <w:p w:rsidR="00423706" w:rsidRPr="00276026" w:rsidRDefault="00423706" w:rsidP="00423706">
      <w:pPr>
        <w:rPr>
          <w:sz w:val="20"/>
          <w:szCs w:val="20"/>
        </w:rPr>
      </w:pPr>
    </w:p>
    <w:p w:rsidR="00423706" w:rsidRPr="00276026" w:rsidRDefault="00423706" w:rsidP="00423706">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423706" w:rsidRPr="00276026" w:rsidRDefault="00423706" w:rsidP="00423706">
      <w:pPr>
        <w:rPr>
          <w:color w:val="000000"/>
          <w:sz w:val="20"/>
          <w:szCs w:val="20"/>
          <w:lang w:val="en-AU"/>
        </w:rPr>
      </w:pPr>
    </w:p>
    <w:p w:rsidR="00423706" w:rsidRPr="007C174F" w:rsidRDefault="00423706" w:rsidP="00423706">
      <w:pPr>
        <w:rPr>
          <w:color w:val="000000"/>
          <w:sz w:val="20"/>
          <w:szCs w:val="20"/>
          <w:lang w:val="en-AU"/>
        </w:rPr>
      </w:pPr>
      <w:r>
        <w:rPr>
          <w:color w:val="000000"/>
          <w:sz w:val="20"/>
          <w:szCs w:val="20"/>
          <w:lang w:val="en-AU"/>
        </w:rPr>
        <w:t>Under s</w:t>
      </w:r>
      <w:r w:rsidRPr="007C174F">
        <w:rPr>
          <w:color w:val="000000"/>
          <w:sz w:val="20"/>
          <w:szCs w:val="20"/>
          <w:lang w:val="en-AU"/>
        </w:rPr>
        <w:t xml:space="preserve">ection 114 </w:t>
      </w:r>
      <w:r>
        <w:rPr>
          <w:color w:val="000000"/>
          <w:sz w:val="20"/>
          <w:szCs w:val="20"/>
          <w:lang w:val="en-AU"/>
        </w:rPr>
        <w:t>of the FSANZ Act, some information provided to FSANZ cannot be disclosed. More</w:t>
      </w:r>
      <w:r w:rsidRPr="007C174F">
        <w:rPr>
          <w:color w:val="000000"/>
          <w:sz w:val="20"/>
          <w:szCs w:val="20"/>
          <w:lang w:val="en-AU"/>
        </w:rPr>
        <w:t xml:space="preserve"> information about the disclosure of confidential commercial information is available on the FSANZ website at</w:t>
      </w:r>
      <w:r>
        <w:rPr>
          <w:color w:val="000000"/>
          <w:sz w:val="20"/>
          <w:szCs w:val="20"/>
          <w:lang w:val="en-AU"/>
        </w:rPr>
        <w:t xml:space="preserve"> </w:t>
      </w:r>
      <w:hyperlink r:id="rId11" w:history="1">
        <w:r>
          <w:rPr>
            <w:rStyle w:val="Hyperlink"/>
            <w:sz w:val="20"/>
            <w:szCs w:val="20"/>
            <w:lang w:val="en-AU"/>
          </w:rPr>
          <w:t>information for submitters</w:t>
        </w:r>
      </w:hyperlink>
      <w:r>
        <w:rPr>
          <w:color w:val="000000"/>
          <w:sz w:val="20"/>
          <w:szCs w:val="20"/>
          <w:lang w:val="en-AU"/>
        </w:rPr>
        <w:t>.</w:t>
      </w:r>
    </w:p>
    <w:p w:rsidR="00423706" w:rsidRPr="007C174F" w:rsidRDefault="00423706" w:rsidP="00423706">
      <w:pPr>
        <w:rPr>
          <w:color w:val="000000"/>
          <w:sz w:val="20"/>
          <w:szCs w:val="20"/>
          <w:lang w:val="en-AU"/>
        </w:rPr>
      </w:pPr>
    </w:p>
    <w:p w:rsidR="00423706" w:rsidRPr="007C174F" w:rsidRDefault="00423706" w:rsidP="00423706">
      <w:pPr>
        <w:rPr>
          <w:color w:val="000000"/>
          <w:sz w:val="20"/>
          <w:szCs w:val="20"/>
          <w:lang w:val="en-AU"/>
        </w:rPr>
      </w:pPr>
      <w:r w:rsidRPr="007C174F">
        <w:rPr>
          <w:color w:val="000000"/>
          <w:sz w:val="20"/>
          <w:szCs w:val="20"/>
          <w:lang w:val="en-AU"/>
        </w:rPr>
        <w:t>Submissions should be made in writing; be marked clearly with the word ‘Submission’ and quote the correct project number and name</w:t>
      </w:r>
      <w:r>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Pr>
          <w:color w:val="000000"/>
          <w:sz w:val="20"/>
          <w:szCs w:val="20"/>
          <w:lang w:val="en-AU"/>
        </w:rPr>
        <w:t>via the link</w:t>
      </w:r>
      <w:r w:rsidRPr="008C0E7A">
        <w:rPr>
          <w:color w:val="000000"/>
          <w:sz w:val="20"/>
          <w:szCs w:val="20"/>
          <w:lang w:val="en-AU"/>
        </w:rPr>
        <w:t xml:space="preserve"> on </w:t>
      </w:r>
      <w:hyperlink r:id="rId12" w:history="1">
        <w:r w:rsidRPr="008C0E7A">
          <w:rPr>
            <w:rStyle w:val="Hyperlink"/>
            <w:sz w:val="20"/>
            <w:szCs w:val="20"/>
          </w:rPr>
          <w:t>documents for public comment</w:t>
        </w:r>
      </w:hyperlink>
      <w:r>
        <w:rPr>
          <w:color w:val="000000"/>
          <w:sz w:val="20"/>
          <w:szCs w:val="20"/>
          <w:lang w:val="en-AU"/>
        </w:rPr>
        <w:t>.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Pr>
          <w:color w:val="000000"/>
          <w:sz w:val="20"/>
          <w:szCs w:val="20"/>
          <w:lang w:val="en-AU"/>
        </w:rPr>
        <w:t xml:space="preserve">. </w:t>
      </w:r>
    </w:p>
    <w:p w:rsidR="00423706" w:rsidRPr="007C174F" w:rsidRDefault="00423706" w:rsidP="00423706">
      <w:pPr>
        <w:rPr>
          <w:color w:val="000000"/>
          <w:sz w:val="20"/>
          <w:szCs w:val="20"/>
          <w:lang w:val="en-AU"/>
        </w:rPr>
      </w:pPr>
    </w:p>
    <w:p w:rsidR="00423706" w:rsidRPr="007C174F" w:rsidRDefault="00423706" w:rsidP="0013589F">
      <w:pPr>
        <w:ind w:right="-569"/>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Pr>
          <w:color w:val="000000"/>
          <w:sz w:val="20"/>
          <w:szCs w:val="20"/>
          <w:lang w:val="en-AU"/>
        </w:rPr>
        <w:t xml:space="preserve">via </w:t>
      </w:r>
      <w:r w:rsidRPr="007C174F">
        <w:rPr>
          <w:color w:val="000000"/>
          <w:sz w:val="20"/>
          <w:szCs w:val="20"/>
          <w:lang w:val="en-AU"/>
        </w:rPr>
        <w:t>the FSANZ website</w:t>
      </w:r>
      <w:r>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423706" w:rsidRPr="00E063C6" w:rsidRDefault="00423706" w:rsidP="00423706">
      <w:pPr>
        <w:rPr>
          <w:color w:val="000000"/>
          <w:lang w:val="en-AU"/>
        </w:rPr>
      </w:pPr>
    </w:p>
    <w:p w:rsidR="00423706" w:rsidRPr="0013589F" w:rsidRDefault="00423706" w:rsidP="00423706">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13589F">
        <w:rPr>
          <w:rFonts w:cs="Arial"/>
          <w:b/>
          <w:bCs/>
          <w:sz w:val="24"/>
        </w:rPr>
        <w:t xml:space="preserve"> </w:t>
      </w:r>
      <w:r w:rsidR="0013589F" w:rsidRPr="0013589F">
        <w:rPr>
          <w:rFonts w:cs="Arial"/>
          <w:b/>
          <w:bCs/>
          <w:sz w:val="24"/>
        </w:rPr>
        <w:t>10 February 2015</w:t>
      </w:r>
    </w:p>
    <w:p w:rsidR="00423706" w:rsidRPr="007C174F" w:rsidRDefault="00423706" w:rsidP="00423706">
      <w:pPr>
        <w:rPr>
          <w:sz w:val="20"/>
          <w:szCs w:val="20"/>
          <w:lang w:val="en-AU"/>
        </w:rPr>
      </w:pPr>
    </w:p>
    <w:p w:rsidR="00423706" w:rsidRPr="007C174F" w:rsidRDefault="00423706" w:rsidP="0013589F">
      <w:pPr>
        <w:ind w:right="-428"/>
        <w:rPr>
          <w:sz w:val="20"/>
          <w:szCs w:val="20"/>
          <w:lang w:val="en-AU"/>
        </w:rPr>
      </w:pPr>
      <w:r w:rsidRPr="007C174F">
        <w:rPr>
          <w:sz w:val="20"/>
          <w:szCs w:val="20"/>
          <w:lang w:val="en-AU"/>
        </w:rPr>
        <w:t xml:space="preserve">Submissions received after this date will not be considered unless an extension had been given </w:t>
      </w:r>
      <w:r>
        <w:rPr>
          <w:sz w:val="20"/>
          <w:szCs w:val="20"/>
          <w:lang w:val="en-AU"/>
        </w:rPr>
        <w:t xml:space="preserve">before </w:t>
      </w:r>
      <w:r w:rsidRPr="007C174F">
        <w:rPr>
          <w:sz w:val="20"/>
          <w:szCs w:val="20"/>
          <w:lang w:val="en-AU"/>
        </w:rPr>
        <w:t>the closing date</w:t>
      </w:r>
      <w:r>
        <w:rPr>
          <w:sz w:val="20"/>
          <w:szCs w:val="20"/>
          <w:lang w:val="en-AU"/>
        </w:rPr>
        <w:t xml:space="preserve">. Extensions will only be granted due to </w:t>
      </w:r>
      <w:r w:rsidRPr="00AD7A3D">
        <w:rPr>
          <w:sz w:val="20"/>
          <w:szCs w:val="20"/>
          <w:lang w:val="en-AU"/>
        </w:rPr>
        <w:t>extraordinary</w:t>
      </w:r>
      <w:r w:rsidRPr="007C174F">
        <w:rPr>
          <w:sz w:val="20"/>
          <w:szCs w:val="20"/>
          <w:lang w:val="en-AU"/>
        </w:rPr>
        <w:t xml:space="preserve"> circumstances </w:t>
      </w:r>
      <w:r>
        <w:rPr>
          <w:sz w:val="20"/>
          <w:szCs w:val="20"/>
          <w:lang w:val="en-AU"/>
        </w:rPr>
        <w:t xml:space="preserve">during the </w:t>
      </w:r>
      <w:r w:rsidRPr="007C174F">
        <w:rPr>
          <w:sz w:val="20"/>
          <w:szCs w:val="20"/>
          <w:lang w:val="en-AU"/>
        </w:rPr>
        <w:t>submission period</w:t>
      </w:r>
      <w:r>
        <w:rPr>
          <w:sz w:val="20"/>
          <w:szCs w:val="20"/>
          <w:lang w:val="en-AU"/>
        </w:rPr>
        <w:t xml:space="preserve">. </w:t>
      </w:r>
      <w:r w:rsidRPr="007C174F">
        <w:rPr>
          <w:sz w:val="20"/>
          <w:szCs w:val="20"/>
          <w:lang w:val="en-AU"/>
        </w:rPr>
        <w:t>Any agreed extension will be notified on the FSANZ website and will apply to all submitters.</w:t>
      </w:r>
    </w:p>
    <w:p w:rsidR="00423706" w:rsidRPr="007C174F" w:rsidRDefault="00423706" w:rsidP="00423706">
      <w:pPr>
        <w:rPr>
          <w:sz w:val="20"/>
          <w:szCs w:val="20"/>
          <w:lang w:val="en-AU"/>
        </w:rPr>
      </w:pPr>
    </w:p>
    <w:p w:rsidR="00423706" w:rsidRPr="007C174F" w:rsidRDefault="00423706" w:rsidP="00423706">
      <w:pPr>
        <w:rPr>
          <w:bCs/>
          <w:sz w:val="20"/>
          <w:szCs w:val="20"/>
          <w:lang w:val="en-AU"/>
        </w:rPr>
      </w:pPr>
      <w:r>
        <w:rPr>
          <w:sz w:val="20"/>
          <w:szCs w:val="20"/>
          <w:lang w:val="en-AU"/>
        </w:rPr>
        <w:t>Questions about</w:t>
      </w:r>
      <w:r w:rsidRPr="007C174F">
        <w:rPr>
          <w:sz w:val="20"/>
          <w:szCs w:val="20"/>
          <w:lang w:val="en-AU"/>
        </w:rPr>
        <w:t xml:space="preserve"> making submissions or the application process can be </w:t>
      </w:r>
      <w:r>
        <w:rPr>
          <w:sz w:val="20"/>
          <w:szCs w:val="20"/>
          <w:lang w:val="en-AU"/>
        </w:rPr>
        <w:t>sent to</w:t>
      </w:r>
      <w:r w:rsidRPr="007C174F">
        <w:rPr>
          <w:sz w:val="20"/>
          <w:szCs w:val="20"/>
          <w:lang w:val="en-AU"/>
        </w:rPr>
        <w:t xml:space="preserve"> </w:t>
      </w:r>
      <w:hyperlink r:id="rId14" w:history="1">
        <w:r w:rsidRPr="007C174F">
          <w:rPr>
            <w:rStyle w:val="Hyperlink"/>
            <w:rFonts w:cs="Arial"/>
            <w:sz w:val="20"/>
            <w:szCs w:val="20"/>
            <w:lang w:val="en-AU"/>
          </w:rPr>
          <w:t>standards.management@foodstandards.gov.au</w:t>
        </w:r>
      </w:hyperlink>
      <w:r w:rsidRPr="007C174F">
        <w:rPr>
          <w:sz w:val="20"/>
          <w:szCs w:val="20"/>
          <w:lang w:val="en-AU"/>
        </w:rPr>
        <w:t xml:space="preserve">. </w:t>
      </w:r>
    </w:p>
    <w:p w:rsidR="00423706" w:rsidRPr="003A7725" w:rsidRDefault="00423706" w:rsidP="00423706">
      <w:pPr>
        <w:rPr>
          <w:sz w:val="20"/>
          <w:lang w:val="en-AU"/>
        </w:rPr>
      </w:pPr>
    </w:p>
    <w:p w:rsidR="00423706" w:rsidRPr="007C174F" w:rsidRDefault="00423706" w:rsidP="00423706">
      <w:pPr>
        <w:rPr>
          <w:sz w:val="20"/>
          <w:szCs w:val="20"/>
          <w:lang w:val="en-AU"/>
        </w:rPr>
      </w:pPr>
      <w:r w:rsidRPr="007C174F">
        <w:rPr>
          <w:sz w:val="20"/>
          <w:szCs w:val="20"/>
          <w:lang w:val="en-AU"/>
        </w:rPr>
        <w:t>Hard copy submissions may be sent to one of the following addresses:</w:t>
      </w:r>
    </w:p>
    <w:p w:rsidR="00423706" w:rsidRPr="007C174F" w:rsidRDefault="00423706" w:rsidP="00423706">
      <w:pPr>
        <w:rPr>
          <w:sz w:val="20"/>
          <w:szCs w:val="20"/>
          <w:lang w:val="en-AU"/>
        </w:rPr>
      </w:pPr>
    </w:p>
    <w:p w:rsidR="00423706" w:rsidRPr="007C174F" w:rsidRDefault="00423706" w:rsidP="00423706">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rsidR="00423706" w:rsidRPr="007C174F" w:rsidRDefault="00423706" w:rsidP="00423706">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rsidR="00423706" w:rsidRPr="007C174F" w:rsidRDefault="00423706" w:rsidP="00423706">
      <w:pPr>
        <w:tabs>
          <w:tab w:val="left" w:pos="4536"/>
        </w:tabs>
        <w:rPr>
          <w:sz w:val="20"/>
          <w:szCs w:val="20"/>
        </w:rPr>
      </w:pPr>
      <w:r>
        <w:rPr>
          <w:sz w:val="20"/>
          <w:szCs w:val="20"/>
        </w:rPr>
        <w:t>CANBERRA</w:t>
      </w:r>
      <w:r w:rsidRPr="007C174F">
        <w:rPr>
          <w:sz w:val="20"/>
          <w:szCs w:val="20"/>
        </w:rPr>
        <w:t xml:space="preserve"> </w:t>
      </w:r>
      <w:proofErr w:type="gramStart"/>
      <w:r w:rsidRPr="007C174F">
        <w:rPr>
          <w:sz w:val="20"/>
          <w:szCs w:val="20"/>
        </w:rPr>
        <w:t xml:space="preserve">BC </w:t>
      </w:r>
      <w:r>
        <w:rPr>
          <w:sz w:val="20"/>
          <w:szCs w:val="20"/>
        </w:rPr>
        <w:t xml:space="preserve"> </w:t>
      </w:r>
      <w:r w:rsidRPr="007C174F">
        <w:rPr>
          <w:sz w:val="20"/>
          <w:szCs w:val="20"/>
        </w:rPr>
        <w:t>ACT</w:t>
      </w:r>
      <w:proofErr w:type="gramEnd"/>
      <w:r>
        <w:rPr>
          <w:sz w:val="20"/>
          <w:szCs w:val="20"/>
        </w:rPr>
        <w:t xml:space="preserve"> </w:t>
      </w:r>
      <w:r w:rsidRPr="007C174F">
        <w:rPr>
          <w:sz w:val="20"/>
          <w:szCs w:val="20"/>
        </w:rPr>
        <w:t xml:space="preserve"> 2610</w:t>
      </w:r>
      <w:r w:rsidRPr="007C174F">
        <w:rPr>
          <w:sz w:val="20"/>
          <w:szCs w:val="20"/>
        </w:rPr>
        <w:tab/>
      </w:r>
      <w:r w:rsidRPr="007C174F">
        <w:rPr>
          <w:sz w:val="20"/>
          <w:szCs w:val="20"/>
        </w:rPr>
        <w:tab/>
        <w:t>The Terrace WELLINGTON 6143</w:t>
      </w:r>
    </w:p>
    <w:p w:rsidR="00423706" w:rsidRPr="007C174F" w:rsidRDefault="00423706" w:rsidP="00423706">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rsidR="000A28FC" w:rsidRDefault="00423706" w:rsidP="00203540">
      <w:pPr>
        <w:tabs>
          <w:tab w:val="left" w:pos="4536"/>
        </w:tabs>
        <w:rPr>
          <w:sz w:val="20"/>
          <w:szCs w:val="20"/>
        </w:rPr>
        <w:sectPr w:rsidR="000A28FC" w:rsidSect="0013589F">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r w:rsidRPr="007C174F">
        <w:rPr>
          <w:sz w:val="20"/>
          <w:szCs w:val="20"/>
        </w:rPr>
        <w:t xml:space="preserve">Tel </w:t>
      </w:r>
      <w:r>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Pr>
          <w:sz w:val="20"/>
          <w:szCs w:val="20"/>
        </w:rPr>
        <w:t>+64 4 978 5630</w:t>
      </w:r>
    </w:p>
    <w:p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rsidR="00562917" w:rsidRPr="00AE766D" w:rsidRDefault="00562917" w:rsidP="00051ED9">
      <w:pPr>
        <w:rPr>
          <w:rFonts w:cs="Arial"/>
        </w:rPr>
      </w:pPr>
    </w:p>
    <w:p w:rsidR="00190296" w:rsidRDefault="00051ED9">
      <w:pPr>
        <w:pStyle w:val="TOC1"/>
        <w:tabs>
          <w:tab w:val="right" w:leader="dot" w:pos="9060"/>
        </w:tabs>
        <w:rPr>
          <w:rFonts w:eastAsiaTheme="minorEastAsia" w:cstheme="minorBidi"/>
          <w:b w:val="0"/>
          <w:bCs w:val="0"/>
          <w:caps w:val="0"/>
          <w:noProof/>
          <w:sz w:val="22"/>
          <w:szCs w:val="22"/>
          <w:lang w:eastAsia="en-GB" w:bidi="ar-SA"/>
        </w:rPr>
      </w:pPr>
      <w:r w:rsidRPr="00867B23">
        <w:rPr>
          <w:rFonts w:ascii="Arial" w:hAnsi="Arial" w:cs="Arial"/>
        </w:rPr>
        <w:fldChar w:fldCharType="begin"/>
      </w:r>
      <w:r w:rsidRPr="00867B23">
        <w:rPr>
          <w:rFonts w:ascii="Arial" w:hAnsi="Arial" w:cs="Arial"/>
        </w:rPr>
        <w:instrText xml:space="preserve"> TOC \o "1-3" \h \z \u </w:instrText>
      </w:r>
      <w:r w:rsidRPr="00867B23">
        <w:rPr>
          <w:rFonts w:ascii="Arial" w:hAnsi="Arial" w:cs="Arial"/>
        </w:rPr>
        <w:fldChar w:fldCharType="separate"/>
      </w:r>
      <w:hyperlink w:anchor="_Toc406055990" w:history="1">
        <w:r w:rsidR="00190296" w:rsidRPr="00DC11E0">
          <w:rPr>
            <w:rStyle w:val="Hyperlink"/>
            <w:noProof/>
          </w:rPr>
          <w:t>Executive summary</w:t>
        </w:r>
        <w:r w:rsidR="00190296">
          <w:rPr>
            <w:noProof/>
            <w:webHidden/>
          </w:rPr>
          <w:tab/>
        </w:r>
        <w:r w:rsidR="00190296">
          <w:rPr>
            <w:noProof/>
            <w:webHidden/>
          </w:rPr>
          <w:fldChar w:fldCharType="begin"/>
        </w:r>
        <w:r w:rsidR="00190296">
          <w:rPr>
            <w:noProof/>
            <w:webHidden/>
          </w:rPr>
          <w:instrText xml:space="preserve"> PAGEREF _Toc406055990 \h </w:instrText>
        </w:r>
        <w:r w:rsidR="00190296">
          <w:rPr>
            <w:noProof/>
            <w:webHidden/>
          </w:rPr>
        </w:r>
        <w:r w:rsidR="00190296">
          <w:rPr>
            <w:noProof/>
            <w:webHidden/>
          </w:rPr>
          <w:fldChar w:fldCharType="separate"/>
        </w:r>
        <w:r w:rsidR="006D7229">
          <w:rPr>
            <w:noProof/>
            <w:webHidden/>
          </w:rPr>
          <w:t>2</w:t>
        </w:r>
        <w:r w:rsidR="00190296">
          <w:rPr>
            <w:noProof/>
            <w:webHidden/>
          </w:rPr>
          <w:fldChar w:fldCharType="end"/>
        </w:r>
      </w:hyperlink>
    </w:p>
    <w:p w:rsidR="00190296" w:rsidRDefault="006D722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6055991" w:history="1">
        <w:r w:rsidR="00190296" w:rsidRPr="00DC11E0">
          <w:rPr>
            <w:rStyle w:val="Hyperlink"/>
            <w:noProof/>
          </w:rPr>
          <w:t>1</w:t>
        </w:r>
        <w:r w:rsidR="00190296">
          <w:rPr>
            <w:rFonts w:eastAsiaTheme="minorEastAsia" w:cstheme="minorBidi"/>
            <w:b w:val="0"/>
            <w:bCs w:val="0"/>
            <w:caps w:val="0"/>
            <w:noProof/>
            <w:sz w:val="22"/>
            <w:szCs w:val="22"/>
            <w:lang w:eastAsia="en-GB" w:bidi="ar-SA"/>
          </w:rPr>
          <w:tab/>
        </w:r>
        <w:r w:rsidR="00190296" w:rsidRPr="00DC11E0">
          <w:rPr>
            <w:rStyle w:val="Hyperlink"/>
            <w:noProof/>
          </w:rPr>
          <w:t>Introduction</w:t>
        </w:r>
        <w:r w:rsidR="00190296">
          <w:rPr>
            <w:noProof/>
            <w:webHidden/>
          </w:rPr>
          <w:tab/>
        </w:r>
        <w:r w:rsidR="00190296">
          <w:rPr>
            <w:noProof/>
            <w:webHidden/>
          </w:rPr>
          <w:fldChar w:fldCharType="begin"/>
        </w:r>
        <w:r w:rsidR="00190296">
          <w:rPr>
            <w:noProof/>
            <w:webHidden/>
          </w:rPr>
          <w:instrText xml:space="preserve"> PAGEREF _Toc406055991 \h </w:instrText>
        </w:r>
        <w:r w:rsidR="00190296">
          <w:rPr>
            <w:noProof/>
            <w:webHidden/>
          </w:rPr>
        </w:r>
        <w:r w:rsidR="00190296">
          <w:rPr>
            <w:noProof/>
            <w:webHidden/>
          </w:rPr>
          <w:fldChar w:fldCharType="separate"/>
        </w:r>
        <w:r>
          <w:rPr>
            <w:noProof/>
            <w:webHidden/>
          </w:rPr>
          <w:t>3</w:t>
        </w:r>
        <w:r w:rsidR="00190296">
          <w:rPr>
            <w:noProof/>
            <w:webHidden/>
          </w:rPr>
          <w:fldChar w:fldCharType="end"/>
        </w:r>
      </w:hyperlink>
    </w:p>
    <w:p w:rsidR="00190296" w:rsidRDefault="006D7229">
      <w:pPr>
        <w:pStyle w:val="TOC2"/>
        <w:tabs>
          <w:tab w:val="left" w:pos="880"/>
          <w:tab w:val="right" w:leader="dot" w:pos="9060"/>
        </w:tabs>
        <w:rPr>
          <w:rFonts w:eastAsiaTheme="minorEastAsia" w:cstheme="minorBidi"/>
          <w:smallCaps w:val="0"/>
          <w:noProof/>
          <w:sz w:val="22"/>
          <w:szCs w:val="22"/>
          <w:lang w:eastAsia="en-GB" w:bidi="ar-SA"/>
        </w:rPr>
      </w:pPr>
      <w:hyperlink w:anchor="_Toc406055992" w:history="1">
        <w:r w:rsidR="00190296" w:rsidRPr="00DC11E0">
          <w:rPr>
            <w:rStyle w:val="Hyperlink"/>
            <w:noProof/>
          </w:rPr>
          <w:t>1.1</w:t>
        </w:r>
        <w:r w:rsidR="00190296">
          <w:rPr>
            <w:rFonts w:eastAsiaTheme="minorEastAsia" w:cstheme="minorBidi"/>
            <w:smallCaps w:val="0"/>
            <w:noProof/>
            <w:sz w:val="22"/>
            <w:szCs w:val="22"/>
            <w:lang w:eastAsia="en-GB" w:bidi="ar-SA"/>
          </w:rPr>
          <w:tab/>
        </w:r>
        <w:r w:rsidR="00190296" w:rsidRPr="00DC11E0">
          <w:rPr>
            <w:rStyle w:val="Hyperlink"/>
            <w:noProof/>
          </w:rPr>
          <w:t>Background</w:t>
        </w:r>
        <w:r w:rsidR="00190296">
          <w:rPr>
            <w:noProof/>
            <w:webHidden/>
          </w:rPr>
          <w:tab/>
        </w:r>
        <w:r w:rsidR="00190296">
          <w:rPr>
            <w:noProof/>
            <w:webHidden/>
          </w:rPr>
          <w:fldChar w:fldCharType="begin"/>
        </w:r>
        <w:r w:rsidR="00190296">
          <w:rPr>
            <w:noProof/>
            <w:webHidden/>
          </w:rPr>
          <w:instrText xml:space="preserve"> PAGEREF _Toc406055992 \h </w:instrText>
        </w:r>
        <w:r w:rsidR="00190296">
          <w:rPr>
            <w:noProof/>
            <w:webHidden/>
          </w:rPr>
        </w:r>
        <w:r w:rsidR="00190296">
          <w:rPr>
            <w:noProof/>
            <w:webHidden/>
          </w:rPr>
          <w:fldChar w:fldCharType="separate"/>
        </w:r>
        <w:r>
          <w:rPr>
            <w:noProof/>
            <w:webHidden/>
          </w:rPr>
          <w:t>3</w:t>
        </w:r>
        <w:r w:rsidR="00190296">
          <w:rPr>
            <w:noProof/>
            <w:webHidden/>
          </w:rPr>
          <w:fldChar w:fldCharType="end"/>
        </w:r>
      </w:hyperlink>
    </w:p>
    <w:p w:rsidR="00190296" w:rsidRDefault="006D7229">
      <w:pPr>
        <w:pStyle w:val="TOC3"/>
        <w:tabs>
          <w:tab w:val="left" w:pos="1100"/>
          <w:tab w:val="right" w:leader="dot" w:pos="9060"/>
        </w:tabs>
        <w:rPr>
          <w:rFonts w:eastAsiaTheme="minorEastAsia" w:cstheme="minorBidi"/>
          <w:i w:val="0"/>
          <w:iCs w:val="0"/>
          <w:noProof/>
          <w:sz w:val="22"/>
          <w:szCs w:val="22"/>
          <w:lang w:eastAsia="en-GB" w:bidi="ar-SA"/>
        </w:rPr>
      </w:pPr>
      <w:hyperlink w:anchor="_Toc406055993" w:history="1">
        <w:r w:rsidR="00190296" w:rsidRPr="00DC11E0">
          <w:rPr>
            <w:rStyle w:val="Hyperlink"/>
            <w:noProof/>
          </w:rPr>
          <w:t>1.1.1</w:t>
        </w:r>
        <w:r w:rsidR="00190296">
          <w:rPr>
            <w:rFonts w:eastAsiaTheme="minorEastAsia" w:cstheme="minorBidi"/>
            <w:i w:val="0"/>
            <w:iCs w:val="0"/>
            <w:noProof/>
            <w:sz w:val="22"/>
            <w:szCs w:val="22"/>
            <w:lang w:eastAsia="en-GB" w:bidi="ar-SA"/>
          </w:rPr>
          <w:tab/>
        </w:r>
        <w:r w:rsidR="00190296" w:rsidRPr="00DC11E0">
          <w:rPr>
            <w:rStyle w:val="Hyperlink"/>
            <w:noProof/>
          </w:rPr>
          <w:t>Ministerial Policy Guidelines</w:t>
        </w:r>
        <w:r w:rsidR="00190296">
          <w:rPr>
            <w:noProof/>
            <w:webHidden/>
          </w:rPr>
          <w:tab/>
        </w:r>
        <w:r w:rsidR="00190296">
          <w:rPr>
            <w:noProof/>
            <w:webHidden/>
          </w:rPr>
          <w:fldChar w:fldCharType="begin"/>
        </w:r>
        <w:r w:rsidR="00190296">
          <w:rPr>
            <w:noProof/>
            <w:webHidden/>
          </w:rPr>
          <w:instrText xml:space="preserve"> PAGEREF _Toc406055993 \h </w:instrText>
        </w:r>
        <w:r w:rsidR="00190296">
          <w:rPr>
            <w:noProof/>
            <w:webHidden/>
          </w:rPr>
        </w:r>
        <w:r w:rsidR="00190296">
          <w:rPr>
            <w:noProof/>
            <w:webHidden/>
          </w:rPr>
          <w:fldChar w:fldCharType="separate"/>
        </w:r>
        <w:r>
          <w:rPr>
            <w:noProof/>
            <w:webHidden/>
          </w:rPr>
          <w:t>3</w:t>
        </w:r>
        <w:r w:rsidR="00190296">
          <w:rPr>
            <w:noProof/>
            <w:webHidden/>
          </w:rPr>
          <w:fldChar w:fldCharType="end"/>
        </w:r>
      </w:hyperlink>
    </w:p>
    <w:p w:rsidR="00190296" w:rsidRDefault="006D7229">
      <w:pPr>
        <w:pStyle w:val="TOC2"/>
        <w:tabs>
          <w:tab w:val="left" w:pos="880"/>
          <w:tab w:val="right" w:leader="dot" w:pos="9060"/>
        </w:tabs>
        <w:rPr>
          <w:rFonts w:eastAsiaTheme="minorEastAsia" w:cstheme="minorBidi"/>
          <w:smallCaps w:val="0"/>
          <w:noProof/>
          <w:sz w:val="22"/>
          <w:szCs w:val="22"/>
          <w:lang w:eastAsia="en-GB" w:bidi="ar-SA"/>
        </w:rPr>
      </w:pPr>
      <w:hyperlink w:anchor="_Toc406055994" w:history="1">
        <w:r w:rsidR="00190296" w:rsidRPr="00DC11E0">
          <w:rPr>
            <w:rStyle w:val="Hyperlink"/>
            <w:noProof/>
          </w:rPr>
          <w:t>1.2</w:t>
        </w:r>
        <w:r w:rsidR="00190296">
          <w:rPr>
            <w:rFonts w:eastAsiaTheme="minorEastAsia" w:cstheme="minorBidi"/>
            <w:smallCaps w:val="0"/>
            <w:noProof/>
            <w:sz w:val="22"/>
            <w:szCs w:val="22"/>
            <w:lang w:eastAsia="en-GB" w:bidi="ar-SA"/>
          </w:rPr>
          <w:tab/>
        </w:r>
        <w:r w:rsidR="00190296" w:rsidRPr="00DC11E0">
          <w:rPr>
            <w:rStyle w:val="Hyperlink"/>
            <w:noProof/>
          </w:rPr>
          <w:t>The current Standard</w:t>
        </w:r>
        <w:r w:rsidR="00190296">
          <w:rPr>
            <w:noProof/>
            <w:webHidden/>
          </w:rPr>
          <w:tab/>
        </w:r>
        <w:r w:rsidR="00190296">
          <w:rPr>
            <w:noProof/>
            <w:webHidden/>
          </w:rPr>
          <w:fldChar w:fldCharType="begin"/>
        </w:r>
        <w:r w:rsidR="00190296">
          <w:rPr>
            <w:noProof/>
            <w:webHidden/>
          </w:rPr>
          <w:instrText xml:space="preserve"> PAGEREF _Toc406055994 \h </w:instrText>
        </w:r>
        <w:r w:rsidR="00190296">
          <w:rPr>
            <w:noProof/>
            <w:webHidden/>
          </w:rPr>
        </w:r>
        <w:r w:rsidR="00190296">
          <w:rPr>
            <w:noProof/>
            <w:webHidden/>
          </w:rPr>
          <w:fldChar w:fldCharType="separate"/>
        </w:r>
        <w:r>
          <w:rPr>
            <w:noProof/>
            <w:webHidden/>
          </w:rPr>
          <w:t>5</w:t>
        </w:r>
        <w:r w:rsidR="00190296">
          <w:rPr>
            <w:noProof/>
            <w:webHidden/>
          </w:rPr>
          <w:fldChar w:fldCharType="end"/>
        </w:r>
      </w:hyperlink>
    </w:p>
    <w:p w:rsidR="00190296" w:rsidRDefault="006D7229">
      <w:pPr>
        <w:pStyle w:val="TOC3"/>
        <w:tabs>
          <w:tab w:val="left" w:pos="1100"/>
          <w:tab w:val="right" w:leader="dot" w:pos="9060"/>
        </w:tabs>
        <w:rPr>
          <w:rFonts w:eastAsiaTheme="minorEastAsia" w:cstheme="minorBidi"/>
          <w:i w:val="0"/>
          <w:iCs w:val="0"/>
          <w:noProof/>
          <w:sz w:val="22"/>
          <w:szCs w:val="22"/>
          <w:lang w:eastAsia="en-GB" w:bidi="ar-SA"/>
        </w:rPr>
      </w:pPr>
      <w:hyperlink w:anchor="_Toc406055995" w:history="1">
        <w:r w:rsidR="00190296" w:rsidRPr="00DC11E0">
          <w:rPr>
            <w:rStyle w:val="Hyperlink"/>
            <w:noProof/>
          </w:rPr>
          <w:t>1.2.1</w:t>
        </w:r>
        <w:r w:rsidR="00190296">
          <w:rPr>
            <w:rFonts w:eastAsiaTheme="minorEastAsia" w:cstheme="minorBidi"/>
            <w:i w:val="0"/>
            <w:iCs w:val="0"/>
            <w:noProof/>
            <w:sz w:val="22"/>
            <w:szCs w:val="22"/>
            <w:lang w:eastAsia="en-GB" w:bidi="ar-SA"/>
          </w:rPr>
          <w:tab/>
        </w:r>
        <w:r w:rsidR="00190296" w:rsidRPr="00DC11E0">
          <w:rPr>
            <w:rStyle w:val="Hyperlink"/>
            <w:noProof/>
          </w:rPr>
          <w:t>Existing processes for varying Standard 1.4.2</w:t>
        </w:r>
        <w:r w:rsidR="00190296">
          <w:rPr>
            <w:noProof/>
            <w:webHidden/>
          </w:rPr>
          <w:tab/>
        </w:r>
        <w:r w:rsidR="00190296">
          <w:rPr>
            <w:noProof/>
            <w:webHidden/>
          </w:rPr>
          <w:fldChar w:fldCharType="begin"/>
        </w:r>
        <w:r w:rsidR="00190296">
          <w:rPr>
            <w:noProof/>
            <w:webHidden/>
          </w:rPr>
          <w:instrText xml:space="preserve"> PAGEREF _Toc406055995 \h </w:instrText>
        </w:r>
        <w:r w:rsidR="00190296">
          <w:rPr>
            <w:noProof/>
            <w:webHidden/>
          </w:rPr>
        </w:r>
        <w:r w:rsidR="00190296">
          <w:rPr>
            <w:noProof/>
            <w:webHidden/>
          </w:rPr>
          <w:fldChar w:fldCharType="separate"/>
        </w:r>
        <w:r>
          <w:rPr>
            <w:noProof/>
            <w:webHidden/>
          </w:rPr>
          <w:t>5</w:t>
        </w:r>
        <w:r w:rsidR="00190296">
          <w:rPr>
            <w:noProof/>
            <w:webHidden/>
          </w:rPr>
          <w:fldChar w:fldCharType="end"/>
        </w:r>
      </w:hyperlink>
    </w:p>
    <w:p w:rsidR="00190296" w:rsidRDefault="006D7229">
      <w:pPr>
        <w:pStyle w:val="TOC2"/>
        <w:tabs>
          <w:tab w:val="left" w:pos="880"/>
          <w:tab w:val="right" w:leader="dot" w:pos="9060"/>
        </w:tabs>
        <w:rPr>
          <w:rFonts w:eastAsiaTheme="minorEastAsia" w:cstheme="minorBidi"/>
          <w:smallCaps w:val="0"/>
          <w:noProof/>
          <w:sz w:val="22"/>
          <w:szCs w:val="22"/>
          <w:lang w:eastAsia="en-GB" w:bidi="ar-SA"/>
        </w:rPr>
      </w:pPr>
      <w:hyperlink w:anchor="_Toc406055996" w:history="1">
        <w:r w:rsidR="00190296" w:rsidRPr="00DC11E0">
          <w:rPr>
            <w:rStyle w:val="Hyperlink"/>
            <w:noProof/>
            <w:lang w:val="en-US"/>
          </w:rPr>
          <w:t>1.3</w:t>
        </w:r>
        <w:r w:rsidR="00190296">
          <w:rPr>
            <w:rFonts w:eastAsiaTheme="minorEastAsia" w:cstheme="minorBidi"/>
            <w:smallCaps w:val="0"/>
            <w:noProof/>
            <w:sz w:val="22"/>
            <w:szCs w:val="22"/>
            <w:lang w:eastAsia="en-GB" w:bidi="ar-SA"/>
          </w:rPr>
          <w:tab/>
        </w:r>
        <w:r w:rsidR="00190296" w:rsidRPr="00DC11E0">
          <w:rPr>
            <w:rStyle w:val="Hyperlink"/>
            <w:noProof/>
            <w:lang w:val="en-US"/>
          </w:rPr>
          <w:t xml:space="preserve"> Reasons for preparing the Proposal</w:t>
        </w:r>
        <w:r w:rsidR="00190296">
          <w:rPr>
            <w:noProof/>
            <w:webHidden/>
          </w:rPr>
          <w:tab/>
        </w:r>
        <w:r w:rsidR="00190296">
          <w:rPr>
            <w:noProof/>
            <w:webHidden/>
          </w:rPr>
          <w:fldChar w:fldCharType="begin"/>
        </w:r>
        <w:r w:rsidR="00190296">
          <w:rPr>
            <w:noProof/>
            <w:webHidden/>
          </w:rPr>
          <w:instrText xml:space="preserve"> PAGEREF _Toc406055996 \h </w:instrText>
        </w:r>
        <w:r w:rsidR="00190296">
          <w:rPr>
            <w:noProof/>
            <w:webHidden/>
          </w:rPr>
        </w:r>
        <w:r w:rsidR="00190296">
          <w:rPr>
            <w:noProof/>
            <w:webHidden/>
          </w:rPr>
          <w:fldChar w:fldCharType="separate"/>
        </w:r>
        <w:r>
          <w:rPr>
            <w:noProof/>
            <w:webHidden/>
          </w:rPr>
          <w:t>6</w:t>
        </w:r>
        <w:r w:rsidR="00190296">
          <w:rPr>
            <w:noProof/>
            <w:webHidden/>
          </w:rPr>
          <w:fldChar w:fldCharType="end"/>
        </w:r>
      </w:hyperlink>
    </w:p>
    <w:p w:rsidR="00190296" w:rsidRDefault="006D7229">
      <w:pPr>
        <w:pStyle w:val="TOC2"/>
        <w:tabs>
          <w:tab w:val="left" w:pos="880"/>
          <w:tab w:val="right" w:leader="dot" w:pos="9060"/>
        </w:tabs>
        <w:rPr>
          <w:rFonts w:eastAsiaTheme="minorEastAsia" w:cstheme="minorBidi"/>
          <w:smallCaps w:val="0"/>
          <w:noProof/>
          <w:sz w:val="22"/>
          <w:szCs w:val="22"/>
          <w:lang w:eastAsia="en-GB" w:bidi="ar-SA"/>
        </w:rPr>
      </w:pPr>
      <w:hyperlink w:anchor="_Toc406055997" w:history="1">
        <w:r w:rsidR="00190296" w:rsidRPr="00DC11E0">
          <w:rPr>
            <w:rStyle w:val="Hyperlink"/>
            <w:noProof/>
          </w:rPr>
          <w:t>1.4</w:t>
        </w:r>
        <w:r w:rsidR="00190296">
          <w:rPr>
            <w:rFonts w:eastAsiaTheme="minorEastAsia" w:cstheme="minorBidi"/>
            <w:smallCaps w:val="0"/>
            <w:noProof/>
            <w:sz w:val="22"/>
            <w:szCs w:val="22"/>
            <w:lang w:eastAsia="en-GB" w:bidi="ar-SA"/>
          </w:rPr>
          <w:tab/>
        </w:r>
        <w:r w:rsidR="00190296" w:rsidRPr="00DC11E0">
          <w:rPr>
            <w:rStyle w:val="Hyperlink"/>
            <w:noProof/>
          </w:rPr>
          <w:t>Procedure for assessment</w:t>
        </w:r>
        <w:r w:rsidR="00190296">
          <w:rPr>
            <w:noProof/>
            <w:webHidden/>
          </w:rPr>
          <w:tab/>
        </w:r>
        <w:r w:rsidR="00190296">
          <w:rPr>
            <w:noProof/>
            <w:webHidden/>
          </w:rPr>
          <w:fldChar w:fldCharType="begin"/>
        </w:r>
        <w:r w:rsidR="00190296">
          <w:rPr>
            <w:noProof/>
            <w:webHidden/>
          </w:rPr>
          <w:instrText xml:space="preserve"> PAGEREF _Toc406055997 \h </w:instrText>
        </w:r>
        <w:r w:rsidR="00190296">
          <w:rPr>
            <w:noProof/>
            <w:webHidden/>
          </w:rPr>
        </w:r>
        <w:r w:rsidR="00190296">
          <w:rPr>
            <w:noProof/>
            <w:webHidden/>
          </w:rPr>
          <w:fldChar w:fldCharType="separate"/>
        </w:r>
        <w:r>
          <w:rPr>
            <w:noProof/>
            <w:webHidden/>
          </w:rPr>
          <w:t>7</w:t>
        </w:r>
        <w:r w:rsidR="00190296">
          <w:rPr>
            <w:noProof/>
            <w:webHidden/>
          </w:rPr>
          <w:fldChar w:fldCharType="end"/>
        </w:r>
      </w:hyperlink>
    </w:p>
    <w:p w:rsidR="00190296" w:rsidRDefault="006D7229">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6055998" w:history="1">
        <w:r w:rsidR="00190296" w:rsidRPr="00DC11E0">
          <w:rPr>
            <w:rStyle w:val="Hyperlink"/>
            <w:noProof/>
          </w:rPr>
          <w:t>2.</w:t>
        </w:r>
        <w:r w:rsidR="00190296">
          <w:rPr>
            <w:rFonts w:eastAsiaTheme="minorEastAsia" w:cstheme="minorBidi"/>
            <w:b w:val="0"/>
            <w:bCs w:val="0"/>
            <w:caps w:val="0"/>
            <w:noProof/>
            <w:sz w:val="22"/>
            <w:szCs w:val="22"/>
            <w:lang w:eastAsia="en-GB" w:bidi="ar-SA"/>
          </w:rPr>
          <w:tab/>
        </w:r>
        <w:r w:rsidR="00190296" w:rsidRPr="00DC11E0">
          <w:rPr>
            <w:rStyle w:val="Hyperlink"/>
            <w:noProof/>
          </w:rPr>
          <w:t>Proposed approach</w:t>
        </w:r>
        <w:r w:rsidR="00190296">
          <w:rPr>
            <w:noProof/>
            <w:webHidden/>
          </w:rPr>
          <w:tab/>
        </w:r>
        <w:r w:rsidR="00190296">
          <w:rPr>
            <w:noProof/>
            <w:webHidden/>
          </w:rPr>
          <w:fldChar w:fldCharType="begin"/>
        </w:r>
        <w:r w:rsidR="00190296">
          <w:rPr>
            <w:noProof/>
            <w:webHidden/>
          </w:rPr>
          <w:instrText xml:space="preserve"> PAGEREF _Toc406055998 \h </w:instrText>
        </w:r>
        <w:r w:rsidR="00190296">
          <w:rPr>
            <w:noProof/>
            <w:webHidden/>
          </w:rPr>
        </w:r>
        <w:r w:rsidR="00190296">
          <w:rPr>
            <w:noProof/>
            <w:webHidden/>
          </w:rPr>
          <w:fldChar w:fldCharType="separate"/>
        </w:r>
        <w:r>
          <w:rPr>
            <w:noProof/>
            <w:webHidden/>
          </w:rPr>
          <w:t>7</w:t>
        </w:r>
        <w:r w:rsidR="00190296">
          <w:rPr>
            <w:noProof/>
            <w:webHidden/>
          </w:rPr>
          <w:fldChar w:fldCharType="end"/>
        </w:r>
      </w:hyperlink>
    </w:p>
    <w:p w:rsidR="00190296" w:rsidRDefault="006D7229">
      <w:pPr>
        <w:pStyle w:val="TOC2"/>
        <w:tabs>
          <w:tab w:val="left" w:pos="880"/>
          <w:tab w:val="right" w:leader="dot" w:pos="9060"/>
        </w:tabs>
        <w:rPr>
          <w:rFonts w:eastAsiaTheme="minorEastAsia" w:cstheme="minorBidi"/>
          <w:smallCaps w:val="0"/>
          <w:noProof/>
          <w:sz w:val="22"/>
          <w:szCs w:val="22"/>
          <w:lang w:eastAsia="en-GB" w:bidi="ar-SA"/>
        </w:rPr>
      </w:pPr>
      <w:hyperlink w:anchor="_Toc406055999" w:history="1">
        <w:r w:rsidR="00190296" w:rsidRPr="00DC11E0">
          <w:rPr>
            <w:rStyle w:val="Hyperlink"/>
            <w:noProof/>
          </w:rPr>
          <w:t>2.1</w:t>
        </w:r>
        <w:r w:rsidR="00190296">
          <w:rPr>
            <w:rFonts w:eastAsiaTheme="minorEastAsia" w:cstheme="minorBidi"/>
            <w:smallCaps w:val="0"/>
            <w:noProof/>
            <w:sz w:val="22"/>
            <w:szCs w:val="22"/>
            <w:lang w:eastAsia="en-GB" w:bidi="ar-SA"/>
          </w:rPr>
          <w:tab/>
        </w:r>
        <w:r w:rsidR="00190296" w:rsidRPr="00DC11E0">
          <w:rPr>
            <w:rStyle w:val="Hyperlink"/>
            <w:noProof/>
          </w:rPr>
          <w:t>Scope</w:t>
        </w:r>
        <w:r w:rsidR="00190296">
          <w:rPr>
            <w:noProof/>
            <w:webHidden/>
          </w:rPr>
          <w:tab/>
        </w:r>
        <w:r w:rsidR="00190296">
          <w:rPr>
            <w:noProof/>
            <w:webHidden/>
          </w:rPr>
          <w:fldChar w:fldCharType="begin"/>
        </w:r>
        <w:r w:rsidR="00190296">
          <w:rPr>
            <w:noProof/>
            <w:webHidden/>
          </w:rPr>
          <w:instrText xml:space="preserve"> PAGEREF _Toc406055999 \h </w:instrText>
        </w:r>
        <w:r w:rsidR="00190296">
          <w:rPr>
            <w:noProof/>
            <w:webHidden/>
          </w:rPr>
        </w:r>
        <w:r w:rsidR="00190296">
          <w:rPr>
            <w:noProof/>
            <w:webHidden/>
          </w:rPr>
          <w:fldChar w:fldCharType="separate"/>
        </w:r>
        <w:r>
          <w:rPr>
            <w:noProof/>
            <w:webHidden/>
          </w:rPr>
          <w:t>7</w:t>
        </w:r>
        <w:r w:rsidR="00190296">
          <w:rPr>
            <w:noProof/>
            <w:webHidden/>
          </w:rPr>
          <w:fldChar w:fldCharType="end"/>
        </w:r>
      </w:hyperlink>
    </w:p>
    <w:p w:rsidR="00190296" w:rsidRDefault="006D7229">
      <w:pPr>
        <w:pStyle w:val="TOC2"/>
        <w:tabs>
          <w:tab w:val="left" w:pos="880"/>
          <w:tab w:val="right" w:leader="dot" w:pos="9060"/>
        </w:tabs>
        <w:rPr>
          <w:rFonts w:eastAsiaTheme="minorEastAsia" w:cstheme="minorBidi"/>
          <w:smallCaps w:val="0"/>
          <w:noProof/>
          <w:sz w:val="22"/>
          <w:szCs w:val="22"/>
          <w:lang w:eastAsia="en-GB" w:bidi="ar-SA"/>
        </w:rPr>
      </w:pPr>
      <w:hyperlink w:anchor="_Toc406056000" w:history="1">
        <w:r w:rsidR="00190296" w:rsidRPr="00DC11E0">
          <w:rPr>
            <w:rStyle w:val="Hyperlink"/>
            <w:noProof/>
          </w:rPr>
          <w:t>2.2</w:t>
        </w:r>
        <w:r w:rsidR="00190296">
          <w:rPr>
            <w:rFonts w:eastAsiaTheme="minorEastAsia" w:cstheme="minorBidi"/>
            <w:smallCaps w:val="0"/>
            <w:noProof/>
            <w:sz w:val="22"/>
            <w:szCs w:val="22"/>
            <w:lang w:eastAsia="en-GB" w:bidi="ar-SA"/>
          </w:rPr>
          <w:tab/>
        </w:r>
        <w:r w:rsidR="00190296" w:rsidRPr="00DC11E0">
          <w:rPr>
            <w:rStyle w:val="Hyperlink"/>
            <w:noProof/>
          </w:rPr>
          <w:t>Risk assessment</w:t>
        </w:r>
        <w:r w:rsidR="00190296">
          <w:rPr>
            <w:noProof/>
            <w:webHidden/>
          </w:rPr>
          <w:tab/>
        </w:r>
        <w:r w:rsidR="00190296">
          <w:rPr>
            <w:noProof/>
            <w:webHidden/>
          </w:rPr>
          <w:fldChar w:fldCharType="begin"/>
        </w:r>
        <w:r w:rsidR="00190296">
          <w:rPr>
            <w:noProof/>
            <w:webHidden/>
          </w:rPr>
          <w:instrText xml:space="preserve"> PAGEREF _Toc406056000 \h </w:instrText>
        </w:r>
        <w:r w:rsidR="00190296">
          <w:rPr>
            <w:noProof/>
            <w:webHidden/>
          </w:rPr>
        </w:r>
        <w:r w:rsidR="00190296">
          <w:rPr>
            <w:noProof/>
            <w:webHidden/>
          </w:rPr>
          <w:fldChar w:fldCharType="separate"/>
        </w:r>
        <w:r>
          <w:rPr>
            <w:noProof/>
            <w:webHidden/>
          </w:rPr>
          <w:t>8</w:t>
        </w:r>
        <w:r w:rsidR="00190296">
          <w:rPr>
            <w:noProof/>
            <w:webHidden/>
          </w:rPr>
          <w:fldChar w:fldCharType="end"/>
        </w:r>
      </w:hyperlink>
    </w:p>
    <w:p w:rsidR="00190296" w:rsidRDefault="006D7229">
      <w:pPr>
        <w:pStyle w:val="TOC2"/>
        <w:tabs>
          <w:tab w:val="left" w:pos="880"/>
          <w:tab w:val="right" w:leader="dot" w:pos="9060"/>
        </w:tabs>
        <w:rPr>
          <w:rFonts w:eastAsiaTheme="minorEastAsia" w:cstheme="minorBidi"/>
          <w:smallCaps w:val="0"/>
          <w:noProof/>
          <w:sz w:val="22"/>
          <w:szCs w:val="22"/>
          <w:lang w:eastAsia="en-GB" w:bidi="ar-SA"/>
        </w:rPr>
      </w:pPr>
      <w:hyperlink w:anchor="_Toc406056001" w:history="1">
        <w:r w:rsidR="00190296" w:rsidRPr="00DC11E0">
          <w:rPr>
            <w:rStyle w:val="Hyperlink"/>
            <w:noProof/>
          </w:rPr>
          <w:t>2.3</w:t>
        </w:r>
        <w:r w:rsidR="00190296">
          <w:rPr>
            <w:rFonts w:eastAsiaTheme="minorEastAsia" w:cstheme="minorBidi"/>
            <w:smallCaps w:val="0"/>
            <w:noProof/>
            <w:sz w:val="22"/>
            <w:szCs w:val="22"/>
            <w:lang w:eastAsia="en-GB" w:bidi="ar-SA"/>
          </w:rPr>
          <w:tab/>
        </w:r>
        <w:r w:rsidR="00190296" w:rsidRPr="00DC11E0">
          <w:rPr>
            <w:rStyle w:val="Hyperlink"/>
            <w:noProof/>
          </w:rPr>
          <w:t>Risk management</w:t>
        </w:r>
        <w:r w:rsidR="00190296">
          <w:rPr>
            <w:noProof/>
            <w:webHidden/>
          </w:rPr>
          <w:tab/>
        </w:r>
        <w:r w:rsidR="00190296">
          <w:rPr>
            <w:noProof/>
            <w:webHidden/>
          </w:rPr>
          <w:fldChar w:fldCharType="begin"/>
        </w:r>
        <w:r w:rsidR="00190296">
          <w:rPr>
            <w:noProof/>
            <w:webHidden/>
          </w:rPr>
          <w:instrText xml:space="preserve"> PAGEREF _Toc406056001 \h </w:instrText>
        </w:r>
        <w:r w:rsidR="00190296">
          <w:rPr>
            <w:noProof/>
            <w:webHidden/>
          </w:rPr>
        </w:r>
        <w:r w:rsidR="00190296">
          <w:rPr>
            <w:noProof/>
            <w:webHidden/>
          </w:rPr>
          <w:fldChar w:fldCharType="separate"/>
        </w:r>
        <w:r>
          <w:rPr>
            <w:noProof/>
            <w:webHidden/>
          </w:rPr>
          <w:t>8</w:t>
        </w:r>
        <w:r w:rsidR="00190296">
          <w:rPr>
            <w:noProof/>
            <w:webHidden/>
          </w:rPr>
          <w:fldChar w:fldCharType="end"/>
        </w:r>
      </w:hyperlink>
    </w:p>
    <w:p w:rsidR="00190296" w:rsidRDefault="006D7229">
      <w:pPr>
        <w:pStyle w:val="TOC3"/>
        <w:tabs>
          <w:tab w:val="left" w:pos="1100"/>
          <w:tab w:val="right" w:leader="dot" w:pos="9060"/>
        </w:tabs>
        <w:rPr>
          <w:rFonts w:eastAsiaTheme="minorEastAsia" w:cstheme="minorBidi"/>
          <w:i w:val="0"/>
          <w:iCs w:val="0"/>
          <w:noProof/>
          <w:sz w:val="22"/>
          <w:szCs w:val="22"/>
          <w:lang w:eastAsia="en-GB" w:bidi="ar-SA"/>
        </w:rPr>
      </w:pPr>
      <w:hyperlink w:anchor="_Toc406056002" w:history="1">
        <w:r w:rsidR="00190296" w:rsidRPr="00DC11E0">
          <w:rPr>
            <w:rStyle w:val="Hyperlink"/>
            <w:noProof/>
          </w:rPr>
          <w:t>2.3.1</w:t>
        </w:r>
        <w:r w:rsidR="00190296">
          <w:rPr>
            <w:rFonts w:eastAsiaTheme="minorEastAsia" w:cstheme="minorBidi"/>
            <w:i w:val="0"/>
            <w:iCs w:val="0"/>
            <w:noProof/>
            <w:sz w:val="22"/>
            <w:szCs w:val="22"/>
            <w:lang w:eastAsia="en-GB" w:bidi="ar-SA"/>
          </w:rPr>
          <w:tab/>
        </w:r>
        <w:r w:rsidR="00190296" w:rsidRPr="00DC11E0">
          <w:rPr>
            <w:rStyle w:val="Hyperlink"/>
            <w:noProof/>
          </w:rPr>
          <w:t>Cost benefit analysis</w:t>
        </w:r>
        <w:r w:rsidR="00190296">
          <w:rPr>
            <w:noProof/>
            <w:webHidden/>
          </w:rPr>
          <w:tab/>
        </w:r>
        <w:r w:rsidR="00190296">
          <w:rPr>
            <w:noProof/>
            <w:webHidden/>
          </w:rPr>
          <w:fldChar w:fldCharType="begin"/>
        </w:r>
        <w:r w:rsidR="00190296">
          <w:rPr>
            <w:noProof/>
            <w:webHidden/>
          </w:rPr>
          <w:instrText xml:space="preserve"> PAGEREF _Toc406056002 \h </w:instrText>
        </w:r>
        <w:r w:rsidR="00190296">
          <w:rPr>
            <w:noProof/>
            <w:webHidden/>
          </w:rPr>
        </w:r>
        <w:r w:rsidR="00190296">
          <w:rPr>
            <w:noProof/>
            <w:webHidden/>
          </w:rPr>
          <w:fldChar w:fldCharType="separate"/>
        </w:r>
        <w:r>
          <w:rPr>
            <w:noProof/>
            <w:webHidden/>
          </w:rPr>
          <w:t>9</w:t>
        </w:r>
        <w:r w:rsidR="00190296">
          <w:rPr>
            <w:noProof/>
            <w:webHidden/>
          </w:rPr>
          <w:fldChar w:fldCharType="end"/>
        </w:r>
      </w:hyperlink>
    </w:p>
    <w:p w:rsidR="00190296" w:rsidRDefault="006D7229">
      <w:pPr>
        <w:pStyle w:val="TOC2"/>
        <w:tabs>
          <w:tab w:val="left" w:pos="880"/>
          <w:tab w:val="right" w:leader="dot" w:pos="9060"/>
        </w:tabs>
        <w:rPr>
          <w:rFonts w:eastAsiaTheme="minorEastAsia" w:cstheme="minorBidi"/>
          <w:smallCaps w:val="0"/>
          <w:noProof/>
          <w:sz w:val="22"/>
          <w:szCs w:val="22"/>
          <w:lang w:eastAsia="en-GB" w:bidi="ar-SA"/>
        </w:rPr>
      </w:pPr>
      <w:hyperlink w:anchor="_Toc406056003" w:history="1">
        <w:r w:rsidR="00190296" w:rsidRPr="00DC11E0">
          <w:rPr>
            <w:rStyle w:val="Hyperlink"/>
            <w:noProof/>
          </w:rPr>
          <w:t>2.4</w:t>
        </w:r>
        <w:r w:rsidR="00190296">
          <w:rPr>
            <w:rFonts w:eastAsiaTheme="minorEastAsia" w:cstheme="minorBidi"/>
            <w:smallCaps w:val="0"/>
            <w:noProof/>
            <w:sz w:val="22"/>
            <w:szCs w:val="22"/>
            <w:lang w:eastAsia="en-GB" w:bidi="ar-SA"/>
          </w:rPr>
          <w:tab/>
        </w:r>
        <w:r w:rsidR="00190296" w:rsidRPr="00DC11E0">
          <w:rPr>
            <w:rStyle w:val="Hyperlink"/>
            <w:noProof/>
          </w:rPr>
          <w:t>Risk communication</w:t>
        </w:r>
        <w:r w:rsidR="00190296">
          <w:rPr>
            <w:noProof/>
            <w:webHidden/>
          </w:rPr>
          <w:tab/>
        </w:r>
        <w:r w:rsidR="00190296">
          <w:rPr>
            <w:noProof/>
            <w:webHidden/>
          </w:rPr>
          <w:fldChar w:fldCharType="begin"/>
        </w:r>
        <w:r w:rsidR="00190296">
          <w:rPr>
            <w:noProof/>
            <w:webHidden/>
          </w:rPr>
          <w:instrText xml:space="preserve"> PAGEREF _Toc406056003 \h </w:instrText>
        </w:r>
        <w:r w:rsidR="00190296">
          <w:rPr>
            <w:noProof/>
            <w:webHidden/>
          </w:rPr>
        </w:r>
        <w:r w:rsidR="00190296">
          <w:rPr>
            <w:noProof/>
            <w:webHidden/>
          </w:rPr>
          <w:fldChar w:fldCharType="separate"/>
        </w:r>
        <w:r>
          <w:rPr>
            <w:noProof/>
            <w:webHidden/>
          </w:rPr>
          <w:t>9</w:t>
        </w:r>
        <w:r w:rsidR="00190296">
          <w:rPr>
            <w:noProof/>
            <w:webHidden/>
          </w:rPr>
          <w:fldChar w:fldCharType="end"/>
        </w:r>
      </w:hyperlink>
    </w:p>
    <w:p w:rsidR="00190296" w:rsidRDefault="006D7229">
      <w:pPr>
        <w:pStyle w:val="TOC3"/>
        <w:tabs>
          <w:tab w:val="left" w:pos="1100"/>
          <w:tab w:val="right" w:leader="dot" w:pos="9060"/>
        </w:tabs>
        <w:rPr>
          <w:rFonts w:eastAsiaTheme="minorEastAsia" w:cstheme="minorBidi"/>
          <w:i w:val="0"/>
          <w:iCs w:val="0"/>
          <w:noProof/>
          <w:sz w:val="22"/>
          <w:szCs w:val="22"/>
          <w:lang w:eastAsia="en-GB" w:bidi="ar-SA"/>
        </w:rPr>
      </w:pPr>
      <w:hyperlink w:anchor="_Toc406056004" w:history="1">
        <w:r w:rsidR="00190296" w:rsidRPr="00DC11E0">
          <w:rPr>
            <w:rStyle w:val="Hyperlink"/>
            <w:noProof/>
          </w:rPr>
          <w:t>2.4.1</w:t>
        </w:r>
        <w:r w:rsidR="00190296">
          <w:rPr>
            <w:rFonts w:eastAsiaTheme="minorEastAsia" w:cstheme="minorBidi"/>
            <w:i w:val="0"/>
            <w:iCs w:val="0"/>
            <w:noProof/>
            <w:sz w:val="22"/>
            <w:szCs w:val="22"/>
            <w:lang w:eastAsia="en-GB" w:bidi="ar-SA"/>
          </w:rPr>
          <w:tab/>
        </w:r>
        <w:r w:rsidR="00190296" w:rsidRPr="00DC11E0">
          <w:rPr>
            <w:rStyle w:val="Hyperlink"/>
            <w:noProof/>
          </w:rPr>
          <w:t>Consultation</w:t>
        </w:r>
        <w:r w:rsidR="00190296">
          <w:rPr>
            <w:noProof/>
            <w:webHidden/>
          </w:rPr>
          <w:tab/>
        </w:r>
        <w:r w:rsidR="00190296">
          <w:rPr>
            <w:noProof/>
            <w:webHidden/>
          </w:rPr>
          <w:fldChar w:fldCharType="begin"/>
        </w:r>
        <w:r w:rsidR="00190296">
          <w:rPr>
            <w:noProof/>
            <w:webHidden/>
          </w:rPr>
          <w:instrText xml:space="preserve"> PAGEREF _Toc406056004 \h </w:instrText>
        </w:r>
        <w:r w:rsidR="00190296">
          <w:rPr>
            <w:noProof/>
            <w:webHidden/>
          </w:rPr>
        </w:r>
        <w:r w:rsidR="00190296">
          <w:rPr>
            <w:noProof/>
            <w:webHidden/>
          </w:rPr>
          <w:fldChar w:fldCharType="separate"/>
        </w:r>
        <w:r>
          <w:rPr>
            <w:noProof/>
            <w:webHidden/>
          </w:rPr>
          <w:t>9</w:t>
        </w:r>
        <w:r w:rsidR="00190296">
          <w:rPr>
            <w:noProof/>
            <w:webHidden/>
          </w:rPr>
          <w:fldChar w:fldCharType="end"/>
        </w:r>
      </w:hyperlink>
    </w:p>
    <w:p w:rsidR="00190296" w:rsidRDefault="006D7229">
      <w:pPr>
        <w:pStyle w:val="TOC3"/>
        <w:tabs>
          <w:tab w:val="left" w:pos="1100"/>
          <w:tab w:val="right" w:leader="dot" w:pos="9060"/>
        </w:tabs>
        <w:rPr>
          <w:rFonts w:eastAsiaTheme="minorEastAsia" w:cstheme="minorBidi"/>
          <w:i w:val="0"/>
          <w:iCs w:val="0"/>
          <w:noProof/>
          <w:sz w:val="22"/>
          <w:szCs w:val="22"/>
          <w:lang w:eastAsia="en-GB" w:bidi="ar-SA"/>
        </w:rPr>
      </w:pPr>
      <w:hyperlink w:anchor="_Toc406056005" w:history="1">
        <w:r w:rsidR="00190296" w:rsidRPr="00DC11E0">
          <w:rPr>
            <w:rStyle w:val="Hyperlink"/>
            <w:noProof/>
          </w:rPr>
          <w:t>2.4.2</w:t>
        </w:r>
        <w:r w:rsidR="00190296">
          <w:rPr>
            <w:rFonts w:eastAsiaTheme="minorEastAsia" w:cstheme="minorBidi"/>
            <w:i w:val="0"/>
            <w:iCs w:val="0"/>
            <w:noProof/>
            <w:sz w:val="22"/>
            <w:szCs w:val="22"/>
            <w:lang w:eastAsia="en-GB" w:bidi="ar-SA"/>
          </w:rPr>
          <w:tab/>
        </w:r>
        <w:r w:rsidR="00190296" w:rsidRPr="00DC11E0">
          <w:rPr>
            <w:rStyle w:val="Hyperlink"/>
            <w:noProof/>
          </w:rPr>
          <w:t>World Trade Organization (WTO)</w:t>
        </w:r>
        <w:r w:rsidR="00190296">
          <w:rPr>
            <w:noProof/>
            <w:webHidden/>
          </w:rPr>
          <w:tab/>
        </w:r>
        <w:r w:rsidR="00190296">
          <w:rPr>
            <w:noProof/>
            <w:webHidden/>
          </w:rPr>
          <w:fldChar w:fldCharType="begin"/>
        </w:r>
        <w:r w:rsidR="00190296">
          <w:rPr>
            <w:noProof/>
            <w:webHidden/>
          </w:rPr>
          <w:instrText xml:space="preserve"> PAGEREF _Toc406056005 \h </w:instrText>
        </w:r>
        <w:r w:rsidR="00190296">
          <w:rPr>
            <w:noProof/>
            <w:webHidden/>
          </w:rPr>
        </w:r>
        <w:r w:rsidR="00190296">
          <w:rPr>
            <w:noProof/>
            <w:webHidden/>
          </w:rPr>
          <w:fldChar w:fldCharType="separate"/>
        </w:r>
        <w:r>
          <w:rPr>
            <w:noProof/>
            <w:webHidden/>
          </w:rPr>
          <w:t>9</w:t>
        </w:r>
        <w:r w:rsidR="00190296">
          <w:rPr>
            <w:noProof/>
            <w:webHidden/>
          </w:rPr>
          <w:fldChar w:fldCharType="end"/>
        </w:r>
      </w:hyperlink>
    </w:p>
    <w:p w:rsidR="00051ED9" w:rsidRDefault="00051ED9" w:rsidP="00051ED9">
      <w:r w:rsidRPr="00867B23">
        <w:rPr>
          <w:rFonts w:cs="Arial"/>
        </w:rPr>
        <w:fldChar w:fldCharType="end"/>
      </w:r>
    </w:p>
    <w:p w:rsidR="00D73931" w:rsidRPr="00E203C2" w:rsidRDefault="00D73931" w:rsidP="00051ED9"/>
    <w:p w:rsidR="00051ED9" w:rsidRDefault="00562917" w:rsidP="00772BDC">
      <w:r w:rsidRPr="00E203C2">
        <w:br w:type="page"/>
      </w:r>
    </w:p>
    <w:p w:rsidR="00E063C6" w:rsidRDefault="00F33BB8" w:rsidP="000A5DF8">
      <w:pPr>
        <w:pStyle w:val="Heading1"/>
      </w:pPr>
      <w:bookmarkStart w:id="1" w:name="_Toc286391001"/>
      <w:bookmarkStart w:id="2" w:name="_Toc300933414"/>
      <w:bookmarkStart w:id="3" w:name="_Toc406055990"/>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rsidR="001E3DDF" w:rsidRDefault="001E3DDF" w:rsidP="001E3DDF">
      <w:pPr>
        <w:pStyle w:val="Default"/>
        <w:rPr>
          <w:rFonts w:ascii="Arial" w:hAnsi="Arial" w:cs="Arial"/>
          <w:sz w:val="22"/>
          <w:szCs w:val="22"/>
        </w:rPr>
      </w:pPr>
      <w:r w:rsidRPr="00531BA4">
        <w:rPr>
          <w:rFonts w:ascii="Arial" w:hAnsi="Arial" w:cs="Arial"/>
          <w:sz w:val="22"/>
          <w:szCs w:val="22"/>
        </w:rPr>
        <w:t xml:space="preserve">Standard 1.4.2 </w:t>
      </w:r>
      <w:r w:rsidR="000A28FC">
        <w:rPr>
          <w:rFonts w:ascii="Arial" w:hAnsi="Arial" w:cs="Arial"/>
          <w:sz w:val="22"/>
          <w:szCs w:val="22"/>
        </w:rPr>
        <w:t xml:space="preserve">in </w:t>
      </w:r>
      <w:r>
        <w:rPr>
          <w:rFonts w:ascii="Arial" w:hAnsi="Arial" w:cs="Arial"/>
          <w:sz w:val="22"/>
          <w:szCs w:val="22"/>
        </w:rPr>
        <w:t xml:space="preserve">the </w:t>
      </w:r>
      <w:r w:rsidRPr="001E3DDF">
        <w:rPr>
          <w:rFonts w:ascii="Arial" w:hAnsi="Arial" w:cs="Arial"/>
          <w:i/>
          <w:sz w:val="22"/>
          <w:szCs w:val="22"/>
        </w:rPr>
        <w:t>Australia New Zealand Food Standards Code</w:t>
      </w:r>
      <w:r>
        <w:rPr>
          <w:rFonts w:ascii="Arial" w:hAnsi="Arial" w:cs="Arial"/>
          <w:sz w:val="22"/>
          <w:szCs w:val="22"/>
        </w:rPr>
        <w:t xml:space="preserve"> </w:t>
      </w:r>
      <w:r w:rsidR="004F1756">
        <w:rPr>
          <w:rFonts w:ascii="Arial" w:hAnsi="Arial" w:cs="Arial"/>
          <w:sz w:val="22"/>
          <w:szCs w:val="22"/>
        </w:rPr>
        <w:t xml:space="preserve">(the Code) </w:t>
      </w:r>
      <w:r w:rsidR="0052496B">
        <w:rPr>
          <w:rFonts w:ascii="Arial" w:hAnsi="Arial" w:cs="Arial"/>
          <w:sz w:val="22"/>
          <w:szCs w:val="22"/>
        </w:rPr>
        <w:t>sets limits for</w:t>
      </w:r>
      <w:r w:rsidRPr="00531BA4">
        <w:rPr>
          <w:rFonts w:ascii="Arial" w:hAnsi="Arial" w:cs="Arial"/>
          <w:sz w:val="22"/>
          <w:szCs w:val="22"/>
        </w:rPr>
        <w:t xml:space="preserve"> residues </w:t>
      </w:r>
      <w:r w:rsidR="001D21E1">
        <w:rPr>
          <w:rFonts w:ascii="Arial" w:hAnsi="Arial" w:cs="Arial"/>
          <w:sz w:val="22"/>
          <w:szCs w:val="22"/>
        </w:rPr>
        <w:t xml:space="preserve">of agricultural and veterinary </w:t>
      </w:r>
      <w:r w:rsidR="006E17E4">
        <w:rPr>
          <w:rFonts w:ascii="Arial" w:hAnsi="Arial" w:cs="Arial"/>
          <w:sz w:val="22"/>
          <w:szCs w:val="22"/>
        </w:rPr>
        <w:t>(</w:t>
      </w:r>
      <w:proofErr w:type="spellStart"/>
      <w:r w:rsidR="006E17E4">
        <w:rPr>
          <w:rFonts w:ascii="Arial" w:hAnsi="Arial" w:cs="Arial"/>
          <w:sz w:val="22"/>
          <w:szCs w:val="22"/>
        </w:rPr>
        <w:t>agvet</w:t>
      </w:r>
      <w:proofErr w:type="spellEnd"/>
      <w:r w:rsidR="006E17E4">
        <w:rPr>
          <w:rFonts w:ascii="Arial" w:hAnsi="Arial" w:cs="Arial"/>
          <w:sz w:val="22"/>
          <w:szCs w:val="22"/>
        </w:rPr>
        <w:t xml:space="preserve">) </w:t>
      </w:r>
      <w:r w:rsidR="001D21E1">
        <w:rPr>
          <w:rFonts w:ascii="Arial" w:hAnsi="Arial" w:cs="Arial"/>
          <w:sz w:val="22"/>
          <w:szCs w:val="22"/>
        </w:rPr>
        <w:t xml:space="preserve">chemicals </w:t>
      </w:r>
      <w:r w:rsidRPr="00531BA4">
        <w:rPr>
          <w:rFonts w:ascii="Arial" w:hAnsi="Arial" w:cs="Arial"/>
          <w:sz w:val="22"/>
          <w:szCs w:val="22"/>
        </w:rPr>
        <w:t xml:space="preserve">permitted in food. </w:t>
      </w:r>
      <w:r>
        <w:rPr>
          <w:rFonts w:ascii="Arial" w:hAnsi="Arial" w:cs="Arial"/>
          <w:sz w:val="22"/>
          <w:szCs w:val="22"/>
        </w:rPr>
        <w:t>Maximum residue limits (</w:t>
      </w:r>
      <w:r w:rsidRPr="00531BA4">
        <w:rPr>
          <w:rFonts w:ascii="Arial" w:hAnsi="Arial" w:cs="Arial"/>
          <w:sz w:val="22"/>
          <w:szCs w:val="22"/>
        </w:rPr>
        <w:t>MRLs</w:t>
      </w:r>
      <w:r>
        <w:rPr>
          <w:rFonts w:ascii="Arial" w:hAnsi="Arial" w:cs="Arial"/>
          <w:sz w:val="22"/>
          <w:szCs w:val="22"/>
        </w:rPr>
        <w:t>)</w:t>
      </w:r>
      <w:r w:rsidRPr="00531BA4">
        <w:rPr>
          <w:rFonts w:ascii="Arial" w:hAnsi="Arial" w:cs="Arial"/>
          <w:sz w:val="22"/>
          <w:szCs w:val="22"/>
        </w:rPr>
        <w:t xml:space="preserve"> are listed in the </w:t>
      </w:r>
      <w:r w:rsidR="0052496B">
        <w:rPr>
          <w:rFonts w:ascii="Arial" w:hAnsi="Arial" w:cs="Arial"/>
          <w:sz w:val="22"/>
          <w:szCs w:val="22"/>
        </w:rPr>
        <w:t>s</w:t>
      </w:r>
      <w:r w:rsidRPr="00531BA4">
        <w:rPr>
          <w:rFonts w:ascii="Arial" w:hAnsi="Arial" w:cs="Arial"/>
          <w:sz w:val="22"/>
          <w:szCs w:val="22"/>
        </w:rPr>
        <w:t>chedules to the Standard for permitted chemicals</w:t>
      </w:r>
      <w:r w:rsidR="000A28FC">
        <w:rPr>
          <w:rFonts w:ascii="Arial" w:hAnsi="Arial" w:cs="Arial"/>
          <w:sz w:val="22"/>
          <w:szCs w:val="22"/>
        </w:rPr>
        <w:t>,</w:t>
      </w:r>
      <w:r w:rsidRPr="00531BA4">
        <w:rPr>
          <w:rFonts w:ascii="Arial" w:hAnsi="Arial" w:cs="Arial"/>
          <w:sz w:val="22"/>
          <w:szCs w:val="22"/>
        </w:rPr>
        <w:t xml:space="preserve"> along with the specific commodities or food products that may contain them. </w:t>
      </w:r>
      <w:r w:rsidR="0052496B">
        <w:rPr>
          <w:rFonts w:ascii="Arial" w:hAnsi="Arial" w:cs="Arial"/>
          <w:sz w:val="22"/>
          <w:szCs w:val="22"/>
        </w:rPr>
        <w:t>Under current</w:t>
      </w:r>
      <w:r w:rsidRPr="00531BA4">
        <w:rPr>
          <w:rFonts w:ascii="Arial" w:hAnsi="Arial" w:cs="Arial"/>
          <w:sz w:val="22"/>
          <w:szCs w:val="22"/>
        </w:rPr>
        <w:t xml:space="preserve"> Australian </w:t>
      </w:r>
      <w:r w:rsidRPr="00E300F2">
        <w:rPr>
          <w:rFonts w:ascii="Arial" w:hAnsi="Arial" w:cs="Arial"/>
          <w:sz w:val="22"/>
          <w:szCs w:val="22"/>
        </w:rPr>
        <w:t>s</w:t>
      </w:r>
      <w:r w:rsidRPr="00531BA4">
        <w:rPr>
          <w:rFonts w:ascii="Arial" w:hAnsi="Arial" w:cs="Arial"/>
          <w:sz w:val="22"/>
          <w:szCs w:val="22"/>
        </w:rPr>
        <w:t xml:space="preserve">tate, </w:t>
      </w:r>
      <w:r>
        <w:rPr>
          <w:rFonts w:cs="Arial"/>
          <w:szCs w:val="22"/>
        </w:rPr>
        <w:t>t</w:t>
      </w:r>
      <w:r w:rsidRPr="00531BA4">
        <w:rPr>
          <w:rFonts w:ascii="Arial" w:hAnsi="Arial" w:cs="Arial"/>
          <w:sz w:val="22"/>
          <w:szCs w:val="22"/>
        </w:rPr>
        <w:t xml:space="preserve">erritory and Commonwealth Government food legislation, there must be no detectable residue (zero tolerance) in a food commodity for which an MRL has not been </w:t>
      </w:r>
      <w:r w:rsidR="0052496B">
        <w:rPr>
          <w:rFonts w:ascii="Arial" w:hAnsi="Arial" w:cs="Arial"/>
          <w:sz w:val="22"/>
          <w:szCs w:val="22"/>
        </w:rPr>
        <w:t>set</w:t>
      </w:r>
      <w:r w:rsidRPr="00531BA4">
        <w:rPr>
          <w:rFonts w:ascii="Arial" w:hAnsi="Arial" w:cs="Arial"/>
          <w:sz w:val="22"/>
          <w:szCs w:val="22"/>
        </w:rPr>
        <w:t xml:space="preserve"> in Standard 1.4.2. </w:t>
      </w:r>
    </w:p>
    <w:p w:rsidR="001E3DDF" w:rsidRDefault="001E3DDF" w:rsidP="001E3DDF">
      <w:pPr>
        <w:pStyle w:val="Default"/>
        <w:rPr>
          <w:rFonts w:ascii="Arial" w:hAnsi="Arial" w:cs="Arial"/>
          <w:sz w:val="22"/>
          <w:szCs w:val="22"/>
        </w:rPr>
      </w:pPr>
    </w:p>
    <w:p w:rsidR="001E3DDF" w:rsidRPr="001E3DDF" w:rsidRDefault="00862DD8" w:rsidP="001E3DDF">
      <w:pPr>
        <w:pStyle w:val="Default"/>
        <w:rPr>
          <w:rFonts w:ascii="Arial" w:hAnsi="Arial" w:cs="Arial"/>
          <w:sz w:val="22"/>
          <w:szCs w:val="22"/>
        </w:rPr>
      </w:pPr>
      <w:r>
        <w:rPr>
          <w:rFonts w:ascii="Arial" w:hAnsi="Arial" w:cs="Arial"/>
          <w:sz w:val="22"/>
          <w:szCs w:val="22"/>
          <w:lang w:eastAsia="en-GB"/>
        </w:rPr>
        <w:t>U</w:t>
      </w:r>
      <w:r w:rsidRPr="00862DD8">
        <w:rPr>
          <w:rFonts w:ascii="Arial" w:hAnsi="Arial" w:cs="Arial"/>
          <w:sz w:val="22"/>
          <w:szCs w:val="22"/>
          <w:lang w:eastAsia="en-GB"/>
        </w:rPr>
        <w:t>nder certain circumstances</w:t>
      </w:r>
      <w:r w:rsidR="00B25B7B">
        <w:rPr>
          <w:rFonts w:ascii="Arial" w:hAnsi="Arial" w:cs="Arial"/>
          <w:sz w:val="22"/>
          <w:szCs w:val="22"/>
          <w:lang w:eastAsia="en-GB"/>
        </w:rPr>
        <w:t>,</w:t>
      </w:r>
      <w:r w:rsidR="0052496B">
        <w:rPr>
          <w:rFonts w:ascii="Arial" w:hAnsi="Arial" w:cs="Arial"/>
          <w:sz w:val="22"/>
          <w:szCs w:val="22"/>
          <w:lang w:eastAsia="en-GB"/>
        </w:rPr>
        <w:t xml:space="preserve"> </w:t>
      </w:r>
      <w:r w:rsidR="00B25B7B">
        <w:rPr>
          <w:rFonts w:ascii="Arial" w:hAnsi="Arial" w:cs="Arial"/>
          <w:sz w:val="22"/>
          <w:szCs w:val="22"/>
          <w:lang w:eastAsia="en-GB"/>
        </w:rPr>
        <w:t xml:space="preserve">for example, due to </w:t>
      </w:r>
      <w:r>
        <w:rPr>
          <w:rFonts w:ascii="Arial" w:hAnsi="Arial" w:cs="Arial"/>
          <w:sz w:val="22"/>
          <w:szCs w:val="22"/>
          <w:lang w:eastAsia="en-GB"/>
        </w:rPr>
        <w:t xml:space="preserve">spray drift or </w:t>
      </w:r>
      <w:r w:rsidR="00B25B7B">
        <w:rPr>
          <w:rFonts w:ascii="Arial" w:hAnsi="Arial" w:cs="Arial"/>
          <w:sz w:val="22"/>
          <w:szCs w:val="22"/>
          <w:lang w:eastAsia="en-GB"/>
        </w:rPr>
        <w:t>in some</w:t>
      </w:r>
      <w:r>
        <w:rPr>
          <w:rFonts w:ascii="Arial" w:hAnsi="Arial" w:cs="Arial"/>
          <w:sz w:val="22"/>
          <w:szCs w:val="22"/>
          <w:lang w:eastAsia="en-GB"/>
        </w:rPr>
        <w:t xml:space="preserve"> rotational crop</w:t>
      </w:r>
      <w:r w:rsidR="00B25B7B">
        <w:rPr>
          <w:rFonts w:ascii="Arial" w:hAnsi="Arial" w:cs="Arial"/>
          <w:sz w:val="22"/>
          <w:szCs w:val="22"/>
          <w:lang w:eastAsia="en-GB"/>
        </w:rPr>
        <w:t xml:space="preserve"> situation</w:t>
      </w:r>
      <w:r>
        <w:rPr>
          <w:rFonts w:ascii="Arial" w:hAnsi="Arial" w:cs="Arial"/>
          <w:sz w:val="22"/>
          <w:szCs w:val="22"/>
          <w:lang w:eastAsia="en-GB"/>
        </w:rPr>
        <w:t xml:space="preserve">s, </w:t>
      </w:r>
      <w:r w:rsidRPr="00862DD8">
        <w:rPr>
          <w:rFonts w:ascii="Arial" w:hAnsi="Arial" w:cs="Arial"/>
          <w:sz w:val="22"/>
          <w:szCs w:val="22"/>
          <w:lang w:eastAsia="en-GB"/>
        </w:rPr>
        <w:t xml:space="preserve">‘inadvertent’ or ‘adventitious’ residues may be found in food commodities following legitimate use of an </w:t>
      </w:r>
      <w:proofErr w:type="spellStart"/>
      <w:r w:rsidRPr="00862DD8">
        <w:rPr>
          <w:rFonts w:ascii="Arial" w:hAnsi="Arial" w:cs="Arial"/>
          <w:sz w:val="22"/>
          <w:szCs w:val="22"/>
          <w:lang w:eastAsia="en-GB"/>
        </w:rPr>
        <w:t>agvet</w:t>
      </w:r>
      <w:proofErr w:type="spellEnd"/>
      <w:r w:rsidRPr="00862DD8">
        <w:rPr>
          <w:rFonts w:ascii="Arial" w:hAnsi="Arial" w:cs="Arial"/>
          <w:sz w:val="22"/>
          <w:szCs w:val="22"/>
          <w:lang w:eastAsia="en-GB"/>
        </w:rPr>
        <w:t xml:space="preserve"> chemical. </w:t>
      </w:r>
      <w:r w:rsidR="001E3DDF" w:rsidRPr="001E3DDF">
        <w:rPr>
          <w:rFonts w:ascii="Arial" w:hAnsi="Arial" w:cs="Arial"/>
          <w:sz w:val="22"/>
          <w:szCs w:val="22"/>
          <w:lang w:eastAsia="en-GB"/>
        </w:rPr>
        <w:t xml:space="preserve">Foods containing low levels of residues with no MRL </w:t>
      </w:r>
      <w:r w:rsidR="00A126DA">
        <w:rPr>
          <w:rFonts w:ascii="Arial" w:hAnsi="Arial" w:cs="Arial"/>
          <w:sz w:val="22"/>
          <w:szCs w:val="22"/>
          <w:lang w:eastAsia="en-GB"/>
        </w:rPr>
        <w:t>are</w:t>
      </w:r>
      <w:r w:rsidR="001E3DDF" w:rsidRPr="001E3DDF">
        <w:rPr>
          <w:rFonts w:ascii="Arial" w:hAnsi="Arial" w:cs="Arial"/>
          <w:sz w:val="22"/>
          <w:szCs w:val="22"/>
          <w:lang w:eastAsia="en-GB"/>
        </w:rPr>
        <w:t xml:space="preserve"> illegal for </w:t>
      </w:r>
      <w:r w:rsidR="00E67517" w:rsidRPr="001E3DDF">
        <w:rPr>
          <w:rFonts w:ascii="Arial" w:hAnsi="Arial" w:cs="Arial"/>
          <w:sz w:val="22"/>
          <w:szCs w:val="22"/>
          <w:lang w:eastAsia="en-GB"/>
        </w:rPr>
        <w:t>sale;</w:t>
      </w:r>
      <w:r w:rsidR="001E3DDF" w:rsidRPr="001E3DDF">
        <w:rPr>
          <w:rFonts w:ascii="Arial" w:hAnsi="Arial" w:cs="Arial"/>
          <w:sz w:val="22"/>
          <w:szCs w:val="22"/>
          <w:lang w:eastAsia="en-GB"/>
        </w:rPr>
        <w:t xml:space="preserve"> even if </w:t>
      </w:r>
      <w:r w:rsidR="001D21E1">
        <w:rPr>
          <w:rFonts w:ascii="Arial" w:hAnsi="Arial" w:cs="Arial"/>
          <w:sz w:val="22"/>
          <w:szCs w:val="22"/>
          <w:lang w:eastAsia="en-GB"/>
        </w:rPr>
        <w:t>the residue</w:t>
      </w:r>
      <w:r w:rsidR="001D21E1" w:rsidRPr="001E3DDF">
        <w:rPr>
          <w:rFonts w:ascii="Arial" w:hAnsi="Arial" w:cs="Arial"/>
          <w:sz w:val="22"/>
          <w:szCs w:val="22"/>
          <w:lang w:eastAsia="en-GB"/>
        </w:rPr>
        <w:t xml:space="preserve"> </w:t>
      </w:r>
      <w:r w:rsidR="001E3DDF" w:rsidRPr="001E3DDF">
        <w:rPr>
          <w:rFonts w:ascii="Arial" w:hAnsi="Arial" w:cs="Arial"/>
          <w:sz w:val="22"/>
          <w:szCs w:val="22"/>
          <w:lang w:eastAsia="en-GB"/>
        </w:rPr>
        <w:t xml:space="preserve">poses a very low </w:t>
      </w:r>
      <w:r w:rsidR="0052496B">
        <w:rPr>
          <w:rFonts w:ascii="Arial" w:hAnsi="Arial" w:cs="Arial"/>
          <w:sz w:val="22"/>
          <w:szCs w:val="22"/>
          <w:lang w:eastAsia="en-GB"/>
        </w:rPr>
        <w:t xml:space="preserve">or no </w:t>
      </w:r>
      <w:r w:rsidR="001E3DDF" w:rsidRPr="001E3DDF">
        <w:rPr>
          <w:rFonts w:ascii="Arial" w:hAnsi="Arial" w:cs="Arial"/>
          <w:sz w:val="22"/>
          <w:szCs w:val="22"/>
          <w:lang w:eastAsia="en-GB"/>
        </w:rPr>
        <w:t>risk to public health</w:t>
      </w:r>
      <w:r w:rsidR="001D21E1">
        <w:rPr>
          <w:rFonts w:ascii="Arial" w:hAnsi="Arial" w:cs="Arial"/>
          <w:sz w:val="22"/>
          <w:szCs w:val="22"/>
          <w:lang w:eastAsia="en-GB"/>
        </w:rPr>
        <w:t>.</w:t>
      </w:r>
      <w:r w:rsidR="001E3DDF" w:rsidRPr="001E3DDF">
        <w:rPr>
          <w:rFonts w:ascii="Arial" w:hAnsi="Arial" w:cs="Arial"/>
          <w:sz w:val="22"/>
          <w:szCs w:val="22"/>
        </w:rPr>
        <w:t xml:space="preserve"> </w:t>
      </w:r>
      <w:r w:rsidR="001E3DDF" w:rsidRPr="001E3DDF">
        <w:rPr>
          <w:rFonts w:ascii="Arial" w:hAnsi="Arial" w:cs="Arial"/>
          <w:sz w:val="22"/>
          <w:szCs w:val="22"/>
          <w:lang w:eastAsia="en-GB"/>
        </w:rPr>
        <w:t>The zero tolerance approach places a significant burden on industry</w:t>
      </w:r>
      <w:r w:rsidR="00CA539A">
        <w:rPr>
          <w:rFonts w:ascii="Arial" w:hAnsi="Arial" w:cs="Arial"/>
          <w:sz w:val="22"/>
          <w:szCs w:val="22"/>
          <w:lang w:eastAsia="en-GB"/>
        </w:rPr>
        <w:t xml:space="preserve"> and </w:t>
      </w:r>
      <w:r w:rsidR="001E3DDF" w:rsidRPr="001E3DDF">
        <w:rPr>
          <w:rFonts w:ascii="Arial" w:hAnsi="Arial" w:cs="Arial"/>
          <w:sz w:val="22"/>
          <w:szCs w:val="22"/>
          <w:lang w:eastAsia="en-GB"/>
        </w:rPr>
        <w:t>jurisdictions</w:t>
      </w:r>
      <w:r w:rsidR="00CA539A">
        <w:rPr>
          <w:rFonts w:ascii="Arial" w:hAnsi="Arial" w:cs="Arial"/>
          <w:sz w:val="22"/>
          <w:szCs w:val="22"/>
          <w:lang w:eastAsia="en-GB"/>
        </w:rPr>
        <w:t xml:space="preserve">. </w:t>
      </w:r>
      <w:r w:rsidR="001E3DDF" w:rsidRPr="001E3DDF">
        <w:rPr>
          <w:rFonts w:ascii="Arial" w:hAnsi="Arial" w:cs="Arial"/>
          <w:sz w:val="22"/>
          <w:szCs w:val="22"/>
          <w:lang w:eastAsia="en-GB"/>
        </w:rPr>
        <w:t xml:space="preserve"> </w:t>
      </w:r>
    </w:p>
    <w:p w:rsidR="001E3DDF" w:rsidRPr="00531BA4" w:rsidRDefault="001E3DDF" w:rsidP="001E3DDF">
      <w:pPr>
        <w:widowControl/>
        <w:autoSpaceDE w:val="0"/>
        <w:autoSpaceDN w:val="0"/>
        <w:adjustRightInd w:val="0"/>
        <w:rPr>
          <w:rFonts w:cs="Arial"/>
          <w:szCs w:val="22"/>
        </w:rPr>
      </w:pPr>
    </w:p>
    <w:p w:rsidR="00E67517" w:rsidRPr="004554FB" w:rsidRDefault="00E67517" w:rsidP="00E67517">
      <w:pPr>
        <w:widowControl/>
        <w:autoSpaceDE w:val="0"/>
        <w:autoSpaceDN w:val="0"/>
        <w:adjustRightInd w:val="0"/>
        <w:rPr>
          <w:rFonts w:cs="Arial"/>
          <w:color w:val="00B050"/>
          <w:szCs w:val="22"/>
        </w:rPr>
      </w:pPr>
      <w:r w:rsidRPr="00A71E3A">
        <w:rPr>
          <w:rFonts w:cs="Arial"/>
          <w:szCs w:val="22"/>
        </w:rPr>
        <w:t xml:space="preserve">The </w:t>
      </w:r>
      <w:r w:rsidR="000A28FC" w:rsidRPr="00A71E3A">
        <w:rPr>
          <w:rFonts w:cs="Arial"/>
          <w:szCs w:val="22"/>
        </w:rPr>
        <w:t xml:space="preserve">Ministerial </w:t>
      </w:r>
      <w:r w:rsidRPr="00A71E3A">
        <w:rPr>
          <w:rFonts w:cs="Arial"/>
          <w:szCs w:val="22"/>
        </w:rPr>
        <w:t>Policy Guideline on the Regulation of Residues of Agricultural and Veterinary Chemicals in Food</w:t>
      </w:r>
      <w:r w:rsidRPr="00A71E3A">
        <w:rPr>
          <w:rStyle w:val="FootnoteReference"/>
          <w:rFonts w:cs="Arial"/>
          <w:szCs w:val="22"/>
        </w:rPr>
        <w:footnoteReference w:id="1"/>
      </w:r>
      <w:r w:rsidRPr="00A71E3A">
        <w:rPr>
          <w:rFonts w:cs="Arial"/>
          <w:szCs w:val="22"/>
        </w:rPr>
        <w:t xml:space="preserve"> </w:t>
      </w:r>
      <w:r w:rsidRPr="004554FB">
        <w:rPr>
          <w:rFonts w:cs="Arial"/>
          <w:szCs w:val="22"/>
        </w:rPr>
        <w:t>(Policy Guideline) provides specific principles for FSANZ</w:t>
      </w:r>
      <w:r w:rsidR="00E16649">
        <w:rPr>
          <w:rFonts w:cs="Arial"/>
          <w:szCs w:val="22"/>
        </w:rPr>
        <w:t xml:space="preserve"> to consider</w:t>
      </w:r>
      <w:r w:rsidRPr="004554FB">
        <w:rPr>
          <w:rFonts w:cs="Arial"/>
          <w:szCs w:val="22"/>
        </w:rPr>
        <w:t xml:space="preserve"> </w:t>
      </w:r>
      <w:r w:rsidR="00E16649">
        <w:rPr>
          <w:rFonts w:cs="Arial"/>
          <w:szCs w:val="22"/>
        </w:rPr>
        <w:t xml:space="preserve">when suggesting </w:t>
      </w:r>
      <w:r w:rsidRPr="004554FB">
        <w:rPr>
          <w:rFonts w:cs="Arial"/>
          <w:szCs w:val="22"/>
        </w:rPr>
        <w:t xml:space="preserve">alternative approaches </w:t>
      </w:r>
      <w:r w:rsidR="00E16649">
        <w:rPr>
          <w:rFonts w:cs="Arial"/>
          <w:szCs w:val="22"/>
        </w:rPr>
        <w:t>that</w:t>
      </w:r>
      <w:r w:rsidR="00E16649" w:rsidRPr="004554FB">
        <w:rPr>
          <w:rFonts w:cs="Arial"/>
          <w:szCs w:val="22"/>
        </w:rPr>
        <w:t xml:space="preserve"> </w:t>
      </w:r>
      <w:r w:rsidR="00E16649">
        <w:rPr>
          <w:rFonts w:cs="Arial"/>
          <w:szCs w:val="22"/>
        </w:rPr>
        <w:t>m</w:t>
      </w:r>
      <w:r w:rsidR="0052496B">
        <w:rPr>
          <w:rFonts w:cs="Arial"/>
          <w:szCs w:val="22"/>
        </w:rPr>
        <w:t>ight</w:t>
      </w:r>
      <w:r w:rsidR="00E16649">
        <w:rPr>
          <w:rFonts w:cs="Arial"/>
          <w:szCs w:val="22"/>
        </w:rPr>
        <w:t xml:space="preserve"> </w:t>
      </w:r>
      <w:r w:rsidRPr="004554FB">
        <w:rPr>
          <w:rFonts w:cs="Arial"/>
          <w:szCs w:val="22"/>
        </w:rPr>
        <w:t>address issues with the current ‘zero tolerance’ approach for regulating agricultural and veterinary chemical</w:t>
      </w:r>
      <w:r w:rsidR="0052496B">
        <w:rPr>
          <w:rFonts w:cs="Arial"/>
          <w:szCs w:val="22"/>
        </w:rPr>
        <w:t xml:space="preserve"> residues </w:t>
      </w:r>
      <w:r w:rsidRPr="004554FB">
        <w:rPr>
          <w:rFonts w:cs="Arial"/>
          <w:szCs w:val="22"/>
        </w:rPr>
        <w:t>in food.</w:t>
      </w:r>
    </w:p>
    <w:p w:rsidR="00E67517" w:rsidRPr="00A126DA" w:rsidRDefault="00E67517" w:rsidP="00E67517"/>
    <w:p w:rsidR="000B2239" w:rsidRPr="009D3461" w:rsidRDefault="00E67517" w:rsidP="00E67517">
      <w:pPr>
        <w:widowControl/>
        <w:autoSpaceDE w:val="0"/>
        <w:autoSpaceDN w:val="0"/>
        <w:adjustRightInd w:val="0"/>
        <w:rPr>
          <w:bCs/>
          <w:kern w:val="36"/>
          <w:szCs w:val="22"/>
        </w:rPr>
      </w:pPr>
      <w:r w:rsidRPr="009D3461">
        <w:rPr>
          <w:bCs/>
          <w:kern w:val="36"/>
          <w:szCs w:val="22"/>
        </w:rPr>
        <w:t xml:space="preserve">This Proposal has been prepared to consider </w:t>
      </w:r>
      <w:r w:rsidR="000B2239" w:rsidRPr="009D3461">
        <w:rPr>
          <w:bCs/>
          <w:kern w:val="36"/>
          <w:szCs w:val="22"/>
        </w:rPr>
        <w:t>an approach that sets MRLs for ‘</w:t>
      </w:r>
      <w:r w:rsidR="000B2239" w:rsidRPr="009D3461">
        <w:rPr>
          <w:bCs/>
          <w:i/>
          <w:kern w:val="36"/>
          <w:szCs w:val="22"/>
        </w:rPr>
        <w:t>all other foods</w:t>
      </w:r>
      <w:r w:rsidR="000B2239" w:rsidRPr="009D3461">
        <w:rPr>
          <w:bCs/>
          <w:kern w:val="36"/>
          <w:szCs w:val="22"/>
        </w:rPr>
        <w:t xml:space="preserve">’ to address the </w:t>
      </w:r>
      <w:r w:rsidR="0052496B">
        <w:rPr>
          <w:bCs/>
          <w:kern w:val="36"/>
          <w:szCs w:val="22"/>
        </w:rPr>
        <w:t xml:space="preserve">inadvertent </w:t>
      </w:r>
      <w:r w:rsidR="000B2239" w:rsidRPr="009D3461">
        <w:rPr>
          <w:bCs/>
          <w:kern w:val="36"/>
          <w:szCs w:val="22"/>
        </w:rPr>
        <w:t xml:space="preserve">presence of low level chemical residues in food commodities that were not treated with </w:t>
      </w:r>
      <w:r w:rsidR="0052496B">
        <w:rPr>
          <w:bCs/>
          <w:kern w:val="36"/>
          <w:szCs w:val="22"/>
        </w:rPr>
        <w:t xml:space="preserve">a specific </w:t>
      </w:r>
      <w:proofErr w:type="spellStart"/>
      <w:r w:rsidR="006E17E4" w:rsidRPr="009D3461">
        <w:rPr>
          <w:bCs/>
          <w:kern w:val="36"/>
          <w:szCs w:val="22"/>
        </w:rPr>
        <w:t>a</w:t>
      </w:r>
      <w:r w:rsidR="000B2239" w:rsidRPr="009D3461">
        <w:rPr>
          <w:bCs/>
          <w:kern w:val="36"/>
          <w:szCs w:val="22"/>
        </w:rPr>
        <w:t>g</w:t>
      </w:r>
      <w:r w:rsidR="006E17E4" w:rsidRPr="009D3461">
        <w:rPr>
          <w:bCs/>
          <w:kern w:val="36"/>
          <w:szCs w:val="22"/>
        </w:rPr>
        <w:t>v</w:t>
      </w:r>
      <w:r w:rsidR="000B2239" w:rsidRPr="009D3461">
        <w:rPr>
          <w:bCs/>
          <w:kern w:val="36"/>
          <w:szCs w:val="22"/>
        </w:rPr>
        <w:t>et</w:t>
      </w:r>
      <w:proofErr w:type="spellEnd"/>
      <w:r w:rsidR="000B2239" w:rsidRPr="009D3461">
        <w:rPr>
          <w:bCs/>
          <w:kern w:val="36"/>
          <w:szCs w:val="22"/>
        </w:rPr>
        <w:t xml:space="preserve"> chemical product</w:t>
      </w:r>
      <w:r w:rsidR="000B2239" w:rsidRPr="009D3461">
        <w:rPr>
          <w:rFonts w:cs="Arial"/>
          <w:szCs w:val="22"/>
          <w:lang w:eastAsia="en-GB" w:bidi="ar-SA"/>
        </w:rPr>
        <w:t>.</w:t>
      </w:r>
      <w:r w:rsidR="000B2239" w:rsidRPr="009D3461">
        <w:rPr>
          <w:bCs/>
          <w:kern w:val="36"/>
          <w:szCs w:val="22"/>
        </w:rPr>
        <w:t xml:space="preserve">  </w:t>
      </w:r>
      <w:r w:rsidRPr="009D3461">
        <w:rPr>
          <w:bCs/>
          <w:kern w:val="36"/>
          <w:szCs w:val="22"/>
        </w:rPr>
        <w:t xml:space="preserve"> </w:t>
      </w:r>
    </w:p>
    <w:p w:rsidR="000B2239" w:rsidRPr="009D3461" w:rsidRDefault="000B2239" w:rsidP="00E67517">
      <w:pPr>
        <w:widowControl/>
        <w:autoSpaceDE w:val="0"/>
        <w:autoSpaceDN w:val="0"/>
        <w:adjustRightInd w:val="0"/>
        <w:rPr>
          <w:bCs/>
          <w:kern w:val="36"/>
          <w:szCs w:val="22"/>
        </w:rPr>
      </w:pPr>
    </w:p>
    <w:p w:rsidR="000B2239" w:rsidRPr="009D3461" w:rsidRDefault="00E67517" w:rsidP="00E67517">
      <w:r w:rsidRPr="009D3461">
        <w:t xml:space="preserve">Under this Proposal, </w:t>
      </w:r>
      <w:r w:rsidR="00E16649">
        <w:t xml:space="preserve">specific </w:t>
      </w:r>
      <w:r w:rsidR="000B2239" w:rsidRPr="009D3461">
        <w:t>MRL</w:t>
      </w:r>
      <w:r w:rsidR="00104F61" w:rsidRPr="009D3461">
        <w:t>s</w:t>
      </w:r>
      <w:r w:rsidR="000B2239" w:rsidRPr="009D3461">
        <w:t xml:space="preserve"> </w:t>
      </w:r>
      <w:r w:rsidR="00104F61" w:rsidRPr="009D3461">
        <w:t>in Standard</w:t>
      </w:r>
      <w:r w:rsidRPr="009D3461">
        <w:t xml:space="preserve"> </w:t>
      </w:r>
      <w:r w:rsidR="006E17E4" w:rsidRPr="009D3461">
        <w:t xml:space="preserve">1.4.2 </w:t>
      </w:r>
      <w:r w:rsidR="006051EB">
        <w:t xml:space="preserve">would be </w:t>
      </w:r>
      <w:r w:rsidR="00104F61" w:rsidRPr="009D3461">
        <w:t xml:space="preserve">set at an appropriate level </w:t>
      </w:r>
      <w:r w:rsidR="006051EB">
        <w:t xml:space="preserve">for </w:t>
      </w:r>
      <w:r w:rsidR="006051EB" w:rsidRPr="00DB4156">
        <w:rPr>
          <w:i/>
        </w:rPr>
        <w:t>all other foods</w:t>
      </w:r>
      <w:r w:rsidR="006051EB">
        <w:t xml:space="preserve"> </w:t>
      </w:r>
      <w:r w:rsidR="00104F61" w:rsidRPr="009D3461">
        <w:t xml:space="preserve">to account for </w:t>
      </w:r>
      <w:r w:rsidR="00E16649">
        <w:t xml:space="preserve">inadvertent </w:t>
      </w:r>
      <w:r w:rsidR="00104F61" w:rsidRPr="009D3461">
        <w:t>low levels</w:t>
      </w:r>
      <w:r w:rsidR="00E16649">
        <w:t xml:space="preserve"> of residues</w:t>
      </w:r>
      <w:r w:rsidR="006051EB">
        <w:t xml:space="preserve"> for a nominated set of </w:t>
      </w:r>
      <w:proofErr w:type="spellStart"/>
      <w:r w:rsidR="006051EB">
        <w:t>agvet</w:t>
      </w:r>
      <w:proofErr w:type="spellEnd"/>
      <w:r w:rsidR="006051EB">
        <w:t xml:space="preserve"> chemicals</w:t>
      </w:r>
      <w:r w:rsidR="006E17E4" w:rsidRPr="009D3461">
        <w:t xml:space="preserve">. </w:t>
      </w:r>
      <w:r w:rsidR="006051EB">
        <w:t>T</w:t>
      </w:r>
      <w:r w:rsidR="006E17E4" w:rsidRPr="009D3461">
        <w:t xml:space="preserve">he levels set will be underpinned by a risk assessment which </w:t>
      </w:r>
      <w:r w:rsidR="006051EB">
        <w:t>includes a</w:t>
      </w:r>
      <w:r w:rsidR="006051EB" w:rsidRPr="009D3461">
        <w:t xml:space="preserve"> </w:t>
      </w:r>
      <w:r w:rsidR="00104F61" w:rsidRPr="009D3461">
        <w:t xml:space="preserve">dietary exposure </w:t>
      </w:r>
      <w:r w:rsidR="006051EB">
        <w:t xml:space="preserve">assessment </w:t>
      </w:r>
      <w:r w:rsidR="006E17E4" w:rsidRPr="009D3461">
        <w:t>for the whole population</w:t>
      </w:r>
      <w:r w:rsidR="00104F61" w:rsidRPr="009D3461">
        <w:t xml:space="preserve">. </w:t>
      </w:r>
      <w:r w:rsidR="0052496B">
        <w:t xml:space="preserve">This means the </w:t>
      </w:r>
      <w:r w:rsidR="00104F61" w:rsidRPr="009D3461">
        <w:t xml:space="preserve">foods </w:t>
      </w:r>
      <w:r w:rsidR="006E17E4" w:rsidRPr="009D3461">
        <w:t xml:space="preserve">in </w:t>
      </w:r>
      <w:r w:rsidR="006051EB">
        <w:t xml:space="preserve">the </w:t>
      </w:r>
      <w:r w:rsidR="006051EB" w:rsidRPr="00DB4156">
        <w:rPr>
          <w:i/>
        </w:rPr>
        <w:t>all other foods</w:t>
      </w:r>
      <w:r w:rsidR="006051EB">
        <w:t xml:space="preserve"> </w:t>
      </w:r>
      <w:r w:rsidR="006E17E4" w:rsidRPr="009D3461">
        <w:t xml:space="preserve">category </w:t>
      </w:r>
      <w:r w:rsidR="006051EB">
        <w:t xml:space="preserve">for certain </w:t>
      </w:r>
      <w:proofErr w:type="spellStart"/>
      <w:r w:rsidR="006051EB">
        <w:t>agvet</w:t>
      </w:r>
      <w:proofErr w:type="spellEnd"/>
      <w:r w:rsidR="006051EB">
        <w:t xml:space="preserve"> chemicals </w:t>
      </w:r>
      <w:r w:rsidR="00104F61" w:rsidRPr="009D3461">
        <w:t>c</w:t>
      </w:r>
      <w:r w:rsidR="0052496B">
        <w:t>ould</w:t>
      </w:r>
      <w:r w:rsidR="00104F61" w:rsidRPr="009D3461">
        <w:t xml:space="preserve"> legally </w:t>
      </w:r>
      <w:r w:rsidR="0052496B">
        <w:t xml:space="preserve">be </w:t>
      </w:r>
      <w:r w:rsidR="00104F61" w:rsidRPr="009D3461">
        <w:t>sold on the Australian market</w:t>
      </w:r>
      <w:r w:rsidR="00B25B7B">
        <w:t>, when they contain residues up to the low level MRL.</w:t>
      </w:r>
      <w:r w:rsidR="006E17E4" w:rsidRPr="009D3461">
        <w:t xml:space="preserve"> </w:t>
      </w:r>
      <w:r w:rsidR="0052496B">
        <w:t xml:space="preserve">The approach, which would apply to domestic and imported foods, also means </w:t>
      </w:r>
      <w:r w:rsidR="00104F61" w:rsidRPr="009D3461">
        <w:t xml:space="preserve">state/territory regulatory authorities would </w:t>
      </w:r>
      <w:r w:rsidR="006E17E4" w:rsidRPr="009D3461">
        <w:t>not</w:t>
      </w:r>
      <w:r w:rsidR="00222E20" w:rsidRPr="009D3461">
        <w:t xml:space="preserve"> have to put resources into </w:t>
      </w:r>
      <w:r w:rsidR="006E17E4" w:rsidRPr="009D3461">
        <w:t xml:space="preserve">the </w:t>
      </w:r>
      <w:r w:rsidR="00222E20" w:rsidRPr="009D3461">
        <w:t>individual assessment of non-compliant food.</w:t>
      </w:r>
      <w:r w:rsidR="00104F61" w:rsidRPr="009D3461">
        <w:t xml:space="preserve"> </w:t>
      </w:r>
    </w:p>
    <w:p w:rsidR="00E67517" w:rsidRPr="009D3461" w:rsidRDefault="00E67517" w:rsidP="00E67517"/>
    <w:p w:rsidR="00E67517" w:rsidRPr="009D3461" w:rsidRDefault="00D3433D" w:rsidP="00D3433D">
      <w:pPr>
        <w:pStyle w:val="FSBullet"/>
        <w:numPr>
          <w:ilvl w:val="0"/>
          <w:numId w:val="0"/>
        </w:numPr>
      </w:pPr>
      <w:r w:rsidRPr="009D3461">
        <w:t>T</w:t>
      </w:r>
      <w:r w:rsidRPr="009D3461">
        <w:rPr>
          <w:szCs w:val="22"/>
        </w:rPr>
        <w:t xml:space="preserve">he zero tolerance approach would still apply </w:t>
      </w:r>
      <w:r w:rsidR="00E16649">
        <w:rPr>
          <w:szCs w:val="22"/>
        </w:rPr>
        <w:t xml:space="preserve">to </w:t>
      </w:r>
      <w:r w:rsidR="003F530D">
        <w:rPr>
          <w:szCs w:val="22"/>
        </w:rPr>
        <w:t>c</w:t>
      </w:r>
      <w:r w:rsidR="003F530D" w:rsidRPr="009D3461">
        <w:rPr>
          <w:szCs w:val="22"/>
        </w:rPr>
        <w:t>hemicals not already listed in Schedule 1 of Standard 1.4.2</w:t>
      </w:r>
      <w:r w:rsidR="003F530D">
        <w:rPr>
          <w:szCs w:val="22"/>
        </w:rPr>
        <w:t xml:space="preserve"> as well as </w:t>
      </w:r>
      <w:r w:rsidR="003F530D" w:rsidRPr="003F530D">
        <w:rPr>
          <w:szCs w:val="22"/>
        </w:rPr>
        <w:t xml:space="preserve">veterinary medicines, niche products and/or highly toxic chemicals with low </w:t>
      </w:r>
      <w:r w:rsidR="003F530D">
        <w:rPr>
          <w:szCs w:val="22"/>
        </w:rPr>
        <w:t>health</w:t>
      </w:r>
      <w:r w:rsidR="0052496B">
        <w:rPr>
          <w:szCs w:val="22"/>
        </w:rPr>
        <w:t>-</w:t>
      </w:r>
      <w:r w:rsidR="003F530D">
        <w:rPr>
          <w:szCs w:val="22"/>
        </w:rPr>
        <w:t>based guidance values</w:t>
      </w:r>
      <w:r w:rsidR="003F530D" w:rsidRPr="003F530D">
        <w:rPr>
          <w:szCs w:val="22"/>
        </w:rPr>
        <w:t>.</w:t>
      </w:r>
      <w:r w:rsidR="006051EB">
        <w:rPr>
          <w:szCs w:val="22"/>
        </w:rPr>
        <w:t xml:space="preserve"> </w:t>
      </w:r>
      <w:r w:rsidR="003F530D">
        <w:rPr>
          <w:szCs w:val="22"/>
        </w:rPr>
        <w:t>O</w:t>
      </w:r>
      <w:r w:rsidR="00E67517" w:rsidRPr="009D3461">
        <w:t>ther risk management measures available under Commonwealth, s</w:t>
      </w:r>
      <w:r w:rsidR="00B71FAF" w:rsidRPr="009D3461">
        <w:t>t</w:t>
      </w:r>
      <w:r w:rsidR="00E67517" w:rsidRPr="009D3461">
        <w:t>ate or territory laws, including removing a food from the food supply, will remain open to enforcement agencies</w:t>
      </w:r>
      <w:r w:rsidRPr="009D3461">
        <w:t xml:space="preserve"> </w:t>
      </w:r>
      <w:r w:rsidR="0052496B">
        <w:t>if needed</w:t>
      </w:r>
      <w:r w:rsidR="00E67517" w:rsidRPr="009D3461">
        <w:t xml:space="preserve">. </w:t>
      </w:r>
    </w:p>
    <w:p w:rsidR="00E67517" w:rsidRDefault="00E67517" w:rsidP="00E67517"/>
    <w:p w:rsidR="00BC7EE1" w:rsidRDefault="00BC7EE1" w:rsidP="00A56E34">
      <w:bookmarkStart w:id="9" w:name="_Toc286391003"/>
    </w:p>
    <w:p w:rsidR="0053464E" w:rsidRDefault="0053464E" w:rsidP="00A56E34">
      <w:r>
        <w:br w:type="page"/>
      </w:r>
    </w:p>
    <w:p w:rsidR="002A5F8B" w:rsidRPr="000B6AF2" w:rsidRDefault="00F33BB8" w:rsidP="000B6AF2">
      <w:pPr>
        <w:pStyle w:val="Heading1"/>
      </w:pPr>
      <w:bookmarkStart w:id="10" w:name="_Toc300933417"/>
      <w:bookmarkStart w:id="11" w:name="_Toc406055991"/>
      <w:r>
        <w:lastRenderedPageBreak/>
        <w:t>1</w:t>
      </w:r>
      <w:r w:rsidR="001542D8">
        <w:tab/>
      </w:r>
      <w:r w:rsidR="002A5F8B" w:rsidRPr="000B6AF2">
        <w:t>Introduction</w:t>
      </w:r>
      <w:bookmarkEnd w:id="9"/>
      <w:bookmarkEnd w:id="10"/>
      <w:bookmarkEnd w:id="11"/>
    </w:p>
    <w:p w:rsidR="0053464E" w:rsidRPr="0070383A" w:rsidRDefault="00F33BB8" w:rsidP="00A56E34">
      <w:pPr>
        <w:pStyle w:val="Heading2"/>
      </w:pPr>
      <w:bookmarkStart w:id="12" w:name="_Toc300761891"/>
      <w:bookmarkStart w:id="13" w:name="_Toc300933420"/>
      <w:bookmarkStart w:id="14" w:name="_Toc406055992"/>
      <w:r>
        <w:t>1</w:t>
      </w:r>
      <w:r w:rsidR="0053464E" w:rsidRPr="0053464E">
        <w:t>.</w:t>
      </w:r>
      <w:r w:rsidR="0070383A">
        <w:t>1</w:t>
      </w:r>
      <w:r w:rsidR="0053464E" w:rsidRPr="0053464E">
        <w:tab/>
      </w:r>
      <w:bookmarkEnd w:id="12"/>
      <w:bookmarkEnd w:id="13"/>
      <w:r w:rsidR="000F7028">
        <w:t>Background</w:t>
      </w:r>
      <w:bookmarkEnd w:id="14"/>
    </w:p>
    <w:p w:rsidR="00EA5BF7" w:rsidRPr="004F1756" w:rsidRDefault="00EA5BF7" w:rsidP="00EA5BF7">
      <w:pPr>
        <w:rPr>
          <w:szCs w:val="22"/>
        </w:rPr>
      </w:pPr>
      <w:r w:rsidRPr="004F1756">
        <w:rPr>
          <w:szCs w:val="22"/>
        </w:rPr>
        <w:t xml:space="preserve">Under the current </w:t>
      </w:r>
      <w:r w:rsidR="00A126DA">
        <w:rPr>
          <w:szCs w:val="22"/>
        </w:rPr>
        <w:t xml:space="preserve">MRL </w:t>
      </w:r>
      <w:r w:rsidRPr="004F1756">
        <w:rPr>
          <w:szCs w:val="22"/>
        </w:rPr>
        <w:t xml:space="preserve">provisions </w:t>
      </w:r>
      <w:r w:rsidR="00A126DA">
        <w:rPr>
          <w:szCs w:val="22"/>
        </w:rPr>
        <w:t>in</w:t>
      </w:r>
      <w:r w:rsidRPr="004F1756">
        <w:rPr>
          <w:szCs w:val="22"/>
        </w:rPr>
        <w:t xml:space="preserve"> the </w:t>
      </w:r>
      <w:r w:rsidR="004F1756" w:rsidRPr="004F1756">
        <w:rPr>
          <w:szCs w:val="22"/>
        </w:rPr>
        <w:t>Code</w:t>
      </w:r>
      <w:r w:rsidRPr="004F1756">
        <w:rPr>
          <w:szCs w:val="22"/>
        </w:rPr>
        <w:t xml:space="preserve"> (</w:t>
      </w:r>
      <w:r w:rsidR="004F1756" w:rsidRPr="004F1756">
        <w:rPr>
          <w:szCs w:val="22"/>
        </w:rPr>
        <w:t>Schedule 1 of Standard 1.4.2</w:t>
      </w:r>
      <w:r w:rsidRPr="004F1756">
        <w:rPr>
          <w:szCs w:val="22"/>
        </w:rPr>
        <w:t xml:space="preserve">), there must be no detectable residues of any chemical in a food commodity for which an MRL has not been established. This establishes a “zero tolerance” </w:t>
      </w:r>
      <w:r w:rsidR="000A28FC">
        <w:rPr>
          <w:szCs w:val="22"/>
        </w:rPr>
        <w:t>for</w:t>
      </w:r>
      <w:r w:rsidR="000A28FC" w:rsidRPr="004F1756">
        <w:rPr>
          <w:szCs w:val="22"/>
        </w:rPr>
        <w:t xml:space="preserve"> </w:t>
      </w:r>
      <w:r w:rsidRPr="004F1756">
        <w:rPr>
          <w:szCs w:val="22"/>
        </w:rPr>
        <w:t xml:space="preserve">any residue not accommodated by an existing </w:t>
      </w:r>
      <w:r w:rsidR="006A6F0D">
        <w:rPr>
          <w:szCs w:val="22"/>
        </w:rPr>
        <w:t xml:space="preserve">MRL/food listing in the </w:t>
      </w:r>
      <w:r w:rsidRPr="004F1756">
        <w:rPr>
          <w:szCs w:val="22"/>
        </w:rPr>
        <w:t xml:space="preserve">standard. </w:t>
      </w:r>
    </w:p>
    <w:p w:rsidR="00EA5BF7" w:rsidRPr="004F1756" w:rsidRDefault="00EA5BF7" w:rsidP="00EA5BF7">
      <w:pPr>
        <w:rPr>
          <w:szCs w:val="22"/>
        </w:rPr>
      </w:pPr>
    </w:p>
    <w:p w:rsidR="00B34C38" w:rsidRPr="004F1756" w:rsidRDefault="00B34C38" w:rsidP="00B34C38">
      <w:pPr>
        <w:rPr>
          <w:szCs w:val="22"/>
        </w:rPr>
      </w:pPr>
      <w:r w:rsidRPr="004F1756">
        <w:rPr>
          <w:szCs w:val="22"/>
        </w:rPr>
        <w:t>The purpose of th</w:t>
      </w:r>
      <w:r w:rsidR="004F1756" w:rsidRPr="004F1756">
        <w:rPr>
          <w:szCs w:val="22"/>
        </w:rPr>
        <w:t>e</w:t>
      </w:r>
      <w:r w:rsidRPr="004F1756">
        <w:rPr>
          <w:szCs w:val="22"/>
        </w:rPr>
        <w:t xml:space="preserve"> zero tolerance approach is to ensure that any food commodity presented for sale complies with the Code, and that compliance with the Code means the food</w:t>
      </w:r>
      <w:r w:rsidR="006A6F0D">
        <w:rPr>
          <w:szCs w:val="22"/>
        </w:rPr>
        <w:t xml:space="preserve"> when sold, </w:t>
      </w:r>
      <w:r w:rsidRPr="004F1756">
        <w:rPr>
          <w:szCs w:val="22"/>
        </w:rPr>
        <w:t xml:space="preserve">is safe for consumers. It also provides an assurance that </w:t>
      </w:r>
      <w:proofErr w:type="spellStart"/>
      <w:r w:rsidRPr="004F1756">
        <w:rPr>
          <w:szCs w:val="22"/>
        </w:rPr>
        <w:t>agvet</w:t>
      </w:r>
      <w:proofErr w:type="spellEnd"/>
      <w:r w:rsidRPr="004F1756">
        <w:rPr>
          <w:szCs w:val="22"/>
        </w:rPr>
        <w:t xml:space="preserve"> chemicals have not been used illegally</w:t>
      </w:r>
      <w:r w:rsidR="000A28FC">
        <w:rPr>
          <w:szCs w:val="22"/>
        </w:rPr>
        <w:t>,</w:t>
      </w:r>
      <w:r w:rsidRPr="004F1756">
        <w:rPr>
          <w:szCs w:val="22"/>
        </w:rPr>
        <w:t xml:space="preserve"> or in a way that is contrary to label directions and approvals granted by the </w:t>
      </w:r>
      <w:r w:rsidR="004F1756" w:rsidRPr="004F1756">
        <w:rPr>
          <w:szCs w:val="22"/>
        </w:rPr>
        <w:t xml:space="preserve">Australian Pesticides and </w:t>
      </w:r>
      <w:r w:rsidR="004F1756" w:rsidRPr="004F1756">
        <w:rPr>
          <w:rFonts w:cs="Arial"/>
          <w:szCs w:val="22"/>
        </w:rPr>
        <w:t>Veterinary Medicines Authority (</w:t>
      </w:r>
      <w:r w:rsidRPr="004F1756">
        <w:rPr>
          <w:szCs w:val="22"/>
        </w:rPr>
        <w:t>APVMA</w:t>
      </w:r>
      <w:r w:rsidR="004F1756" w:rsidRPr="004F1756">
        <w:rPr>
          <w:szCs w:val="22"/>
        </w:rPr>
        <w:t>)</w:t>
      </w:r>
      <w:r w:rsidRPr="004F1756">
        <w:rPr>
          <w:szCs w:val="22"/>
        </w:rPr>
        <w:t xml:space="preserve">. </w:t>
      </w:r>
    </w:p>
    <w:p w:rsidR="00B34C38" w:rsidRPr="004F1756" w:rsidRDefault="00B34C38" w:rsidP="00B34C38">
      <w:pPr>
        <w:rPr>
          <w:szCs w:val="22"/>
        </w:rPr>
      </w:pPr>
    </w:p>
    <w:p w:rsidR="004F1756" w:rsidRPr="004F1756" w:rsidRDefault="004F1756" w:rsidP="004F1756">
      <w:pPr>
        <w:rPr>
          <w:szCs w:val="22"/>
        </w:rPr>
      </w:pPr>
      <w:r w:rsidRPr="004F1756">
        <w:rPr>
          <w:rFonts w:cs="Arial"/>
          <w:szCs w:val="22"/>
          <w:lang w:eastAsia="en-GB" w:bidi="ar-SA"/>
        </w:rPr>
        <w:t xml:space="preserve">However, under certain circumstances, </w:t>
      </w:r>
      <w:r w:rsidRPr="004F1756">
        <w:rPr>
          <w:szCs w:val="22"/>
        </w:rPr>
        <w:t>‘inadvertent’ or ‘adventitious’ residues m</w:t>
      </w:r>
      <w:r w:rsidR="00A126DA">
        <w:rPr>
          <w:szCs w:val="22"/>
        </w:rPr>
        <w:t>ay be found in food commodities</w:t>
      </w:r>
      <w:r w:rsidRPr="004F1756">
        <w:rPr>
          <w:szCs w:val="22"/>
        </w:rPr>
        <w:t xml:space="preserve"> following legitimate use of an </w:t>
      </w:r>
      <w:proofErr w:type="spellStart"/>
      <w:r w:rsidRPr="004F1756">
        <w:rPr>
          <w:szCs w:val="22"/>
        </w:rPr>
        <w:t>agvet</w:t>
      </w:r>
      <w:proofErr w:type="spellEnd"/>
      <w:r w:rsidRPr="004F1756">
        <w:rPr>
          <w:szCs w:val="22"/>
        </w:rPr>
        <w:t xml:space="preserve"> chemical. In such situations, the presence of an inadvertent residue leads to a </w:t>
      </w:r>
      <w:r w:rsidR="00D513F7">
        <w:rPr>
          <w:szCs w:val="22"/>
        </w:rPr>
        <w:t>non-compliance</w:t>
      </w:r>
      <w:r w:rsidRPr="004F1756">
        <w:rPr>
          <w:szCs w:val="22"/>
        </w:rPr>
        <w:t xml:space="preserve"> of the Code. State </w:t>
      </w:r>
      <w:r w:rsidR="00296430">
        <w:rPr>
          <w:szCs w:val="22"/>
        </w:rPr>
        <w:t xml:space="preserve">and territory </w:t>
      </w:r>
      <w:r w:rsidRPr="004F1756">
        <w:rPr>
          <w:szCs w:val="22"/>
        </w:rPr>
        <w:t xml:space="preserve">authorities through trace-back investigations often find that products have been used legally </w:t>
      </w:r>
      <w:r w:rsidR="003312C4">
        <w:rPr>
          <w:szCs w:val="22"/>
        </w:rPr>
        <w:t xml:space="preserve">but </w:t>
      </w:r>
      <w:r w:rsidRPr="004F1756">
        <w:rPr>
          <w:szCs w:val="22"/>
        </w:rPr>
        <w:t xml:space="preserve">the presence of the residue was unavoidable. In these situations, the residue itself may </w:t>
      </w:r>
      <w:r w:rsidR="003312C4">
        <w:rPr>
          <w:szCs w:val="22"/>
        </w:rPr>
        <w:t xml:space="preserve">not </w:t>
      </w:r>
      <w:r w:rsidRPr="004F1756">
        <w:rPr>
          <w:rFonts w:cs="Arial"/>
          <w:szCs w:val="22"/>
          <w:lang w:eastAsia="en-GB" w:bidi="ar-SA"/>
        </w:rPr>
        <w:t xml:space="preserve">pose a risk to public health </w:t>
      </w:r>
      <w:r w:rsidRPr="004F1756">
        <w:rPr>
          <w:szCs w:val="22"/>
        </w:rPr>
        <w:t xml:space="preserve">and </w:t>
      </w:r>
      <w:r w:rsidR="003312C4">
        <w:rPr>
          <w:szCs w:val="22"/>
        </w:rPr>
        <w:t xml:space="preserve">the </w:t>
      </w:r>
      <w:r w:rsidRPr="004F1756">
        <w:rPr>
          <w:szCs w:val="22"/>
        </w:rPr>
        <w:t xml:space="preserve">food </w:t>
      </w:r>
      <w:r w:rsidR="003312C4">
        <w:rPr>
          <w:szCs w:val="22"/>
        </w:rPr>
        <w:t xml:space="preserve">could be safely </w:t>
      </w:r>
      <w:r w:rsidRPr="004F1756">
        <w:rPr>
          <w:szCs w:val="22"/>
        </w:rPr>
        <w:t>consum</w:t>
      </w:r>
      <w:r w:rsidR="003312C4">
        <w:rPr>
          <w:szCs w:val="22"/>
        </w:rPr>
        <w:t>ed</w:t>
      </w:r>
      <w:r w:rsidRPr="004F1756">
        <w:rPr>
          <w:szCs w:val="22"/>
        </w:rPr>
        <w:t xml:space="preserve">. The regulatory challenge is </w:t>
      </w:r>
      <w:r w:rsidR="003312C4">
        <w:rPr>
          <w:szCs w:val="22"/>
        </w:rPr>
        <w:t xml:space="preserve">to </w:t>
      </w:r>
      <w:r w:rsidRPr="004F1756">
        <w:rPr>
          <w:szCs w:val="22"/>
        </w:rPr>
        <w:t>provid</w:t>
      </w:r>
      <w:r w:rsidR="003312C4">
        <w:rPr>
          <w:szCs w:val="22"/>
        </w:rPr>
        <w:t>e</w:t>
      </w:r>
      <w:r w:rsidRPr="004F1756">
        <w:rPr>
          <w:szCs w:val="22"/>
        </w:rPr>
        <w:t xml:space="preserve"> a </w:t>
      </w:r>
      <w:r w:rsidR="00296430">
        <w:rPr>
          <w:szCs w:val="22"/>
        </w:rPr>
        <w:t xml:space="preserve">way in which the </w:t>
      </w:r>
      <w:r w:rsidRPr="004F1756">
        <w:rPr>
          <w:szCs w:val="22"/>
        </w:rPr>
        <w:t xml:space="preserve">food </w:t>
      </w:r>
      <w:r w:rsidR="00296430">
        <w:rPr>
          <w:szCs w:val="22"/>
        </w:rPr>
        <w:t>could b</w:t>
      </w:r>
      <w:r w:rsidRPr="004F1756">
        <w:rPr>
          <w:szCs w:val="22"/>
        </w:rPr>
        <w:t>e supplied for sale</w:t>
      </w:r>
      <w:r w:rsidR="003312C4">
        <w:rPr>
          <w:szCs w:val="22"/>
        </w:rPr>
        <w:t xml:space="preserve"> providing </w:t>
      </w:r>
      <w:r w:rsidRPr="004F1756">
        <w:rPr>
          <w:szCs w:val="22"/>
        </w:rPr>
        <w:t xml:space="preserve">there are no food safety issues, while </w:t>
      </w:r>
      <w:r w:rsidR="003312C4">
        <w:rPr>
          <w:szCs w:val="22"/>
        </w:rPr>
        <w:t xml:space="preserve">also </w:t>
      </w:r>
      <w:r w:rsidRPr="004F1756">
        <w:rPr>
          <w:szCs w:val="22"/>
        </w:rPr>
        <w:t xml:space="preserve">addressing the </w:t>
      </w:r>
      <w:r w:rsidR="003312C4">
        <w:rPr>
          <w:szCs w:val="22"/>
        </w:rPr>
        <w:t xml:space="preserve">current issue of a potential </w:t>
      </w:r>
      <w:r w:rsidRPr="004F1756">
        <w:rPr>
          <w:szCs w:val="22"/>
        </w:rPr>
        <w:t xml:space="preserve">technical violation of the Code. </w:t>
      </w:r>
    </w:p>
    <w:p w:rsidR="00F61B77" w:rsidRPr="00F61B77" w:rsidRDefault="00927422" w:rsidP="00927422">
      <w:pPr>
        <w:pStyle w:val="Heading3"/>
      </w:pPr>
      <w:bookmarkStart w:id="15" w:name="_Toc404611763"/>
      <w:bookmarkStart w:id="16" w:name="_Toc404788436"/>
      <w:bookmarkStart w:id="17" w:name="_Toc406055993"/>
      <w:r>
        <w:t>1.1.1</w:t>
      </w:r>
      <w:r>
        <w:tab/>
      </w:r>
      <w:r w:rsidR="00F61B77" w:rsidRPr="00F61B77">
        <w:t>Ministerial Policy Guidelines</w:t>
      </w:r>
      <w:bookmarkEnd w:id="15"/>
      <w:bookmarkEnd w:id="16"/>
      <w:bookmarkEnd w:id="17"/>
    </w:p>
    <w:p w:rsidR="00B34C38" w:rsidRPr="004F1756" w:rsidRDefault="002B467D" w:rsidP="00B34C38">
      <w:pPr>
        <w:widowControl/>
        <w:autoSpaceDE w:val="0"/>
        <w:autoSpaceDN w:val="0"/>
        <w:adjustRightInd w:val="0"/>
        <w:rPr>
          <w:rFonts w:cs="Arial"/>
          <w:szCs w:val="22"/>
          <w:lang w:eastAsia="en-GB" w:bidi="ar-SA"/>
        </w:rPr>
      </w:pPr>
      <w:r>
        <w:rPr>
          <w:rFonts w:cs="Arial"/>
          <w:szCs w:val="22"/>
          <w:lang w:eastAsia="en-GB" w:bidi="ar-SA"/>
        </w:rPr>
        <w:t>The</w:t>
      </w:r>
      <w:r w:rsidR="00B34C38" w:rsidRPr="004F1756">
        <w:rPr>
          <w:rFonts w:cs="Arial"/>
          <w:szCs w:val="22"/>
          <w:lang w:eastAsia="en-GB" w:bidi="ar-SA"/>
        </w:rPr>
        <w:t xml:space="preserve"> Food Regulation Standing Committee (FRSC) </w:t>
      </w:r>
      <w:r w:rsidR="00CA539A">
        <w:rPr>
          <w:rFonts w:cs="Arial"/>
          <w:szCs w:val="22"/>
          <w:lang w:eastAsia="en-GB" w:bidi="ar-SA"/>
        </w:rPr>
        <w:t>has previously</w:t>
      </w:r>
      <w:r>
        <w:rPr>
          <w:rFonts w:cs="Arial"/>
          <w:szCs w:val="22"/>
          <w:lang w:eastAsia="en-GB" w:bidi="ar-SA"/>
        </w:rPr>
        <w:t xml:space="preserve"> </w:t>
      </w:r>
      <w:r w:rsidR="00B34C38" w:rsidRPr="004F1756">
        <w:rPr>
          <w:rFonts w:cs="Arial"/>
          <w:szCs w:val="22"/>
          <w:lang w:eastAsia="en-GB" w:bidi="ar-SA"/>
        </w:rPr>
        <w:t xml:space="preserve">established a working group to </w:t>
      </w:r>
      <w:r w:rsidR="004F1756" w:rsidRPr="004F1756">
        <w:rPr>
          <w:rFonts w:cs="Arial"/>
          <w:szCs w:val="22"/>
          <w:lang w:eastAsia="en-GB" w:bidi="ar-SA"/>
        </w:rPr>
        <w:t>address this issue</w:t>
      </w:r>
      <w:r w:rsidR="00B34C38" w:rsidRPr="004F1756">
        <w:rPr>
          <w:rFonts w:cs="Arial"/>
          <w:szCs w:val="22"/>
          <w:lang w:eastAsia="en-GB" w:bidi="ar-SA"/>
        </w:rPr>
        <w:t xml:space="preserve"> and consulted on </w:t>
      </w:r>
      <w:r w:rsidR="00D513F7">
        <w:rPr>
          <w:rFonts w:cs="Arial"/>
          <w:szCs w:val="22"/>
          <w:lang w:eastAsia="en-GB" w:bidi="ar-SA"/>
        </w:rPr>
        <w:t xml:space="preserve">draft </w:t>
      </w:r>
      <w:r w:rsidR="00B34C38" w:rsidRPr="004F1756">
        <w:rPr>
          <w:rFonts w:cs="Arial"/>
          <w:szCs w:val="22"/>
          <w:lang w:eastAsia="en-GB" w:bidi="ar-SA"/>
        </w:rPr>
        <w:t xml:space="preserve">Ministerial Policy Guidelines </w:t>
      </w:r>
      <w:r w:rsidR="00296430">
        <w:rPr>
          <w:rFonts w:cs="Arial"/>
          <w:szCs w:val="22"/>
          <w:lang w:eastAsia="en-GB" w:bidi="ar-SA"/>
        </w:rPr>
        <w:t>about</w:t>
      </w:r>
      <w:r w:rsidR="00296430" w:rsidRPr="004F1756">
        <w:rPr>
          <w:rFonts w:cs="Arial"/>
          <w:szCs w:val="22"/>
          <w:lang w:eastAsia="en-GB" w:bidi="ar-SA"/>
        </w:rPr>
        <w:t xml:space="preserve"> </w:t>
      </w:r>
      <w:r w:rsidR="00997277">
        <w:rPr>
          <w:rFonts w:cs="Arial"/>
          <w:szCs w:val="22"/>
          <w:lang w:eastAsia="en-GB" w:bidi="ar-SA"/>
        </w:rPr>
        <w:t>an alternative approach</w:t>
      </w:r>
      <w:r w:rsidR="00B34C38" w:rsidRPr="004F1756">
        <w:rPr>
          <w:rFonts w:cs="Arial"/>
          <w:szCs w:val="22"/>
          <w:lang w:eastAsia="en-GB" w:bidi="ar-SA"/>
        </w:rPr>
        <w:t xml:space="preserve"> to address issues surrounding the regulation of </w:t>
      </w:r>
      <w:r w:rsidR="002A6D1C">
        <w:rPr>
          <w:rFonts w:cs="Arial"/>
          <w:szCs w:val="22"/>
          <w:lang w:eastAsia="en-GB" w:bidi="ar-SA"/>
        </w:rPr>
        <w:t xml:space="preserve">low level </w:t>
      </w:r>
      <w:r w:rsidR="00B34C38" w:rsidRPr="004F1756">
        <w:rPr>
          <w:rFonts w:cs="Arial"/>
          <w:szCs w:val="22"/>
          <w:lang w:eastAsia="en-GB" w:bidi="ar-SA"/>
        </w:rPr>
        <w:t xml:space="preserve">residues of </w:t>
      </w:r>
      <w:proofErr w:type="spellStart"/>
      <w:r w:rsidR="00722412">
        <w:rPr>
          <w:rFonts w:cs="Arial"/>
          <w:szCs w:val="22"/>
          <w:lang w:eastAsia="en-GB" w:bidi="ar-SA"/>
        </w:rPr>
        <w:t>agvet</w:t>
      </w:r>
      <w:proofErr w:type="spellEnd"/>
      <w:r w:rsidR="00B34C38" w:rsidRPr="004F1756">
        <w:rPr>
          <w:rFonts w:cs="Arial"/>
          <w:szCs w:val="22"/>
          <w:lang w:eastAsia="en-GB" w:bidi="ar-SA"/>
        </w:rPr>
        <w:t xml:space="preserve"> chemicals in food.  </w:t>
      </w:r>
    </w:p>
    <w:p w:rsidR="00B34C38" w:rsidRPr="004F1756" w:rsidRDefault="00B34C38" w:rsidP="00B34C38">
      <w:pPr>
        <w:widowControl/>
        <w:autoSpaceDE w:val="0"/>
        <w:autoSpaceDN w:val="0"/>
        <w:adjustRightInd w:val="0"/>
        <w:rPr>
          <w:rFonts w:cs="Arial"/>
          <w:szCs w:val="22"/>
          <w:lang w:eastAsia="en-GB" w:bidi="ar-SA"/>
        </w:rPr>
      </w:pPr>
    </w:p>
    <w:p w:rsidR="0089720E" w:rsidRPr="0089720E" w:rsidRDefault="00296430" w:rsidP="0089720E">
      <w:pPr>
        <w:pStyle w:val="FSBullet"/>
        <w:numPr>
          <w:ilvl w:val="0"/>
          <w:numId w:val="0"/>
        </w:numPr>
        <w:rPr>
          <w:szCs w:val="22"/>
        </w:rPr>
      </w:pPr>
      <w:r>
        <w:rPr>
          <w:szCs w:val="22"/>
        </w:rPr>
        <w:t>Following consultation</w:t>
      </w:r>
      <w:r w:rsidR="000A28FC">
        <w:rPr>
          <w:szCs w:val="22"/>
        </w:rPr>
        <w:t>,</w:t>
      </w:r>
      <w:r>
        <w:rPr>
          <w:szCs w:val="22"/>
        </w:rPr>
        <w:t xml:space="preserve"> the </w:t>
      </w:r>
      <w:r w:rsidR="00B34C38" w:rsidRPr="004F1756">
        <w:rPr>
          <w:szCs w:val="22"/>
        </w:rPr>
        <w:t>Policy Guideline</w:t>
      </w:r>
      <w:r w:rsidR="00D513F7">
        <w:rPr>
          <w:rStyle w:val="FootnoteReference"/>
          <w:szCs w:val="22"/>
        </w:rPr>
        <w:footnoteReference w:id="2"/>
      </w:r>
      <w:r w:rsidR="00B34C38" w:rsidRPr="004F1756">
        <w:rPr>
          <w:szCs w:val="22"/>
        </w:rPr>
        <w:t xml:space="preserve"> </w:t>
      </w:r>
      <w:r>
        <w:rPr>
          <w:szCs w:val="22"/>
        </w:rPr>
        <w:t xml:space="preserve">was </w:t>
      </w:r>
      <w:r w:rsidR="000A28FC">
        <w:rPr>
          <w:szCs w:val="22"/>
        </w:rPr>
        <w:t>approved and notified to FSANZ</w:t>
      </w:r>
      <w:r>
        <w:rPr>
          <w:szCs w:val="22"/>
        </w:rPr>
        <w:t xml:space="preserve">. The </w:t>
      </w:r>
      <w:r w:rsidR="000A28FC">
        <w:rPr>
          <w:szCs w:val="22"/>
        </w:rPr>
        <w:t>Policy G</w:t>
      </w:r>
      <w:r>
        <w:rPr>
          <w:szCs w:val="22"/>
        </w:rPr>
        <w:t xml:space="preserve">uideline </w:t>
      </w:r>
      <w:r w:rsidR="00B34C38" w:rsidRPr="004F1756">
        <w:rPr>
          <w:szCs w:val="22"/>
        </w:rPr>
        <w:t>provides specific principles for FSANZ</w:t>
      </w:r>
      <w:r w:rsidR="002A6D1C">
        <w:rPr>
          <w:szCs w:val="22"/>
        </w:rPr>
        <w:t xml:space="preserve"> to</w:t>
      </w:r>
      <w:r w:rsidR="00B34C38" w:rsidRPr="004F1756">
        <w:rPr>
          <w:szCs w:val="22"/>
        </w:rPr>
        <w:t xml:space="preserve"> consider </w:t>
      </w:r>
      <w:r w:rsidR="002A6D1C">
        <w:rPr>
          <w:szCs w:val="22"/>
        </w:rPr>
        <w:t xml:space="preserve">in suggesting </w:t>
      </w:r>
      <w:r w:rsidR="00722412">
        <w:rPr>
          <w:szCs w:val="22"/>
        </w:rPr>
        <w:t>alternative approach</w:t>
      </w:r>
      <w:r w:rsidR="002A6D1C">
        <w:rPr>
          <w:szCs w:val="22"/>
        </w:rPr>
        <w:t>es</w:t>
      </w:r>
      <w:r w:rsidR="00B34C38" w:rsidRPr="004F1756">
        <w:rPr>
          <w:szCs w:val="22"/>
        </w:rPr>
        <w:t xml:space="preserve"> to address the current ‘zero tolerance’ approach</w:t>
      </w:r>
      <w:r w:rsidR="000F7028">
        <w:rPr>
          <w:szCs w:val="22"/>
        </w:rPr>
        <w:t>.</w:t>
      </w:r>
      <w:r w:rsidR="0089720E">
        <w:rPr>
          <w:szCs w:val="22"/>
        </w:rPr>
        <w:t xml:space="preserve">  The specific principles state that a</w:t>
      </w:r>
      <w:r w:rsidR="0089720E" w:rsidRPr="0089720E">
        <w:rPr>
          <w:szCs w:val="22"/>
        </w:rPr>
        <w:t>ny changes to the existing regulatory approach for the regulation of residues of</w:t>
      </w:r>
    </w:p>
    <w:p w:rsidR="0089720E" w:rsidRDefault="0089720E" w:rsidP="0089720E">
      <w:pPr>
        <w:pStyle w:val="FSBullet"/>
        <w:numPr>
          <w:ilvl w:val="0"/>
          <w:numId w:val="0"/>
        </w:numPr>
        <w:ind w:left="567" w:hanging="567"/>
        <w:rPr>
          <w:szCs w:val="22"/>
        </w:rPr>
      </w:pPr>
      <w:proofErr w:type="spellStart"/>
      <w:proofErr w:type="gramStart"/>
      <w:r>
        <w:rPr>
          <w:szCs w:val="22"/>
        </w:rPr>
        <w:t>agvet</w:t>
      </w:r>
      <w:proofErr w:type="spellEnd"/>
      <w:proofErr w:type="gramEnd"/>
      <w:r w:rsidRPr="0089720E">
        <w:rPr>
          <w:szCs w:val="22"/>
        </w:rPr>
        <w:t xml:space="preserve"> chemicals in food should;</w:t>
      </w:r>
    </w:p>
    <w:p w:rsidR="0089720E" w:rsidRPr="0089720E" w:rsidRDefault="0089720E" w:rsidP="0089720E"/>
    <w:p w:rsidR="0089720E" w:rsidRPr="0089720E" w:rsidRDefault="0089720E" w:rsidP="0089720E">
      <w:pPr>
        <w:pStyle w:val="FSBullet"/>
        <w:numPr>
          <w:ilvl w:val="0"/>
          <w:numId w:val="0"/>
        </w:numPr>
        <w:rPr>
          <w:szCs w:val="22"/>
        </w:rPr>
      </w:pPr>
      <w:r w:rsidRPr="0089720E">
        <w:rPr>
          <w:szCs w:val="22"/>
        </w:rPr>
        <w:t xml:space="preserve">1. </w:t>
      </w:r>
      <w:r>
        <w:rPr>
          <w:szCs w:val="22"/>
        </w:rPr>
        <w:tab/>
      </w:r>
      <w:proofErr w:type="gramStart"/>
      <w:r w:rsidRPr="0089720E">
        <w:rPr>
          <w:szCs w:val="22"/>
        </w:rPr>
        <w:t>recognise</w:t>
      </w:r>
      <w:proofErr w:type="gramEnd"/>
      <w:r w:rsidRPr="0089720E">
        <w:rPr>
          <w:szCs w:val="22"/>
        </w:rPr>
        <w:t xml:space="preserve"> the need to respond to any unexpected presence of residues in an</w:t>
      </w:r>
    </w:p>
    <w:p w:rsidR="0089720E" w:rsidRPr="0089720E" w:rsidRDefault="0089720E" w:rsidP="0089720E">
      <w:pPr>
        <w:pStyle w:val="FSBullet"/>
        <w:numPr>
          <w:ilvl w:val="0"/>
          <w:numId w:val="0"/>
        </w:numPr>
        <w:ind w:firstLine="567"/>
        <w:rPr>
          <w:szCs w:val="22"/>
        </w:rPr>
      </w:pPr>
      <w:proofErr w:type="gramStart"/>
      <w:r w:rsidRPr="0089720E">
        <w:rPr>
          <w:szCs w:val="22"/>
        </w:rPr>
        <w:t>efficient</w:t>
      </w:r>
      <w:proofErr w:type="gramEnd"/>
      <w:r w:rsidRPr="0089720E">
        <w:rPr>
          <w:szCs w:val="22"/>
        </w:rPr>
        <w:t xml:space="preserve"> and timely manner,</w:t>
      </w:r>
    </w:p>
    <w:p w:rsidR="0089720E" w:rsidRPr="0089720E" w:rsidRDefault="0089720E" w:rsidP="0089720E">
      <w:pPr>
        <w:pStyle w:val="FSBullet"/>
        <w:numPr>
          <w:ilvl w:val="0"/>
          <w:numId w:val="0"/>
        </w:numPr>
        <w:rPr>
          <w:szCs w:val="22"/>
        </w:rPr>
      </w:pPr>
      <w:r w:rsidRPr="0089720E">
        <w:rPr>
          <w:szCs w:val="22"/>
        </w:rPr>
        <w:t xml:space="preserve">2. </w:t>
      </w:r>
      <w:r>
        <w:rPr>
          <w:szCs w:val="22"/>
        </w:rPr>
        <w:tab/>
      </w:r>
      <w:proofErr w:type="gramStart"/>
      <w:r w:rsidRPr="0089720E">
        <w:rPr>
          <w:szCs w:val="22"/>
        </w:rPr>
        <w:t>not</w:t>
      </w:r>
      <w:proofErr w:type="gramEnd"/>
      <w:r w:rsidRPr="0089720E">
        <w:rPr>
          <w:szCs w:val="22"/>
        </w:rPr>
        <w:t xml:space="preserve"> reduce the capacity of governments to prohibit the presence of any residue</w:t>
      </w:r>
    </w:p>
    <w:p w:rsidR="0089720E" w:rsidRPr="0089720E" w:rsidRDefault="0089720E" w:rsidP="0089720E">
      <w:pPr>
        <w:pStyle w:val="FSBullet"/>
        <w:numPr>
          <w:ilvl w:val="0"/>
          <w:numId w:val="0"/>
        </w:numPr>
        <w:ind w:firstLine="567"/>
        <w:rPr>
          <w:szCs w:val="22"/>
        </w:rPr>
      </w:pPr>
      <w:proofErr w:type="gramStart"/>
      <w:r w:rsidRPr="0089720E">
        <w:rPr>
          <w:szCs w:val="22"/>
        </w:rPr>
        <w:t>of</w:t>
      </w:r>
      <w:proofErr w:type="gramEnd"/>
      <w:r w:rsidRPr="0089720E">
        <w:rPr>
          <w:szCs w:val="22"/>
        </w:rPr>
        <w:t xml:space="preserve"> a particular chemical in food where it would present an unacceptable</w:t>
      </w:r>
    </w:p>
    <w:p w:rsidR="0089720E" w:rsidRPr="0089720E" w:rsidRDefault="0089720E" w:rsidP="0089720E">
      <w:pPr>
        <w:pStyle w:val="FSBullet"/>
        <w:numPr>
          <w:ilvl w:val="0"/>
          <w:numId w:val="0"/>
        </w:numPr>
        <w:ind w:firstLine="567"/>
        <w:rPr>
          <w:szCs w:val="22"/>
        </w:rPr>
      </w:pPr>
      <w:proofErr w:type="gramStart"/>
      <w:r w:rsidRPr="0089720E">
        <w:rPr>
          <w:szCs w:val="22"/>
        </w:rPr>
        <w:t>public</w:t>
      </w:r>
      <w:proofErr w:type="gramEnd"/>
      <w:r w:rsidRPr="0089720E">
        <w:rPr>
          <w:szCs w:val="22"/>
        </w:rPr>
        <w:t xml:space="preserve"> health risk,</w:t>
      </w:r>
    </w:p>
    <w:p w:rsidR="0089720E" w:rsidRPr="0089720E" w:rsidRDefault="0089720E" w:rsidP="0089720E">
      <w:pPr>
        <w:pStyle w:val="FSBullet"/>
        <w:numPr>
          <w:ilvl w:val="0"/>
          <w:numId w:val="0"/>
        </w:numPr>
        <w:rPr>
          <w:szCs w:val="22"/>
        </w:rPr>
      </w:pPr>
      <w:r w:rsidRPr="0089720E">
        <w:rPr>
          <w:szCs w:val="22"/>
        </w:rPr>
        <w:t xml:space="preserve">3. </w:t>
      </w:r>
      <w:r>
        <w:rPr>
          <w:szCs w:val="22"/>
        </w:rPr>
        <w:tab/>
      </w:r>
      <w:r w:rsidRPr="0089720E">
        <w:rPr>
          <w:szCs w:val="22"/>
        </w:rPr>
        <w:t>be consistent with the effective regulation of the registration, permission and</w:t>
      </w:r>
    </w:p>
    <w:p w:rsidR="0089720E" w:rsidRPr="0089720E" w:rsidRDefault="0089720E" w:rsidP="0089720E">
      <w:pPr>
        <w:pStyle w:val="FSBullet"/>
        <w:numPr>
          <w:ilvl w:val="0"/>
          <w:numId w:val="0"/>
        </w:numPr>
        <w:ind w:firstLine="567"/>
        <w:rPr>
          <w:szCs w:val="22"/>
        </w:rPr>
      </w:pPr>
      <w:proofErr w:type="gramStart"/>
      <w:r w:rsidRPr="0089720E">
        <w:rPr>
          <w:szCs w:val="22"/>
        </w:rPr>
        <w:t>use</w:t>
      </w:r>
      <w:proofErr w:type="gramEnd"/>
      <w:r w:rsidRPr="0089720E">
        <w:rPr>
          <w:szCs w:val="22"/>
        </w:rPr>
        <w:t xml:space="preserve"> of agricultural and veterinary chemicals,</w:t>
      </w:r>
    </w:p>
    <w:p w:rsidR="0089720E" w:rsidRPr="0089720E" w:rsidRDefault="0089720E" w:rsidP="0089720E">
      <w:pPr>
        <w:pStyle w:val="FSBullet"/>
        <w:numPr>
          <w:ilvl w:val="0"/>
          <w:numId w:val="0"/>
        </w:numPr>
        <w:rPr>
          <w:szCs w:val="22"/>
        </w:rPr>
      </w:pPr>
      <w:r w:rsidRPr="0089720E">
        <w:rPr>
          <w:szCs w:val="22"/>
        </w:rPr>
        <w:t xml:space="preserve">4. </w:t>
      </w:r>
      <w:r>
        <w:rPr>
          <w:szCs w:val="22"/>
        </w:rPr>
        <w:tab/>
      </w:r>
      <w:proofErr w:type="gramStart"/>
      <w:r w:rsidRPr="0089720E">
        <w:rPr>
          <w:szCs w:val="22"/>
        </w:rPr>
        <w:t>promote</w:t>
      </w:r>
      <w:proofErr w:type="gramEnd"/>
      <w:r w:rsidRPr="0089720E">
        <w:rPr>
          <w:szCs w:val="22"/>
        </w:rPr>
        <w:t xml:space="preserve"> a consistent approach to MRLs for both domestic and imported foods</w:t>
      </w:r>
    </w:p>
    <w:p w:rsidR="0089720E" w:rsidRPr="0089720E" w:rsidRDefault="0089720E" w:rsidP="0089720E">
      <w:pPr>
        <w:pStyle w:val="FSBullet"/>
        <w:numPr>
          <w:ilvl w:val="0"/>
          <w:numId w:val="0"/>
        </w:numPr>
        <w:ind w:firstLine="567"/>
        <w:rPr>
          <w:szCs w:val="22"/>
        </w:rPr>
      </w:pPr>
      <w:proofErr w:type="gramStart"/>
      <w:r w:rsidRPr="0089720E">
        <w:rPr>
          <w:szCs w:val="22"/>
        </w:rPr>
        <w:t>where</w:t>
      </w:r>
      <w:proofErr w:type="gramEnd"/>
      <w:r w:rsidRPr="0089720E">
        <w:rPr>
          <w:szCs w:val="22"/>
        </w:rPr>
        <w:t xml:space="preserve"> appropriate, and</w:t>
      </w:r>
    </w:p>
    <w:p w:rsidR="0089720E" w:rsidRPr="0089720E" w:rsidRDefault="0089720E" w:rsidP="0089720E">
      <w:pPr>
        <w:pStyle w:val="FSBullet"/>
        <w:numPr>
          <w:ilvl w:val="0"/>
          <w:numId w:val="0"/>
        </w:numPr>
        <w:rPr>
          <w:szCs w:val="22"/>
        </w:rPr>
      </w:pPr>
      <w:r w:rsidRPr="0089720E">
        <w:rPr>
          <w:szCs w:val="22"/>
        </w:rPr>
        <w:t xml:space="preserve">5. </w:t>
      </w:r>
      <w:r>
        <w:rPr>
          <w:szCs w:val="22"/>
        </w:rPr>
        <w:tab/>
      </w:r>
      <w:r w:rsidRPr="0089720E">
        <w:rPr>
          <w:szCs w:val="22"/>
        </w:rPr>
        <w:t>be consistent with Australia’s obligations under the World Trade Organisation</w:t>
      </w:r>
    </w:p>
    <w:p w:rsidR="0089720E" w:rsidRDefault="0089720E" w:rsidP="0089720E">
      <w:pPr>
        <w:pStyle w:val="FSBullet"/>
        <w:numPr>
          <w:ilvl w:val="0"/>
          <w:numId w:val="0"/>
        </w:numPr>
        <w:ind w:firstLine="567"/>
        <w:rPr>
          <w:szCs w:val="22"/>
        </w:rPr>
      </w:pPr>
      <w:r w:rsidRPr="0089720E">
        <w:rPr>
          <w:szCs w:val="22"/>
        </w:rPr>
        <w:t xml:space="preserve">(WTO) </w:t>
      </w:r>
      <w:proofErr w:type="gramStart"/>
      <w:r w:rsidRPr="0089720E">
        <w:rPr>
          <w:szCs w:val="22"/>
        </w:rPr>
        <w:t>Sanitary and Phytosanitary Agreement (SPS Agreement).</w:t>
      </w:r>
      <w:proofErr w:type="gramEnd"/>
    </w:p>
    <w:p w:rsidR="0089720E" w:rsidRDefault="0089720E" w:rsidP="00B34C38">
      <w:pPr>
        <w:pStyle w:val="FSBullet"/>
        <w:numPr>
          <w:ilvl w:val="0"/>
          <w:numId w:val="0"/>
        </w:numPr>
        <w:rPr>
          <w:szCs w:val="22"/>
        </w:rPr>
      </w:pPr>
    </w:p>
    <w:p w:rsidR="0013589F" w:rsidRDefault="0013589F" w:rsidP="00B34C38">
      <w:pPr>
        <w:pStyle w:val="FSBullet"/>
        <w:numPr>
          <w:ilvl w:val="0"/>
          <w:numId w:val="0"/>
        </w:numPr>
      </w:pPr>
      <w:r>
        <w:br w:type="page"/>
      </w:r>
    </w:p>
    <w:p w:rsidR="00B34C38" w:rsidRDefault="00775C72" w:rsidP="00B34C38">
      <w:pPr>
        <w:pStyle w:val="FSBullet"/>
        <w:numPr>
          <w:ilvl w:val="0"/>
          <w:numId w:val="0"/>
        </w:numPr>
        <w:rPr>
          <w:szCs w:val="22"/>
        </w:rPr>
      </w:pPr>
      <w:r>
        <w:lastRenderedPageBreak/>
        <w:t>Stakeholder responses</w:t>
      </w:r>
      <w:r>
        <w:rPr>
          <w:rStyle w:val="FootnoteReference"/>
        </w:rPr>
        <w:footnoteReference w:id="3"/>
      </w:r>
      <w:r>
        <w:t xml:space="preserve"> to the Policy Guideline generally </w:t>
      </w:r>
      <w:r w:rsidRPr="00775C72">
        <w:rPr>
          <w:szCs w:val="22"/>
        </w:rPr>
        <w:t>recognised the need for review of the current zero tolerance approach seeing it as unacceptable and unsustainable</w:t>
      </w:r>
      <w:r>
        <w:rPr>
          <w:szCs w:val="22"/>
        </w:rPr>
        <w:t xml:space="preserve"> (for the reasons provided in Section 1.3)</w:t>
      </w:r>
      <w:r w:rsidRPr="00775C72">
        <w:rPr>
          <w:szCs w:val="22"/>
        </w:rPr>
        <w:t>.</w:t>
      </w:r>
    </w:p>
    <w:p w:rsidR="002D45D6" w:rsidRDefault="000A28FC" w:rsidP="00D07A20">
      <w:pPr>
        <w:pStyle w:val="Heading4"/>
      </w:pPr>
      <w:r>
        <w:t>1.1.1.1</w:t>
      </w:r>
      <w:r>
        <w:tab/>
      </w:r>
      <w:r w:rsidR="002D45D6" w:rsidRPr="000F7028">
        <w:t>Default Limits: regulat</w:t>
      </w:r>
      <w:r w:rsidR="002D45D6">
        <w:t>ory benefits and disadvantages</w:t>
      </w:r>
    </w:p>
    <w:p w:rsidR="000F7028" w:rsidRDefault="00F61B77" w:rsidP="00D86C98">
      <w:pPr>
        <w:rPr>
          <w:rFonts w:cs="Arial"/>
          <w:szCs w:val="22"/>
        </w:rPr>
      </w:pPr>
      <w:r>
        <w:rPr>
          <w:rFonts w:cs="Arial"/>
          <w:szCs w:val="22"/>
        </w:rPr>
        <w:t>The</w:t>
      </w:r>
      <w:r w:rsidR="000F7028" w:rsidRPr="004F1756">
        <w:rPr>
          <w:rFonts w:cs="Arial"/>
          <w:szCs w:val="22"/>
          <w:lang w:eastAsia="en-GB" w:bidi="ar-SA"/>
        </w:rPr>
        <w:t xml:space="preserve"> </w:t>
      </w:r>
      <w:r w:rsidR="00486848">
        <w:rPr>
          <w:rFonts w:cs="Arial"/>
          <w:szCs w:val="22"/>
          <w:lang w:eastAsia="en-GB" w:bidi="ar-SA"/>
        </w:rPr>
        <w:t xml:space="preserve">FRSC </w:t>
      </w:r>
      <w:r w:rsidR="000F7028" w:rsidRPr="004F1756">
        <w:rPr>
          <w:rFonts w:cs="Arial"/>
          <w:szCs w:val="22"/>
          <w:lang w:eastAsia="en-GB" w:bidi="ar-SA"/>
        </w:rPr>
        <w:t xml:space="preserve">Policy Guidelines </w:t>
      </w:r>
      <w:r w:rsidR="00486848">
        <w:rPr>
          <w:rFonts w:cs="Arial"/>
          <w:szCs w:val="22"/>
          <w:lang w:eastAsia="en-GB" w:bidi="ar-SA"/>
        </w:rPr>
        <w:t xml:space="preserve">originally </w:t>
      </w:r>
      <w:r w:rsidR="00FF78B8">
        <w:rPr>
          <w:rFonts w:cs="Arial"/>
          <w:szCs w:val="22"/>
        </w:rPr>
        <w:t>consulted on the propos</w:t>
      </w:r>
      <w:r w:rsidR="00486848">
        <w:rPr>
          <w:rFonts w:cs="Arial"/>
          <w:szCs w:val="22"/>
        </w:rPr>
        <w:t>al</w:t>
      </w:r>
      <w:r w:rsidR="00FF78B8">
        <w:rPr>
          <w:rFonts w:cs="Arial"/>
          <w:szCs w:val="22"/>
        </w:rPr>
        <w:t xml:space="preserve"> </w:t>
      </w:r>
      <w:r w:rsidR="00486848">
        <w:rPr>
          <w:rFonts w:cs="Arial"/>
          <w:szCs w:val="22"/>
        </w:rPr>
        <w:t>to establish a</w:t>
      </w:r>
      <w:r w:rsidR="002D45D6">
        <w:rPr>
          <w:rFonts w:cs="Arial"/>
          <w:szCs w:val="22"/>
        </w:rPr>
        <w:t xml:space="preserve"> </w:t>
      </w:r>
      <w:r w:rsidR="000F7028" w:rsidRPr="000F7028">
        <w:rPr>
          <w:rFonts w:cs="Arial"/>
          <w:szCs w:val="22"/>
        </w:rPr>
        <w:t>‘default MRL’ to accommodate low level residues</w:t>
      </w:r>
      <w:r w:rsidR="00E10596">
        <w:rPr>
          <w:rFonts w:cs="Arial"/>
          <w:szCs w:val="22"/>
        </w:rPr>
        <w:t xml:space="preserve"> for all chemicals</w:t>
      </w:r>
      <w:r w:rsidR="000F7028" w:rsidRPr="000F7028">
        <w:rPr>
          <w:rFonts w:cs="Arial"/>
          <w:szCs w:val="22"/>
        </w:rPr>
        <w:t>. Some international regulators such as Canada, the E</w:t>
      </w:r>
      <w:r w:rsidR="00B64725">
        <w:rPr>
          <w:rFonts w:cs="Arial"/>
          <w:szCs w:val="22"/>
        </w:rPr>
        <w:t xml:space="preserve">uropean </w:t>
      </w:r>
      <w:r w:rsidR="000F7028" w:rsidRPr="000F7028">
        <w:rPr>
          <w:rFonts w:cs="Arial"/>
          <w:szCs w:val="22"/>
        </w:rPr>
        <w:t>U</w:t>
      </w:r>
      <w:r w:rsidR="00B64725">
        <w:rPr>
          <w:rFonts w:cs="Arial"/>
          <w:szCs w:val="22"/>
        </w:rPr>
        <w:t>nion (EU)</w:t>
      </w:r>
      <w:r w:rsidR="000F7028" w:rsidRPr="000F7028">
        <w:rPr>
          <w:rFonts w:cs="Arial"/>
          <w:szCs w:val="22"/>
        </w:rPr>
        <w:t xml:space="preserve">, and New Zealand have a default limit system. Japan also uses a default limit (uniform limit), established after 2006 when the positive list system was introduced specifically for imported food. </w:t>
      </w:r>
      <w:r w:rsidR="00814179">
        <w:rPr>
          <w:rFonts w:cs="Arial"/>
          <w:szCs w:val="22"/>
        </w:rPr>
        <w:t xml:space="preserve">Codex does not specify a default MRL for </w:t>
      </w:r>
      <w:proofErr w:type="spellStart"/>
      <w:r w:rsidR="00814179">
        <w:rPr>
          <w:rFonts w:cs="Arial"/>
          <w:szCs w:val="22"/>
        </w:rPr>
        <w:t>agvet</w:t>
      </w:r>
      <w:proofErr w:type="spellEnd"/>
      <w:r w:rsidR="00814179">
        <w:rPr>
          <w:rFonts w:cs="Arial"/>
          <w:szCs w:val="22"/>
        </w:rPr>
        <w:t xml:space="preserve"> chemicals without MRLs. </w:t>
      </w:r>
      <w:r w:rsidR="000F7028" w:rsidRPr="000F7028">
        <w:rPr>
          <w:rFonts w:cs="Arial"/>
          <w:szCs w:val="22"/>
        </w:rPr>
        <w:t xml:space="preserve">Other than </w:t>
      </w:r>
      <w:r w:rsidR="00486848">
        <w:rPr>
          <w:rFonts w:cs="Arial"/>
          <w:szCs w:val="22"/>
        </w:rPr>
        <w:t xml:space="preserve">possibly </w:t>
      </w:r>
      <w:r w:rsidR="000F7028" w:rsidRPr="000F7028">
        <w:rPr>
          <w:rFonts w:cs="Arial"/>
          <w:szCs w:val="22"/>
        </w:rPr>
        <w:t xml:space="preserve">introducing a default limit, no other solution was proposed by FRSC at the time. </w:t>
      </w:r>
    </w:p>
    <w:p w:rsidR="00814179" w:rsidRPr="000F7028" w:rsidRDefault="00814179" w:rsidP="00D86C98">
      <w:pPr>
        <w:rPr>
          <w:rFonts w:cs="Arial"/>
          <w:szCs w:val="22"/>
        </w:rPr>
      </w:pPr>
    </w:p>
    <w:p w:rsidR="000F7028" w:rsidRDefault="000F7028" w:rsidP="000F7028">
      <w:pPr>
        <w:rPr>
          <w:rFonts w:cs="Arial"/>
          <w:szCs w:val="22"/>
        </w:rPr>
      </w:pPr>
      <w:r w:rsidRPr="000F7028">
        <w:rPr>
          <w:rFonts w:cs="Arial"/>
          <w:szCs w:val="22"/>
        </w:rPr>
        <w:t xml:space="preserve">Discussions with international regulators that have had default limits in place for many years, uncovered various </w:t>
      </w:r>
      <w:r w:rsidR="00B25B7B">
        <w:rPr>
          <w:rFonts w:cs="Arial"/>
          <w:szCs w:val="22"/>
        </w:rPr>
        <w:t>issues</w:t>
      </w:r>
      <w:r w:rsidRPr="000F7028">
        <w:rPr>
          <w:rFonts w:cs="Arial"/>
          <w:szCs w:val="22"/>
        </w:rPr>
        <w:t xml:space="preserve"> that required further </w:t>
      </w:r>
      <w:r w:rsidR="00456B13">
        <w:rPr>
          <w:rFonts w:cs="Arial"/>
          <w:szCs w:val="22"/>
        </w:rPr>
        <w:t>consideration</w:t>
      </w:r>
      <w:r w:rsidRPr="000F7028">
        <w:rPr>
          <w:rFonts w:cs="Arial"/>
          <w:szCs w:val="22"/>
        </w:rPr>
        <w:t>. One of the key benefits that a default limit provides is a clear measurable target that is uniformly applied across all chemicals. It also provides a transparent standard that is easy to understand and apply. With modern analytical techniques, the limit should also be easy to achieve. Most default limits are in place in countries where a large proportion of food is imported.</w:t>
      </w:r>
    </w:p>
    <w:p w:rsidR="00F61B77" w:rsidRPr="000F7028" w:rsidRDefault="00F61B77" w:rsidP="000F7028">
      <w:pPr>
        <w:rPr>
          <w:rFonts w:cs="Arial"/>
          <w:szCs w:val="22"/>
        </w:rPr>
      </w:pPr>
    </w:p>
    <w:p w:rsidR="000F7028" w:rsidRDefault="00722412" w:rsidP="000F7028">
      <w:pPr>
        <w:rPr>
          <w:rFonts w:cs="Arial"/>
          <w:szCs w:val="22"/>
        </w:rPr>
      </w:pPr>
      <w:r>
        <w:rPr>
          <w:rFonts w:cs="Arial"/>
          <w:szCs w:val="22"/>
        </w:rPr>
        <w:t>However, s</w:t>
      </w:r>
      <w:r w:rsidR="000F7028" w:rsidRPr="000F7028">
        <w:rPr>
          <w:rFonts w:cs="Arial"/>
          <w:szCs w:val="22"/>
        </w:rPr>
        <w:t>ome disadvantages of default limits highlighted by regulators include:</w:t>
      </w:r>
    </w:p>
    <w:p w:rsidR="00F61B77" w:rsidRPr="000F7028" w:rsidRDefault="00F61B77" w:rsidP="000F7028">
      <w:pPr>
        <w:rPr>
          <w:rFonts w:cs="Arial"/>
          <w:szCs w:val="22"/>
        </w:rPr>
      </w:pPr>
    </w:p>
    <w:p w:rsidR="000A28FC" w:rsidRDefault="0013589F" w:rsidP="0013397C">
      <w:pPr>
        <w:pStyle w:val="FSBullet1"/>
      </w:pPr>
      <w:r>
        <w:t>I</w:t>
      </w:r>
      <w:r w:rsidR="00814179">
        <w:t xml:space="preserve">nconsistency between </w:t>
      </w:r>
      <w:r w:rsidR="000F7028" w:rsidRPr="00145242">
        <w:t xml:space="preserve">default limits in </w:t>
      </w:r>
      <w:r w:rsidR="00814179">
        <w:t>different countries</w:t>
      </w:r>
      <w:r w:rsidR="00296430">
        <w:t xml:space="preserve"> i.e. </w:t>
      </w:r>
      <w:r w:rsidR="000F7028" w:rsidRPr="00145242">
        <w:t>Canada and New Zealand</w:t>
      </w:r>
      <w:r w:rsidR="00814179">
        <w:t>’s default limits</w:t>
      </w:r>
      <w:r w:rsidR="000F7028" w:rsidRPr="00145242">
        <w:t xml:space="preserve"> are quite high, being 0.1 mg/kg compared to the default limit of 0.01 mg/kg in the EU and Japan. These defaults were imposed before short-term dietary risk assessments were routinely conducted for </w:t>
      </w:r>
      <w:r w:rsidR="00456B13">
        <w:t xml:space="preserve">setting </w:t>
      </w:r>
      <w:r w:rsidR="000F7028" w:rsidRPr="00145242">
        <w:t>MRL</w:t>
      </w:r>
      <w:r w:rsidR="00456B13">
        <w:t>s</w:t>
      </w:r>
      <w:r w:rsidR="006051EB">
        <w:t xml:space="preserve"> for </w:t>
      </w:r>
      <w:r w:rsidR="00DE64DB">
        <w:t>chemicals</w:t>
      </w:r>
      <w:r w:rsidR="006051EB">
        <w:t xml:space="preserve"> with an acute reference dose (ARfD)</w:t>
      </w:r>
      <w:r w:rsidR="000F7028" w:rsidRPr="00145242">
        <w:t xml:space="preserve">. </w:t>
      </w:r>
    </w:p>
    <w:p w:rsidR="005C52B3" w:rsidRPr="005C52B3" w:rsidRDefault="005C52B3" w:rsidP="005C52B3">
      <w:pPr>
        <w:rPr>
          <w:lang w:bidi="ar-SA"/>
        </w:rPr>
      </w:pPr>
    </w:p>
    <w:p w:rsidR="000A28FC" w:rsidRDefault="0013589F" w:rsidP="0013397C">
      <w:pPr>
        <w:pStyle w:val="FSBullet1"/>
      </w:pPr>
      <w:r>
        <w:t>H</w:t>
      </w:r>
      <w:r w:rsidR="000F7028" w:rsidRPr="00814179">
        <w:t xml:space="preserve">igh default limits of 0.1 mg/kg do not adequately account for </w:t>
      </w:r>
      <w:r w:rsidR="005C52B3">
        <w:t xml:space="preserve">potential </w:t>
      </w:r>
      <w:r w:rsidR="000F7028" w:rsidRPr="00814179">
        <w:t xml:space="preserve">dietary exposures of chemicals with </w:t>
      </w:r>
      <w:r w:rsidR="006051EB">
        <w:t xml:space="preserve">an </w:t>
      </w:r>
      <w:r w:rsidR="000F7028" w:rsidRPr="00814179">
        <w:t xml:space="preserve">ARfD </w:t>
      </w:r>
      <w:r w:rsidR="005C52B3">
        <w:t>where the residue</w:t>
      </w:r>
      <w:r w:rsidR="000F7028" w:rsidRPr="00814179">
        <w:t xml:space="preserve"> can be detected at low levels. Similarly, they do not account for chemicals where the ADI and the ARfD are lower than 0.1 mg/kg. </w:t>
      </w:r>
    </w:p>
    <w:p w:rsidR="005C52B3" w:rsidRPr="005C52B3" w:rsidRDefault="005C52B3" w:rsidP="005C52B3">
      <w:pPr>
        <w:rPr>
          <w:lang w:bidi="ar-SA"/>
        </w:rPr>
      </w:pPr>
    </w:p>
    <w:p w:rsidR="000A28FC" w:rsidRDefault="0013589F" w:rsidP="00EE4F18">
      <w:pPr>
        <w:pStyle w:val="FSBullet1"/>
      </w:pPr>
      <w:r>
        <w:t>W</w:t>
      </w:r>
      <w:r w:rsidR="000F7028" w:rsidRPr="00814179">
        <w:t xml:space="preserve">ith new analytical instrumentation and the capability to detect down to levels lower than 0.01 mg/kg, a default limit would be outdated quickly. </w:t>
      </w:r>
    </w:p>
    <w:p w:rsidR="005C52B3" w:rsidRPr="005C52B3" w:rsidRDefault="005C52B3" w:rsidP="005C52B3">
      <w:pPr>
        <w:rPr>
          <w:lang w:bidi="ar-SA"/>
        </w:rPr>
      </w:pPr>
    </w:p>
    <w:p w:rsidR="000F7028" w:rsidRPr="000F7028" w:rsidRDefault="0013589F" w:rsidP="0013397C">
      <w:pPr>
        <w:pStyle w:val="FSBullet1"/>
      </w:pPr>
      <w:r>
        <w:t>S</w:t>
      </w:r>
      <w:r w:rsidR="000F7028" w:rsidRPr="000F7028">
        <w:t xml:space="preserve">ome exclusions or exceptions would need to apply to account for chemicals that are highly toxic and able to be detected at very low levels. For example fipronil can be detected at 0.0005 mg/kg and lower, and has an ADI </w:t>
      </w:r>
      <w:r w:rsidR="005C52B3">
        <w:t xml:space="preserve">of </w:t>
      </w:r>
      <w:r w:rsidR="000F7028" w:rsidRPr="000F7028">
        <w:t>0.0002 mg/kg b</w:t>
      </w:r>
      <w:r w:rsidR="00456B13">
        <w:t>ody weight</w:t>
      </w:r>
      <w:r w:rsidR="000F7028" w:rsidRPr="000F7028">
        <w:t xml:space="preserve"> and </w:t>
      </w:r>
      <w:r w:rsidR="00456B13">
        <w:t xml:space="preserve">an </w:t>
      </w:r>
      <w:r w:rsidR="000F7028" w:rsidRPr="000F7028">
        <w:t>ARfD of 0.02 mg/kg b</w:t>
      </w:r>
      <w:r w:rsidR="00456B13">
        <w:t>ody weight</w:t>
      </w:r>
      <w:r w:rsidR="000F7028" w:rsidRPr="000F7028">
        <w:t xml:space="preserve">. </w:t>
      </w:r>
    </w:p>
    <w:p w:rsidR="000A28FC" w:rsidRDefault="000A28FC" w:rsidP="000F7028">
      <w:pPr>
        <w:rPr>
          <w:rFonts w:cs="Arial"/>
          <w:szCs w:val="22"/>
        </w:rPr>
      </w:pPr>
    </w:p>
    <w:p w:rsidR="000F7028" w:rsidRPr="000F7028" w:rsidRDefault="000F7028" w:rsidP="000F7028">
      <w:pPr>
        <w:rPr>
          <w:rFonts w:cs="Arial"/>
          <w:szCs w:val="22"/>
        </w:rPr>
      </w:pPr>
      <w:r w:rsidRPr="000F7028">
        <w:rPr>
          <w:rFonts w:cs="Arial"/>
          <w:szCs w:val="22"/>
        </w:rPr>
        <w:t xml:space="preserve">For some of the reasons above, the default limit option proposed in 2006 was not adopted </w:t>
      </w:r>
      <w:r w:rsidR="00DE64DB">
        <w:rPr>
          <w:rFonts w:cs="Arial"/>
          <w:szCs w:val="22"/>
        </w:rPr>
        <w:t>in Australia</w:t>
      </w:r>
      <w:r w:rsidR="007A72F7">
        <w:rPr>
          <w:rFonts w:cs="Arial"/>
          <w:szCs w:val="22"/>
        </w:rPr>
        <w:t xml:space="preserve"> and these issues remain valid</w:t>
      </w:r>
      <w:proofErr w:type="gramStart"/>
      <w:r w:rsidR="007A72F7">
        <w:rPr>
          <w:rFonts w:cs="Arial"/>
          <w:szCs w:val="22"/>
        </w:rPr>
        <w:t>.</w:t>
      </w:r>
      <w:r w:rsidRPr="000F7028">
        <w:rPr>
          <w:rFonts w:cs="Arial"/>
          <w:szCs w:val="22"/>
        </w:rPr>
        <w:t>.</w:t>
      </w:r>
      <w:proofErr w:type="gramEnd"/>
      <w:r w:rsidRPr="000F7028">
        <w:rPr>
          <w:rFonts w:cs="Arial"/>
          <w:szCs w:val="22"/>
        </w:rPr>
        <w:t xml:space="preserve"> </w:t>
      </w:r>
    </w:p>
    <w:p w:rsidR="000F7028" w:rsidRDefault="000A28FC" w:rsidP="00D07A20">
      <w:pPr>
        <w:pStyle w:val="Heading4"/>
        <w:rPr>
          <w:lang w:eastAsia="en-GB"/>
        </w:rPr>
      </w:pPr>
      <w:r>
        <w:rPr>
          <w:lang w:eastAsia="en-GB"/>
        </w:rPr>
        <w:t>1.1.1.2</w:t>
      </w:r>
      <w:r>
        <w:rPr>
          <w:lang w:eastAsia="en-GB"/>
        </w:rPr>
        <w:tab/>
      </w:r>
      <w:r w:rsidR="00F61B77" w:rsidRPr="00F61B77">
        <w:rPr>
          <w:lang w:eastAsia="en-GB"/>
        </w:rPr>
        <w:t>Case</w:t>
      </w:r>
      <w:r w:rsidR="00296430">
        <w:rPr>
          <w:lang w:eastAsia="en-GB"/>
        </w:rPr>
        <w:t>-</w:t>
      </w:r>
      <w:r w:rsidR="00F61B77" w:rsidRPr="00F61B77">
        <w:rPr>
          <w:lang w:eastAsia="en-GB"/>
        </w:rPr>
        <w:t>by</w:t>
      </w:r>
      <w:r w:rsidR="00296430">
        <w:rPr>
          <w:lang w:eastAsia="en-GB"/>
        </w:rPr>
        <w:t>-</w:t>
      </w:r>
      <w:r w:rsidR="00F61B77" w:rsidRPr="00F61B77">
        <w:rPr>
          <w:lang w:eastAsia="en-GB"/>
        </w:rPr>
        <w:t>case risk assessment</w:t>
      </w:r>
      <w:r w:rsidR="00EB4599">
        <w:rPr>
          <w:lang w:eastAsia="en-GB"/>
        </w:rPr>
        <w:t xml:space="preserve"> by relevant authorities</w:t>
      </w:r>
    </w:p>
    <w:p w:rsidR="0013589F" w:rsidRDefault="00960A7C" w:rsidP="00EA5BF7">
      <w:pPr>
        <w:widowControl/>
        <w:autoSpaceDE w:val="0"/>
        <w:autoSpaceDN w:val="0"/>
        <w:adjustRightInd w:val="0"/>
        <w:rPr>
          <w:rFonts w:cs="Arial"/>
          <w:szCs w:val="22"/>
          <w:lang w:eastAsia="en-GB" w:bidi="ar-SA"/>
        </w:rPr>
      </w:pPr>
      <w:r w:rsidRPr="00960A7C">
        <w:rPr>
          <w:rFonts w:cs="Arial"/>
          <w:szCs w:val="22"/>
          <w:lang w:eastAsia="en-GB" w:bidi="ar-SA"/>
        </w:rPr>
        <w:t>FSANZ</w:t>
      </w:r>
      <w:r>
        <w:rPr>
          <w:rFonts w:cs="Arial"/>
          <w:szCs w:val="22"/>
          <w:lang w:eastAsia="en-GB" w:bidi="ar-SA"/>
        </w:rPr>
        <w:t xml:space="preserve"> also considered </w:t>
      </w:r>
      <w:r w:rsidR="007A72F7">
        <w:rPr>
          <w:rFonts w:cs="Arial"/>
          <w:szCs w:val="22"/>
          <w:lang w:eastAsia="en-GB" w:bidi="ar-SA"/>
        </w:rPr>
        <w:t>an approach</w:t>
      </w:r>
      <w:r w:rsidR="00EB4599">
        <w:rPr>
          <w:rFonts w:cs="Arial"/>
          <w:szCs w:val="22"/>
          <w:lang w:eastAsia="en-GB" w:bidi="ar-SA"/>
        </w:rPr>
        <w:t xml:space="preserve"> </w:t>
      </w:r>
      <w:r>
        <w:rPr>
          <w:rFonts w:cs="Arial"/>
          <w:szCs w:val="22"/>
          <w:lang w:eastAsia="en-GB" w:bidi="ar-SA"/>
        </w:rPr>
        <w:t xml:space="preserve">which </w:t>
      </w:r>
      <w:r w:rsidR="00F61B77">
        <w:rPr>
          <w:rFonts w:cs="Arial"/>
          <w:szCs w:val="22"/>
          <w:lang w:eastAsia="en-GB" w:bidi="ar-SA"/>
        </w:rPr>
        <w:t>would permit</w:t>
      </w:r>
      <w:r w:rsidR="00EB4599">
        <w:rPr>
          <w:rFonts w:cs="Arial"/>
          <w:szCs w:val="22"/>
          <w:lang w:eastAsia="en-GB" w:bidi="ar-SA"/>
        </w:rPr>
        <w:t xml:space="preserve"> regulatory agencies to respond </w:t>
      </w:r>
      <w:r>
        <w:rPr>
          <w:rFonts w:cs="Arial"/>
          <w:szCs w:val="22"/>
          <w:lang w:eastAsia="en-GB" w:bidi="ar-SA"/>
        </w:rPr>
        <w:t xml:space="preserve">to unexpected low level </w:t>
      </w:r>
      <w:proofErr w:type="spellStart"/>
      <w:r>
        <w:rPr>
          <w:rFonts w:cs="Arial"/>
          <w:szCs w:val="22"/>
          <w:lang w:eastAsia="en-GB" w:bidi="ar-SA"/>
        </w:rPr>
        <w:t>agvet</w:t>
      </w:r>
      <w:proofErr w:type="spellEnd"/>
      <w:r>
        <w:rPr>
          <w:rFonts w:cs="Arial"/>
          <w:szCs w:val="22"/>
          <w:lang w:eastAsia="en-GB" w:bidi="ar-SA"/>
        </w:rPr>
        <w:t xml:space="preserve"> chemical</w:t>
      </w:r>
      <w:r w:rsidR="00872382">
        <w:rPr>
          <w:rFonts w:cs="Arial"/>
          <w:szCs w:val="22"/>
          <w:lang w:eastAsia="en-GB" w:bidi="ar-SA"/>
        </w:rPr>
        <w:t xml:space="preserve"> residue</w:t>
      </w:r>
      <w:r>
        <w:rPr>
          <w:rFonts w:cs="Arial"/>
          <w:szCs w:val="22"/>
          <w:lang w:eastAsia="en-GB" w:bidi="ar-SA"/>
        </w:rPr>
        <w:t xml:space="preserve">s </w:t>
      </w:r>
      <w:r w:rsidR="00AF5628">
        <w:rPr>
          <w:rFonts w:cs="Arial"/>
          <w:szCs w:val="22"/>
          <w:lang w:eastAsia="en-GB" w:bidi="ar-SA"/>
        </w:rPr>
        <w:t>in foods</w:t>
      </w:r>
      <w:r w:rsidR="007A72F7">
        <w:rPr>
          <w:rFonts w:cs="Arial"/>
          <w:szCs w:val="22"/>
          <w:lang w:eastAsia="en-GB" w:bidi="ar-SA"/>
        </w:rPr>
        <w:t xml:space="preserve">.  </w:t>
      </w:r>
      <w:r w:rsidR="0013589F">
        <w:rPr>
          <w:rFonts w:cs="Arial"/>
          <w:szCs w:val="22"/>
          <w:lang w:eastAsia="en-GB" w:bidi="ar-SA"/>
        </w:rPr>
        <w:br w:type="page"/>
      </w:r>
    </w:p>
    <w:p w:rsidR="00F61B77" w:rsidRDefault="007A72F7" w:rsidP="00EA5BF7">
      <w:pPr>
        <w:widowControl/>
        <w:autoSpaceDE w:val="0"/>
        <w:autoSpaceDN w:val="0"/>
        <w:adjustRightInd w:val="0"/>
        <w:rPr>
          <w:rFonts w:cs="Arial"/>
          <w:szCs w:val="22"/>
          <w:lang w:eastAsia="en-GB" w:bidi="ar-SA"/>
        </w:rPr>
      </w:pPr>
      <w:r>
        <w:rPr>
          <w:rFonts w:cs="Arial"/>
          <w:szCs w:val="22"/>
          <w:lang w:eastAsia="en-GB" w:bidi="ar-SA"/>
        </w:rPr>
        <w:lastRenderedPageBreak/>
        <w:t>Under this approach, regulatory agencies would carry out</w:t>
      </w:r>
      <w:r w:rsidR="00960A7C">
        <w:rPr>
          <w:rFonts w:cs="Arial"/>
          <w:szCs w:val="22"/>
          <w:lang w:eastAsia="en-GB" w:bidi="ar-SA"/>
        </w:rPr>
        <w:t xml:space="preserve"> a case</w:t>
      </w:r>
      <w:r w:rsidR="00296430">
        <w:rPr>
          <w:rFonts w:cs="Arial"/>
          <w:szCs w:val="22"/>
          <w:lang w:eastAsia="en-GB" w:bidi="ar-SA"/>
        </w:rPr>
        <w:t>-</w:t>
      </w:r>
      <w:r w:rsidR="00960A7C">
        <w:rPr>
          <w:rFonts w:cs="Arial"/>
          <w:szCs w:val="22"/>
          <w:lang w:eastAsia="en-GB" w:bidi="ar-SA"/>
        </w:rPr>
        <w:t>by</w:t>
      </w:r>
      <w:r w:rsidR="00296430">
        <w:rPr>
          <w:rFonts w:cs="Arial"/>
          <w:szCs w:val="22"/>
          <w:lang w:eastAsia="en-GB" w:bidi="ar-SA"/>
        </w:rPr>
        <w:t>-</w:t>
      </w:r>
      <w:r w:rsidR="00960A7C">
        <w:rPr>
          <w:rFonts w:cs="Arial"/>
          <w:szCs w:val="22"/>
          <w:lang w:eastAsia="en-GB" w:bidi="ar-SA"/>
        </w:rPr>
        <w:t>case risk assessment</w:t>
      </w:r>
      <w:r>
        <w:rPr>
          <w:rFonts w:cs="Arial"/>
          <w:szCs w:val="22"/>
          <w:lang w:eastAsia="en-GB" w:bidi="ar-SA"/>
        </w:rPr>
        <w:t>, and if the residue posed a low risk to pub</w:t>
      </w:r>
      <w:r w:rsidR="0089720E">
        <w:rPr>
          <w:rFonts w:cs="Arial"/>
          <w:szCs w:val="22"/>
          <w:lang w:eastAsia="en-GB" w:bidi="ar-SA"/>
        </w:rPr>
        <w:t>l</w:t>
      </w:r>
      <w:r>
        <w:rPr>
          <w:rFonts w:cs="Arial"/>
          <w:szCs w:val="22"/>
          <w:lang w:eastAsia="en-GB" w:bidi="ar-SA"/>
        </w:rPr>
        <w:t>ic health and safety</w:t>
      </w:r>
      <w:r w:rsidR="00960A7C">
        <w:rPr>
          <w:rFonts w:cs="Arial"/>
          <w:szCs w:val="22"/>
          <w:lang w:eastAsia="en-GB" w:bidi="ar-SA"/>
        </w:rPr>
        <w:t xml:space="preserve"> </w:t>
      </w:r>
      <w:r w:rsidR="00EB4599">
        <w:rPr>
          <w:rFonts w:cs="Arial"/>
          <w:szCs w:val="22"/>
          <w:lang w:eastAsia="en-GB" w:bidi="ar-SA"/>
        </w:rPr>
        <w:t xml:space="preserve">the food could be sold if </w:t>
      </w:r>
      <w:r w:rsidR="00960A7C">
        <w:rPr>
          <w:rFonts w:cs="Arial"/>
          <w:szCs w:val="22"/>
          <w:lang w:eastAsia="en-GB" w:bidi="ar-SA"/>
        </w:rPr>
        <w:t>approved</w:t>
      </w:r>
      <w:r w:rsidR="00EB4599">
        <w:rPr>
          <w:rFonts w:cs="Arial"/>
          <w:szCs w:val="22"/>
          <w:lang w:eastAsia="en-GB" w:bidi="ar-SA"/>
        </w:rPr>
        <w:t xml:space="preserve"> by an authorised officer of a relevant authority. </w:t>
      </w:r>
      <w:r w:rsidR="00561B23">
        <w:rPr>
          <w:rFonts w:cs="Arial"/>
          <w:szCs w:val="22"/>
          <w:lang w:eastAsia="en-GB" w:bidi="ar-SA"/>
        </w:rPr>
        <w:t xml:space="preserve">In this way, some low level residues would be deemed compliant with the Code. </w:t>
      </w:r>
    </w:p>
    <w:p w:rsidR="00F61B77" w:rsidRDefault="00F61B77" w:rsidP="00EA5BF7">
      <w:pPr>
        <w:widowControl/>
        <w:autoSpaceDE w:val="0"/>
        <w:autoSpaceDN w:val="0"/>
        <w:adjustRightInd w:val="0"/>
        <w:rPr>
          <w:rFonts w:cs="Arial"/>
          <w:szCs w:val="22"/>
          <w:lang w:eastAsia="en-GB" w:bidi="ar-SA"/>
        </w:rPr>
      </w:pPr>
    </w:p>
    <w:p w:rsidR="00F61B77" w:rsidRPr="00F61B77" w:rsidRDefault="00AF5628">
      <w:pPr>
        <w:widowControl/>
        <w:autoSpaceDE w:val="0"/>
        <w:autoSpaceDN w:val="0"/>
        <w:adjustRightInd w:val="0"/>
        <w:rPr>
          <w:rFonts w:cs="Arial"/>
          <w:szCs w:val="22"/>
          <w:lang w:eastAsia="en-GB" w:bidi="ar-SA"/>
        </w:rPr>
      </w:pPr>
      <w:r>
        <w:rPr>
          <w:rFonts w:cs="Arial"/>
          <w:szCs w:val="22"/>
          <w:lang w:eastAsia="en-GB" w:bidi="ar-SA"/>
        </w:rPr>
        <w:t>T</w:t>
      </w:r>
      <w:r w:rsidR="00EB4599">
        <w:rPr>
          <w:rFonts w:cs="Arial"/>
          <w:szCs w:val="22"/>
          <w:lang w:eastAsia="en-GB" w:bidi="ar-SA"/>
        </w:rPr>
        <w:t xml:space="preserve">his </w:t>
      </w:r>
      <w:r w:rsidR="00960A7C">
        <w:rPr>
          <w:rFonts w:cs="Arial"/>
          <w:szCs w:val="22"/>
          <w:lang w:eastAsia="en-GB" w:bidi="ar-SA"/>
        </w:rPr>
        <w:t>approach was considered an efficient response and</w:t>
      </w:r>
      <w:r w:rsidR="00EB4599">
        <w:rPr>
          <w:rFonts w:cs="Arial"/>
          <w:szCs w:val="22"/>
          <w:lang w:eastAsia="en-GB" w:bidi="ar-SA"/>
        </w:rPr>
        <w:t xml:space="preserve"> met </w:t>
      </w:r>
      <w:r w:rsidR="00F61B77" w:rsidRPr="00F61B77">
        <w:rPr>
          <w:rFonts w:cs="Arial"/>
          <w:szCs w:val="22"/>
          <w:lang w:eastAsia="en-GB" w:bidi="ar-SA"/>
        </w:rPr>
        <w:t xml:space="preserve">the </w:t>
      </w:r>
      <w:r w:rsidR="0022265A" w:rsidRPr="0022265A">
        <w:rPr>
          <w:rFonts w:cs="Arial"/>
          <w:i/>
          <w:szCs w:val="22"/>
          <w:lang w:eastAsia="en-GB" w:bidi="ar-SA"/>
        </w:rPr>
        <w:t>High Order Policy Principles</w:t>
      </w:r>
      <w:r w:rsidR="0022265A">
        <w:rPr>
          <w:rFonts w:cs="Arial"/>
          <w:szCs w:val="22"/>
          <w:lang w:eastAsia="en-GB" w:bidi="ar-SA"/>
        </w:rPr>
        <w:t xml:space="preserve"> and objectives set by the </w:t>
      </w:r>
      <w:r w:rsidR="000A28FC">
        <w:rPr>
          <w:rFonts w:cs="Helvetica"/>
          <w:lang w:val="en-AU"/>
        </w:rPr>
        <w:t xml:space="preserve">Australia and New Zealand Ministerial Forum on Food Regulation (convening as the Australia and New Zealand Food Regulation Ministerial Council </w:t>
      </w:r>
      <w:r w:rsidR="0022265A">
        <w:rPr>
          <w:rFonts w:cs="Arial"/>
          <w:szCs w:val="22"/>
          <w:lang w:eastAsia="en-GB" w:bidi="ar-SA"/>
        </w:rPr>
        <w:t>for developing or reviewing food regulatory measures</w:t>
      </w:r>
      <w:r>
        <w:rPr>
          <w:rFonts w:cs="Arial"/>
          <w:szCs w:val="22"/>
          <w:lang w:eastAsia="en-GB" w:bidi="ar-SA"/>
        </w:rPr>
        <w:t xml:space="preserve"> around</w:t>
      </w:r>
      <w:r w:rsidR="0022265A">
        <w:rPr>
          <w:rFonts w:cs="Arial"/>
          <w:szCs w:val="22"/>
          <w:lang w:eastAsia="en-GB" w:bidi="ar-SA"/>
        </w:rPr>
        <w:t xml:space="preserve"> the protection of public health and safety</w:t>
      </w:r>
      <w:r>
        <w:rPr>
          <w:rFonts w:cs="Arial"/>
          <w:szCs w:val="22"/>
          <w:lang w:eastAsia="en-GB" w:bidi="ar-SA"/>
        </w:rPr>
        <w:t>. However</w:t>
      </w:r>
      <w:r w:rsidR="0022265A">
        <w:rPr>
          <w:rFonts w:cs="Arial"/>
          <w:szCs w:val="22"/>
          <w:lang w:eastAsia="en-GB" w:bidi="ar-SA"/>
        </w:rPr>
        <w:t xml:space="preserve">, </w:t>
      </w:r>
      <w:r w:rsidR="00EB4599">
        <w:rPr>
          <w:rFonts w:cs="Arial"/>
          <w:szCs w:val="22"/>
          <w:lang w:eastAsia="en-GB" w:bidi="ar-SA"/>
        </w:rPr>
        <w:t>disadvantages</w:t>
      </w:r>
      <w:r w:rsidR="00296430">
        <w:rPr>
          <w:rFonts w:cs="Arial"/>
          <w:szCs w:val="22"/>
          <w:lang w:eastAsia="en-GB" w:bidi="ar-SA"/>
        </w:rPr>
        <w:t xml:space="preserve"> to this approach were identified including: </w:t>
      </w:r>
    </w:p>
    <w:p w:rsidR="00EB4599" w:rsidRDefault="00EB4599" w:rsidP="00EA5BF7">
      <w:pPr>
        <w:pStyle w:val="FSBullet"/>
        <w:numPr>
          <w:ilvl w:val="0"/>
          <w:numId w:val="0"/>
        </w:numPr>
        <w:rPr>
          <w:szCs w:val="22"/>
          <w:highlight w:val="yellow"/>
          <w:lang w:eastAsia="en-GB" w:bidi="ar-SA"/>
        </w:rPr>
      </w:pPr>
    </w:p>
    <w:p w:rsidR="0013397C" w:rsidRDefault="00296430" w:rsidP="00B64725">
      <w:pPr>
        <w:pStyle w:val="FSBullet1"/>
        <w:rPr>
          <w:lang w:eastAsia="en-GB"/>
        </w:rPr>
      </w:pPr>
      <w:r>
        <w:rPr>
          <w:lang w:eastAsia="en-GB"/>
        </w:rPr>
        <w:t>d</w:t>
      </w:r>
      <w:r w:rsidR="0022265A">
        <w:rPr>
          <w:lang w:eastAsia="en-GB"/>
        </w:rPr>
        <w:t>ecreas</w:t>
      </w:r>
      <w:r>
        <w:rPr>
          <w:lang w:eastAsia="en-GB"/>
        </w:rPr>
        <w:t xml:space="preserve">ed </w:t>
      </w:r>
      <w:r w:rsidR="0022265A">
        <w:rPr>
          <w:lang w:eastAsia="en-GB"/>
        </w:rPr>
        <w:t xml:space="preserve">harmonisation in approaches of </w:t>
      </w:r>
      <w:r w:rsidR="00722412">
        <w:rPr>
          <w:lang w:eastAsia="en-GB"/>
        </w:rPr>
        <w:t xml:space="preserve">enforcement agencies (including </w:t>
      </w:r>
      <w:r w:rsidR="0022265A">
        <w:rPr>
          <w:lang w:eastAsia="en-GB"/>
        </w:rPr>
        <w:t>state</w:t>
      </w:r>
      <w:r w:rsidR="00722412">
        <w:rPr>
          <w:lang w:eastAsia="en-GB"/>
        </w:rPr>
        <w:t xml:space="preserve">/territory </w:t>
      </w:r>
      <w:r w:rsidR="0022265A">
        <w:rPr>
          <w:lang w:eastAsia="en-GB"/>
        </w:rPr>
        <w:t xml:space="preserve">food jurisdictions and </w:t>
      </w:r>
      <w:r w:rsidR="00722412">
        <w:rPr>
          <w:lang w:eastAsia="en-GB"/>
        </w:rPr>
        <w:t xml:space="preserve">Department of Agriculture at the border) </w:t>
      </w:r>
      <w:r w:rsidR="00E8279D">
        <w:rPr>
          <w:lang w:eastAsia="en-GB"/>
        </w:rPr>
        <w:t>to a</w:t>
      </w:r>
      <w:r w:rsidR="004744C5">
        <w:rPr>
          <w:lang w:eastAsia="en-GB"/>
        </w:rPr>
        <w:t>s</w:t>
      </w:r>
      <w:r w:rsidR="00E8279D">
        <w:rPr>
          <w:lang w:eastAsia="en-GB"/>
        </w:rPr>
        <w:t xml:space="preserve">sess compliance with standards, </w:t>
      </w:r>
      <w:r w:rsidR="0022265A">
        <w:rPr>
          <w:lang w:eastAsia="en-GB"/>
        </w:rPr>
        <w:t xml:space="preserve">confounding the situation </w:t>
      </w:r>
      <w:r w:rsidR="00872382">
        <w:rPr>
          <w:lang w:eastAsia="en-GB"/>
        </w:rPr>
        <w:t xml:space="preserve">for </w:t>
      </w:r>
      <w:r w:rsidR="0022265A">
        <w:rPr>
          <w:lang w:eastAsia="en-GB"/>
        </w:rPr>
        <w:t xml:space="preserve">food or commodities </w:t>
      </w:r>
      <w:r w:rsidR="00872382">
        <w:rPr>
          <w:lang w:eastAsia="en-GB"/>
        </w:rPr>
        <w:t xml:space="preserve">that are </w:t>
      </w:r>
      <w:r w:rsidR="0022265A">
        <w:rPr>
          <w:lang w:eastAsia="en-GB"/>
        </w:rPr>
        <w:t>mov</w:t>
      </w:r>
      <w:r w:rsidR="00722412">
        <w:rPr>
          <w:lang w:eastAsia="en-GB"/>
        </w:rPr>
        <w:t>e</w:t>
      </w:r>
      <w:r w:rsidR="00872382">
        <w:rPr>
          <w:lang w:eastAsia="en-GB"/>
        </w:rPr>
        <w:t>d</w:t>
      </w:r>
      <w:r w:rsidR="0022265A">
        <w:rPr>
          <w:lang w:eastAsia="en-GB"/>
        </w:rPr>
        <w:t xml:space="preserve"> across state borders </w:t>
      </w:r>
      <w:r w:rsidR="00655579">
        <w:rPr>
          <w:lang w:eastAsia="en-GB"/>
        </w:rPr>
        <w:t xml:space="preserve">(or are imported) </w:t>
      </w:r>
    </w:p>
    <w:p w:rsidR="0013397C" w:rsidRPr="0013397C" w:rsidRDefault="0013397C" w:rsidP="0013397C">
      <w:pPr>
        <w:rPr>
          <w:lang w:eastAsia="en-GB" w:bidi="ar-SA"/>
        </w:rPr>
      </w:pPr>
    </w:p>
    <w:p w:rsidR="0022265A" w:rsidRDefault="0097284B" w:rsidP="00B64725">
      <w:pPr>
        <w:pStyle w:val="FSBullet1"/>
        <w:rPr>
          <w:lang w:eastAsia="en-GB"/>
        </w:rPr>
      </w:pPr>
      <w:r>
        <w:rPr>
          <w:lang w:eastAsia="en-GB"/>
        </w:rPr>
        <w:t xml:space="preserve">lack of </w:t>
      </w:r>
      <w:r w:rsidR="0022265A">
        <w:rPr>
          <w:lang w:eastAsia="en-GB"/>
        </w:rPr>
        <w:t>clear information for food producers that supply to retailers under Quality Assurance programs</w:t>
      </w:r>
      <w:r w:rsidR="00E8279D">
        <w:rPr>
          <w:lang w:eastAsia="en-GB"/>
        </w:rPr>
        <w:t xml:space="preserve"> on acceptable residue levels</w:t>
      </w:r>
    </w:p>
    <w:p w:rsidR="00597777" w:rsidRDefault="00597777" w:rsidP="00B64725">
      <w:pPr>
        <w:rPr>
          <w:lang w:eastAsia="en-GB" w:bidi="ar-SA"/>
        </w:rPr>
      </w:pPr>
    </w:p>
    <w:p w:rsidR="0022265A" w:rsidRDefault="0097284B" w:rsidP="00B64725">
      <w:pPr>
        <w:pStyle w:val="FSBullet1"/>
        <w:rPr>
          <w:lang w:eastAsia="en-GB"/>
        </w:rPr>
      </w:pPr>
      <w:r>
        <w:rPr>
          <w:lang w:eastAsia="en-GB"/>
        </w:rPr>
        <w:t xml:space="preserve">lack of </w:t>
      </w:r>
      <w:r w:rsidR="0022265A">
        <w:rPr>
          <w:lang w:eastAsia="en-GB"/>
        </w:rPr>
        <w:t xml:space="preserve">a clear limit for users of the Code when inadvertent </w:t>
      </w:r>
      <w:r w:rsidR="009711BD">
        <w:rPr>
          <w:lang w:eastAsia="en-GB"/>
        </w:rPr>
        <w:t>residues</w:t>
      </w:r>
      <w:r w:rsidR="0022265A">
        <w:rPr>
          <w:lang w:eastAsia="en-GB"/>
        </w:rPr>
        <w:t xml:space="preserve"> are found</w:t>
      </w:r>
    </w:p>
    <w:p w:rsidR="00597777" w:rsidRPr="00597777" w:rsidRDefault="00597777" w:rsidP="00B64725">
      <w:pPr>
        <w:rPr>
          <w:lang w:eastAsia="en-GB" w:bidi="ar-SA"/>
        </w:rPr>
      </w:pPr>
    </w:p>
    <w:p w:rsidR="004744C5" w:rsidRDefault="0097284B" w:rsidP="004744C5">
      <w:pPr>
        <w:pStyle w:val="FSBullet1"/>
        <w:rPr>
          <w:lang w:eastAsia="en-GB"/>
        </w:rPr>
      </w:pPr>
      <w:r>
        <w:rPr>
          <w:lang w:eastAsia="en-GB"/>
        </w:rPr>
        <w:t xml:space="preserve">lack of </w:t>
      </w:r>
      <w:r w:rsidR="0022265A">
        <w:rPr>
          <w:lang w:eastAsia="en-GB"/>
        </w:rPr>
        <w:t>a transparent regulatory change for importers brin</w:t>
      </w:r>
      <w:r w:rsidR="00655579">
        <w:rPr>
          <w:lang w:eastAsia="en-GB"/>
        </w:rPr>
        <w:t>g</w:t>
      </w:r>
      <w:r w:rsidR="0022265A">
        <w:rPr>
          <w:lang w:eastAsia="en-GB"/>
        </w:rPr>
        <w:t>ing food commodities into Australia</w:t>
      </w:r>
    </w:p>
    <w:p w:rsidR="004744C5" w:rsidRPr="004744C5" w:rsidRDefault="004744C5" w:rsidP="004744C5">
      <w:pPr>
        <w:rPr>
          <w:lang w:eastAsia="en-GB" w:bidi="ar-SA"/>
        </w:rPr>
      </w:pPr>
    </w:p>
    <w:p w:rsidR="0022265A" w:rsidRDefault="0097284B" w:rsidP="00B64725">
      <w:pPr>
        <w:pStyle w:val="FSBullet1"/>
        <w:rPr>
          <w:lang w:eastAsia="en-GB"/>
        </w:rPr>
      </w:pPr>
      <w:r>
        <w:rPr>
          <w:lang w:eastAsia="en-GB"/>
        </w:rPr>
        <w:t>a</w:t>
      </w:r>
      <w:r w:rsidR="00655579">
        <w:rPr>
          <w:lang w:eastAsia="en-GB"/>
        </w:rPr>
        <w:t>n i</w:t>
      </w:r>
      <w:r w:rsidR="0022265A">
        <w:rPr>
          <w:lang w:eastAsia="en-GB"/>
        </w:rPr>
        <w:t>ncrease in regulatory burden for jurisdictions (food and primary industry</w:t>
      </w:r>
      <w:r w:rsidR="00E8279D">
        <w:rPr>
          <w:lang w:eastAsia="en-GB"/>
        </w:rPr>
        <w:t xml:space="preserve"> departments</w:t>
      </w:r>
      <w:r w:rsidR="0022265A">
        <w:rPr>
          <w:lang w:eastAsia="en-GB"/>
        </w:rPr>
        <w:t>) if risk assessments have to be conducted</w:t>
      </w:r>
      <w:r w:rsidR="00B25B7B">
        <w:rPr>
          <w:lang w:eastAsia="en-GB"/>
        </w:rPr>
        <w:t xml:space="preserve"> every time a non-compliant residue is found</w:t>
      </w:r>
    </w:p>
    <w:p w:rsidR="00597777" w:rsidRPr="00597777" w:rsidRDefault="00597777" w:rsidP="00B64725">
      <w:pPr>
        <w:rPr>
          <w:lang w:eastAsia="en-GB" w:bidi="ar-SA"/>
        </w:rPr>
      </w:pPr>
    </w:p>
    <w:p w:rsidR="00EB4599" w:rsidRPr="0022265A" w:rsidRDefault="009711BD" w:rsidP="00EA5BF7">
      <w:pPr>
        <w:pStyle w:val="FSBullet"/>
        <w:numPr>
          <w:ilvl w:val="0"/>
          <w:numId w:val="0"/>
        </w:numPr>
        <w:rPr>
          <w:szCs w:val="22"/>
          <w:lang w:eastAsia="en-GB" w:bidi="ar-SA"/>
        </w:rPr>
      </w:pPr>
      <w:r>
        <w:rPr>
          <w:szCs w:val="22"/>
          <w:lang w:eastAsia="en-GB" w:bidi="ar-SA"/>
        </w:rPr>
        <w:t xml:space="preserve">For the reasons above, </w:t>
      </w:r>
      <w:r w:rsidR="00871D17">
        <w:rPr>
          <w:szCs w:val="22"/>
          <w:lang w:eastAsia="en-GB" w:bidi="ar-SA"/>
        </w:rPr>
        <w:t xml:space="preserve">FSANZ has taken </w:t>
      </w:r>
      <w:r w:rsidR="0097284B">
        <w:rPr>
          <w:szCs w:val="22"/>
          <w:lang w:eastAsia="en-GB" w:bidi="ar-SA"/>
        </w:rPr>
        <w:t xml:space="preserve">the approach outlined in this Proposal </w:t>
      </w:r>
      <w:r w:rsidR="00871D17">
        <w:rPr>
          <w:szCs w:val="22"/>
          <w:lang w:eastAsia="en-GB" w:bidi="ar-SA"/>
        </w:rPr>
        <w:t>that</w:t>
      </w:r>
      <w:r>
        <w:rPr>
          <w:szCs w:val="22"/>
          <w:lang w:eastAsia="en-GB" w:bidi="ar-SA"/>
        </w:rPr>
        <w:t xml:space="preserve"> </w:t>
      </w:r>
      <w:r w:rsidR="009833A9">
        <w:rPr>
          <w:szCs w:val="22"/>
          <w:lang w:eastAsia="en-GB" w:bidi="ar-SA"/>
        </w:rPr>
        <w:t xml:space="preserve">aims to </w:t>
      </w:r>
      <w:r>
        <w:rPr>
          <w:szCs w:val="22"/>
          <w:lang w:eastAsia="en-GB" w:bidi="ar-SA"/>
        </w:rPr>
        <w:t xml:space="preserve">maintain public health and </w:t>
      </w:r>
      <w:r w:rsidR="0097284B">
        <w:rPr>
          <w:szCs w:val="22"/>
          <w:lang w:eastAsia="en-GB" w:bidi="ar-SA"/>
        </w:rPr>
        <w:t xml:space="preserve">protect the </w:t>
      </w:r>
      <w:r>
        <w:rPr>
          <w:szCs w:val="22"/>
          <w:lang w:eastAsia="en-GB" w:bidi="ar-SA"/>
        </w:rPr>
        <w:t xml:space="preserve">safety of consumers and also </w:t>
      </w:r>
      <w:r w:rsidR="00AF5628">
        <w:rPr>
          <w:szCs w:val="22"/>
          <w:lang w:eastAsia="en-GB" w:bidi="ar-SA"/>
        </w:rPr>
        <w:t xml:space="preserve">facilitate </w:t>
      </w:r>
      <w:r>
        <w:rPr>
          <w:szCs w:val="22"/>
          <w:lang w:eastAsia="en-GB" w:bidi="ar-SA"/>
        </w:rPr>
        <w:t xml:space="preserve">trade. </w:t>
      </w:r>
    </w:p>
    <w:p w:rsidR="0053464E" w:rsidRPr="0053464E" w:rsidRDefault="00F33BB8" w:rsidP="00EA5BF7">
      <w:pPr>
        <w:pStyle w:val="Heading2"/>
      </w:pPr>
      <w:bookmarkStart w:id="18" w:name="_Toc300761892"/>
      <w:bookmarkStart w:id="19" w:name="_Toc300933421"/>
      <w:bookmarkStart w:id="20" w:name="_Toc406055994"/>
      <w:r>
        <w:t>1</w:t>
      </w:r>
      <w:r w:rsidR="00A56E34">
        <w:t>.</w:t>
      </w:r>
      <w:r w:rsidR="00432A34">
        <w:t>2</w:t>
      </w:r>
      <w:r w:rsidR="00A56E34">
        <w:tab/>
        <w:t>The c</w:t>
      </w:r>
      <w:r w:rsidR="0053464E" w:rsidRPr="0053464E">
        <w:t>urrent Standard</w:t>
      </w:r>
      <w:bookmarkEnd w:id="18"/>
      <w:bookmarkEnd w:id="19"/>
      <w:bookmarkEnd w:id="20"/>
    </w:p>
    <w:p w:rsidR="0070383A" w:rsidRPr="00531BA4" w:rsidRDefault="0070383A" w:rsidP="0070383A">
      <w:pPr>
        <w:pStyle w:val="Default"/>
        <w:rPr>
          <w:rFonts w:ascii="Arial" w:hAnsi="Arial" w:cs="Arial"/>
          <w:sz w:val="22"/>
          <w:szCs w:val="22"/>
        </w:rPr>
      </w:pPr>
      <w:r w:rsidRPr="00531BA4">
        <w:rPr>
          <w:rFonts w:ascii="Arial" w:hAnsi="Arial" w:cs="Arial"/>
          <w:sz w:val="22"/>
          <w:szCs w:val="22"/>
        </w:rPr>
        <w:t xml:space="preserve">Standard 1.4.2 regulates the residues </w:t>
      </w:r>
      <w:r w:rsidR="0033544A">
        <w:rPr>
          <w:rFonts w:ascii="Arial" w:hAnsi="Arial" w:cs="Arial"/>
          <w:sz w:val="22"/>
          <w:szCs w:val="22"/>
        </w:rPr>
        <w:t xml:space="preserve">of </w:t>
      </w:r>
      <w:proofErr w:type="spellStart"/>
      <w:r w:rsidR="004F1756">
        <w:rPr>
          <w:rFonts w:ascii="Arial" w:hAnsi="Arial" w:cs="Arial"/>
          <w:sz w:val="22"/>
          <w:szCs w:val="22"/>
        </w:rPr>
        <w:t>agvet</w:t>
      </w:r>
      <w:proofErr w:type="spellEnd"/>
      <w:r w:rsidR="0033544A">
        <w:rPr>
          <w:rFonts w:ascii="Arial" w:hAnsi="Arial" w:cs="Arial"/>
          <w:sz w:val="22"/>
          <w:szCs w:val="22"/>
        </w:rPr>
        <w:t xml:space="preserve"> chemicals </w:t>
      </w:r>
      <w:r w:rsidRPr="00531BA4">
        <w:rPr>
          <w:rFonts w:ascii="Arial" w:hAnsi="Arial" w:cs="Arial"/>
          <w:sz w:val="22"/>
          <w:szCs w:val="22"/>
        </w:rPr>
        <w:t xml:space="preserve">that are permitted in food. MRLs are listed in the Schedules to the Standard for permitted chemicals along with the specific commodities or food products that may contain them. </w:t>
      </w:r>
    </w:p>
    <w:p w:rsidR="0070383A" w:rsidRPr="00531BA4" w:rsidRDefault="0070383A" w:rsidP="0070383A">
      <w:pPr>
        <w:pStyle w:val="Default"/>
        <w:rPr>
          <w:rFonts w:ascii="Arial" w:hAnsi="Arial" w:cs="Arial"/>
          <w:sz w:val="22"/>
          <w:szCs w:val="22"/>
        </w:rPr>
      </w:pPr>
    </w:p>
    <w:p w:rsidR="00C61CCD" w:rsidRPr="00655579" w:rsidRDefault="00781038" w:rsidP="0070383A">
      <w:pPr>
        <w:pStyle w:val="Default"/>
        <w:rPr>
          <w:rFonts w:ascii="Arial" w:hAnsi="Arial" w:cs="Arial"/>
          <w:sz w:val="22"/>
          <w:szCs w:val="22"/>
        </w:rPr>
      </w:pPr>
      <w:r w:rsidRPr="00655579">
        <w:rPr>
          <w:rFonts w:ascii="Arial" w:hAnsi="Arial" w:cs="Arial"/>
          <w:sz w:val="22"/>
          <w:szCs w:val="22"/>
        </w:rPr>
        <w:t xml:space="preserve">Standard 1.4.2 </w:t>
      </w:r>
      <w:r w:rsidR="00561B23">
        <w:rPr>
          <w:rFonts w:ascii="Arial" w:hAnsi="Arial" w:cs="Arial"/>
          <w:sz w:val="22"/>
          <w:szCs w:val="22"/>
        </w:rPr>
        <w:t>applies to food i</w:t>
      </w:r>
      <w:r w:rsidRPr="00655579">
        <w:rPr>
          <w:rFonts w:ascii="Arial" w:hAnsi="Arial" w:cs="Arial"/>
          <w:sz w:val="22"/>
          <w:szCs w:val="22"/>
        </w:rPr>
        <w:t>n Australia</w:t>
      </w:r>
      <w:r w:rsidR="00597777">
        <w:rPr>
          <w:rFonts w:ascii="Arial" w:hAnsi="Arial" w:cs="Arial"/>
          <w:sz w:val="22"/>
          <w:szCs w:val="22"/>
        </w:rPr>
        <w:t xml:space="preserve"> </w:t>
      </w:r>
      <w:r w:rsidRPr="00655579">
        <w:rPr>
          <w:rFonts w:ascii="Arial" w:hAnsi="Arial" w:cs="Arial"/>
          <w:sz w:val="22"/>
          <w:szCs w:val="22"/>
        </w:rPr>
        <w:t xml:space="preserve">only and applies to both domestically-produced and imported foods. New Zealand has its own standards for chemical residues in food set in a MRL Standard issued under </w:t>
      </w:r>
      <w:r w:rsidR="0057519D" w:rsidRPr="00655579">
        <w:rPr>
          <w:rFonts w:ascii="Arial" w:hAnsi="Arial" w:cs="Arial"/>
          <w:sz w:val="22"/>
          <w:szCs w:val="22"/>
          <w:lang w:eastAsia="en-GB"/>
        </w:rPr>
        <w:t xml:space="preserve">11C and 11L of the </w:t>
      </w:r>
      <w:r w:rsidR="0057519D" w:rsidRPr="00655579">
        <w:rPr>
          <w:rFonts w:ascii="Arial" w:hAnsi="Arial" w:cs="Arial"/>
          <w:i/>
          <w:sz w:val="22"/>
          <w:szCs w:val="22"/>
          <w:lang w:eastAsia="en-GB"/>
        </w:rPr>
        <w:t>Food Act 1981</w:t>
      </w:r>
      <w:r w:rsidRPr="00655579">
        <w:rPr>
          <w:rFonts w:ascii="Arial" w:hAnsi="Arial" w:cs="Arial"/>
          <w:sz w:val="22"/>
          <w:szCs w:val="22"/>
        </w:rPr>
        <w:t xml:space="preserve">. Food imported into Australia from New Zealand that complies with New Zealand regulations is exempt from complying with Standard 1.4.2 under the Trans-Tasman Mutual Recognition Arrangement.  </w:t>
      </w:r>
    </w:p>
    <w:p w:rsidR="00FC0AA8" w:rsidRDefault="00FC0AA8" w:rsidP="006D7BBD">
      <w:pPr>
        <w:pStyle w:val="Heading3"/>
        <w:rPr>
          <w:rFonts w:cs="Arial"/>
          <w:szCs w:val="22"/>
        </w:rPr>
      </w:pPr>
      <w:bookmarkStart w:id="21" w:name="_Toc404611765"/>
      <w:bookmarkStart w:id="22" w:name="_Toc404788438"/>
      <w:bookmarkStart w:id="23" w:name="_Toc406055995"/>
      <w:r w:rsidRPr="00647236">
        <w:t>1.</w:t>
      </w:r>
      <w:r w:rsidR="00432A34">
        <w:t>2</w:t>
      </w:r>
      <w:r w:rsidRPr="00647236">
        <w:t>.</w:t>
      </w:r>
      <w:r w:rsidR="00134A75">
        <w:t>1</w:t>
      </w:r>
      <w:r w:rsidRPr="00647236">
        <w:tab/>
        <w:t>Existing processes for varying Standard 1.4.2</w:t>
      </w:r>
      <w:bookmarkEnd w:id="21"/>
      <w:bookmarkEnd w:id="22"/>
      <w:bookmarkEnd w:id="23"/>
    </w:p>
    <w:p w:rsidR="00781038" w:rsidRPr="008A06E9" w:rsidRDefault="00781038" w:rsidP="00781038">
      <w:pPr>
        <w:pStyle w:val="Bullet"/>
        <w:numPr>
          <w:ilvl w:val="0"/>
          <w:numId w:val="0"/>
        </w:numPr>
        <w:rPr>
          <w:rFonts w:ascii="Arial" w:hAnsi="Arial" w:cs="Arial"/>
          <w:sz w:val="22"/>
          <w:szCs w:val="22"/>
          <w:lang w:eastAsia="en-AU"/>
        </w:rPr>
      </w:pPr>
      <w:r w:rsidRPr="008A06E9">
        <w:rPr>
          <w:rFonts w:ascii="Arial" w:hAnsi="Arial" w:cs="Arial"/>
          <w:sz w:val="22"/>
          <w:szCs w:val="22"/>
          <w:lang w:eastAsia="en-AU"/>
        </w:rPr>
        <w:t xml:space="preserve">There are two routes for establishing or changing MRLs. The first is </w:t>
      </w:r>
      <w:r w:rsidR="009F7256">
        <w:rPr>
          <w:rFonts w:ascii="Arial" w:hAnsi="Arial" w:cs="Arial"/>
          <w:sz w:val="22"/>
          <w:szCs w:val="22"/>
          <w:lang w:eastAsia="en-AU"/>
        </w:rPr>
        <w:t>through an</w:t>
      </w:r>
      <w:r w:rsidRPr="008A06E9">
        <w:rPr>
          <w:rFonts w:ascii="Arial" w:hAnsi="Arial" w:cs="Arial"/>
          <w:sz w:val="22"/>
          <w:szCs w:val="22"/>
          <w:lang w:eastAsia="en-AU"/>
        </w:rPr>
        <w:t xml:space="preserve"> </w:t>
      </w:r>
      <w:r w:rsidRPr="008A06E9">
        <w:rPr>
          <w:rFonts w:ascii="Arial" w:hAnsi="Arial" w:cs="Arial"/>
          <w:sz w:val="22"/>
          <w:szCs w:val="22"/>
        </w:rPr>
        <w:t>APVMA</w:t>
      </w:r>
      <w:r w:rsidR="00597777">
        <w:rPr>
          <w:rFonts w:ascii="Arial" w:hAnsi="Arial" w:cs="Arial"/>
          <w:sz w:val="22"/>
          <w:szCs w:val="22"/>
        </w:rPr>
        <w:t>-</w:t>
      </w:r>
      <w:r w:rsidR="00561B23">
        <w:rPr>
          <w:rFonts w:ascii="Arial" w:hAnsi="Arial" w:cs="Arial"/>
          <w:sz w:val="22"/>
          <w:szCs w:val="22"/>
        </w:rPr>
        <w:t xml:space="preserve">led </w:t>
      </w:r>
      <w:r w:rsidR="009F7256">
        <w:rPr>
          <w:rFonts w:ascii="Arial" w:hAnsi="Arial" w:cs="Arial"/>
          <w:sz w:val="22"/>
          <w:szCs w:val="22"/>
        </w:rPr>
        <w:t xml:space="preserve">process as a result of an application </w:t>
      </w:r>
      <w:r w:rsidR="000B606F">
        <w:rPr>
          <w:rFonts w:ascii="Arial" w:hAnsi="Arial" w:cs="Arial"/>
          <w:sz w:val="22"/>
          <w:szCs w:val="22"/>
        </w:rPr>
        <w:t xml:space="preserve">to the APVMA </w:t>
      </w:r>
      <w:r w:rsidRPr="008A06E9">
        <w:rPr>
          <w:rFonts w:ascii="Arial" w:hAnsi="Arial" w:cs="Arial"/>
          <w:sz w:val="22"/>
          <w:szCs w:val="22"/>
        </w:rPr>
        <w:t xml:space="preserve">for domestic use of </w:t>
      </w:r>
      <w:r w:rsidR="000B606F">
        <w:rPr>
          <w:rFonts w:ascii="Arial" w:hAnsi="Arial" w:cs="Arial"/>
          <w:sz w:val="22"/>
          <w:szCs w:val="22"/>
        </w:rPr>
        <w:t xml:space="preserve">an </w:t>
      </w:r>
      <w:proofErr w:type="spellStart"/>
      <w:r w:rsidRPr="008A06E9">
        <w:rPr>
          <w:rFonts w:ascii="Arial" w:hAnsi="Arial" w:cs="Arial"/>
          <w:sz w:val="22"/>
          <w:szCs w:val="22"/>
        </w:rPr>
        <w:t>agvet</w:t>
      </w:r>
      <w:proofErr w:type="spellEnd"/>
      <w:r w:rsidRPr="008A06E9">
        <w:rPr>
          <w:rFonts w:ascii="Arial" w:hAnsi="Arial" w:cs="Arial"/>
          <w:sz w:val="22"/>
          <w:szCs w:val="22"/>
        </w:rPr>
        <w:t xml:space="preserve"> chemical</w:t>
      </w:r>
      <w:r w:rsidR="000B606F">
        <w:rPr>
          <w:rFonts w:ascii="Arial" w:hAnsi="Arial" w:cs="Arial"/>
          <w:sz w:val="22"/>
          <w:szCs w:val="22"/>
        </w:rPr>
        <w:t>.</w:t>
      </w:r>
      <w:r w:rsidRPr="008A06E9">
        <w:rPr>
          <w:rFonts w:ascii="Arial" w:hAnsi="Arial" w:cs="Arial"/>
          <w:sz w:val="22"/>
          <w:szCs w:val="22"/>
        </w:rPr>
        <w:t xml:space="preserve"> The second mechanism is through a </w:t>
      </w:r>
      <w:r w:rsidR="0097284B" w:rsidRPr="008A06E9">
        <w:rPr>
          <w:rFonts w:ascii="Arial" w:hAnsi="Arial" w:cs="Arial"/>
          <w:sz w:val="22"/>
          <w:szCs w:val="22"/>
        </w:rPr>
        <w:t>FSANZ</w:t>
      </w:r>
      <w:r w:rsidR="0097284B">
        <w:rPr>
          <w:rFonts w:ascii="Arial" w:hAnsi="Arial" w:cs="Arial"/>
          <w:sz w:val="22"/>
          <w:szCs w:val="22"/>
        </w:rPr>
        <w:t>-l</w:t>
      </w:r>
      <w:r w:rsidR="009F7256">
        <w:rPr>
          <w:rFonts w:ascii="Arial" w:hAnsi="Arial" w:cs="Arial"/>
          <w:sz w:val="22"/>
          <w:szCs w:val="22"/>
        </w:rPr>
        <w:t xml:space="preserve">ed </w:t>
      </w:r>
      <w:r w:rsidRPr="008A06E9">
        <w:rPr>
          <w:rFonts w:ascii="Arial" w:hAnsi="Arial" w:cs="Arial"/>
          <w:sz w:val="22"/>
          <w:szCs w:val="22"/>
        </w:rPr>
        <w:t>process</w:t>
      </w:r>
      <w:r w:rsidR="00E718CF">
        <w:rPr>
          <w:rFonts w:ascii="Arial" w:hAnsi="Arial" w:cs="Arial"/>
          <w:sz w:val="22"/>
          <w:szCs w:val="22"/>
        </w:rPr>
        <w:t xml:space="preserve"> to raise a proposal to change MRLs.</w:t>
      </w:r>
      <w:r w:rsidRPr="008A06E9">
        <w:rPr>
          <w:rFonts w:ascii="Arial" w:hAnsi="Arial" w:cs="Arial"/>
          <w:sz w:val="22"/>
          <w:szCs w:val="22"/>
        </w:rPr>
        <w:t xml:space="preserve"> </w:t>
      </w:r>
    </w:p>
    <w:p w:rsidR="00781038" w:rsidRPr="008A06E9" w:rsidRDefault="00781038" w:rsidP="00781038">
      <w:pPr>
        <w:pStyle w:val="Bullet"/>
        <w:numPr>
          <w:ilvl w:val="0"/>
          <w:numId w:val="0"/>
        </w:numPr>
        <w:rPr>
          <w:rFonts w:ascii="Arial" w:hAnsi="Arial" w:cs="Arial"/>
          <w:sz w:val="22"/>
          <w:szCs w:val="22"/>
          <w:lang w:eastAsia="en-AU"/>
        </w:rPr>
      </w:pPr>
    </w:p>
    <w:p w:rsidR="0013589F" w:rsidRDefault="00781038" w:rsidP="00781038">
      <w:pPr>
        <w:pStyle w:val="Default"/>
        <w:rPr>
          <w:rFonts w:ascii="Arial" w:hAnsi="Arial" w:cs="Arial"/>
          <w:sz w:val="22"/>
          <w:szCs w:val="22"/>
        </w:rPr>
      </w:pPr>
      <w:r w:rsidRPr="008A06E9">
        <w:rPr>
          <w:rFonts w:ascii="Arial" w:hAnsi="Arial" w:cs="Arial"/>
          <w:sz w:val="22"/>
          <w:szCs w:val="22"/>
        </w:rPr>
        <w:t xml:space="preserve">Since March 2011, the APVMA has been able to amend Schedule 1 of Standard 1.4.2 under the </w:t>
      </w:r>
      <w:r w:rsidRPr="008A06E9">
        <w:rPr>
          <w:rFonts w:ascii="Arial" w:hAnsi="Arial" w:cs="Arial"/>
          <w:i/>
          <w:sz w:val="22"/>
          <w:szCs w:val="22"/>
        </w:rPr>
        <w:t>Food Standard</w:t>
      </w:r>
      <w:r w:rsidR="00597777">
        <w:rPr>
          <w:rFonts w:ascii="Arial" w:hAnsi="Arial" w:cs="Arial"/>
          <w:i/>
          <w:sz w:val="22"/>
          <w:szCs w:val="22"/>
        </w:rPr>
        <w:t>s</w:t>
      </w:r>
      <w:r w:rsidRPr="008A06E9">
        <w:rPr>
          <w:rFonts w:ascii="Arial" w:hAnsi="Arial" w:cs="Arial"/>
          <w:i/>
          <w:sz w:val="22"/>
          <w:szCs w:val="22"/>
        </w:rPr>
        <w:t xml:space="preserve"> Australia New Zealand Act 1991</w:t>
      </w:r>
      <w:r w:rsidRPr="008A06E9">
        <w:rPr>
          <w:rFonts w:ascii="Arial" w:hAnsi="Arial" w:cs="Arial"/>
          <w:sz w:val="22"/>
          <w:szCs w:val="22"/>
        </w:rPr>
        <w:t xml:space="preserve"> (the FSANZ Act). </w:t>
      </w:r>
      <w:r w:rsidR="0013589F">
        <w:rPr>
          <w:rFonts w:ascii="Arial" w:hAnsi="Arial" w:cs="Arial"/>
          <w:sz w:val="22"/>
          <w:szCs w:val="22"/>
        </w:rPr>
        <w:br w:type="page"/>
      </w:r>
    </w:p>
    <w:p w:rsidR="00781038" w:rsidRDefault="00781038" w:rsidP="00781038">
      <w:pPr>
        <w:pStyle w:val="Default"/>
        <w:rPr>
          <w:rFonts w:ascii="Arial" w:hAnsi="Arial" w:cs="Arial"/>
          <w:sz w:val="22"/>
          <w:szCs w:val="22"/>
        </w:rPr>
      </w:pPr>
      <w:r w:rsidRPr="008A06E9">
        <w:rPr>
          <w:rFonts w:ascii="Arial" w:hAnsi="Arial" w:cs="Arial"/>
          <w:sz w:val="22"/>
          <w:szCs w:val="22"/>
        </w:rPr>
        <w:lastRenderedPageBreak/>
        <w:t>This delegation of power formed part of the package of amendments to the FSANZ Act that were made to give effect to the Council of Australian Governments’ reform to streamline the domestic food MRL standards development process.</w:t>
      </w:r>
    </w:p>
    <w:p w:rsidR="00781038" w:rsidRDefault="00781038" w:rsidP="0070383A">
      <w:pPr>
        <w:pStyle w:val="Default"/>
        <w:rPr>
          <w:rFonts w:ascii="Arial" w:hAnsi="Arial" w:cs="Arial"/>
          <w:sz w:val="22"/>
          <w:szCs w:val="22"/>
        </w:rPr>
      </w:pPr>
    </w:p>
    <w:p w:rsidR="00FC0AA8" w:rsidRDefault="00FC0AA8" w:rsidP="0070383A">
      <w:pPr>
        <w:pStyle w:val="Default"/>
        <w:rPr>
          <w:rFonts w:ascii="Arial" w:hAnsi="Arial" w:cs="Arial"/>
          <w:sz w:val="22"/>
          <w:szCs w:val="22"/>
        </w:rPr>
      </w:pPr>
      <w:r w:rsidRPr="004554FB">
        <w:rPr>
          <w:rFonts w:ascii="Arial" w:hAnsi="Arial" w:cs="Arial"/>
          <w:sz w:val="22"/>
          <w:szCs w:val="22"/>
        </w:rPr>
        <w:t xml:space="preserve">FSANZ </w:t>
      </w:r>
      <w:r w:rsidR="004554FB" w:rsidRPr="004554FB">
        <w:rPr>
          <w:rFonts w:ascii="Arial" w:hAnsi="Arial" w:cs="Arial"/>
          <w:sz w:val="22"/>
          <w:szCs w:val="22"/>
        </w:rPr>
        <w:t>may also vary</w:t>
      </w:r>
      <w:r w:rsidRPr="004554FB">
        <w:rPr>
          <w:rFonts w:ascii="Arial" w:hAnsi="Arial" w:cs="Arial"/>
          <w:sz w:val="22"/>
          <w:szCs w:val="22"/>
        </w:rPr>
        <w:t xml:space="preserve"> </w:t>
      </w:r>
      <w:r w:rsidR="000858E6" w:rsidRPr="004554FB">
        <w:rPr>
          <w:rFonts w:ascii="Arial" w:hAnsi="Arial" w:cs="Arial"/>
          <w:sz w:val="22"/>
          <w:szCs w:val="22"/>
        </w:rPr>
        <w:t>Standard 1.4.2</w:t>
      </w:r>
      <w:r w:rsidR="004554FB">
        <w:rPr>
          <w:rFonts w:ascii="Arial" w:hAnsi="Arial" w:cs="Arial"/>
          <w:sz w:val="22"/>
          <w:szCs w:val="22"/>
        </w:rPr>
        <w:t xml:space="preserve">. </w:t>
      </w:r>
      <w:r w:rsidR="000858E6" w:rsidRPr="004554FB">
        <w:rPr>
          <w:rFonts w:ascii="Arial" w:hAnsi="Arial" w:cs="Arial"/>
          <w:sz w:val="22"/>
          <w:szCs w:val="22"/>
        </w:rPr>
        <w:t xml:space="preserve"> </w:t>
      </w:r>
      <w:r w:rsidRPr="004554FB">
        <w:rPr>
          <w:rFonts w:ascii="Arial" w:hAnsi="Arial" w:cs="Arial"/>
          <w:sz w:val="22"/>
          <w:szCs w:val="22"/>
        </w:rPr>
        <w:t xml:space="preserve">In general, FSANZ </w:t>
      </w:r>
      <w:r w:rsidR="004E13D5">
        <w:rPr>
          <w:rFonts w:ascii="Arial" w:hAnsi="Arial" w:cs="Arial"/>
          <w:sz w:val="22"/>
          <w:szCs w:val="22"/>
        </w:rPr>
        <w:t>prepares</w:t>
      </w:r>
      <w:r w:rsidRPr="004554FB">
        <w:rPr>
          <w:rFonts w:ascii="Arial" w:hAnsi="Arial" w:cs="Arial"/>
          <w:sz w:val="22"/>
          <w:szCs w:val="22"/>
        </w:rPr>
        <w:t xml:space="preserve"> one </w:t>
      </w:r>
      <w:r w:rsidR="004E13D5">
        <w:rPr>
          <w:rFonts w:ascii="Arial" w:hAnsi="Arial" w:cs="Arial"/>
          <w:sz w:val="22"/>
          <w:szCs w:val="22"/>
        </w:rPr>
        <w:t>p</w:t>
      </w:r>
      <w:r w:rsidRPr="004554FB">
        <w:rPr>
          <w:rFonts w:ascii="Arial" w:hAnsi="Arial" w:cs="Arial"/>
          <w:sz w:val="22"/>
          <w:szCs w:val="22"/>
        </w:rPr>
        <w:t xml:space="preserve">roposal per year to consider </w:t>
      </w:r>
      <w:r w:rsidR="004554FB">
        <w:rPr>
          <w:rFonts w:ascii="Arial" w:hAnsi="Arial" w:cs="Arial"/>
          <w:sz w:val="22"/>
          <w:szCs w:val="22"/>
        </w:rPr>
        <w:t xml:space="preserve">variations </w:t>
      </w:r>
      <w:r w:rsidR="004E13D5">
        <w:rPr>
          <w:rFonts w:ascii="Arial" w:hAnsi="Arial" w:cs="Arial"/>
          <w:color w:val="auto"/>
          <w:sz w:val="22"/>
          <w:szCs w:val="22"/>
        </w:rPr>
        <w:t>including</w:t>
      </w:r>
      <w:r w:rsidR="009D3461" w:rsidRPr="009D3461">
        <w:rPr>
          <w:rFonts w:ascii="Arial" w:hAnsi="Arial" w:cs="Arial"/>
          <w:color w:val="auto"/>
          <w:sz w:val="22"/>
          <w:szCs w:val="22"/>
        </w:rPr>
        <w:t xml:space="preserve"> consideration of MRL variations proposed by the APVMA</w:t>
      </w:r>
      <w:r w:rsidR="00F47FEA">
        <w:rPr>
          <w:rFonts w:ascii="Arial" w:hAnsi="Arial" w:cs="Arial"/>
          <w:color w:val="auto"/>
          <w:sz w:val="22"/>
          <w:szCs w:val="22"/>
        </w:rPr>
        <w:t xml:space="preserve"> through their chemical review process</w:t>
      </w:r>
      <w:r w:rsidR="009D3461" w:rsidRPr="009D3461">
        <w:rPr>
          <w:rFonts w:ascii="Arial" w:hAnsi="Arial" w:cs="Arial"/>
          <w:color w:val="auto"/>
          <w:sz w:val="22"/>
          <w:szCs w:val="22"/>
        </w:rPr>
        <w:t xml:space="preserve">, as well as MRL </w:t>
      </w:r>
      <w:r w:rsidR="00781038">
        <w:rPr>
          <w:rFonts w:ascii="Arial" w:hAnsi="Arial" w:cs="Arial"/>
          <w:color w:val="auto"/>
          <w:sz w:val="22"/>
          <w:szCs w:val="22"/>
        </w:rPr>
        <w:t xml:space="preserve">import </w:t>
      </w:r>
      <w:r w:rsidR="009D3461" w:rsidRPr="009D3461">
        <w:rPr>
          <w:rFonts w:ascii="Arial" w:hAnsi="Arial" w:cs="Arial"/>
          <w:color w:val="auto"/>
          <w:sz w:val="22"/>
          <w:szCs w:val="22"/>
        </w:rPr>
        <w:t>harmonisation requests from other interested parties</w:t>
      </w:r>
      <w:r w:rsidR="00E808D8" w:rsidRPr="009D3461">
        <w:rPr>
          <w:rFonts w:ascii="Arial" w:hAnsi="Arial" w:cs="Arial"/>
          <w:color w:val="auto"/>
          <w:sz w:val="22"/>
          <w:szCs w:val="22"/>
        </w:rPr>
        <w:t>.</w:t>
      </w:r>
      <w:r w:rsidR="000858E6" w:rsidRPr="009D3461">
        <w:rPr>
          <w:rFonts w:ascii="Arial" w:hAnsi="Arial" w:cs="Arial"/>
          <w:color w:val="auto"/>
          <w:sz w:val="22"/>
          <w:szCs w:val="22"/>
        </w:rPr>
        <w:t xml:space="preserve"> </w:t>
      </w:r>
      <w:r w:rsidR="000858E6" w:rsidRPr="004554FB">
        <w:rPr>
          <w:rFonts w:ascii="Arial" w:hAnsi="Arial" w:cs="Arial"/>
          <w:sz w:val="22"/>
          <w:szCs w:val="22"/>
        </w:rPr>
        <w:t xml:space="preserve">An </w:t>
      </w:r>
      <w:r w:rsidR="00647236" w:rsidRPr="004554FB">
        <w:rPr>
          <w:rFonts w:ascii="Arial" w:hAnsi="Arial" w:cs="Arial"/>
          <w:sz w:val="22"/>
          <w:szCs w:val="22"/>
        </w:rPr>
        <w:t>A</w:t>
      </w:r>
      <w:r w:rsidR="000858E6" w:rsidRPr="004554FB">
        <w:rPr>
          <w:rFonts w:ascii="Arial" w:hAnsi="Arial" w:cs="Arial"/>
          <w:sz w:val="22"/>
          <w:szCs w:val="22"/>
        </w:rPr>
        <w:t>pplication may also be made to FSANZ to vary Standard 1.4.2</w:t>
      </w:r>
      <w:r w:rsidR="004554FB">
        <w:rPr>
          <w:rFonts w:ascii="Arial" w:hAnsi="Arial" w:cs="Arial"/>
          <w:sz w:val="22"/>
          <w:szCs w:val="22"/>
        </w:rPr>
        <w:t>.</w:t>
      </w:r>
      <w:r w:rsidR="000858E6" w:rsidRPr="004554FB">
        <w:rPr>
          <w:rFonts w:ascii="Arial" w:hAnsi="Arial" w:cs="Arial"/>
          <w:sz w:val="22"/>
          <w:szCs w:val="22"/>
        </w:rPr>
        <w:t xml:space="preserve"> </w:t>
      </w:r>
    </w:p>
    <w:p w:rsidR="00EA5BF7" w:rsidRDefault="00EA5BF7" w:rsidP="003D797D">
      <w:pPr>
        <w:pStyle w:val="Heading2"/>
        <w:rPr>
          <w:lang w:val="en-US"/>
        </w:rPr>
      </w:pPr>
      <w:bookmarkStart w:id="24" w:name="_Toc406055996"/>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r>
        <w:rPr>
          <w:lang w:val="en-US"/>
        </w:rPr>
        <w:t>1.</w:t>
      </w:r>
      <w:r w:rsidR="003D797D">
        <w:rPr>
          <w:lang w:val="en-US"/>
        </w:rPr>
        <w:t>3</w:t>
      </w:r>
      <w:r>
        <w:rPr>
          <w:lang w:val="en-US"/>
        </w:rPr>
        <w:tab/>
        <w:t xml:space="preserve"> </w:t>
      </w:r>
      <w:r w:rsidR="003D797D">
        <w:rPr>
          <w:lang w:val="en-US"/>
        </w:rPr>
        <w:t>R</w:t>
      </w:r>
      <w:r>
        <w:rPr>
          <w:lang w:val="en-US"/>
        </w:rPr>
        <w:t>easons for preparing the Proposal</w:t>
      </w:r>
      <w:bookmarkEnd w:id="24"/>
    </w:p>
    <w:p w:rsidR="00927422" w:rsidRDefault="00927422" w:rsidP="00927422">
      <w:pPr>
        <w:pStyle w:val="Default"/>
        <w:rPr>
          <w:rFonts w:ascii="Arial" w:hAnsi="Arial" w:cs="Arial"/>
          <w:sz w:val="22"/>
          <w:szCs w:val="22"/>
        </w:rPr>
      </w:pPr>
      <w:r w:rsidRPr="00531BA4">
        <w:rPr>
          <w:rFonts w:ascii="Arial" w:hAnsi="Arial" w:cs="Arial"/>
          <w:sz w:val="22"/>
          <w:szCs w:val="22"/>
        </w:rPr>
        <w:t xml:space="preserve">Currently, under Australian </w:t>
      </w:r>
      <w:r>
        <w:rPr>
          <w:rFonts w:ascii="Arial" w:hAnsi="Arial" w:cs="Arial"/>
          <w:sz w:val="22"/>
          <w:szCs w:val="22"/>
        </w:rPr>
        <w:t>s</w:t>
      </w:r>
      <w:r w:rsidRPr="00531BA4">
        <w:rPr>
          <w:rFonts w:ascii="Arial" w:hAnsi="Arial" w:cs="Arial"/>
          <w:sz w:val="22"/>
          <w:szCs w:val="22"/>
        </w:rPr>
        <w:t xml:space="preserve">tate, </w:t>
      </w:r>
      <w:r>
        <w:rPr>
          <w:rFonts w:ascii="Arial" w:hAnsi="Arial" w:cs="Arial"/>
          <w:sz w:val="22"/>
          <w:szCs w:val="22"/>
        </w:rPr>
        <w:t>t</w:t>
      </w:r>
      <w:r w:rsidRPr="00531BA4">
        <w:rPr>
          <w:rFonts w:ascii="Arial" w:hAnsi="Arial" w:cs="Arial"/>
          <w:sz w:val="22"/>
          <w:szCs w:val="22"/>
        </w:rPr>
        <w:t>erritory and Commonwealth Government food legislation (subject to some exceptions for food from New Zealand)</w:t>
      </w:r>
      <w:proofErr w:type="gramStart"/>
      <w:r w:rsidRPr="00531BA4">
        <w:rPr>
          <w:rFonts w:ascii="Arial" w:hAnsi="Arial" w:cs="Arial"/>
          <w:sz w:val="22"/>
          <w:szCs w:val="22"/>
        </w:rPr>
        <w:t>,</w:t>
      </w:r>
      <w:proofErr w:type="gramEnd"/>
      <w:r w:rsidRPr="00531BA4">
        <w:rPr>
          <w:rFonts w:ascii="Arial" w:hAnsi="Arial" w:cs="Arial"/>
          <w:sz w:val="22"/>
          <w:szCs w:val="22"/>
        </w:rPr>
        <w:t xml:space="preserve"> there must be no detectable residue (zero tolerance) in a food commodity for which an MRL has not been established in Standard 1.4.2</w:t>
      </w:r>
      <w:r>
        <w:rPr>
          <w:rFonts w:ascii="Arial" w:hAnsi="Arial" w:cs="Arial"/>
          <w:sz w:val="22"/>
          <w:szCs w:val="22"/>
        </w:rPr>
        <w:t>.</w:t>
      </w:r>
      <w:r w:rsidRPr="00531BA4">
        <w:rPr>
          <w:rFonts w:ascii="Arial" w:hAnsi="Arial" w:cs="Arial"/>
          <w:sz w:val="22"/>
          <w:szCs w:val="22"/>
        </w:rPr>
        <w:t xml:space="preserve"> </w:t>
      </w:r>
    </w:p>
    <w:p w:rsidR="00927422" w:rsidRDefault="00927422" w:rsidP="00C8393C">
      <w:pPr>
        <w:widowControl/>
        <w:autoSpaceDE w:val="0"/>
        <w:autoSpaceDN w:val="0"/>
        <w:adjustRightInd w:val="0"/>
        <w:rPr>
          <w:rFonts w:cs="Arial"/>
          <w:bCs/>
          <w:szCs w:val="22"/>
          <w:lang w:eastAsia="en-GB" w:bidi="ar-SA"/>
        </w:rPr>
      </w:pPr>
    </w:p>
    <w:p w:rsidR="00C8393C" w:rsidRDefault="00C8393C" w:rsidP="00C8393C">
      <w:pPr>
        <w:widowControl/>
        <w:autoSpaceDE w:val="0"/>
        <w:autoSpaceDN w:val="0"/>
        <w:adjustRightInd w:val="0"/>
        <w:rPr>
          <w:rFonts w:cs="Arial"/>
          <w:bCs/>
          <w:szCs w:val="22"/>
          <w:lang w:eastAsia="en-GB" w:bidi="ar-SA"/>
        </w:rPr>
      </w:pPr>
      <w:r>
        <w:rPr>
          <w:rFonts w:cs="Arial"/>
          <w:bCs/>
          <w:szCs w:val="22"/>
          <w:lang w:eastAsia="en-GB" w:bidi="ar-SA"/>
        </w:rPr>
        <w:t xml:space="preserve">The </w:t>
      </w:r>
      <w:r w:rsidRPr="002832BE">
        <w:rPr>
          <w:rFonts w:cs="Arial"/>
          <w:bCs/>
          <w:szCs w:val="22"/>
          <w:lang w:eastAsia="en-GB" w:bidi="ar-SA"/>
        </w:rPr>
        <w:t>Public Consultation Paper on the Draft Ministerial Policy Guidelines (April 2006) articulated a number of issues with the current regulatory system:</w:t>
      </w:r>
    </w:p>
    <w:p w:rsidR="004F1756" w:rsidRPr="002832BE" w:rsidRDefault="004F1756" w:rsidP="00C8393C">
      <w:pPr>
        <w:widowControl/>
        <w:autoSpaceDE w:val="0"/>
        <w:autoSpaceDN w:val="0"/>
        <w:adjustRightInd w:val="0"/>
        <w:rPr>
          <w:rFonts w:cs="Arial"/>
          <w:bCs/>
          <w:szCs w:val="22"/>
          <w:lang w:eastAsia="en-GB" w:bidi="ar-SA"/>
        </w:rPr>
      </w:pPr>
    </w:p>
    <w:p w:rsidR="0013397C" w:rsidRPr="0013397C" w:rsidRDefault="0097284B" w:rsidP="00B64725">
      <w:pPr>
        <w:pStyle w:val="FSBullet1"/>
        <w:rPr>
          <w:lang w:eastAsia="en-GB"/>
        </w:rPr>
      </w:pPr>
      <w:r>
        <w:rPr>
          <w:lang w:eastAsia="en-GB"/>
        </w:rPr>
        <w:t>w</w:t>
      </w:r>
      <w:r w:rsidR="00C8393C" w:rsidRPr="002832BE">
        <w:rPr>
          <w:lang w:eastAsia="en-GB"/>
        </w:rPr>
        <w:t xml:space="preserve">hen low level residues of </w:t>
      </w:r>
      <w:proofErr w:type="spellStart"/>
      <w:r w:rsidR="009D3461">
        <w:rPr>
          <w:lang w:eastAsia="en-GB"/>
        </w:rPr>
        <w:t>agvet</w:t>
      </w:r>
      <w:proofErr w:type="spellEnd"/>
      <w:r w:rsidR="00C8393C" w:rsidRPr="002832BE">
        <w:rPr>
          <w:lang w:eastAsia="en-GB"/>
        </w:rPr>
        <w:t xml:space="preserve"> chemicals with no MRL are found in food, </w:t>
      </w:r>
      <w:r>
        <w:rPr>
          <w:lang w:eastAsia="en-GB"/>
        </w:rPr>
        <w:t xml:space="preserve">the </w:t>
      </w:r>
      <w:r w:rsidR="00C8393C" w:rsidRPr="002832BE">
        <w:rPr>
          <w:lang w:eastAsia="en-GB"/>
        </w:rPr>
        <w:t>food commodity becomes illegal for sale even if it poses a very low risk to public health</w:t>
      </w:r>
      <w:r w:rsidR="00C8393C" w:rsidRPr="002832BE">
        <w:rPr>
          <w:bCs/>
          <w:lang w:eastAsia="en-GB"/>
        </w:rPr>
        <w:t xml:space="preserve"> </w:t>
      </w:r>
    </w:p>
    <w:p w:rsidR="00C8393C" w:rsidRPr="002832BE" w:rsidRDefault="00C8393C" w:rsidP="0013397C">
      <w:pPr>
        <w:pStyle w:val="FSBullet1"/>
        <w:numPr>
          <w:ilvl w:val="0"/>
          <w:numId w:val="0"/>
        </w:numPr>
        <w:ind w:left="567"/>
        <w:rPr>
          <w:lang w:eastAsia="en-GB"/>
        </w:rPr>
      </w:pPr>
      <w:r w:rsidRPr="002832BE">
        <w:rPr>
          <w:bCs/>
          <w:lang w:eastAsia="en-GB"/>
        </w:rPr>
        <w:t xml:space="preserve">   </w:t>
      </w:r>
    </w:p>
    <w:p w:rsidR="00C8393C" w:rsidRDefault="0097284B" w:rsidP="00B64725">
      <w:pPr>
        <w:pStyle w:val="FSBullet1"/>
        <w:rPr>
          <w:lang w:eastAsia="en-GB"/>
        </w:rPr>
      </w:pPr>
      <w:r>
        <w:rPr>
          <w:lang w:eastAsia="en-GB"/>
        </w:rPr>
        <w:t>t</w:t>
      </w:r>
      <w:r w:rsidR="00C8393C" w:rsidRPr="002832BE">
        <w:rPr>
          <w:lang w:eastAsia="en-GB"/>
        </w:rPr>
        <w:t>he current zero tolerance approach fails to recognise the increasing sensitivity of analytical techniques</w:t>
      </w:r>
    </w:p>
    <w:p w:rsidR="0013397C" w:rsidRPr="0013397C" w:rsidRDefault="0013397C" w:rsidP="0013397C">
      <w:pPr>
        <w:rPr>
          <w:lang w:eastAsia="en-GB" w:bidi="ar-SA"/>
        </w:rPr>
      </w:pPr>
    </w:p>
    <w:p w:rsidR="00C8393C" w:rsidRDefault="0097284B" w:rsidP="00B64725">
      <w:pPr>
        <w:pStyle w:val="FSBullet1"/>
        <w:rPr>
          <w:lang w:eastAsia="en-GB"/>
        </w:rPr>
      </w:pPr>
      <w:r>
        <w:rPr>
          <w:lang w:eastAsia="en-GB"/>
        </w:rPr>
        <w:t>v</w:t>
      </w:r>
      <w:r w:rsidR="00C8393C" w:rsidRPr="002832BE">
        <w:rPr>
          <w:lang w:eastAsia="en-GB"/>
        </w:rPr>
        <w:t>ery low but detectable residues may occur in commodities following legitimate</w:t>
      </w:r>
      <w:r w:rsidR="00597777">
        <w:rPr>
          <w:lang w:eastAsia="en-GB"/>
        </w:rPr>
        <w:t xml:space="preserve"> </w:t>
      </w:r>
      <w:r w:rsidR="00C8393C" w:rsidRPr="002832BE">
        <w:rPr>
          <w:lang w:eastAsia="en-GB"/>
        </w:rPr>
        <w:t>use of a chemical, for which no MRL has previously been established</w:t>
      </w:r>
    </w:p>
    <w:p w:rsidR="0013397C" w:rsidRPr="0013397C" w:rsidRDefault="0013397C" w:rsidP="0013397C">
      <w:pPr>
        <w:rPr>
          <w:lang w:eastAsia="en-GB" w:bidi="ar-SA"/>
        </w:rPr>
      </w:pPr>
    </w:p>
    <w:p w:rsidR="00C8393C" w:rsidRPr="002832BE" w:rsidRDefault="0097284B" w:rsidP="00B64725">
      <w:pPr>
        <w:pStyle w:val="FSBullet1"/>
        <w:rPr>
          <w:lang w:eastAsia="en-GB"/>
        </w:rPr>
      </w:pPr>
      <w:proofErr w:type="gramStart"/>
      <w:r>
        <w:rPr>
          <w:lang w:eastAsia="en-GB"/>
        </w:rPr>
        <w:t>t</w:t>
      </w:r>
      <w:r w:rsidR="00C8393C" w:rsidRPr="002832BE">
        <w:rPr>
          <w:lang w:eastAsia="en-GB"/>
        </w:rPr>
        <w:t>rade</w:t>
      </w:r>
      <w:proofErr w:type="gramEnd"/>
      <w:r w:rsidR="00C8393C" w:rsidRPr="002832BE">
        <w:rPr>
          <w:lang w:eastAsia="en-GB"/>
        </w:rPr>
        <w:t xml:space="preserve"> issues</w:t>
      </w:r>
      <w:r w:rsidR="000B606F">
        <w:rPr>
          <w:lang w:eastAsia="en-GB"/>
        </w:rPr>
        <w:t xml:space="preserve"> associated with domestic and imported food.</w:t>
      </w:r>
    </w:p>
    <w:p w:rsidR="00C8393C" w:rsidRDefault="00C8393C" w:rsidP="00C8393C">
      <w:pPr>
        <w:widowControl/>
        <w:autoSpaceDE w:val="0"/>
        <w:autoSpaceDN w:val="0"/>
        <w:adjustRightInd w:val="0"/>
        <w:rPr>
          <w:rFonts w:cs="Arial"/>
          <w:szCs w:val="22"/>
          <w:lang w:eastAsia="en-GB" w:bidi="ar-SA"/>
        </w:rPr>
      </w:pPr>
    </w:p>
    <w:p w:rsidR="00E62506" w:rsidRDefault="00E62506" w:rsidP="0070383A">
      <w:pPr>
        <w:pStyle w:val="FRSCBullet"/>
        <w:tabs>
          <w:tab w:val="clear" w:pos="426"/>
        </w:tabs>
        <w:spacing w:after="0"/>
        <w:ind w:left="0" w:firstLine="0"/>
        <w:rPr>
          <w:rFonts w:ascii="Arial" w:hAnsi="Arial" w:cs="Arial"/>
          <w:sz w:val="22"/>
          <w:szCs w:val="22"/>
        </w:rPr>
      </w:pPr>
      <w:r>
        <w:rPr>
          <w:rFonts w:ascii="Arial" w:hAnsi="Arial" w:cs="Arial"/>
          <w:sz w:val="22"/>
          <w:szCs w:val="22"/>
        </w:rPr>
        <w:t xml:space="preserve">State and territory food laws </w:t>
      </w:r>
      <w:r w:rsidR="0013397C">
        <w:rPr>
          <w:rFonts w:ascii="Arial" w:hAnsi="Arial" w:cs="Arial"/>
          <w:sz w:val="22"/>
          <w:szCs w:val="22"/>
        </w:rPr>
        <w:t>specify</w:t>
      </w:r>
      <w:r w:rsidR="00095DDE">
        <w:rPr>
          <w:rFonts w:ascii="Arial" w:hAnsi="Arial" w:cs="Arial"/>
          <w:sz w:val="22"/>
          <w:szCs w:val="22"/>
        </w:rPr>
        <w:t xml:space="preserve"> </w:t>
      </w:r>
      <w:r>
        <w:rPr>
          <w:rFonts w:ascii="Arial" w:hAnsi="Arial" w:cs="Arial"/>
          <w:sz w:val="22"/>
          <w:szCs w:val="22"/>
        </w:rPr>
        <w:t xml:space="preserve">that food is </w:t>
      </w:r>
      <w:r w:rsidRPr="005C3DF9">
        <w:rPr>
          <w:rFonts w:ascii="Arial" w:hAnsi="Arial" w:cs="Arial"/>
          <w:sz w:val="22"/>
          <w:szCs w:val="22"/>
        </w:rPr>
        <w:t>unsuitable</w:t>
      </w:r>
      <w:r w:rsidR="00A2726B" w:rsidRPr="005C3DF9">
        <w:rPr>
          <w:rFonts w:ascii="Arial" w:hAnsi="Arial" w:cs="Arial"/>
          <w:sz w:val="22"/>
          <w:szCs w:val="22"/>
        </w:rPr>
        <w:t xml:space="preserve"> for sale</w:t>
      </w:r>
      <w:r w:rsidRPr="005C3DF9">
        <w:rPr>
          <w:rFonts w:ascii="Arial" w:hAnsi="Arial" w:cs="Arial"/>
          <w:sz w:val="22"/>
          <w:szCs w:val="22"/>
        </w:rPr>
        <w:t xml:space="preserve"> </w:t>
      </w:r>
      <w:r>
        <w:rPr>
          <w:rFonts w:ascii="Arial" w:hAnsi="Arial" w:cs="Arial"/>
          <w:sz w:val="22"/>
          <w:szCs w:val="22"/>
        </w:rPr>
        <w:t xml:space="preserve">if </w:t>
      </w:r>
      <w:r w:rsidR="00A2726B">
        <w:rPr>
          <w:rFonts w:ascii="Arial" w:hAnsi="Arial" w:cs="Arial"/>
          <w:sz w:val="22"/>
          <w:szCs w:val="22"/>
        </w:rPr>
        <w:t>it</w:t>
      </w:r>
      <w:r>
        <w:rPr>
          <w:rFonts w:ascii="Arial" w:hAnsi="Arial" w:cs="Arial"/>
          <w:sz w:val="22"/>
          <w:szCs w:val="22"/>
        </w:rPr>
        <w:t xml:space="preserve"> contains a chemical residue that is foreign to the nature of the food, but </w:t>
      </w:r>
      <w:r w:rsidR="00522E9B">
        <w:rPr>
          <w:rFonts w:ascii="Arial" w:hAnsi="Arial" w:cs="Arial"/>
          <w:sz w:val="22"/>
          <w:szCs w:val="22"/>
        </w:rPr>
        <w:t>excludes</w:t>
      </w:r>
      <w:r>
        <w:rPr>
          <w:rFonts w:ascii="Arial" w:hAnsi="Arial" w:cs="Arial"/>
          <w:sz w:val="22"/>
          <w:szCs w:val="22"/>
        </w:rPr>
        <w:t xml:space="preserve"> residues of </w:t>
      </w:r>
      <w:proofErr w:type="spellStart"/>
      <w:r w:rsidR="005C3DF9">
        <w:rPr>
          <w:rFonts w:ascii="Arial" w:hAnsi="Arial" w:cs="Arial"/>
          <w:sz w:val="22"/>
          <w:szCs w:val="22"/>
        </w:rPr>
        <w:t>agvet</w:t>
      </w:r>
      <w:proofErr w:type="spellEnd"/>
      <w:r>
        <w:rPr>
          <w:rFonts w:ascii="Arial" w:hAnsi="Arial" w:cs="Arial"/>
          <w:sz w:val="22"/>
          <w:szCs w:val="22"/>
        </w:rPr>
        <w:t xml:space="preserve"> chemicals at levels that do not contravene the Code. The zero tolerance approach </w:t>
      </w:r>
      <w:r w:rsidR="0097284B">
        <w:rPr>
          <w:rFonts w:ascii="Arial" w:hAnsi="Arial" w:cs="Arial"/>
          <w:sz w:val="22"/>
          <w:szCs w:val="22"/>
        </w:rPr>
        <w:t xml:space="preserve">means that </w:t>
      </w:r>
      <w:r>
        <w:rPr>
          <w:rFonts w:ascii="Arial" w:hAnsi="Arial" w:cs="Arial"/>
          <w:sz w:val="22"/>
          <w:szCs w:val="22"/>
        </w:rPr>
        <w:t xml:space="preserve">all residues for which there is no MRL will cause a relevant food to be </w:t>
      </w:r>
      <w:r w:rsidR="00A2726B" w:rsidRPr="005C3DF9">
        <w:rPr>
          <w:rFonts w:ascii="Arial" w:hAnsi="Arial" w:cs="Arial"/>
          <w:sz w:val="22"/>
          <w:szCs w:val="22"/>
        </w:rPr>
        <w:t xml:space="preserve">deemed </w:t>
      </w:r>
      <w:r>
        <w:rPr>
          <w:rFonts w:ascii="Arial" w:hAnsi="Arial" w:cs="Arial"/>
          <w:sz w:val="22"/>
          <w:szCs w:val="22"/>
        </w:rPr>
        <w:t>unsuitable</w:t>
      </w:r>
      <w:r w:rsidR="000B606F">
        <w:rPr>
          <w:rFonts w:ascii="Arial" w:hAnsi="Arial" w:cs="Arial"/>
          <w:sz w:val="22"/>
          <w:szCs w:val="22"/>
        </w:rPr>
        <w:t xml:space="preserve"> for sale</w:t>
      </w:r>
      <w:r>
        <w:rPr>
          <w:rFonts w:ascii="Arial" w:hAnsi="Arial" w:cs="Arial"/>
          <w:sz w:val="22"/>
          <w:szCs w:val="22"/>
        </w:rPr>
        <w:t>. Selling unsuitable food is an offence</w:t>
      </w:r>
      <w:r w:rsidR="002036F3">
        <w:rPr>
          <w:rFonts w:ascii="Arial" w:hAnsi="Arial" w:cs="Arial"/>
          <w:sz w:val="22"/>
          <w:szCs w:val="22"/>
        </w:rPr>
        <w:t xml:space="preserve"> under state and territory food law</w:t>
      </w:r>
      <w:r>
        <w:rPr>
          <w:rFonts w:ascii="Arial" w:hAnsi="Arial" w:cs="Arial"/>
          <w:sz w:val="22"/>
          <w:szCs w:val="22"/>
        </w:rPr>
        <w:t>.</w:t>
      </w:r>
    </w:p>
    <w:p w:rsidR="00E62506" w:rsidRDefault="00E62506" w:rsidP="0070383A">
      <w:pPr>
        <w:pStyle w:val="FRSCBullet"/>
        <w:tabs>
          <w:tab w:val="clear" w:pos="426"/>
        </w:tabs>
        <w:spacing w:after="0"/>
        <w:ind w:left="0" w:firstLine="0"/>
        <w:rPr>
          <w:rFonts w:ascii="Arial" w:hAnsi="Arial" w:cs="Arial"/>
          <w:sz w:val="22"/>
          <w:szCs w:val="22"/>
        </w:rPr>
      </w:pPr>
    </w:p>
    <w:p w:rsidR="00880934" w:rsidRDefault="0070383A" w:rsidP="0070383A">
      <w:pPr>
        <w:pStyle w:val="FRSCBullet"/>
        <w:tabs>
          <w:tab w:val="clear" w:pos="426"/>
        </w:tabs>
        <w:spacing w:after="0"/>
        <w:ind w:left="0" w:firstLine="0"/>
        <w:rPr>
          <w:rFonts w:ascii="Arial" w:hAnsi="Arial" w:cs="Arial"/>
          <w:sz w:val="22"/>
          <w:szCs w:val="22"/>
        </w:rPr>
      </w:pPr>
      <w:r w:rsidRPr="004D46BF">
        <w:rPr>
          <w:rFonts w:ascii="Arial" w:hAnsi="Arial" w:cs="Arial"/>
          <w:sz w:val="22"/>
          <w:szCs w:val="22"/>
        </w:rPr>
        <w:t>During the production process, domestically</w:t>
      </w:r>
      <w:r w:rsidR="00597777">
        <w:rPr>
          <w:rFonts w:ascii="Arial" w:hAnsi="Arial" w:cs="Arial"/>
          <w:sz w:val="22"/>
          <w:szCs w:val="22"/>
        </w:rPr>
        <w:t>-</w:t>
      </w:r>
      <w:r w:rsidRPr="004D46BF">
        <w:rPr>
          <w:rFonts w:ascii="Arial" w:hAnsi="Arial" w:cs="Arial"/>
          <w:sz w:val="22"/>
          <w:szCs w:val="22"/>
        </w:rPr>
        <w:t>produced food, livestock or crops may have inadvertently been exposed to chemicals that do not have a</w:t>
      </w:r>
      <w:r w:rsidR="00597777">
        <w:rPr>
          <w:rFonts w:ascii="Arial" w:hAnsi="Arial" w:cs="Arial"/>
          <w:sz w:val="22"/>
          <w:szCs w:val="22"/>
        </w:rPr>
        <w:t>n</w:t>
      </w:r>
      <w:r w:rsidRPr="004D46BF">
        <w:rPr>
          <w:rFonts w:ascii="Arial" w:hAnsi="Arial" w:cs="Arial"/>
          <w:sz w:val="22"/>
          <w:szCs w:val="22"/>
        </w:rPr>
        <w:t xml:space="preserve"> MRL listed in </w:t>
      </w:r>
      <w:r w:rsidR="00E808D8">
        <w:rPr>
          <w:rFonts w:ascii="Arial" w:hAnsi="Arial" w:cs="Arial"/>
          <w:sz w:val="22"/>
          <w:szCs w:val="22"/>
        </w:rPr>
        <w:t xml:space="preserve">Standard 1.4.2 </w:t>
      </w:r>
      <w:r w:rsidRPr="004D46BF">
        <w:rPr>
          <w:rFonts w:ascii="Arial" w:hAnsi="Arial" w:cs="Arial"/>
          <w:sz w:val="22"/>
          <w:szCs w:val="22"/>
        </w:rPr>
        <w:t xml:space="preserve">for that specific chemical-food combination. </w:t>
      </w:r>
      <w:r w:rsidR="00E0324F">
        <w:rPr>
          <w:rFonts w:ascii="Arial" w:hAnsi="Arial" w:cs="Arial"/>
          <w:sz w:val="22"/>
          <w:szCs w:val="22"/>
        </w:rPr>
        <w:t xml:space="preserve">The level of residue present from inadvertent exposure is generally </w:t>
      </w:r>
      <w:r w:rsidR="00E0324F" w:rsidRPr="00BC7EE1">
        <w:rPr>
          <w:rFonts w:ascii="Arial" w:hAnsi="Arial" w:cs="Arial"/>
          <w:sz w:val="22"/>
          <w:szCs w:val="22"/>
        </w:rPr>
        <w:t>so low that there</w:t>
      </w:r>
      <w:r w:rsidR="00E0324F">
        <w:rPr>
          <w:rFonts w:ascii="Arial" w:hAnsi="Arial" w:cs="Arial"/>
          <w:sz w:val="22"/>
          <w:szCs w:val="22"/>
        </w:rPr>
        <w:t xml:space="preserve"> is </w:t>
      </w:r>
      <w:r w:rsidR="007B5844">
        <w:rPr>
          <w:rFonts w:ascii="Arial" w:hAnsi="Arial" w:cs="Arial"/>
          <w:sz w:val="22"/>
          <w:szCs w:val="22"/>
        </w:rPr>
        <w:t xml:space="preserve">rarely a </w:t>
      </w:r>
      <w:r w:rsidR="00E0324F">
        <w:rPr>
          <w:rFonts w:ascii="Arial" w:hAnsi="Arial" w:cs="Arial"/>
          <w:sz w:val="22"/>
          <w:szCs w:val="22"/>
        </w:rPr>
        <w:t xml:space="preserve">public health and safety concern. </w:t>
      </w:r>
      <w:r w:rsidR="00E3643C">
        <w:rPr>
          <w:rFonts w:ascii="Arial" w:hAnsi="Arial" w:cs="Arial"/>
          <w:sz w:val="22"/>
          <w:szCs w:val="22"/>
        </w:rPr>
        <w:t xml:space="preserve">The </w:t>
      </w:r>
      <w:r w:rsidR="00784EA8">
        <w:rPr>
          <w:rFonts w:ascii="Arial" w:hAnsi="Arial" w:cs="Arial"/>
          <w:sz w:val="22"/>
          <w:szCs w:val="22"/>
        </w:rPr>
        <w:t>consequence is that</w:t>
      </w:r>
      <w:r w:rsidR="0033544A">
        <w:rPr>
          <w:rFonts w:ascii="Arial" w:hAnsi="Arial" w:cs="Arial"/>
          <w:sz w:val="22"/>
          <w:szCs w:val="22"/>
        </w:rPr>
        <w:t xml:space="preserve"> </w:t>
      </w:r>
      <w:r w:rsidR="0097284B">
        <w:rPr>
          <w:rFonts w:ascii="Arial" w:hAnsi="Arial" w:cs="Arial"/>
          <w:sz w:val="22"/>
          <w:szCs w:val="22"/>
        </w:rPr>
        <w:t>the</w:t>
      </w:r>
      <w:r w:rsidR="00880934">
        <w:rPr>
          <w:rFonts w:ascii="Arial" w:hAnsi="Arial" w:cs="Arial"/>
          <w:sz w:val="22"/>
          <w:szCs w:val="22"/>
        </w:rPr>
        <w:t xml:space="preserve"> food is non-compliant, and the supplier </w:t>
      </w:r>
      <w:r w:rsidR="00BD17B1">
        <w:rPr>
          <w:rFonts w:ascii="Arial" w:hAnsi="Arial" w:cs="Arial"/>
          <w:sz w:val="22"/>
          <w:szCs w:val="22"/>
        </w:rPr>
        <w:t xml:space="preserve">may be </w:t>
      </w:r>
      <w:r w:rsidR="00880934">
        <w:rPr>
          <w:rFonts w:ascii="Arial" w:hAnsi="Arial" w:cs="Arial"/>
          <w:sz w:val="22"/>
          <w:szCs w:val="22"/>
        </w:rPr>
        <w:t>subject to criminal prosecution</w:t>
      </w:r>
      <w:r w:rsidR="00E3643C">
        <w:rPr>
          <w:rFonts w:ascii="Arial" w:hAnsi="Arial" w:cs="Arial"/>
          <w:sz w:val="22"/>
          <w:szCs w:val="22"/>
        </w:rPr>
        <w:t>,</w:t>
      </w:r>
      <w:r w:rsidR="00880934">
        <w:rPr>
          <w:rFonts w:ascii="Arial" w:hAnsi="Arial" w:cs="Arial"/>
          <w:sz w:val="22"/>
          <w:szCs w:val="22"/>
        </w:rPr>
        <w:t xml:space="preserve"> although the food </w:t>
      </w:r>
      <w:r w:rsidR="007B5844">
        <w:rPr>
          <w:rFonts w:ascii="Arial" w:hAnsi="Arial" w:cs="Arial"/>
          <w:sz w:val="22"/>
          <w:szCs w:val="22"/>
        </w:rPr>
        <w:t xml:space="preserve">may be </w:t>
      </w:r>
      <w:r w:rsidR="00880934">
        <w:rPr>
          <w:rFonts w:ascii="Arial" w:hAnsi="Arial" w:cs="Arial"/>
          <w:sz w:val="22"/>
          <w:szCs w:val="22"/>
        </w:rPr>
        <w:t>safe. Th</w:t>
      </w:r>
      <w:r w:rsidR="00BD17B1">
        <w:rPr>
          <w:rFonts w:ascii="Arial" w:hAnsi="Arial" w:cs="Arial"/>
          <w:sz w:val="22"/>
          <w:szCs w:val="22"/>
        </w:rPr>
        <w:t xml:space="preserve">ese circumstances are </w:t>
      </w:r>
      <w:r w:rsidR="00880934">
        <w:rPr>
          <w:rFonts w:ascii="Arial" w:hAnsi="Arial" w:cs="Arial"/>
          <w:sz w:val="22"/>
          <w:szCs w:val="22"/>
        </w:rPr>
        <w:t>currently managed through the prosecutorial discretion.</w:t>
      </w:r>
    </w:p>
    <w:p w:rsidR="004371BE" w:rsidRDefault="004371BE" w:rsidP="0070383A">
      <w:pPr>
        <w:pStyle w:val="FRSCBullet"/>
        <w:tabs>
          <w:tab w:val="clear" w:pos="426"/>
        </w:tabs>
        <w:spacing w:after="0"/>
        <w:ind w:left="0" w:firstLine="0"/>
        <w:rPr>
          <w:rFonts w:ascii="Arial" w:hAnsi="Arial" w:cs="Arial"/>
          <w:sz w:val="22"/>
          <w:szCs w:val="22"/>
        </w:rPr>
      </w:pPr>
    </w:p>
    <w:p w:rsidR="0070383A" w:rsidRPr="004D46BF" w:rsidRDefault="005C3DF9" w:rsidP="004554FB">
      <w:pPr>
        <w:rPr>
          <w:rFonts w:cs="Arial"/>
          <w:szCs w:val="22"/>
        </w:rPr>
      </w:pPr>
      <w:r>
        <w:rPr>
          <w:noProof/>
        </w:rPr>
        <w:t>Agvet</w:t>
      </w:r>
      <w:r w:rsidR="00DF6C49" w:rsidRPr="00BC4B05">
        <w:rPr>
          <w:noProof/>
        </w:rPr>
        <w:t xml:space="preserve"> chemicals are used differently in different countries around the world as pests, diseases and environmental factors differ </w:t>
      </w:r>
      <w:r w:rsidR="00DF6C49" w:rsidRPr="005C3DF9">
        <w:rPr>
          <w:noProof/>
        </w:rPr>
        <w:t xml:space="preserve">and </w:t>
      </w:r>
      <w:r w:rsidR="004E7118" w:rsidRPr="005C3DF9">
        <w:rPr>
          <w:noProof/>
        </w:rPr>
        <w:t>therefore</w:t>
      </w:r>
      <w:r w:rsidR="00DF6C49" w:rsidRPr="005C3DF9">
        <w:rPr>
          <w:noProof/>
        </w:rPr>
        <w:t xml:space="preserve"> </w:t>
      </w:r>
      <w:r w:rsidR="00DF6C49" w:rsidRPr="00BC4B05">
        <w:rPr>
          <w:noProof/>
        </w:rPr>
        <w:t>product use patterns may differ. This means that residues in imported foods may legitimately differ from those in domestically produced foods.</w:t>
      </w:r>
      <w:r w:rsidR="00DF6C49">
        <w:rPr>
          <w:noProof/>
        </w:rPr>
        <w:t xml:space="preserve"> However, </w:t>
      </w:r>
      <w:r w:rsidR="001A6153" w:rsidRPr="004D46BF">
        <w:rPr>
          <w:rFonts w:cs="Arial"/>
          <w:szCs w:val="22"/>
        </w:rPr>
        <w:t>detections</w:t>
      </w:r>
      <w:r w:rsidR="0070383A" w:rsidRPr="004D46BF">
        <w:rPr>
          <w:rFonts w:cs="Arial"/>
          <w:szCs w:val="22"/>
        </w:rPr>
        <w:t xml:space="preserve"> of non-complying residues of </w:t>
      </w:r>
      <w:proofErr w:type="spellStart"/>
      <w:r>
        <w:rPr>
          <w:rFonts w:cs="Arial"/>
          <w:szCs w:val="22"/>
        </w:rPr>
        <w:t>agvet</w:t>
      </w:r>
      <w:proofErr w:type="spellEnd"/>
      <w:r w:rsidR="0070383A" w:rsidRPr="004D46BF">
        <w:rPr>
          <w:rFonts w:cs="Arial"/>
          <w:szCs w:val="22"/>
        </w:rPr>
        <w:t xml:space="preserve"> chemicals in </w:t>
      </w:r>
      <w:r w:rsidR="00DF6C49">
        <w:rPr>
          <w:rFonts w:cs="Arial"/>
          <w:szCs w:val="22"/>
        </w:rPr>
        <w:t>imported foods</w:t>
      </w:r>
      <w:r w:rsidR="0070383A" w:rsidRPr="004D46BF">
        <w:rPr>
          <w:rFonts w:cs="Arial"/>
          <w:szCs w:val="22"/>
        </w:rPr>
        <w:t xml:space="preserve"> have previously led to </w:t>
      </w:r>
      <w:r w:rsidR="0070383A" w:rsidRPr="005C3DF9">
        <w:rPr>
          <w:rFonts w:cs="Arial"/>
          <w:szCs w:val="22"/>
        </w:rPr>
        <w:t xml:space="preserve">disruptions in international food trade and considerable media and consumer interest, even though very </w:t>
      </w:r>
      <w:r w:rsidR="004E7118" w:rsidRPr="005C3DF9">
        <w:rPr>
          <w:rFonts w:cs="Arial"/>
          <w:szCs w:val="22"/>
        </w:rPr>
        <w:t>low</w:t>
      </w:r>
      <w:r w:rsidR="0070383A" w:rsidRPr="005C3DF9">
        <w:rPr>
          <w:rFonts w:cs="Arial"/>
          <w:szCs w:val="22"/>
        </w:rPr>
        <w:t xml:space="preserve"> levels of non-compliant </w:t>
      </w:r>
      <w:r w:rsidR="004E7118" w:rsidRPr="005C3DF9">
        <w:rPr>
          <w:rFonts w:cs="Arial"/>
          <w:szCs w:val="22"/>
        </w:rPr>
        <w:t xml:space="preserve">chemical </w:t>
      </w:r>
      <w:r w:rsidR="0070383A" w:rsidRPr="005C3DF9">
        <w:rPr>
          <w:rFonts w:cs="Arial"/>
          <w:szCs w:val="22"/>
        </w:rPr>
        <w:t xml:space="preserve">residues may not present a health </w:t>
      </w:r>
      <w:r w:rsidR="00784EA8">
        <w:rPr>
          <w:rFonts w:cs="Arial"/>
          <w:szCs w:val="22"/>
        </w:rPr>
        <w:t>risk</w:t>
      </w:r>
      <w:r w:rsidR="001439EC">
        <w:rPr>
          <w:rFonts w:cs="Arial"/>
          <w:szCs w:val="22"/>
        </w:rPr>
        <w:t xml:space="preserve"> to the Australian population</w:t>
      </w:r>
      <w:r w:rsidR="0070383A" w:rsidRPr="005C3DF9">
        <w:rPr>
          <w:rFonts w:cs="Arial"/>
          <w:szCs w:val="22"/>
        </w:rPr>
        <w:t xml:space="preserve">. </w:t>
      </w:r>
    </w:p>
    <w:p w:rsidR="0070383A" w:rsidRPr="004D46BF" w:rsidRDefault="0070383A" w:rsidP="0070383A">
      <w:pPr>
        <w:rPr>
          <w:rFonts w:cs="Arial"/>
          <w:szCs w:val="22"/>
        </w:rPr>
      </w:pPr>
    </w:p>
    <w:p w:rsidR="00C8393C" w:rsidRPr="00EC11F4" w:rsidRDefault="0097284B" w:rsidP="00C8393C">
      <w:pPr>
        <w:widowControl/>
        <w:autoSpaceDE w:val="0"/>
        <w:autoSpaceDN w:val="0"/>
        <w:adjustRightInd w:val="0"/>
        <w:rPr>
          <w:rFonts w:cs="Arial"/>
          <w:szCs w:val="22"/>
          <w:lang w:eastAsia="en-GB" w:bidi="ar-SA"/>
        </w:rPr>
      </w:pPr>
      <w:r>
        <w:rPr>
          <w:rFonts w:cs="Arial"/>
          <w:szCs w:val="22"/>
        </w:rPr>
        <w:t>N</w:t>
      </w:r>
      <w:r w:rsidR="005C3DF9" w:rsidRPr="005C3DF9">
        <w:rPr>
          <w:rFonts w:cs="Arial"/>
          <w:szCs w:val="22"/>
        </w:rPr>
        <w:t xml:space="preserve">on-compliant </w:t>
      </w:r>
      <w:r w:rsidR="005C3DF9">
        <w:rPr>
          <w:rFonts w:cs="Arial"/>
          <w:szCs w:val="22"/>
        </w:rPr>
        <w:t xml:space="preserve">residues in </w:t>
      </w:r>
      <w:r w:rsidR="00062F8E" w:rsidRPr="005C3DF9">
        <w:rPr>
          <w:rFonts w:cs="Arial"/>
          <w:szCs w:val="22"/>
        </w:rPr>
        <w:t>food</w:t>
      </w:r>
      <w:r>
        <w:rPr>
          <w:rFonts w:cs="Arial"/>
          <w:szCs w:val="22"/>
        </w:rPr>
        <w:t xml:space="preserve"> are</w:t>
      </w:r>
      <w:r w:rsidR="00A215EB">
        <w:rPr>
          <w:rFonts w:cs="Arial"/>
          <w:szCs w:val="22"/>
        </w:rPr>
        <w:t xml:space="preserve"> being</w:t>
      </w:r>
      <w:r>
        <w:rPr>
          <w:rFonts w:cs="Arial"/>
          <w:szCs w:val="22"/>
        </w:rPr>
        <w:t xml:space="preserve"> identified more frequently because of the </w:t>
      </w:r>
      <w:r w:rsidR="00880934" w:rsidRPr="005C3DF9">
        <w:rPr>
          <w:rFonts w:cs="Arial"/>
          <w:szCs w:val="22"/>
        </w:rPr>
        <w:t>improved</w:t>
      </w:r>
      <w:r w:rsidR="000455FB" w:rsidRPr="005C3DF9">
        <w:rPr>
          <w:rFonts w:cs="Arial"/>
          <w:szCs w:val="22"/>
        </w:rPr>
        <w:t xml:space="preserve"> sensitivity of analytical detection systems that can </w:t>
      </w:r>
      <w:r w:rsidR="00FD00B2">
        <w:rPr>
          <w:rFonts w:cs="Arial"/>
          <w:szCs w:val="22"/>
        </w:rPr>
        <w:t xml:space="preserve">reliably </w:t>
      </w:r>
      <w:r w:rsidR="00814179">
        <w:rPr>
          <w:rFonts w:cs="Arial"/>
          <w:szCs w:val="22"/>
        </w:rPr>
        <w:t xml:space="preserve">quantify down to parts per billion. </w:t>
      </w:r>
      <w:r w:rsidR="00C8393C">
        <w:rPr>
          <w:rFonts w:cs="Arial"/>
          <w:szCs w:val="22"/>
          <w:lang w:eastAsia="en-GB" w:bidi="ar-SA"/>
        </w:rPr>
        <w:lastRenderedPageBreak/>
        <w:t>As such, t</w:t>
      </w:r>
      <w:r w:rsidR="00C8393C" w:rsidRPr="00EC11F4">
        <w:rPr>
          <w:rFonts w:cs="Arial"/>
          <w:szCs w:val="22"/>
          <w:lang w:eastAsia="en-GB" w:bidi="ar-SA"/>
        </w:rPr>
        <w:t>he requirement to ensure</w:t>
      </w:r>
      <w:r w:rsidR="00C8393C">
        <w:rPr>
          <w:rFonts w:cs="Arial"/>
          <w:szCs w:val="22"/>
          <w:lang w:eastAsia="en-GB" w:bidi="ar-SA"/>
        </w:rPr>
        <w:t xml:space="preserve"> </w:t>
      </w:r>
      <w:r w:rsidR="00C8393C" w:rsidRPr="00EC11F4">
        <w:rPr>
          <w:rFonts w:cs="Arial"/>
          <w:szCs w:val="22"/>
          <w:lang w:eastAsia="en-GB" w:bidi="ar-SA"/>
        </w:rPr>
        <w:t>there is no detectable residue present in food for which no MRL is established</w:t>
      </w:r>
      <w:r w:rsidR="00062F8E">
        <w:rPr>
          <w:rFonts w:cs="Arial"/>
          <w:szCs w:val="22"/>
          <w:lang w:eastAsia="en-GB" w:bidi="ar-SA"/>
        </w:rPr>
        <w:t>,</w:t>
      </w:r>
      <w:r w:rsidR="00C8393C" w:rsidRPr="00EC11F4">
        <w:rPr>
          <w:rFonts w:cs="Arial"/>
          <w:szCs w:val="22"/>
          <w:lang w:eastAsia="en-GB" w:bidi="ar-SA"/>
        </w:rPr>
        <w:t xml:space="preserve"> places an</w:t>
      </w:r>
      <w:r w:rsidR="00C8393C">
        <w:rPr>
          <w:rFonts w:cs="Arial"/>
          <w:szCs w:val="22"/>
          <w:lang w:eastAsia="en-GB" w:bidi="ar-SA"/>
        </w:rPr>
        <w:t xml:space="preserve"> </w:t>
      </w:r>
      <w:r w:rsidR="00C8393C" w:rsidRPr="00EC11F4">
        <w:rPr>
          <w:rFonts w:cs="Arial"/>
          <w:szCs w:val="22"/>
          <w:lang w:eastAsia="en-GB" w:bidi="ar-SA"/>
        </w:rPr>
        <w:t>obligation on food producers that is becoming increasingly difficult, if not impossible, to meet.</w:t>
      </w:r>
      <w:r w:rsidR="00C8393C" w:rsidRPr="00062F8E">
        <w:rPr>
          <w:rFonts w:cs="Arial"/>
          <w:color w:val="00B050"/>
          <w:szCs w:val="22"/>
          <w:lang w:eastAsia="en-GB" w:bidi="ar-SA"/>
        </w:rPr>
        <w:t xml:space="preserve"> </w:t>
      </w:r>
      <w:r w:rsidR="00C8393C" w:rsidRPr="00EC11F4">
        <w:rPr>
          <w:rFonts w:cs="Arial"/>
          <w:szCs w:val="22"/>
          <w:lang w:eastAsia="en-GB" w:bidi="ar-SA"/>
        </w:rPr>
        <w:t>Growers are unlikely to be paid for</w:t>
      </w:r>
      <w:r w:rsidR="00C8393C">
        <w:rPr>
          <w:rFonts w:cs="Arial"/>
          <w:szCs w:val="22"/>
          <w:lang w:eastAsia="en-GB" w:bidi="ar-SA"/>
        </w:rPr>
        <w:t xml:space="preserve"> </w:t>
      </w:r>
      <w:r w:rsidR="00C8393C" w:rsidRPr="00EC11F4">
        <w:rPr>
          <w:rFonts w:cs="Arial"/>
          <w:szCs w:val="22"/>
          <w:lang w:eastAsia="en-GB" w:bidi="ar-SA"/>
        </w:rPr>
        <w:t>rejected or condemned produce. An additional opportunity cost is that industry quality assurance resources can be diverted from</w:t>
      </w:r>
      <w:r w:rsidR="00C8393C">
        <w:rPr>
          <w:rFonts w:cs="Arial"/>
          <w:szCs w:val="22"/>
          <w:lang w:eastAsia="en-GB" w:bidi="ar-SA"/>
        </w:rPr>
        <w:t xml:space="preserve"> </w:t>
      </w:r>
      <w:r w:rsidR="00C8393C" w:rsidRPr="00EC11F4">
        <w:rPr>
          <w:rFonts w:cs="Arial"/>
          <w:szCs w:val="22"/>
          <w:lang w:eastAsia="en-GB" w:bidi="ar-SA"/>
        </w:rPr>
        <w:t xml:space="preserve">more important food safety tasks by the need to address technical </w:t>
      </w:r>
      <w:r w:rsidR="00C8393C">
        <w:rPr>
          <w:rFonts w:cs="Arial"/>
          <w:szCs w:val="22"/>
          <w:lang w:eastAsia="en-GB" w:bidi="ar-SA"/>
        </w:rPr>
        <w:t xml:space="preserve">breaches </w:t>
      </w:r>
      <w:r w:rsidR="007B5844">
        <w:rPr>
          <w:rFonts w:cs="Arial"/>
          <w:szCs w:val="22"/>
          <w:lang w:eastAsia="en-GB" w:bidi="ar-SA"/>
        </w:rPr>
        <w:t xml:space="preserve">to </w:t>
      </w:r>
      <w:r w:rsidR="00C8393C">
        <w:rPr>
          <w:rFonts w:cs="Arial"/>
          <w:szCs w:val="22"/>
          <w:lang w:eastAsia="en-GB" w:bidi="ar-SA"/>
        </w:rPr>
        <w:t xml:space="preserve">food standards that </w:t>
      </w:r>
      <w:r w:rsidR="00326204" w:rsidRPr="005C3DF9">
        <w:rPr>
          <w:rFonts w:cs="Arial"/>
          <w:szCs w:val="22"/>
          <w:lang w:eastAsia="en-GB" w:bidi="ar-SA"/>
        </w:rPr>
        <w:t xml:space="preserve">pose </w:t>
      </w:r>
      <w:r w:rsidR="00C8393C" w:rsidRPr="005C3DF9">
        <w:rPr>
          <w:rFonts w:cs="Arial"/>
          <w:szCs w:val="22"/>
          <w:lang w:eastAsia="en-GB" w:bidi="ar-SA"/>
        </w:rPr>
        <w:t>a</w:t>
      </w:r>
      <w:r w:rsidR="00C8393C" w:rsidRPr="00EC11F4">
        <w:rPr>
          <w:rFonts w:cs="Arial"/>
          <w:szCs w:val="22"/>
          <w:lang w:eastAsia="en-GB" w:bidi="ar-SA"/>
        </w:rPr>
        <w:t xml:space="preserve"> very low risk to public health</w:t>
      </w:r>
      <w:r w:rsidR="00326204">
        <w:rPr>
          <w:rFonts w:cs="Arial"/>
          <w:szCs w:val="22"/>
          <w:lang w:eastAsia="en-GB" w:bidi="ar-SA"/>
        </w:rPr>
        <w:t>,</w:t>
      </w:r>
      <w:r w:rsidR="00C8393C" w:rsidRPr="00EC11F4">
        <w:rPr>
          <w:rFonts w:cs="Arial"/>
          <w:szCs w:val="22"/>
          <w:lang w:eastAsia="en-GB" w:bidi="ar-SA"/>
        </w:rPr>
        <w:t xml:space="preserve"> and</w:t>
      </w:r>
      <w:r w:rsidR="00C8393C">
        <w:rPr>
          <w:rFonts w:cs="Arial"/>
          <w:szCs w:val="22"/>
          <w:lang w:eastAsia="en-GB" w:bidi="ar-SA"/>
        </w:rPr>
        <w:t xml:space="preserve"> </w:t>
      </w:r>
      <w:r w:rsidR="00C8393C" w:rsidRPr="00EC11F4">
        <w:rPr>
          <w:rFonts w:cs="Arial"/>
          <w:szCs w:val="22"/>
          <w:lang w:eastAsia="en-GB" w:bidi="ar-SA"/>
        </w:rPr>
        <w:t xml:space="preserve">do not represent any misuse of </w:t>
      </w:r>
      <w:proofErr w:type="spellStart"/>
      <w:r w:rsidR="00DA77E5">
        <w:rPr>
          <w:rFonts w:cs="Arial"/>
          <w:szCs w:val="22"/>
          <w:lang w:eastAsia="en-GB" w:bidi="ar-SA"/>
        </w:rPr>
        <w:t>agvet</w:t>
      </w:r>
      <w:proofErr w:type="spellEnd"/>
      <w:r w:rsidR="00C8393C" w:rsidRPr="00EC11F4">
        <w:rPr>
          <w:rFonts w:cs="Arial"/>
          <w:szCs w:val="22"/>
          <w:lang w:eastAsia="en-GB" w:bidi="ar-SA"/>
        </w:rPr>
        <w:t xml:space="preserve"> chemicals.</w:t>
      </w:r>
    </w:p>
    <w:p w:rsidR="003D797D" w:rsidRDefault="003D797D" w:rsidP="003D797D">
      <w:pPr>
        <w:pStyle w:val="Heading2"/>
      </w:pPr>
      <w:bookmarkStart w:id="32" w:name="_Toc406055997"/>
      <w:r>
        <w:t>1.4</w:t>
      </w:r>
      <w:r>
        <w:tab/>
        <w:t>Procedure for assessment</w:t>
      </w:r>
      <w:bookmarkEnd w:id="32"/>
    </w:p>
    <w:p w:rsidR="003D797D" w:rsidRDefault="003D797D" w:rsidP="003D797D">
      <w:pPr>
        <w:rPr>
          <w:lang w:bidi="ar-SA"/>
        </w:rPr>
      </w:pPr>
      <w:r>
        <w:rPr>
          <w:lang w:bidi="ar-SA"/>
        </w:rPr>
        <w:t xml:space="preserve">The Proposal is being assessed under the </w:t>
      </w:r>
      <w:r w:rsidR="00F67EBA">
        <w:rPr>
          <w:lang w:bidi="ar-SA"/>
        </w:rPr>
        <w:t xml:space="preserve">General </w:t>
      </w:r>
      <w:r>
        <w:rPr>
          <w:lang w:bidi="ar-SA"/>
        </w:rPr>
        <w:t>Procedure.</w:t>
      </w:r>
    </w:p>
    <w:p w:rsidR="000E5DA8" w:rsidRPr="00E141D7" w:rsidRDefault="000E5DA8" w:rsidP="003D797D">
      <w:pPr>
        <w:rPr>
          <w:lang w:bidi="ar-SA"/>
        </w:rPr>
      </w:pPr>
    </w:p>
    <w:p w:rsidR="00AF387F" w:rsidRDefault="00D3171B" w:rsidP="006D7BBD">
      <w:pPr>
        <w:pStyle w:val="Heading1"/>
      </w:pPr>
      <w:bookmarkStart w:id="33" w:name="_Toc300933424"/>
      <w:bookmarkStart w:id="34" w:name="_Toc406055998"/>
      <w:r>
        <w:t>2</w:t>
      </w:r>
      <w:r w:rsidR="001542D8">
        <w:tab/>
      </w:r>
      <w:r w:rsidR="00E141D7">
        <w:t xml:space="preserve">Proposed </w:t>
      </w:r>
      <w:bookmarkEnd w:id="25"/>
      <w:bookmarkEnd w:id="33"/>
      <w:r w:rsidR="00E141D7">
        <w:t>approach</w:t>
      </w:r>
      <w:bookmarkEnd w:id="34"/>
    </w:p>
    <w:p w:rsidR="00E141D7" w:rsidRDefault="00927422" w:rsidP="00E141D7">
      <w:pPr>
        <w:rPr>
          <w:szCs w:val="22"/>
          <w:lang w:bidi="ar-SA"/>
        </w:rPr>
      </w:pPr>
      <w:r>
        <w:rPr>
          <w:szCs w:val="22"/>
          <w:lang w:bidi="ar-SA"/>
        </w:rPr>
        <w:t xml:space="preserve">Consideration of the Policy Guideline and different approaches </w:t>
      </w:r>
      <w:r w:rsidR="00EA37AA">
        <w:rPr>
          <w:szCs w:val="22"/>
          <w:lang w:bidi="ar-SA"/>
        </w:rPr>
        <w:t>to address</w:t>
      </w:r>
      <w:r w:rsidR="00177222">
        <w:rPr>
          <w:szCs w:val="22"/>
          <w:lang w:bidi="ar-SA"/>
        </w:rPr>
        <w:t xml:space="preserve"> the current</w:t>
      </w:r>
      <w:r w:rsidR="00EA37AA">
        <w:rPr>
          <w:szCs w:val="22"/>
          <w:lang w:bidi="ar-SA"/>
        </w:rPr>
        <w:t xml:space="preserve"> zero </w:t>
      </w:r>
      <w:r w:rsidR="0032527A">
        <w:rPr>
          <w:szCs w:val="22"/>
          <w:lang w:bidi="ar-SA"/>
        </w:rPr>
        <w:t>tolerance</w:t>
      </w:r>
      <w:r w:rsidR="00EA37AA">
        <w:rPr>
          <w:szCs w:val="22"/>
          <w:lang w:bidi="ar-SA"/>
        </w:rPr>
        <w:t xml:space="preserve"> </w:t>
      </w:r>
      <w:r>
        <w:rPr>
          <w:szCs w:val="22"/>
          <w:lang w:bidi="ar-SA"/>
        </w:rPr>
        <w:t>(</w:t>
      </w:r>
      <w:r w:rsidR="00177222">
        <w:rPr>
          <w:szCs w:val="22"/>
          <w:lang w:bidi="ar-SA"/>
        </w:rPr>
        <w:t>e.g. application of a</w:t>
      </w:r>
      <w:r>
        <w:rPr>
          <w:szCs w:val="22"/>
          <w:lang w:bidi="ar-SA"/>
        </w:rPr>
        <w:t xml:space="preserve"> default limit or case by case assessment) has </w:t>
      </w:r>
      <w:r w:rsidR="00EA37AA">
        <w:rPr>
          <w:szCs w:val="22"/>
          <w:lang w:bidi="ar-SA"/>
        </w:rPr>
        <w:t>helped shape</w:t>
      </w:r>
      <w:r>
        <w:rPr>
          <w:szCs w:val="22"/>
          <w:lang w:bidi="ar-SA"/>
        </w:rPr>
        <w:t xml:space="preserve"> the current proposed approach</w:t>
      </w:r>
      <w:r w:rsidR="00177222">
        <w:rPr>
          <w:szCs w:val="22"/>
          <w:lang w:bidi="ar-SA"/>
        </w:rPr>
        <w:t xml:space="preserve"> to managing low level </w:t>
      </w:r>
      <w:proofErr w:type="spellStart"/>
      <w:r w:rsidR="00177222">
        <w:rPr>
          <w:szCs w:val="22"/>
          <w:lang w:bidi="ar-SA"/>
        </w:rPr>
        <w:t>agvet</w:t>
      </w:r>
      <w:proofErr w:type="spellEnd"/>
      <w:r w:rsidR="00177222">
        <w:rPr>
          <w:szCs w:val="22"/>
          <w:lang w:bidi="ar-SA"/>
        </w:rPr>
        <w:t xml:space="preserve"> chemical residues</w:t>
      </w:r>
      <w:r>
        <w:rPr>
          <w:szCs w:val="22"/>
          <w:lang w:bidi="ar-SA"/>
        </w:rPr>
        <w:t xml:space="preserve">. </w:t>
      </w:r>
      <w:r w:rsidR="00177222">
        <w:rPr>
          <w:szCs w:val="22"/>
          <w:lang w:bidi="ar-SA"/>
        </w:rPr>
        <w:t xml:space="preserve">The </w:t>
      </w:r>
      <w:r w:rsidR="00E141D7" w:rsidRPr="00B533E9">
        <w:rPr>
          <w:szCs w:val="22"/>
          <w:lang w:bidi="ar-SA"/>
        </w:rPr>
        <w:t xml:space="preserve">proposed </w:t>
      </w:r>
      <w:r w:rsidR="00177222">
        <w:rPr>
          <w:szCs w:val="22"/>
          <w:lang w:bidi="ar-SA"/>
        </w:rPr>
        <w:t xml:space="preserve">approach is </w:t>
      </w:r>
      <w:r w:rsidR="00E141D7" w:rsidRPr="00B533E9">
        <w:rPr>
          <w:szCs w:val="22"/>
          <w:lang w:bidi="ar-SA"/>
        </w:rPr>
        <w:t xml:space="preserve">that MRLs be set for </w:t>
      </w:r>
      <w:r w:rsidR="00A126DA" w:rsidRPr="00A126DA">
        <w:rPr>
          <w:i/>
          <w:szCs w:val="22"/>
          <w:lang w:bidi="ar-SA"/>
        </w:rPr>
        <w:t>all other foods</w:t>
      </w:r>
      <w:r w:rsidR="00E141D7" w:rsidRPr="00B533E9">
        <w:rPr>
          <w:szCs w:val="22"/>
          <w:lang w:bidi="ar-SA"/>
        </w:rPr>
        <w:t xml:space="preserve"> for specific chemicals to account for the presence of low level residues in commodities that </w:t>
      </w:r>
      <w:r w:rsidR="00177222">
        <w:rPr>
          <w:szCs w:val="22"/>
          <w:lang w:bidi="ar-SA"/>
        </w:rPr>
        <w:t xml:space="preserve">could be </w:t>
      </w:r>
      <w:r w:rsidR="00E141D7" w:rsidRPr="00B533E9">
        <w:rPr>
          <w:szCs w:val="22"/>
          <w:lang w:bidi="ar-SA"/>
        </w:rPr>
        <w:t xml:space="preserve">inadvertently </w:t>
      </w:r>
      <w:r w:rsidR="00177222">
        <w:rPr>
          <w:szCs w:val="22"/>
          <w:lang w:bidi="ar-SA"/>
        </w:rPr>
        <w:t>exposed</w:t>
      </w:r>
      <w:r w:rsidR="00177222" w:rsidRPr="00B533E9">
        <w:rPr>
          <w:szCs w:val="22"/>
          <w:lang w:bidi="ar-SA"/>
        </w:rPr>
        <w:t xml:space="preserve"> </w:t>
      </w:r>
      <w:r w:rsidR="00177222">
        <w:rPr>
          <w:szCs w:val="22"/>
          <w:lang w:bidi="ar-SA"/>
        </w:rPr>
        <w:t xml:space="preserve">to </w:t>
      </w:r>
      <w:r w:rsidR="00E141D7" w:rsidRPr="00B533E9">
        <w:rPr>
          <w:szCs w:val="22"/>
          <w:lang w:bidi="ar-SA"/>
        </w:rPr>
        <w:t>the chemical product.</w:t>
      </w:r>
    </w:p>
    <w:p w:rsidR="00EA37AA" w:rsidRPr="00B533E9" w:rsidRDefault="00EA37AA" w:rsidP="00E141D7">
      <w:pPr>
        <w:rPr>
          <w:szCs w:val="22"/>
          <w:lang w:bidi="ar-SA"/>
        </w:rPr>
      </w:pPr>
    </w:p>
    <w:p w:rsidR="000E5DA8" w:rsidRDefault="00432A34" w:rsidP="00E141D7">
      <w:pPr>
        <w:rPr>
          <w:szCs w:val="22"/>
          <w:lang w:bidi="ar-SA"/>
        </w:rPr>
      </w:pPr>
      <w:r w:rsidRPr="00B533E9">
        <w:rPr>
          <w:szCs w:val="22"/>
          <w:lang w:bidi="ar-SA"/>
        </w:rPr>
        <w:t>Th</w:t>
      </w:r>
      <w:r w:rsidR="00EA37AA">
        <w:rPr>
          <w:szCs w:val="22"/>
          <w:lang w:bidi="ar-SA"/>
        </w:rPr>
        <w:t>is</w:t>
      </w:r>
      <w:r w:rsidRPr="00B533E9">
        <w:rPr>
          <w:szCs w:val="22"/>
          <w:lang w:bidi="ar-SA"/>
        </w:rPr>
        <w:t xml:space="preserve"> approach requires no substantial change to the Code, </w:t>
      </w:r>
      <w:r w:rsidR="000E5DA8" w:rsidRPr="00B533E9">
        <w:rPr>
          <w:szCs w:val="22"/>
          <w:lang w:bidi="ar-SA"/>
        </w:rPr>
        <w:t xml:space="preserve">is currently used by the APVMA </w:t>
      </w:r>
      <w:r w:rsidR="000E5DA8">
        <w:rPr>
          <w:szCs w:val="22"/>
          <w:lang w:bidi="ar-SA"/>
        </w:rPr>
        <w:t>for a limited number of chemicals</w:t>
      </w:r>
      <w:r w:rsidR="00AB0E92">
        <w:rPr>
          <w:rStyle w:val="FootnoteReference"/>
          <w:szCs w:val="22"/>
          <w:lang w:bidi="ar-SA"/>
        </w:rPr>
        <w:footnoteReference w:id="4"/>
      </w:r>
      <w:r w:rsidR="00E3643C">
        <w:rPr>
          <w:szCs w:val="22"/>
          <w:lang w:bidi="ar-SA"/>
        </w:rPr>
        <w:t>,</w:t>
      </w:r>
      <w:r w:rsidR="000E5DA8" w:rsidRPr="00B533E9">
        <w:rPr>
          <w:szCs w:val="22"/>
          <w:lang w:bidi="ar-SA"/>
        </w:rPr>
        <w:t xml:space="preserve"> </w:t>
      </w:r>
      <w:r w:rsidRPr="00B533E9">
        <w:rPr>
          <w:szCs w:val="22"/>
          <w:lang w:bidi="ar-SA"/>
        </w:rPr>
        <w:t>is consistent with the APVMA’s risk assessment framework for approving and regi</w:t>
      </w:r>
      <w:r w:rsidR="000E5DA8">
        <w:rPr>
          <w:szCs w:val="22"/>
          <w:lang w:bidi="ar-SA"/>
        </w:rPr>
        <w:t xml:space="preserve">stering </w:t>
      </w:r>
      <w:proofErr w:type="spellStart"/>
      <w:r w:rsidR="000E5DA8">
        <w:rPr>
          <w:szCs w:val="22"/>
          <w:lang w:bidi="ar-SA"/>
        </w:rPr>
        <w:t>agvet</w:t>
      </w:r>
      <w:proofErr w:type="spellEnd"/>
      <w:r w:rsidR="000E5DA8">
        <w:rPr>
          <w:szCs w:val="22"/>
          <w:lang w:bidi="ar-SA"/>
        </w:rPr>
        <w:t xml:space="preserve"> chemical products</w:t>
      </w:r>
      <w:r w:rsidR="00E3643C">
        <w:rPr>
          <w:szCs w:val="22"/>
          <w:lang w:bidi="ar-SA"/>
        </w:rPr>
        <w:t xml:space="preserve"> and is consistent with the risk assessment approach for setting MRLs</w:t>
      </w:r>
      <w:r w:rsidR="000E5DA8">
        <w:rPr>
          <w:szCs w:val="22"/>
          <w:lang w:bidi="ar-SA"/>
        </w:rPr>
        <w:t>. Th</w:t>
      </w:r>
      <w:r w:rsidR="00EE74CB">
        <w:rPr>
          <w:szCs w:val="22"/>
          <w:lang w:bidi="ar-SA"/>
        </w:rPr>
        <w:t>e</w:t>
      </w:r>
      <w:r w:rsidR="000E5DA8">
        <w:rPr>
          <w:szCs w:val="22"/>
          <w:lang w:bidi="ar-SA"/>
        </w:rPr>
        <w:t xml:space="preserve"> approach </w:t>
      </w:r>
      <w:r w:rsidR="0097284B">
        <w:rPr>
          <w:szCs w:val="22"/>
          <w:lang w:bidi="ar-SA"/>
        </w:rPr>
        <w:t xml:space="preserve">gives chemical users, importers and food regulators a </w:t>
      </w:r>
      <w:r w:rsidRPr="00B533E9">
        <w:rPr>
          <w:szCs w:val="22"/>
          <w:lang w:bidi="ar-SA"/>
        </w:rPr>
        <w:t xml:space="preserve">clear and transparent target. Furthermore, it allows the MRLs to be reviewed as required based on new information made available through state/territory </w:t>
      </w:r>
      <w:r w:rsidR="00655579">
        <w:rPr>
          <w:szCs w:val="22"/>
          <w:lang w:bidi="ar-SA"/>
        </w:rPr>
        <w:t xml:space="preserve">and border </w:t>
      </w:r>
      <w:r w:rsidRPr="00B533E9">
        <w:rPr>
          <w:szCs w:val="22"/>
          <w:lang w:bidi="ar-SA"/>
        </w:rPr>
        <w:t>regulatory activities.</w:t>
      </w:r>
      <w:r w:rsidR="006966F8">
        <w:rPr>
          <w:szCs w:val="22"/>
          <w:lang w:bidi="ar-SA"/>
        </w:rPr>
        <w:t xml:space="preserve"> </w:t>
      </w:r>
    </w:p>
    <w:p w:rsidR="000E5DA8" w:rsidRPr="00B533E9" w:rsidRDefault="000E5DA8" w:rsidP="00E141D7">
      <w:pPr>
        <w:rPr>
          <w:szCs w:val="22"/>
        </w:rPr>
      </w:pPr>
    </w:p>
    <w:p w:rsidR="00E141D7" w:rsidRPr="00B533E9" w:rsidRDefault="00CD19E9" w:rsidP="00E141D7">
      <w:pPr>
        <w:rPr>
          <w:szCs w:val="22"/>
        </w:rPr>
      </w:pPr>
      <w:r>
        <w:rPr>
          <w:szCs w:val="22"/>
        </w:rPr>
        <w:t xml:space="preserve">Additional </w:t>
      </w:r>
      <w:r w:rsidR="00E141D7" w:rsidRPr="00B533E9">
        <w:rPr>
          <w:szCs w:val="22"/>
        </w:rPr>
        <w:t xml:space="preserve">advantages of this approach </w:t>
      </w:r>
      <w:r>
        <w:rPr>
          <w:szCs w:val="22"/>
        </w:rPr>
        <w:t>include</w:t>
      </w:r>
      <w:r w:rsidR="00E141D7" w:rsidRPr="00B533E9">
        <w:rPr>
          <w:szCs w:val="22"/>
        </w:rPr>
        <w:t>:</w:t>
      </w:r>
    </w:p>
    <w:p w:rsidR="00432A34" w:rsidRPr="00B533E9" w:rsidRDefault="00432A34" w:rsidP="00E141D7">
      <w:pPr>
        <w:rPr>
          <w:szCs w:val="22"/>
        </w:rPr>
      </w:pPr>
    </w:p>
    <w:p w:rsidR="00E141D7" w:rsidRDefault="00597777" w:rsidP="000B19B7">
      <w:pPr>
        <w:pStyle w:val="FSBullet1"/>
      </w:pPr>
      <w:proofErr w:type="gramStart"/>
      <w:r>
        <w:t>u</w:t>
      </w:r>
      <w:r w:rsidR="00EE74CB" w:rsidRPr="00EE74CB">
        <w:t>se</w:t>
      </w:r>
      <w:proofErr w:type="gramEnd"/>
      <w:r w:rsidR="00EE74CB" w:rsidRPr="00EE74CB">
        <w:t xml:space="preserve"> of a risk-based approach</w:t>
      </w:r>
      <w:r>
        <w:t>,</w:t>
      </w:r>
      <w:r w:rsidR="00EE74CB" w:rsidRPr="00EE74CB">
        <w:t xml:space="preserve"> rather than </w:t>
      </w:r>
      <w:r w:rsidR="009F5CC2">
        <w:t>the same</w:t>
      </w:r>
      <w:r w:rsidR="00EE74CB" w:rsidRPr="00EE74CB">
        <w:t xml:space="preserve"> default limit </w:t>
      </w:r>
      <w:r w:rsidR="009F5CC2">
        <w:t>being applied</w:t>
      </w:r>
      <w:r w:rsidR="00E3643C">
        <w:t xml:space="preserve"> </w:t>
      </w:r>
      <w:r w:rsidR="00EE74CB" w:rsidRPr="00EE74CB">
        <w:t xml:space="preserve">across all chemicals.  In effect this means that </w:t>
      </w:r>
      <w:r w:rsidR="00EE74CB">
        <w:t>a</w:t>
      </w:r>
      <w:r w:rsidR="00E141D7" w:rsidRPr="00EE74CB">
        <w:t xml:space="preserve"> conscious decision is made to set a limit underpinned by a risk assessment</w:t>
      </w:r>
      <w:r w:rsidR="00E3643C">
        <w:t>.</w:t>
      </w:r>
    </w:p>
    <w:p w:rsidR="00597777" w:rsidRPr="00597777" w:rsidRDefault="00597777" w:rsidP="000B19B7">
      <w:pPr>
        <w:rPr>
          <w:lang w:bidi="ar-SA"/>
        </w:rPr>
      </w:pPr>
    </w:p>
    <w:p w:rsidR="00E141D7" w:rsidRDefault="00597777" w:rsidP="000B19B7">
      <w:pPr>
        <w:pStyle w:val="FSBullet1"/>
      </w:pPr>
      <w:r>
        <w:t>m</w:t>
      </w:r>
      <w:r w:rsidR="00CD19E9">
        <w:t>eeting</w:t>
      </w:r>
      <w:r w:rsidR="00E141D7" w:rsidRPr="00CD19E9">
        <w:t xml:space="preserve"> the higher order policy principles set down by </w:t>
      </w:r>
      <w:r w:rsidR="00145242" w:rsidRPr="00CD19E9">
        <w:t>Minister</w:t>
      </w:r>
      <w:r>
        <w:t>s</w:t>
      </w:r>
    </w:p>
    <w:p w:rsidR="00597777" w:rsidRPr="00597777" w:rsidRDefault="00597777" w:rsidP="000B19B7">
      <w:pPr>
        <w:rPr>
          <w:lang w:bidi="ar-SA"/>
        </w:rPr>
      </w:pPr>
    </w:p>
    <w:p w:rsidR="00E141D7" w:rsidRPr="00B533E9" w:rsidRDefault="00597777" w:rsidP="000B19B7">
      <w:pPr>
        <w:pStyle w:val="FSBullet1"/>
      </w:pPr>
      <w:proofErr w:type="gramStart"/>
      <w:r>
        <w:t>s</w:t>
      </w:r>
      <w:r w:rsidR="00CD19E9">
        <w:t>etting</w:t>
      </w:r>
      <w:proofErr w:type="gramEnd"/>
      <w:r w:rsidR="00CD19E9">
        <w:t xml:space="preserve"> l</w:t>
      </w:r>
      <w:r w:rsidR="00E141D7" w:rsidRPr="00B533E9">
        <w:t>imits that would make deliberate off-label use apparent for state regulators</w:t>
      </w:r>
      <w:r w:rsidR="000B606F">
        <w:t xml:space="preserve"> controlling use of chemicals</w:t>
      </w:r>
      <w:r w:rsidR="00145242">
        <w:t>.</w:t>
      </w:r>
    </w:p>
    <w:p w:rsidR="00E141D7" w:rsidRPr="00B533E9" w:rsidRDefault="00B533E9" w:rsidP="003D797D">
      <w:pPr>
        <w:pStyle w:val="Heading2"/>
      </w:pPr>
      <w:bookmarkStart w:id="35" w:name="_Toc406055999"/>
      <w:r w:rsidRPr="00B533E9">
        <w:t>2.1</w:t>
      </w:r>
      <w:r w:rsidR="00E141D7" w:rsidRPr="00B533E9">
        <w:tab/>
        <w:t>Scope</w:t>
      </w:r>
      <w:bookmarkEnd w:id="35"/>
    </w:p>
    <w:p w:rsidR="00E141D7" w:rsidRPr="00B533E9" w:rsidRDefault="000B606F" w:rsidP="00E141D7">
      <w:pPr>
        <w:rPr>
          <w:szCs w:val="22"/>
          <w:lang w:bidi="ar-SA"/>
        </w:rPr>
      </w:pPr>
      <w:r>
        <w:rPr>
          <w:szCs w:val="22"/>
          <w:lang w:bidi="ar-SA"/>
        </w:rPr>
        <w:t xml:space="preserve">It is proposed to establish a </w:t>
      </w:r>
      <w:r w:rsidR="00AF4F4C">
        <w:rPr>
          <w:szCs w:val="22"/>
          <w:lang w:bidi="ar-SA"/>
        </w:rPr>
        <w:t xml:space="preserve">low level </w:t>
      </w:r>
      <w:r w:rsidR="00A5174A">
        <w:rPr>
          <w:szCs w:val="22"/>
          <w:lang w:bidi="ar-SA"/>
        </w:rPr>
        <w:t xml:space="preserve">MRL for </w:t>
      </w:r>
      <w:r w:rsidR="00A126DA" w:rsidRPr="00A126DA">
        <w:rPr>
          <w:i/>
          <w:szCs w:val="22"/>
          <w:lang w:bidi="ar-SA"/>
        </w:rPr>
        <w:t>all other foods</w:t>
      </w:r>
      <w:r w:rsidR="00E141D7" w:rsidRPr="00B533E9">
        <w:rPr>
          <w:szCs w:val="22"/>
          <w:lang w:bidi="ar-SA"/>
        </w:rPr>
        <w:t xml:space="preserve"> for specific chemical/</w:t>
      </w:r>
      <w:r w:rsidR="008D5FBE">
        <w:rPr>
          <w:szCs w:val="22"/>
          <w:lang w:bidi="ar-SA"/>
        </w:rPr>
        <w:t>food</w:t>
      </w:r>
      <w:r w:rsidR="00E141D7" w:rsidRPr="00B533E9">
        <w:rPr>
          <w:szCs w:val="22"/>
          <w:lang w:bidi="ar-SA"/>
        </w:rPr>
        <w:t xml:space="preserve"> combinations</w:t>
      </w:r>
      <w:r w:rsidR="00CB1A08">
        <w:rPr>
          <w:szCs w:val="22"/>
          <w:lang w:bidi="ar-SA"/>
        </w:rPr>
        <w:t xml:space="preserve"> </w:t>
      </w:r>
      <w:r w:rsidR="006966F8">
        <w:rPr>
          <w:szCs w:val="22"/>
          <w:lang w:bidi="ar-SA"/>
        </w:rPr>
        <w:t xml:space="preserve">in the chemical categories of </w:t>
      </w:r>
      <w:r w:rsidR="00E141D7" w:rsidRPr="00B533E9">
        <w:rPr>
          <w:szCs w:val="22"/>
          <w:lang w:bidi="ar-SA"/>
        </w:rPr>
        <w:t>herbicides, fungicides and insecticides</w:t>
      </w:r>
      <w:r w:rsidR="006966F8">
        <w:rPr>
          <w:szCs w:val="22"/>
          <w:lang w:bidi="ar-SA"/>
        </w:rPr>
        <w:t>.</w:t>
      </w:r>
      <w:r>
        <w:rPr>
          <w:szCs w:val="22"/>
          <w:lang w:bidi="ar-SA"/>
        </w:rPr>
        <w:t xml:space="preserve"> This entry is intended to cover all foods that do not have a specific entry for the chemical in the standard.</w:t>
      </w:r>
    </w:p>
    <w:p w:rsidR="00E141D7" w:rsidRPr="00B533E9" w:rsidRDefault="00E141D7" w:rsidP="00E141D7">
      <w:pPr>
        <w:rPr>
          <w:szCs w:val="22"/>
          <w:lang w:bidi="ar-SA"/>
        </w:rPr>
      </w:pPr>
    </w:p>
    <w:p w:rsidR="0013589F" w:rsidRDefault="00425BA7" w:rsidP="00E141D7">
      <w:pPr>
        <w:rPr>
          <w:szCs w:val="22"/>
          <w:lang w:bidi="ar-SA"/>
        </w:rPr>
      </w:pPr>
      <w:r w:rsidRPr="00425BA7">
        <w:rPr>
          <w:szCs w:val="22"/>
          <w:lang w:bidi="ar-SA"/>
        </w:rPr>
        <w:t>Certain chemicals will not be amenable to this approach, for example most veterinary medicines as the uses are species specific and also due to concerns related to antimicrobial resistance.</w:t>
      </w:r>
      <w:r w:rsidR="0092101F">
        <w:rPr>
          <w:szCs w:val="22"/>
          <w:lang w:bidi="ar-SA"/>
        </w:rPr>
        <w:t xml:space="preserve"> </w:t>
      </w:r>
      <w:r w:rsidR="0013589F">
        <w:rPr>
          <w:szCs w:val="22"/>
          <w:lang w:bidi="ar-SA"/>
        </w:rPr>
        <w:br w:type="page"/>
      </w:r>
    </w:p>
    <w:p w:rsidR="00E141D7" w:rsidRDefault="0092101F" w:rsidP="00E141D7">
      <w:pPr>
        <w:rPr>
          <w:szCs w:val="22"/>
          <w:lang w:bidi="ar-SA"/>
        </w:rPr>
      </w:pPr>
      <w:r>
        <w:rPr>
          <w:szCs w:val="22"/>
          <w:lang w:bidi="ar-SA"/>
        </w:rPr>
        <w:lastRenderedPageBreak/>
        <w:t>N</w:t>
      </w:r>
      <w:r w:rsidR="00291BD2" w:rsidRPr="00B533E9">
        <w:rPr>
          <w:szCs w:val="22"/>
          <w:lang w:bidi="ar-SA"/>
        </w:rPr>
        <w:t xml:space="preserve">iche </w:t>
      </w:r>
      <w:r w:rsidR="00E141D7" w:rsidRPr="00B533E9">
        <w:rPr>
          <w:szCs w:val="22"/>
          <w:lang w:bidi="ar-SA"/>
        </w:rPr>
        <w:t xml:space="preserve">products </w:t>
      </w:r>
      <w:r w:rsidR="000B19B7">
        <w:rPr>
          <w:szCs w:val="22"/>
          <w:lang w:bidi="ar-SA"/>
        </w:rPr>
        <w:t>and</w:t>
      </w:r>
      <w:r w:rsidR="00E141D7" w:rsidRPr="00B533E9">
        <w:rPr>
          <w:szCs w:val="22"/>
          <w:lang w:bidi="ar-SA"/>
        </w:rPr>
        <w:t xml:space="preserve"> highly toxic products</w:t>
      </w:r>
      <w:r w:rsidR="00133394">
        <w:rPr>
          <w:szCs w:val="22"/>
          <w:lang w:bidi="ar-SA"/>
        </w:rPr>
        <w:t>,</w:t>
      </w:r>
      <w:r w:rsidR="00E141D7" w:rsidRPr="00B533E9">
        <w:rPr>
          <w:szCs w:val="22"/>
          <w:lang w:bidi="ar-SA"/>
        </w:rPr>
        <w:t xml:space="preserve"> such as rodenticides and vertebrate poisons</w:t>
      </w:r>
      <w:r w:rsidR="00133394">
        <w:rPr>
          <w:szCs w:val="22"/>
          <w:lang w:bidi="ar-SA"/>
        </w:rPr>
        <w:t>,</w:t>
      </w:r>
      <w:r w:rsidR="00425BA7">
        <w:rPr>
          <w:szCs w:val="22"/>
          <w:lang w:bidi="ar-SA"/>
        </w:rPr>
        <w:t xml:space="preserve"> will </w:t>
      </w:r>
      <w:r>
        <w:rPr>
          <w:szCs w:val="22"/>
          <w:lang w:bidi="ar-SA"/>
        </w:rPr>
        <w:t xml:space="preserve">also </w:t>
      </w:r>
      <w:r w:rsidR="00425BA7">
        <w:rPr>
          <w:szCs w:val="22"/>
          <w:lang w:bidi="ar-SA"/>
        </w:rPr>
        <w:t>not be considered under this approach</w:t>
      </w:r>
      <w:r w:rsidR="00155C30">
        <w:rPr>
          <w:szCs w:val="22"/>
          <w:lang w:bidi="ar-SA"/>
        </w:rPr>
        <w:t xml:space="preserve"> </w:t>
      </w:r>
      <w:r w:rsidR="00E141D7" w:rsidRPr="00B533E9">
        <w:rPr>
          <w:szCs w:val="22"/>
          <w:lang w:bidi="ar-SA"/>
        </w:rPr>
        <w:t xml:space="preserve">as </w:t>
      </w:r>
      <w:r w:rsidR="00D91345">
        <w:rPr>
          <w:szCs w:val="22"/>
          <w:lang w:bidi="ar-SA"/>
        </w:rPr>
        <w:t>well as</w:t>
      </w:r>
      <w:r w:rsidR="00155C30">
        <w:rPr>
          <w:szCs w:val="22"/>
          <w:lang w:bidi="ar-SA"/>
        </w:rPr>
        <w:t xml:space="preserve"> </w:t>
      </w:r>
      <w:r w:rsidR="00E141D7" w:rsidRPr="00B533E9">
        <w:rPr>
          <w:szCs w:val="22"/>
          <w:lang w:bidi="ar-SA"/>
        </w:rPr>
        <w:t>chemicals with l</w:t>
      </w:r>
      <w:r w:rsidR="00432A34" w:rsidRPr="00B533E9">
        <w:rPr>
          <w:szCs w:val="22"/>
          <w:lang w:bidi="ar-SA"/>
        </w:rPr>
        <w:t>ow health-based guidance values</w:t>
      </w:r>
      <w:r w:rsidR="00E3643C">
        <w:rPr>
          <w:rStyle w:val="FootnoteReference"/>
          <w:szCs w:val="22"/>
          <w:lang w:bidi="ar-SA"/>
        </w:rPr>
        <w:footnoteReference w:id="5"/>
      </w:r>
      <w:r w:rsidR="00432A34" w:rsidRPr="00B533E9">
        <w:rPr>
          <w:szCs w:val="22"/>
          <w:lang w:bidi="ar-SA"/>
        </w:rPr>
        <w:t>.</w:t>
      </w:r>
    </w:p>
    <w:p w:rsidR="00432A34" w:rsidRDefault="00432A34" w:rsidP="00E141D7">
      <w:pPr>
        <w:rPr>
          <w:szCs w:val="22"/>
          <w:lang w:bidi="ar-SA"/>
        </w:rPr>
      </w:pPr>
    </w:p>
    <w:p w:rsidR="0057519D" w:rsidRPr="0057519D" w:rsidRDefault="003F536F" w:rsidP="005827C5">
      <w:pPr>
        <w:pBdr>
          <w:top w:val="single" w:sz="4" w:space="1" w:color="auto"/>
          <w:left w:val="single" w:sz="4" w:space="4" w:color="auto"/>
          <w:bottom w:val="single" w:sz="4" w:space="1" w:color="auto"/>
          <w:right w:val="single" w:sz="4" w:space="4" w:color="auto"/>
        </w:pBdr>
        <w:shd w:val="clear" w:color="auto" w:fill="DAEEF3" w:themeFill="accent5" w:themeFillTint="33"/>
        <w:rPr>
          <w:b/>
          <w:i/>
          <w:szCs w:val="22"/>
        </w:rPr>
      </w:pPr>
      <w:r>
        <w:rPr>
          <w:b/>
          <w:i/>
          <w:szCs w:val="22"/>
        </w:rPr>
        <w:t xml:space="preserve">Request </w:t>
      </w:r>
      <w:r w:rsidR="0057519D" w:rsidRPr="0057519D">
        <w:rPr>
          <w:b/>
          <w:i/>
          <w:szCs w:val="22"/>
        </w:rPr>
        <w:t>for information:</w:t>
      </w:r>
    </w:p>
    <w:p w:rsidR="0057519D" w:rsidRDefault="0057519D" w:rsidP="005827C5">
      <w:pPr>
        <w:pBdr>
          <w:top w:val="single" w:sz="4" w:space="1" w:color="auto"/>
          <w:left w:val="single" w:sz="4" w:space="4" w:color="auto"/>
          <w:bottom w:val="single" w:sz="4" w:space="1" w:color="auto"/>
          <w:right w:val="single" w:sz="4" w:space="4" w:color="auto"/>
        </w:pBdr>
        <w:shd w:val="clear" w:color="auto" w:fill="DAEEF3" w:themeFill="accent5" w:themeFillTint="33"/>
        <w:rPr>
          <w:szCs w:val="22"/>
        </w:rPr>
      </w:pPr>
    </w:p>
    <w:p w:rsidR="0057519D" w:rsidRPr="00B533E9" w:rsidRDefault="00CB1A08" w:rsidP="005827C5">
      <w:pPr>
        <w:pBdr>
          <w:top w:val="single" w:sz="4" w:space="1" w:color="auto"/>
          <w:left w:val="single" w:sz="4" w:space="4" w:color="auto"/>
          <w:bottom w:val="single" w:sz="4" w:space="1" w:color="auto"/>
          <w:right w:val="single" w:sz="4" w:space="4" w:color="auto"/>
        </w:pBdr>
        <w:shd w:val="clear" w:color="auto" w:fill="DAEEF3" w:themeFill="accent5" w:themeFillTint="33"/>
        <w:rPr>
          <w:szCs w:val="22"/>
        </w:rPr>
      </w:pPr>
      <w:r>
        <w:rPr>
          <w:szCs w:val="22"/>
        </w:rPr>
        <w:t>R</w:t>
      </w:r>
      <w:r w:rsidR="0057519D" w:rsidRPr="00B533E9">
        <w:rPr>
          <w:rFonts w:cs="Arial"/>
          <w:szCs w:val="22"/>
          <w:lang w:eastAsia="en-GB" w:bidi="ar-SA"/>
        </w:rPr>
        <w:t xml:space="preserve">egulatory agencies </w:t>
      </w:r>
      <w:r w:rsidR="005827C5">
        <w:rPr>
          <w:rFonts w:cs="Arial"/>
          <w:szCs w:val="22"/>
          <w:lang w:eastAsia="en-GB" w:bidi="ar-SA"/>
        </w:rPr>
        <w:t xml:space="preserve">and industry (including </w:t>
      </w:r>
      <w:r w:rsidR="005827C5">
        <w:rPr>
          <w:lang w:bidi="ar-SA"/>
        </w:rPr>
        <w:t>food producers, importers, processors, manufacturers and food retailers)</w:t>
      </w:r>
      <w:r w:rsidR="005827C5">
        <w:rPr>
          <w:szCs w:val="22"/>
        </w:rPr>
        <w:t xml:space="preserve"> </w:t>
      </w:r>
      <w:r w:rsidR="0057519D">
        <w:rPr>
          <w:szCs w:val="22"/>
        </w:rPr>
        <w:t>are invited to</w:t>
      </w:r>
      <w:r w:rsidR="0057519D" w:rsidRPr="00B533E9">
        <w:rPr>
          <w:szCs w:val="22"/>
        </w:rPr>
        <w:t xml:space="preserve"> present </w:t>
      </w:r>
      <w:r w:rsidR="00046DCE">
        <w:rPr>
          <w:szCs w:val="22"/>
        </w:rPr>
        <w:t xml:space="preserve">specific </w:t>
      </w:r>
      <w:r w:rsidR="0057519D" w:rsidRPr="00B533E9">
        <w:rPr>
          <w:szCs w:val="22"/>
        </w:rPr>
        <w:t xml:space="preserve">examples </w:t>
      </w:r>
      <w:r w:rsidR="00046DCE">
        <w:rPr>
          <w:szCs w:val="22"/>
        </w:rPr>
        <w:t xml:space="preserve">of </w:t>
      </w:r>
      <w:r w:rsidR="00291BD2">
        <w:rPr>
          <w:szCs w:val="22"/>
        </w:rPr>
        <w:t xml:space="preserve">cases where </w:t>
      </w:r>
      <w:r w:rsidR="006A4925">
        <w:rPr>
          <w:szCs w:val="22"/>
        </w:rPr>
        <w:t xml:space="preserve">unexpected </w:t>
      </w:r>
      <w:proofErr w:type="spellStart"/>
      <w:r w:rsidR="006A4925">
        <w:rPr>
          <w:szCs w:val="22"/>
        </w:rPr>
        <w:t>agvet</w:t>
      </w:r>
      <w:proofErr w:type="spellEnd"/>
      <w:r w:rsidR="006A4925">
        <w:rPr>
          <w:szCs w:val="22"/>
        </w:rPr>
        <w:t xml:space="preserve"> </w:t>
      </w:r>
      <w:r w:rsidR="00091CFC">
        <w:rPr>
          <w:szCs w:val="22"/>
        </w:rPr>
        <w:t>chemical residues</w:t>
      </w:r>
      <w:r w:rsidR="00046DCE">
        <w:rPr>
          <w:szCs w:val="22"/>
        </w:rPr>
        <w:t xml:space="preserve"> </w:t>
      </w:r>
      <w:r w:rsidR="00291BD2">
        <w:rPr>
          <w:szCs w:val="22"/>
        </w:rPr>
        <w:t xml:space="preserve">were identified </w:t>
      </w:r>
      <w:r w:rsidR="006A4925">
        <w:rPr>
          <w:szCs w:val="22"/>
        </w:rPr>
        <w:t>i</w:t>
      </w:r>
      <w:r w:rsidR="00046DCE">
        <w:rPr>
          <w:szCs w:val="22"/>
        </w:rPr>
        <w:t>n foods</w:t>
      </w:r>
      <w:r w:rsidR="00291BD2">
        <w:rPr>
          <w:szCs w:val="22"/>
        </w:rPr>
        <w:t xml:space="preserve"> and re</w:t>
      </w:r>
      <w:r w:rsidR="00155C30">
        <w:rPr>
          <w:szCs w:val="22"/>
        </w:rPr>
        <w:t>asons</w:t>
      </w:r>
      <w:r w:rsidR="00291BD2">
        <w:rPr>
          <w:szCs w:val="22"/>
        </w:rPr>
        <w:t xml:space="preserve"> why this </w:t>
      </w:r>
      <w:r w:rsidR="00155C30">
        <w:rPr>
          <w:szCs w:val="22"/>
        </w:rPr>
        <w:t xml:space="preserve">has </w:t>
      </w:r>
      <w:r w:rsidR="00291BD2">
        <w:rPr>
          <w:szCs w:val="22"/>
        </w:rPr>
        <w:t>occu</w:t>
      </w:r>
      <w:r w:rsidR="00155C30">
        <w:rPr>
          <w:szCs w:val="22"/>
        </w:rPr>
        <w:t>r</w:t>
      </w:r>
      <w:r w:rsidR="00291BD2">
        <w:rPr>
          <w:szCs w:val="22"/>
        </w:rPr>
        <w:t>red if known</w:t>
      </w:r>
      <w:r w:rsidR="00046DCE">
        <w:rPr>
          <w:szCs w:val="22"/>
        </w:rPr>
        <w:t>. Th</w:t>
      </w:r>
      <w:r w:rsidR="006A4925">
        <w:rPr>
          <w:szCs w:val="22"/>
        </w:rPr>
        <w:t>is information</w:t>
      </w:r>
      <w:r w:rsidR="00046DCE">
        <w:rPr>
          <w:szCs w:val="22"/>
        </w:rPr>
        <w:t xml:space="preserve"> will</w:t>
      </w:r>
      <w:r w:rsidR="0057519D">
        <w:rPr>
          <w:szCs w:val="22"/>
        </w:rPr>
        <w:t xml:space="preserve"> enable</w:t>
      </w:r>
      <w:r w:rsidR="0057519D" w:rsidRPr="00B533E9">
        <w:rPr>
          <w:szCs w:val="22"/>
        </w:rPr>
        <w:t xml:space="preserve"> </w:t>
      </w:r>
      <w:r w:rsidR="00046DCE">
        <w:rPr>
          <w:szCs w:val="22"/>
        </w:rPr>
        <w:t xml:space="preserve">a priority list of </w:t>
      </w:r>
      <w:proofErr w:type="spellStart"/>
      <w:r w:rsidR="00CD2430">
        <w:rPr>
          <w:szCs w:val="22"/>
        </w:rPr>
        <w:t>agvet</w:t>
      </w:r>
      <w:proofErr w:type="spellEnd"/>
      <w:r w:rsidR="00CD2430">
        <w:rPr>
          <w:szCs w:val="22"/>
        </w:rPr>
        <w:t xml:space="preserve"> </w:t>
      </w:r>
      <w:r w:rsidR="00046DCE">
        <w:rPr>
          <w:szCs w:val="22"/>
        </w:rPr>
        <w:t xml:space="preserve">chemicals </w:t>
      </w:r>
      <w:r w:rsidR="00CD2430">
        <w:rPr>
          <w:szCs w:val="22"/>
        </w:rPr>
        <w:t xml:space="preserve">requiring </w:t>
      </w:r>
      <w:r w:rsidR="0057519D" w:rsidRPr="00B533E9">
        <w:rPr>
          <w:szCs w:val="22"/>
        </w:rPr>
        <w:t xml:space="preserve">risk assessment </w:t>
      </w:r>
      <w:r w:rsidR="00046DCE">
        <w:rPr>
          <w:szCs w:val="22"/>
        </w:rPr>
        <w:t xml:space="preserve">and </w:t>
      </w:r>
      <w:r w:rsidR="0057519D" w:rsidRPr="00B533E9">
        <w:rPr>
          <w:szCs w:val="22"/>
        </w:rPr>
        <w:t>MRL</w:t>
      </w:r>
      <w:r w:rsidR="00CD2430">
        <w:rPr>
          <w:szCs w:val="22"/>
        </w:rPr>
        <w:t xml:space="preserve">s </w:t>
      </w:r>
      <w:r w:rsidR="00CD2430" w:rsidRPr="00CD2430">
        <w:rPr>
          <w:szCs w:val="22"/>
        </w:rPr>
        <w:t>to be established</w:t>
      </w:r>
      <w:r w:rsidR="00046DCE">
        <w:rPr>
          <w:szCs w:val="22"/>
        </w:rPr>
        <w:t>.</w:t>
      </w:r>
    </w:p>
    <w:p w:rsidR="00A66DEA" w:rsidRPr="00932F14" w:rsidRDefault="003D797D" w:rsidP="003D797D">
      <w:pPr>
        <w:pStyle w:val="Heading2"/>
      </w:pPr>
      <w:bookmarkStart w:id="36" w:name="_Toc406056000"/>
      <w:r>
        <w:t>2.2</w:t>
      </w:r>
      <w:r w:rsidR="00A66DEA">
        <w:tab/>
      </w:r>
      <w:r w:rsidR="00A66DEA" w:rsidRPr="00932F14">
        <w:t xml:space="preserve">Risk </w:t>
      </w:r>
      <w:r w:rsidR="00A66DEA">
        <w:t>a</w:t>
      </w:r>
      <w:r w:rsidR="00A66DEA" w:rsidRPr="00932F14">
        <w:t>ssessment</w:t>
      </w:r>
      <w:bookmarkEnd w:id="36"/>
      <w:r w:rsidR="00A66DEA" w:rsidRPr="00932F14">
        <w:t xml:space="preserve"> </w:t>
      </w:r>
    </w:p>
    <w:p w:rsidR="004E6016" w:rsidRDefault="00A66DEA" w:rsidP="00A66DEA">
      <w:r w:rsidRPr="00A5174A">
        <w:t xml:space="preserve">The presence of non-permitted </w:t>
      </w:r>
      <w:proofErr w:type="spellStart"/>
      <w:r w:rsidR="0045660C" w:rsidRPr="00A5174A">
        <w:t>agvet</w:t>
      </w:r>
      <w:proofErr w:type="spellEnd"/>
      <w:r w:rsidRPr="00A5174A">
        <w:t xml:space="preserve"> chemicals in food at low levels does not necessarily represent a food safety risk. </w:t>
      </w:r>
      <w:r w:rsidR="006966F8">
        <w:t xml:space="preserve">To </w:t>
      </w:r>
      <w:r w:rsidR="00ED5AC6">
        <w:t xml:space="preserve">confirm a low </w:t>
      </w:r>
      <w:r w:rsidR="00927422" w:rsidRPr="00A5174A">
        <w:t>risk</w:t>
      </w:r>
      <w:r w:rsidR="0013397C">
        <w:t>,</w:t>
      </w:r>
      <w:r w:rsidR="00927422" w:rsidRPr="00A5174A">
        <w:t xml:space="preserve"> </w:t>
      </w:r>
      <w:r w:rsidR="00BA5B08" w:rsidRPr="00A5174A">
        <w:t xml:space="preserve">an assessment of </w:t>
      </w:r>
      <w:r w:rsidRPr="00A5174A">
        <w:t xml:space="preserve">the </w:t>
      </w:r>
      <w:r w:rsidR="00291BD2">
        <w:t>estimated short term and/or chronic dietary exposure to the chemical residue is usually required</w:t>
      </w:r>
      <w:r w:rsidR="00155C30">
        <w:t xml:space="preserve"> </w:t>
      </w:r>
      <w:r w:rsidR="00291BD2">
        <w:t xml:space="preserve">to confirm if </w:t>
      </w:r>
      <w:r w:rsidR="00961E58">
        <w:t>estimated</w:t>
      </w:r>
      <w:r w:rsidR="00291BD2">
        <w:t xml:space="preserve"> exposures are likely to</w:t>
      </w:r>
      <w:r w:rsidR="00291BD2" w:rsidRPr="00A5174A">
        <w:t xml:space="preserve"> </w:t>
      </w:r>
      <w:r w:rsidR="0013397C">
        <w:t>exceed</w:t>
      </w:r>
      <w:r w:rsidRPr="00A5174A">
        <w:t xml:space="preserve"> </w:t>
      </w:r>
      <w:r w:rsidR="00291BD2">
        <w:t xml:space="preserve">the relevant </w:t>
      </w:r>
      <w:r w:rsidR="00832982" w:rsidRPr="00A5174A">
        <w:t>health-based guidance value</w:t>
      </w:r>
      <w:r w:rsidRPr="00A5174A">
        <w:t xml:space="preserve"> for </w:t>
      </w:r>
      <w:r w:rsidR="00C159EA" w:rsidRPr="00A5174A">
        <w:t xml:space="preserve">the </w:t>
      </w:r>
      <w:proofErr w:type="spellStart"/>
      <w:r w:rsidR="00ED5AC6">
        <w:t>agvet</w:t>
      </w:r>
      <w:proofErr w:type="spellEnd"/>
      <w:r w:rsidR="00ED5AC6">
        <w:t xml:space="preserve"> </w:t>
      </w:r>
      <w:r w:rsidR="00BA5B08" w:rsidRPr="00A5174A">
        <w:t>chemical</w:t>
      </w:r>
      <w:r w:rsidR="003B7A1F">
        <w:rPr>
          <w:rStyle w:val="FootnoteReference"/>
        </w:rPr>
        <w:footnoteReference w:id="6"/>
      </w:r>
      <w:r w:rsidR="00BA5B08" w:rsidRPr="00A5174A">
        <w:t>.</w:t>
      </w:r>
      <w:r w:rsidR="006966F8">
        <w:t xml:space="preserve"> </w:t>
      </w:r>
    </w:p>
    <w:p w:rsidR="004E6016" w:rsidRDefault="004E6016" w:rsidP="00A66DEA"/>
    <w:p w:rsidR="00A5174A" w:rsidRDefault="00ED5AC6" w:rsidP="0057519D">
      <w:pPr>
        <w:rPr>
          <w:szCs w:val="22"/>
        </w:rPr>
      </w:pPr>
      <w:r>
        <w:rPr>
          <w:szCs w:val="22"/>
        </w:rPr>
        <w:t xml:space="preserve">For some </w:t>
      </w:r>
      <w:proofErr w:type="spellStart"/>
      <w:r>
        <w:rPr>
          <w:szCs w:val="22"/>
        </w:rPr>
        <w:t>agvet</w:t>
      </w:r>
      <w:proofErr w:type="spellEnd"/>
      <w:r>
        <w:rPr>
          <w:szCs w:val="22"/>
        </w:rPr>
        <w:t xml:space="preserve"> chemicals t</w:t>
      </w:r>
      <w:r w:rsidR="0057519D">
        <w:rPr>
          <w:szCs w:val="22"/>
        </w:rPr>
        <w:t xml:space="preserve">he APVMA </w:t>
      </w:r>
      <w:r>
        <w:rPr>
          <w:szCs w:val="22"/>
        </w:rPr>
        <w:t xml:space="preserve">has </w:t>
      </w:r>
      <w:r w:rsidR="001A4CCB">
        <w:rPr>
          <w:szCs w:val="22"/>
        </w:rPr>
        <w:t>established specific</w:t>
      </w:r>
      <w:r w:rsidR="0057519D" w:rsidRPr="00B533E9">
        <w:rPr>
          <w:szCs w:val="22"/>
        </w:rPr>
        <w:t xml:space="preserve"> MRLs </w:t>
      </w:r>
      <w:r>
        <w:rPr>
          <w:szCs w:val="22"/>
        </w:rPr>
        <w:t xml:space="preserve">to account for trace levels of those residues being present in </w:t>
      </w:r>
      <w:r w:rsidR="006A4925">
        <w:rPr>
          <w:szCs w:val="22"/>
        </w:rPr>
        <w:t xml:space="preserve">other </w:t>
      </w:r>
      <w:r w:rsidR="00A5174A" w:rsidRPr="00B533E9">
        <w:rPr>
          <w:szCs w:val="22"/>
        </w:rPr>
        <w:t>c</w:t>
      </w:r>
      <w:r w:rsidR="00781BAD">
        <w:rPr>
          <w:szCs w:val="22"/>
        </w:rPr>
        <w:t>ommodities</w:t>
      </w:r>
      <w:r w:rsidR="00A5174A" w:rsidRPr="00B533E9">
        <w:rPr>
          <w:szCs w:val="22"/>
        </w:rPr>
        <w:t xml:space="preserve"> </w:t>
      </w:r>
      <w:r>
        <w:rPr>
          <w:szCs w:val="22"/>
        </w:rPr>
        <w:t xml:space="preserve">even when the intended crop is </w:t>
      </w:r>
      <w:r w:rsidR="00A5174A" w:rsidRPr="00B533E9">
        <w:rPr>
          <w:szCs w:val="22"/>
        </w:rPr>
        <w:t xml:space="preserve">treated according </w:t>
      </w:r>
      <w:r w:rsidR="0057519D">
        <w:rPr>
          <w:szCs w:val="22"/>
        </w:rPr>
        <w:t>to the registered product label</w:t>
      </w:r>
      <w:r w:rsidR="00A5174A" w:rsidRPr="00B533E9">
        <w:rPr>
          <w:szCs w:val="22"/>
        </w:rPr>
        <w:t xml:space="preserve">. </w:t>
      </w:r>
      <w:r w:rsidR="00781BAD">
        <w:rPr>
          <w:szCs w:val="22"/>
        </w:rPr>
        <w:t>Two examples currently</w:t>
      </w:r>
      <w:r w:rsidR="00046DCE">
        <w:rPr>
          <w:szCs w:val="22"/>
        </w:rPr>
        <w:t xml:space="preserve"> </w:t>
      </w:r>
      <w:r w:rsidR="0057519D" w:rsidRPr="0057519D">
        <w:rPr>
          <w:szCs w:val="22"/>
        </w:rPr>
        <w:t>in Schedule 1 of Standard 1.4.2</w:t>
      </w:r>
      <w:r w:rsidR="00781BAD">
        <w:rPr>
          <w:szCs w:val="22"/>
        </w:rPr>
        <w:t xml:space="preserve"> are</w:t>
      </w:r>
      <w:r w:rsidR="0057519D" w:rsidRPr="0057519D">
        <w:rPr>
          <w:szCs w:val="22"/>
        </w:rPr>
        <w:t>:</w:t>
      </w:r>
    </w:p>
    <w:p w:rsidR="00C075F8" w:rsidRPr="0057519D" w:rsidRDefault="00C075F8" w:rsidP="0057519D">
      <w:pPr>
        <w:rPr>
          <w:szCs w:val="22"/>
        </w:rPr>
      </w:pPr>
    </w:p>
    <w:p w:rsidR="00A5174A" w:rsidRDefault="0013589F" w:rsidP="000B19B7">
      <w:pPr>
        <w:pStyle w:val="FSBullet1"/>
      </w:pPr>
      <w:proofErr w:type="gramStart"/>
      <w:r>
        <w:t>t</w:t>
      </w:r>
      <w:r w:rsidR="00A5174A" w:rsidRPr="00EA37AA">
        <w:t>h</w:t>
      </w:r>
      <w:r w:rsidR="008F59DD">
        <w:t>e</w:t>
      </w:r>
      <w:proofErr w:type="gramEnd"/>
      <w:r w:rsidR="008F59DD">
        <w:t xml:space="preserve"> fungicide boscalid has an </w:t>
      </w:r>
      <w:r w:rsidR="005827C5" w:rsidRPr="005827C5">
        <w:rPr>
          <w:i/>
        </w:rPr>
        <w:t>a</w:t>
      </w:r>
      <w:r w:rsidR="00A5174A" w:rsidRPr="005827C5">
        <w:rPr>
          <w:i/>
        </w:rPr>
        <w:t xml:space="preserve">ll </w:t>
      </w:r>
      <w:r w:rsidR="005827C5" w:rsidRPr="005827C5">
        <w:rPr>
          <w:i/>
        </w:rPr>
        <w:t>o</w:t>
      </w:r>
      <w:r w:rsidR="00A5174A" w:rsidRPr="005827C5">
        <w:rPr>
          <w:i/>
        </w:rPr>
        <w:t xml:space="preserve">ther </w:t>
      </w:r>
      <w:r w:rsidR="005827C5" w:rsidRPr="005827C5">
        <w:rPr>
          <w:i/>
        </w:rPr>
        <w:t>f</w:t>
      </w:r>
      <w:r w:rsidR="00A5174A" w:rsidRPr="005827C5">
        <w:rPr>
          <w:i/>
        </w:rPr>
        <w:t>oods</w:t>
      </w:r>
      <w:r w:rsidR="00A5174A" w:rsidRPr="00EA37AA">
        <w:t xml:space="preserve"> MRL of 0.5 mg/kg</w:t>
      </w:r>
      <w:r w:rsidR="0032527A">
        <w:t xml:space="preserve"> in the Code</w:t>
      </w:r>
      <w:r w:rsidR="00A5174A" w:rsidRPr="00EA37AA">
        <w:t>, while MRLs for crops that are directly treated range from 1 to 10 mg/kg.</w:t>
      </w:r>
    </w:p>
    <w:p w:rsidR="00597777" w:rsidRPr="00597777" w:rsidRDefault="00597777" w:rsidP="000B19B7">
      <w:pPr>
        <w:rPr>
          <w:lang w:bidi="ar-SA"/>
        </w:rPr>
      </w:pPr>
    </w:p>
    <w:p w:rsidR="0032527A" w:rsidRDefault="0013589F" w:rsidP="000B19B7">
      <w:pPr>
        <w:pStyle w:val="FSBullet1"/>
      </w:pPr>
      <w:proofErr w:type="gramStart"/>
      <w:r>
        <w:t>s</w:t>
      </w:r>
      <w:r w:rsidR="00A5174A" w:rsidRPr="00EA37AA">
        <w:t>imilarly</w:t>
      </w:r>
      <w:proofErr w:type="gramEnd"/>
      <w:r w:rsidR="00961E58">
        <w:t>,</w:t>
      </w:r>
      <w:r w:rsidR="00A5174A" w:rsidRPr="00EA37AA">
        <w:t xml:space="preserve"> for the insecticide chlorantraniliprole</w:t>
      </w:r>
      <w:r w:rsidR="008F59DD">
        <w:t xml:space="preserve">, the </w:t>
      </w:r>
      <w:r w:rsidR="005827C5" w:rsidRPr="005827C5">
        <w:rPr>
          <w:i/>
        </w:rPr>
        <w:t>all other foods</w:t>
      </w:r>
      <w:r w:rsidR="005827C5" w:rsidRPr="00EA37AA">
        <w:t xml:space="preserve"> </w:t>
      </w:r>
      <w:r w:rsidR="0032527A">
        <w:t xml:space="preserve">MRL is </w:t>
      </w:r>
      <w:r w:rsidR="00A5174A" w:rsidRPr="00EA37AA">
        <w:t>0.01 mg/kg</w:t>
      </w:r>
      <w:r>
        <w:t>,</w:t>
      </w:r>
      <w:r w:rsidR="00A5174A" w:rsidRPr="00EA37AA">
        <w:t xml:space="preserve"> </w:t>
      </w:r>
      <w:r w:rsidR="00961E58">
        <w:t>while</w:t>
      </w:r>
      <w:r w:rsidR="00961E58" w:rsidRPr="00EA37AA">
        <w:t xml:space="preserve"> </w:t>
      </w:r>
      <w:r w:rsidR="00A5174A" w:rsidRPr="00EA37AA">
        <w:t>MRLs for crops that are directly treated range from 0.3 to 20 mg/kg.</w:t>
      </w:r>
    </w:p>
    <w:p w:rsidR="000B19B7" w:rsidRDefault="000B19B7" w:rsidP="0032527A">
      <w:pPr>
        <w:rPr>
          <w:szCs w:val="22"/>
        </w:rPr>
      </w:pPr>
    </w:p>
    <w:p w:rsidR="00A5174A" w:rsidRPr="0032527A" w:rsidRDefault="00A5174A" w:rsidP="0032527A">
      <w:pPr>
        <w:rPr>
          <w:szCs w:val="22"/>
        </w:rPr>
      </w:pPr>
      <w:r w:rsidRPr="0032527A">
        <w:rPr>
          <w:szCs w:val="22"/>
        </w:rPr>
        <w:t xml:space="preserve">For each </w:t>
      </w:r>
      <w:proofErr w:type="spellStart"/>
      <w:r w:rsidR="009410AF">
        <w:rPr>
          <w:szCs w:val="22"/>
        </w:rPr>
        <w:t>agvet</w:t>
      </w:r>
      <w:proofErr w:type="spellEnd"/>
      <w:r w:rsidR="006A4925">
        <w:rPr>
          <w:szCs w:val="22"/>
        </w:rPr>
        <w:t xml:space="preserve"> </w:t>
      </w:r>
      <w:r w:rsidRPr="0032527A">
        <w:rPr>
          <w:szCs w:val="22"/>
        </w:rPr>
        <w:t xml:space="preserve">chemical/crop combination an </w:t>
      </w:r>
      <w:r w:rsidR="006A4925">
        <w:rPr>
          <w:szCs w:val="22"/>
        </w:rPr>
        <w:t xml:space="preserve">appropriate </w:t>
      </w:r>
      <w:r w:rsidR="001A4CCB">
        <w:rPr>
          <w:szCs w:val="22"/>
        </w:rPr>
        <w:t xml:space="preserve">MRL </w:t>
      </w:r>
      <w:r w:rsidR="006A4925">
        <w:rPr>
          <w:szCs w:val="22"/>
        </w:rPr>
        <w:t xml:space="preserve">for </w:t>
      </w:r>
      <w:r w:rsidR="006A4925" w:rsidRPr="001A4CCB">
        <w:rPr>
          <w:i/>
          <w:szCs w:val="22"/>
        </w:rPr>
        <w:t>all other foods</w:t>
      </w:r>
      <w:r w:rsidR="006A4925">
        <w:rPr>
          <w:szCs w:val="22"/>
        </w:rPr>
        <w:t xml:space="preserve"> </w:t>
      </w:r>
      <w:r w:rsidRPr="0032527A">
        <w:rPr>
          <w:szCs w:val="22"/>
        </w:rPr>
        <w:t xml:space="preserve">can be </w:t>
      </w:r>
      <w:r w:rsidR="006A4925">
        <w:rPr>
          <w:szCs w:val="22"/>
        </w:rPr>
        <w:t>established</w:t>
      </w:r>
      <w:r w:rsidRPr="0032527A">
        <w:rPr>
          <w:szCs w:val="22"/>
        </w:rPr>
        <w:t xml:space="preserve"> to account for low level residues </w:t>
      </w:r>
      <w:r w:rsidR="006A4925">
        <w:rPr>
          <w:szCs w:val="22"/>
        </w:rPr>
        <w:t>which</w:t>
      </w:r>
      <w:r w:rsidRPr="0032527A">
        <w:rPr>
          <w:szCs w:val="22"/>
        </w:rPr>
        <w:t xml:space="preserve"> </w:t>
      </w:r>
      <w:r w:rsidR="006A4925">
        <w:rPr>
          <w:szCs w:val="22"/>
        </w:rPr>
        <w:t xml:space="preserve">may </w:t>
      </w:r>
      <w:r w:rsidR="0013397C">
        <w:rPr>
          <w:szCs w:val="22"/>
        </w:rPr>
        <w:t xml:space="preserve">unexpectedly </w:t>
      </w:r>
      <w:r w:rsidR="006A4925">
        <w:rPr>
          <w:szCs w:val="22"/>
        </w:rPr>
        <w:t>occur</w:t>
      </w:r>
      <w:r w:rsidR="0013397C">
        <w:rPr>
          <w:szCs w:val="22"/>
        </w:rPr>
        <w:t>.</w:t>
      </w:r>
      <w:r w:rsidRPr="0032527A">
        <w:rPr>
          <w:szCs w:val="22"/>
        </w:rPr>
        <w:t xml:space="preserve">  </w:t>
      </w:r>
    </w:p>
    <w:p w:rsidR="00A5174A" w:rsidRPr="00B533E9" w:rsidRDefault="00A5174A" w:rsidP="00A5174A">
      <w:pPr>
        <w:rPr>
          <w:szCs w:val="22"/>
        </w:rPr>
      </w:pPr>
    </w:p>
    <w:p w:rsidR="00A5174A" w:rsidRPr="002437FA" w:rsidRDefault="00A22A66" w:rsidP="00A66DEA">
      <w:r>
        <w:t>A</w:t>
      </w:r>
      <w:r w:rsidR="007032E8">
        <w:t xml:space="preserve"> joint</w:t>
      </w:r>
      <w:r w:rsidR="002437FA">
        <w:t xml:space="preserve"> </w:t>
      </w:r>
      <w:r w:rsidR="007032E8">
        <w:t>protocol</w:t>
      </w:r>
      <w:r w:rsidR="002437FA">
        <w:t xml:space="preserve"> with </w:t>
      </w:r>
      <w:r w:rsidR="007032E8">
        <w:t>agreed inclusion/</w:t>
      </w:r>
      <w:r w:rsidR="00597777">
        <w:t xml:space="preserve"> </w:t>
      </w:r>
      <w:r w:rsidR="007032E8">
        <w:t xml:space="preserve">exclusion criteria </w:t>
      </w:r>
      <w:r w:rsidR="00961E58">
        <w:t xml:space="preserve">to enable MRLs for </w:t>
      </w:r>
      <w:r w:rsidR="00961E58" w:rsidRPr="008F59DD">
        <w:rPr>
          <w:i/>
        </w:rPr>
        <w:t>all other foods</w:t>
      </w:r>
      <w:r w:rsidR="00961E58">
        <w:t xml:space="preserve"> to be established </w:t>
      </w:r>
      <w:r>
        <w:t>will need to be developed by FSANZ and the APVMA to support the implementation of the proposed approach.</w:t>
      </w:r>
    </w:p>
    <w:p w:rsidR="00A66DEA" w:rsidRPr="00932F14" w:rsidRDefault="003D797D" w:rsidP="003D797D">
      <w:pPr>
        <w:pStyle w:val="Heading2"/>
      </w:pPr>
      <w:bookmarkStart w:id="37" w:name="_Toc406056001"/>
      <w:r>
        <w:t>2.3</w:t>
      </w:r>
      <w:r w:rsidR="00A66DEA">
        <w:tab/>
        <w:t>Risk management</w:t>
      </w:r>
      <w:bookmarkEnd w:id="37"/>
    </w:p>
    <w:p w:rsidR="00C41EBE" w:rsidRDefault="00A66DEA" w:rsidP="00BC7EE1">
      <w:pPr>
        <w:rPr>
          <w:lang w:eastAsia="en-AU" w:bidi="ar-SA"/>
        </w:rPr>
      </w:pPr>
      <w:r w:rsidRPr="00201A09">
        <w:t xml:space="preserve">State and territory governments are responsible for implementing, monitoring and enforcing the requirements in Standard </w:t>
      </w:r>
      <w:r>
        <w:t>1.4.2</w:t>
      </w:r>
      <w:r w:rsidRPr="00201A09">
        <w:t xml:space="preserve">. The </w:t>
      </w:r>
      <w:r w:rsidR="00597777">
        <w:t xml:space="preserve">Australian Government </w:t>
      </w:r>
      <w:r w:rsidRPr="00201A09">
        <w:t>Department of Agriculture monitors compliance of imported products with the Code.</w:t>
      </w:r>
      <w:r w:rsidR="00C075F8">
        <w:t xml:space="preserve"> </w:t>
      </w:r>
      <w:r w:rsidR="00C41EBE">
        <w:rPr>
          <w:lang w:eastAsia="en-AU" w:bidi="ar-SA"/>
        </w:rPr>
        <w:t>At present</w:t>
      </w:r>
      <w:r w:rsidR="00B71FAF">
        <w:rPr>
          <w:lang w:eastAsia="en-AU" w:bidi="ar-SA"/>
        </w:rPr>
        <w:t>,</w:t>
      </w:r>
      <w:r w:rsidR="00C41EBE">
        <w:rPr>
          <w:lang w:eastAsia="en-AU" w:bidi="ar-SA"/>
        </w:rPr>
        <w:t xml:space="preserve"> if a non-compliant residue is detected</w:t>
      </w:r>
      <w:r w:rsidR="00EA1CD3">
        <w:rPr>
          <w:lang w:eastAsia="en-AU" w:bidi="ar-SA"/>
        </w:rPr>
        <w:t xml:space="preserve">, </w:t>
      </w:r>
      <w:r w:rsidR="00C41EBE">
        <w:rPr>
          <w:lang w:eastAsia="en-AU" w:bidi="ar-SA"/>
        </w:rPr>
        <w:t xml:space="preserve">the relevant authority must consider whether to institute criminal action for sale (or intended sale) of the non-compliant food. </w:t>
      </w:r>
    </w:p>
    <w:p w:rsidR="00A22A66" w:rsidRDefault="00A22A66" w:rsidP="00BC7EE1"/>
    <w:p w:rsidR="0013589F" w:rsidRDefault="001579D6" w:rsidP="00BC7EE1">
      <w:r>
        <w:t>Under th</w:t>
      </w:r>
      <w:r w:rsidR="006744F2">
        <w:t xml:space="preserve">is </w:t>
      </w:r>
      <w:r>
        <w:t xml:space="preserve">Proposal, </w:t>
      </w:r>
      <w:r w:rsidR="006C6A33">
        <w:t xml:space="preserve">some low level residues </w:t>
      </w:r>
      <w:r w:rsidR="00AA280B">
        <w:t xml:space="preserve">may </w:t>
      </w:r>
      <w:r w:rsidR="006C6A33">
        <w:t>no longer be non-compliant</w:t>
      </w:r>
      <w:r w:rsidR="00FC4D8B">
        <w:t xml:space="preserve">. Accordingly, </w:t>
      </w:r>
      <w:r w:rsidR="00FC4D8B" w:rsidRPr="00764532">
        <w:t>food containing these residues at low levels</w:t>
      </w:r>
      <w:r w:rsidR="00DB048F" w:rsidRPr="00764532">
        <w:t xml:space="preserve"> </w:t>
      </w:r>
      <w:r w:rsidR="00AA280B" w:rsidRPr="00764532">
        <w:t>c</w:t>
      </w:r>
      <w:r w:rsidR="00AA280B">
        <w:t>ould</w:t>
      </w:r>
      <w:r w:rsidR="00AA280B" w:rsidRPr="00764532">
        <w:t xml:space="preserve"> </w:t>
      </w:r>
      <w:r w:rsidR="00DB048F" w:rsidRPr="00764532">
        <w:t xml:space="preserve">be </w:t>
      </w:r>
      <w:r w:rsidR="00DB048F">
        <w:t>sold</w:t>
      </w:r>
      <w:r w:rsidR="00E071A9">
        <w:t>.</w:t>
      </w:r>
      <w:r w:rsidR="00067D1E" w:rsidRPr="00067D1E">
        <w:t xml:space="preserve"> </w:t>
      </w:r>
      <w:r w:rsidR="00E071A9">
        <w:t xml:space="preserve"> </w:t>
      </w:r>
      <w:r w:rsidR="007716A4" w:rsidRPr="00BE4735">
        <w:t>In relation to imported food</w:t>
      </w:r>
      <w:r w:rsidR="0088251A" w:rsidRPr="00BE4735">
        <w:t>,</w:t>
      </w:r>
      <w:r w:rsidR="007716A4" w:rsidRPr="00BE4735">
        <w:t xml:space="preserve"> </w:t>
      </w:r>
      <w:r w:rsidR="00FC4D8B" w:rsidRPr="00BE4735">
        <w:t>the Proposal</w:t>
      </w:r>
      <w:r w:rsidR="009B2D1F" w:rsidRPr="00BE4735">
        <w:t xml:space="preserve"> provides a clear and transparent </w:t>
      </w:r>
      <w:r w:rsidR="009B37A7">
        <w:t>level</w:t>
      </w:r>
      <w:r w:rsidR="009B37A7" w:rsidRPr="00BE4735">
        <w:t xml:space="preserve"> </w:t>
      </w:r>
      <w:r w:rsidR="009B2D1F" w:rsidRPr="00BE4735">
        <w:t xml:space="preserve">for </w:t>
      </w:r>
      <w:r w:rsidR="007716A4" w:rsidRPr="00BE4735">
        <w:t xml:space="preserve">the </w:t>
      </w:r>
      <w:r w:rsidR="00597777">
        <w:t xml:space="preserve">Australian Government </w:t>
      </w:r>
      <w:r w:rsidR="007716A4" w:rsidRPr="00BE4735">
        <w:t>Department of Agriculture</w:t>
      </w:r>
      <w:r w:rsidR="00A22A66">
        <w:t xml:space="preserve"> </w:t>
      </w:r>
      <w:r w:rsidR="009B37A7">
        <w:t>to monitor</w:t>
      </w:r>
      <w:r w:rsidR="009B2D1F" w:rsidRPr="00BE4735">
        <w:t>.</w:t>
      </w:r>
      <w:r w:rsidR="007716A4" w:rsidRPr="00BE4735">
        <w:t xml:space="preserve"> </w:t>
      </w:r>
      <w:r w:rsidR="0013589F">
        <w:br w:type="page"/>
      </w:r>
    </w:p>
    <w:p w:rsidR="001579D6" w:rsidRPr="00BE4735" w:rsidRDefault="009B2D1F" w:rsidP="00BC7EE1">
      <w:r w:rsidRPr="00BE4735">
        <w:lastRenderedPageBreak/>
        <w:t>However, it still maintains o</w:t>
      </w:r>
      <w:r w:rsidR="00F94CC0" w:rsidRPr="00BE4735">
        <w:t>ther risk management measures</w:t>
      </w:r>
      <w:r w:rsidR="007716A4" w:rsidRPr="00BE4735">
        <w:t xml:space="preserve"> available under </w:t>
      </w:r>
      <w:r w:rsidR="009969EF" w:rsidRPr="00BE4735">
        <w:t>Commonwealth,</w:t>
      </w:r>
      <w:r w:rsidR="007716A4" w:rsidRPr="00BE4735">
        <w:t xml:space="preserve"> s</w:t>
      </w:r>
      <w:r w:rsidR="00B71FAF" w:rsidRPr="00BE4735">
        <w:t>t</w:t>
      </w:r>
      <w:r w:rsidR="007716A4" w:rsidRPr="00BE4735">
        <w:t>ate or territory laws</w:t>
      </w:r>
      <w:r w:rsidR="00F94CC0" w:rsidRPr="00BE4735">
        <w:t xml:space="preserve"> </w:t>
      </w:r>
      <w:r w:rsidR="00BE4735" w:rsidRPr="00BE4735">
        <w:t xml:space="preserve">where food is non-compliant, </w:t>
      </w:r>
      <w:r w:rsidR="00F94CC0" w:rsidRPr="00BE4735">
        <w:t>including removing a food from the food supply</w:t>
      </w:r>
      <w:r w:rsidR="00BE4735" w:rsidRPr="00BE4735">
        <w:t>.</w:t>
      </w:r>
    </w:p>
    <w:p w:rsidR="00BE4735" w:rsidRDefault="00BE4735" w:rsidP="00BC7EE1"/>
    <w:p w:rsidR="00A15530" w:rsidRPr="00A15530" w:rsidRDefault="00A15530" w:rsidP="000D1972">
      <w:pPr>
        <w:pStyle w:val="FSBullet"/>
        <w:numPr>
          <w:ilvl w:val="0"/>
          <w:numId w:val="0"/>
        </w:numPr>
      </w:pPr>
      <w:bookmarkStart w:id="38" w:name="_Toc300761910"/>
      <w:r>
        <w:t>T</w:t>
      </w:r>
      <w:r w:rsidRPr="00A15530">
        <w:rPr>
          <w:szCs w:val="22"/>
        </w:rPr>
        <w:t xml:space="preserve">he zero tolerance </w:t>
      </w:r>
      <w:r w:rsidR="000D1972">
        <w:rPr>
          <w:szCs w:val="22"/>
        </w:rPr>
        <w:t xml:space="preserve">approach </w:t>
      </w:r>
      <w:r w:rsidRPr="00A15530">
        <w:rPr>
          <w:szCs w:val="22"/>
        </w:rPr>
        <w:t xml:space="preserve">would still apply to chemicals not already listed in </w:t>
      </w:r>
      <w:r w:rsidR="000D1972">
        <w:rPr>
          <w:szCs w:val="22"/>
        </w:rPr>
        <w:t xml:space="preserve">Schedule 1 of Standard </w:t>
      </w:r>
      <w:r w:rsidRPr="00A15530">
        <w:rPr>
          <w:szCs w:val="22"/>
        </w:rPr>
        <w:t>1.4.2</w:t>
      </w:r>
      <w:r w:rsidR="00C075F8">
        <w:rPr>
          <w:szCs w:val="22"/>
        </w:rPr>
        <w:t xml:space="preserve"> or those deemed not appropriate to have an </w:t>
      </w:r>
      <w:r w:rsidR="00C075F8" w:rsidRPr="000435B3">
        <w:rPr>
          <w:i/>
          <w:szCs w:val="22"/>
        </w:rPr>
        <w:t>all other foods</w:t>
      </w:r>
      <w:r w:rsidR="00C075F8">
        <w:rPr>
          <w:szCs w:val="22"/>
        </w:rPr>
        <w:t xml:space="preserve"> category</w:t>
      </w:r>
      <w:r w:rsidRPr="00A15530">
        <w:rPr>
          <w:b/>
          <w:szCs w:val="22"/>
        </w:rPr>
        <w:t>.</w:t>
      </w:r>
    </w:p>
    <w:p w:rsidR="000D1972" w:rsidRDefault="000D1972" w:rsidP="00DD3C5E">
      <w:pPr>
        <w:rPr>
          <w:szCs w:val="22"/>
        </w:rPr>
      </w:pPr>
    </w:p>
    <w:p w:rsidR="00D3171B" w:rsidRDefault="000455FB" w:rsidP="00DD3C5E">
      <w:r>
        <w:t xml:space="preserve">The current </w:t>
      </w:r>
      <w:r w:rsidR="000858E6">
        <w:t>processes for varying Standard 1.4.2 will not be affected by this Proposal</w:t>
      </w:r>
      <w:r w:rsidR="00C075F8">
        <w:t xml:space="preserve">. </w:t>
      </w:r>
    </w:p>
    <w:p w:rsidR="00E85345" w:rsidRPr="00134A75" w:rsidRDefault="00597777" w:rsidP="000B19B7">
      <w:pPr>
        <w:pStyle w:val="Heading3"/>
      </w:pPr>
      <w:bookmarkStart w:id="39" w:name="_Toc406056002"/>
      <w:r>
        <w:t>2.3.1</w:t>
      </w:r>
      <w:r>
        <w:tab/>
      </w:r>
      <w:r w:rsidR="00E85345" w:rsidRPr="00134A75">
        <w:t>Cost benefit analysis</w:t>
      </w:r>
      <w:bookmarkEnd w:id="39"/>
    </w:p>
    <w:p w:rsidR="00E85345" w:rsidRDefault="001A4CCB" w:rsidP="00E85345">
      <w:pPr>
        <w:rPr>
          <w:lang w:bidi="ar-SA"/>
        </w:rPr>
      </w:pPr>
      <w:r>
        <w:rPr>
          <w:lang w:bidi="ar-SA"/>
        </w:rPr>
        <w:t>T</w:t>
      </w:r>
      <w:r w:rsidR="00E85345">
        <w:rPr>
          <w:lang w:bidi="ar-SA"/>
        </w:rPr>
        <w:t xml:space="preserve">his is a </w:t>
      </w:r>
      <w:r>
        <w:rPr>
          <w:lang w:bidi="ar-SA"/>
        </w:rPr>
        <w:t xml:space="preserve">preliminary </w:t>
      </w:r>
      <w:r w:rsidR="00733B74">
        <w:rPr>
          <w:lang w:bidi="ar-SA"/>
        </w:rPr>
        <w:t>consultation paper</w:t>
      </w:r>
      <w:r w:rsidR="00E85345">
        <w:rPr>
          <w:lang w:bidi="ar-SA"/>
        </w:rPr>
        <w:t xml:space="preserve"> </w:t>
      </w:r>
      <w:r>
        <w:rPr>
          <w:lang w:bidi="ar-SA"/>
        </w:rPr>
        <w:t xml:space="preserve">and </w:t>
      </w:r>
      <w:r w:rsidR="00E85345">
        <w:rPr>
          <w:lang w:bidi="ar-SA"/>
        </w:rPr>
        <w:t>a decision has yet to be made in terms of</w:t>
      </w:r>
      <w:r w:rsidR="00793A82">
        <w:rPr>
          <w:lang w:bidi="ar-SA"/>
        </w:rPr>
        <w:t xml:space="preserve"> the </w:t>
      </w:r>
      <w:r w:rsidR="00EC2592">
        <w:rPr>
          <w:lang w:bidi="ar-SA"/>
        </w:rPr>
        <w:t xml:space="preserve">regulatory </w:t>
      </w:r>
      <w:r w:rsidR="00793A82">
        <w:rPr>
          <w:lang w:bidi="ar-SA"/>
        </w:rPr>
        <w:t>approach</w:t>
      </w:r>
      <w:r w:rsidR="00EC2592">
        <w:rPr>
          <w:lang w:bidi="ar-SA"/>
        </w:rPr>
        <w:t xml:space="preserve">. </w:t>
      </w:r>
      <w:r>
        <w:rPr>
          <w:lang w:bidi="ar-SA"/>
        </w:rPr>
        <w:t>I</w:t>
      </w:r>
      <w:r w:rsidR="003303E4">
        <w:rPr>
          <w:lang w:bidi="ar-SA"/>
        </w:rPr>
        <w:t xml:space="preserve">t is envisaged that </w:t>
      </w:r>
      <w:r w:rsidR="00620D58">
        <w:rPr>
          <w:lang w:bidi="ar-SA"/>
        </w:rPr>
        <w:t xml:space="preserve">expanding </w:t>
      </w:r>
      <w:r w:rsidR="00413142">
        <w:rPr>
          <w:lang w:bidi="ar-SA"/>
        </w:rPr>
        <w:t>the</w:t>
      </w:r>
      <w:r w:rsidR="003303E4">
        <w:rPr>
          <w:lang w:bidi="ar-SA"/>
        </w:rPr>
        <w:t xml:space="preserve"> </w:t>
      </w:r>
      <w:r w:rsidR="00A126DA" w:rsidRPr="00A126DA">
        <w:rPr>
          <w:i/>
          <w:lang w:bidi="ar-SA"/>
        </w:rPr>
        <w:t>all other foods</w:t>
      </w:r>
      <w:r w:rsidR="003303E4">
        <w:rPr>
          <w:lang w:bidi="ar-SA"/>
        </w:rPr>
        <w:t xml:space="preserve"> MRL category for </w:t>
      </w:r>
      <w:r w:rsidR="00620D58">
        <w:rPr>
          <w:lang w:bidi="ar-SA"/>
        </w:rPr>
        <w:t>e</w:t>
      </w:r>
      <w:r w:rsidR="003303E4">
        <w:rPr>
          <w:lang w:bidi="ar-SA"/>
        </w:rPr>
        <w:t xml:space="preserve">xisting </w:t>
      </w:r>
      <w:proofErr w:type="spellStart"/>
      <w:r w:rsidR="003303E4">
        <w:rPr>
          <w:lang w:bidi="ar-SA"/>
        </w:rPr>
        <w:t>agvet</w:t>
      </w:r>
      <w:proofErr w:type="spellEnd"/>
      <w:r w:rsidR="003303E4">
        <w:rPr>
          <w:lang w:bidi="ar-SA"/>
        </w:rPr>
        <w:t xml:space="preserve"> chemicals in the scope of the Proposal, will </w:t>
      </w:r>
      <w:r w:rsidR="00620D58">
        <w:rPr>
          <w:lang w:bidi="ar-SA"/>
        </w:rPr>
        <w:t>liberalise</w:t>
      </w:r>
      <w:r w:rsidR="003303E4">
        <w:rPr>
          <w:lang w:bidi="ar-SA"/>
        </w:rPr>
        <w:t xml:space="preserve"> current requirements and benefit Australian Government, state and territory agencies, growers and producers and </w:t>
      </w:r>
      <w:r w:rsidR="00685DB9">
        <w:rPr>
          <w:lang w:bidi="ar-SA"/>
        </w:rPr>
        <w:t xml:space="preserve">the </w:t>
      </w:r>
      <w:r w:rsidR="00132DDE">
        <w:rPr>
          <w:lang w:bidi="ar-SA"/>
        </w:rPr>
        <w:t xml:space="preserve">domestic and imported </w:t>
      </w:r>
      <w:r w:rsidR="00685DB9">
        <w:rPr>
          <w:lang w:bidi="ar-SA"/>
        </w:rPr>
        <w:t xml:space="preserve">food </w:t>
      </w:r>
      <w:r w:rsidR="003303E4">
        <w:rPr>
          <w:lang w:bidi="ar-SA"/>
        </w:rPr>
        <w:t>industry</w:t>
      </w:r>
      <w:r w:rsidR="006C1219">
        <w:rPr>
          <w:lang w:bidi="ar-SA"/>
        </w:rPr>
        <w:t>.</w:t>
      </w:r>
      <w:r w:rsidR="003303E4">
        <w:rPr>
          <w:lang w:bidi="ar-SA"/>
        </w:rPr>
        <w:t xml:space="preserve"> </w:t>
      </w:r>
      <w:r w:rsidR="00E85345" w:rsidRPr="00134A75">
        <w:rPr>
          <w:lang w:bidi="ar-SA"/>
        </w:rPr>
        <w:t xml:space="preserve">FSANZ </w:t>
      </w:r>
      <w:r w:rsidR="00793A82">
        <w:rPr>
          <w:lang w:bidi="ar-SA"/>
        </w:rPr>
        <w:t>will consult</w:t>
      </w:r>
      <w:r w:rsidR="00E85345" w:rsidRPr="00134A75">
        <w:rPr>
          <w:lang w:bidi="ar-SA"/>
        </w:rPr>
        <w:t xml:space="preserve"> with the </w:t>
      </w:r>
      <w:r w:rsidR="00E85345">
        <w:rPr>
          <w:lang w:bidi="ar-SA"/>
        </w:rPr>
        <w:t>Office of Best Practice Regulation</w:t>
      </w:r>
      <w:r w:rsidR="00E85345" w:rsidRPr="00134A75">
        <w:rPr>
          <w:lang w:bidi="ar-SA"/>
        </w:rPr>
        <w:t xml:space="preserve"> to ascertain whether a </w:t>
      </w:r>
      <w:r w:rsidR="00597777" w:rsidRPr="00134A75">
        <w:rPr>
          <w:lang w:bidi="ar-SA"/>
        </w:rPr>
        <w:t>Regulat</w:t>
      </w:r>
      <w:r w:rsidR="00597777">
        <w:rPr>
          <w:lang w:bidi="ar-SA"/>
        </w:rPr>
        <w:t>ion</w:t>
      </w:r>
      <w:r w:rsidR="00597777" w:rsidRPr="00134A75">
        <w:rPr>
          <w:lang w:bidi="ar-SA"/>
        </w:rPr>
        <w:t xml:space="preserve"> </w:t>
      </w:r>
      <w:r w:rsidR="00E85345" w:rsidRPr="00134A75">
        <w:rPr>
          <w:lang w:bidi="ar-SA"/>
        </w:rPr>
        <w:t>Impact Statement is required</w:t>
      </w:r>
      <w:r w:rsidR="00E85345">
        <w:rPr>
          <w:lang w:bidi="ar-SA"/>
        </w:rPr>
        <w:t>.</w:t>
      </w:r>
      <w:r w:rsidR="00AF4F4C">
        <w:rPr>
          <w:lang w:bidi="ar-SA"/>
        </w:rPr>
        <w:t xml:space="preserve"> If a</w:t>
      </w:r>
      <w:r w:rsidR="00597777">
        <w:rPr>
          <w:lang w:bidi="ar-SA"/>
        </w:rPr>
        <w:t>n amendment</w:t>
      </w:r>
      <w:r w:rsidR="00AF4F4C">
        <w:rPr>
          <w:lang w:bidi="ar-SA"/>
        </w:rPr>
        <w:t xml:space="preserve"> to Standard 1.4.2 is </w:t>
      </w:r>
      <w:r w:rsidR="00597777">
        <w:rPr>
          <w:lang w:bidi="ar-SA"/>
        </w:rPr>
        <w:t>prepared,</w:t>
      </w:r>
      <w:r w:rsidR="00AF4F4C">
        <w:rPr>
          <w:lang w:bidi="ar-SA"/>
        </w:rPr>
        <w:t xml:space="preserve"> then FSANZ will consult with all stakeholders again in 2015.</w:t>
      </w:r>
    </w:p>
    <w:p w:rsidR="000435B3" w:rsidRDefault="000435B3" w:rsidP="00E85345">
      <w:pPr>
        <w:rPr>
          <w:lang w:bidi="ar-SA"/>
        </w:rPr>
      </w:pPr>
    </w:p>
    <w:p w:rsidR="00793A82" w:rsidRPr="0057519D" w:rsidRDefault="00793A82" w:rsidP="005827C5">
      <w:pPr>
        <w:pBdr>
          <w:top w:val="single" w:sz="4" w:space="1" w:color="auto"/>
          <w:left w:val="single" w:sz="4" w:space="4" w:color="auto"/>
          <w:bottom w:val="single" w:sz="4" w:space="1" w:color="auto"/>
          <w:right w:val="single" w:sz="4" w:space="4" w:color="auto"/>
        </w:pBdr>
        <w:shd w:val="clear" w:color="auto" w:fill="DAEEF3" w:themeFill="accent5" w:themeFillTint="33"/>
        <w:rPr>
          <w:b/>
          <w:i/>
          <w:szCs w:val="22"/>
        </w:rPr>
      </w:pPr>
      <w:r>
        <w:rPr>
          <w:b/>
          <w:i/>
          <w:szCs w:val="22"/>
        </w:rPr>
        <w:t xml:space="preserve">Request </w:t>
      </w:r>
      <w:r w:rsidRPr="0057519D">
        <w:rPr>
          <w:b/>
          <w:i/>
          <w:szCs w:val="22"/>
        </w:rPr>
        <w:t>for information:</w:t>
      </w:r>
    </w:p>
    <w:p w:rsidR="00793A82" w:rsidRDefault="00793A82" w:rsidP="005827C5">
      <w:pPr>
        <w:pBdr>
          <w:top w:val="single" w:sz="4" w:space="1" w:color="auto"/>
          <w:left w:val="single" w:sz="4" w:space="4" w:color="auto"/>
          <w:bottom w:val="single" w:sz="4" w:space="1" w:color="auto"/>
          <w:right w:val="single" w:sz="4" w:space="4" w:color="auto"/>
        </w:pBdr>
        <w:shd w:val="clear" w:color="auto" w:fill="DAEEF3" w:themeFill="accent5" w:themeFillTint="33"/>
        <w:rPr>
          <w:szCs w:val="22"/>
        </w:rPr>
      </w:pPr>
    </w:p>
    <w:p w:rsidR="00793A82" w:rsidRPr="00B533E9" w:rsidRDefault="00793A82" w:rsidP="005827C5">
      <w:pPr>
        <w:pBdr>
          <w:top w:val="single" w:sz="4" w:space="1" w:color="auto"/>
          <w:left w:val="single" w:sz="4" w:space="4" w:color="auto"/>
          <w:bottom w:val="single" w:sz="4" w:space="1" w:color="auto"/>
          <w:right w:val="single" w:sz="4" w:space="4" w:color="auto"/>
        </w:pBdr>
        <w:shd w:val="clear" w:color="auto" w:fill="DAEEF3" w:themeFill="accent5" w:themeFillTint="33"/>
        <w:rPr>
          <w:szCs w:val="22"/>
        </w:rPr>
      </w:pPr>
      <w:r>
        <w:rPr>
          <w:szCs w:val="22"/>
        </w:rPr>
        <w:t xml:space="preserve">Please </w:t>
      </w:r>
      <w:r w:rsidR="00B70FD3">
        <w:rPr>
          <w:szCs w:val="22"/>
        </w:rPr>
        <w:t xml:space="preserve">provide information on any costs or benefits envisaged if </w:t>
      </w:r>
      <w:r w:rsidR="00413142">
        <w:rPr>
          <w:szCs w:val="22"/>
        </w:rPr>
        <w:t>the</w:t>
      </w:r>
      <w:r w:rsidR="00B70FD3">
        <w:rPr>
          <w:szCs w:val="22"/>
        </w:rPr>
        <w:t xml:space="preserve"> MRL category for </w:t>
      </w:r>
      <w:r w:rsidR="00B70FD3" w:rsidRPr="003303E4">
        <w:rPr>
          <w:i/>
          <w:szCs w:val="22"/>
        </w:rPr>
        <w:t>any other foods</w:t>
      </w:r>
      <w:r w:rsidR="00B70FD3">
        <w:rPr>
          <w:szCs w:val="22"/>
        </w:rPr>
        <w:t xml:space="preserve"> is </w:t>
      </w:r>
      <w:r w:rsidR="00413142">
        <w:rPr>
          <w:szCs w:val="22"/>
        </w:rPr>
        <w:t>expanded in</w:t>
      </w:r>
      <w:r w:rsidR="00B70FD3">
        <w:rPr>
          <w:szCs w:val="22"/>
        </w:rPr>
        <w:t xml:space="preserve"> Schedule 1 of Standard 1.4.2</w:t>
      </w:r>
      <w:r w:rsidR="00413142">
        <w:rPr>
          <w:szCs w:val="22"/>
        </w:rPr>
        <w:t xml:space="preserve"> </w:t>
      </w:r>
      <w:r w:rsidR="003E3793">
        <w:rPr>
          <w:szCs w:val="22"/>
        </w:rPr>
        <w:t xml:space="preserve">for </w:t>
      </w:r>
      <w:proofErr w:type="spellStart"/>
      <w:r w:rsidR="003E3793">
        <w:rPr>
          <w:szCs w:val="22"/>
        </w:rPr>
        <w:t>agvet</w:t>
      </w:r>
      <w:proofErr w:type="spellEnd"/>
      <w:r w:rsidR="003E3793">
        <w:rPr>
          <w:szCs w:val="22"/>
        </w:rPr>
        <w:t xml:space="preserve"> chemicals in the scope of this Proposal </w:t>
      </w:r>
      <w:r w:rsidR="00413142">
        <w:rPr>
          <w:szCs w:val="22"/>
        </w:rPr>
        <w:t>to allow for low level residues</w:t>
      </w:r>
      <w:r w:rsidR="00AB0E92">
        <w:rPr>
          <w:szCs w:val="22"/>
        </w:rPr>
        <w:t>.</w:t>
      </w:r>
    </w:p>
    <w:p w:rsidR="00E520FE" w:rsidRPr="00932F14" w:rsidRDefault="003D797D" w:rsidP="003D797D">
      <w:pPr>
        <w:pStyle w:val="Heading2"/>
      </w:pPr>
      <w:bookmarkStart w:id="40" w:name="_Toc300933435"/>
      <w:bookmarkStart w:id="41" w:name="_Toc406056003"/>
      <w:r>
        <w:t>2.4</w:t>
      </w:r>
      <w:r w:rsidR="00E520FE">
        <w:tab/>
        <w:t>Risk communication</w:t>
      </w:r>
      <w:bookmarkEnd w:id="40"/>
      <w:bookmarkEnd w:id="41"/>
      <w:r w:rsidR="00E520FE">
        <w:t xml:space="preserve"> </w:t>
      </w:r>
    </w:p>
    <w:p w:rsidR="00E520FE" w:rsidRPr="003D797D" w:rsidRDefault="003D797D" w:rsidP="003D797D">
      <w:pPr>
        <w:pStyle w:val="Heading3"/>
      </w:pPr>
      <w:bookmarkStart w:id="42" w:name="_Toc300933437"/>
      <w:bookmarkStart w:id="43" w:name="_Toc404611773"/>
      <w:bookmarkStart w:id="44" w:name="_Toc404788446"/>
      <w:bookmarkStart w:id="45" w:name="_Toc406056004"/>
      <w:bookmarkStart w:id="46" w:name="_Toc286391012"/>
      <w:r w:rsidRPr="003D797D">
        <w:t>2.4.1</w:t>
      </w:r>
      <w:r w:rsidR="00E520FE" w:rsidRPr="003D797D">
        <w:tab/>
        <w:t>Consultation</w:t>
      </w:r>
      <w:bookmarkEnd w:id="42"/>
      <w:bookmarkEnd w:id="43"/>
      <w:bookmarkEnd w:id="44"/>
      <w:bookmarkEnd w:id="45"/>
    </w:p>
    <w:p w:rsidR="0027513D" w:rsidRDefault="00A23C21" w:rsidP="0027513D">
      <w:pPr>
        <w:rPr>
          <w:szCs w:val="22"/>
        </w:rPr>
      </w:pPr>
      <w:r>
        <w:rPr>
          <w:szCs w:val="22"/>
        </w:rPr>
        <w:t xml:space="preserve">FSANZ </w:t>
      </w:r>
      <w:r w:rsidR="005827C5">
        <w:rPr>
          <w:szCs w:val="22"/>
        </w:rPr>
        <w:t>continues to work</w:t>
      </w:r>
      <w:r>
        <w:rPr>
          <w:szCs w:val="22"/>
        </w:rPr>
        <w:t xml:space="preserve"> closely with the APVMA</w:t>
      </w:r>
      <w:r w:rsidR="00F717A9">
        <w:rPr>
          <w:szCs w:val="22"/>
        </w:rPr>
        <w:t xml:space="preserve">, </w:t>
      </w:r>
      <w:r w:rsidR="00597777">
        <w:rPr>
          <w:szCs w:val="22"/>
        </w:rPr>
        <w:t xml:space="preserve">the Australian Government </w:t>
      </w:r>
      <w:r w:rsidR="00F717A9">
        <w:rPr>
          <w:szCs w:val="22"/>
        </w:rPr>
        <w:t>Department of Agriculture and state/territory governments to</w:t>
      </w:r>
      <w:r>
        <w:rPr>
          <w:szCs w:val="22"/>
        </w:rPr>
        <w:t xml:space="preserve"> develop </w:t>
      </w:r>
      <w:r w:rsidR="00F717A9">
        <w:rPr>
          <w:szCs w:val="22"/>
        </w:rPr>
        <w:t xml:space="preserve">the Proposal. Informal updates on progress </w:t>
      </w:r>
      <w:r w:rsidR="00597777">
        <w:rPr>
          <w:szCs w:val="22"/>
        </w:rPr>
        <w:t xml:space="preserve">with </w:t>
      </w:r>
      <w:r w:rsidR="00F717A9">
        <w:rPr>
          <w:szCs w:val="22"/>
        </w:rPr>
        <w:t>the Proposal have also been held with key industry members and peak bodies.</w:t>
      </w:r>
    </w:p>
    <w:p w:rsidR="0027513D" w:rsidRPr="0013589F" w:rsidRDefault="0027513D" w:rsidP="0027513D"/>
    <w:p w:rsidR="0027513D" w:rsidRDefault="0027513D" w:rsidP="0027513D">
      <w:pPr>
        <w:rPr>
          <w:szCs w:val="22"/>
        </w:rPr>
      </w:pPr>
      <w:r w:rsidRPr="00BC7EE1">
        <w:rPr>
          <w:szCs w:val="22"/>
        </w:rPr>
        <w:t xml:space="preserve">Every submission </w:t>
      </w:r>
      <w:r w:rsidR="003E3793">
        <w:rPr>
          <w:szCs w:val="22"/>
        </w:rPr>
        <w:t>to this consul</w:t>
      </w:r>
      <w:r w:rsidR="00891268">
        <w:rPr>
          <w:szCs w:val="22"/>
        </w:rPr>
        <w:t>t</w:t>
      </w:r>
      <w:r w:rsidR="003E3793">
        <w:rPr>
          <w:szCs w:val="22"/>
        </w:rPr>
        <w:t xml:space="preserve">ation paper </w:t>
      </w:r>
      <w:r w:rsidR="00597777">
        <w:rPr>
          <w:szCs w:val="22"/>
        </w:rPr>
        <w:t>will</w:t>
      </w:r>
      <w:r w:rsidR="00597777" w:rsidRPr="00BC7EE1">
        <w:rPr>
          <w:szCs w:val="22"/>
        </w:rPr>
        <w:t xml:space="preserve"> </w:t>
      </w:r>
      <w:r w:rsidR="000B19B7">
        <w:rPr>
          <w:szCs w:val="22"/>
        </w:rPr>
        <w:t xml:space="preserve">be </w:t>
      </w:r>
      <w:r w:rsidRPr="00BC7EE1">
        <w:rPr>
          <w:szCs w:val="22"/>
        </w:rPr>
        <w:t xml:space="preserve">reviewed by FSANZ </w:t>
      </w:r>
      <w:r w:rsidR="001F438F">
        <w:rPr>
          <w:szCs w:val="22"/>
        </w:rPr>
        <w:t>staff</w:t>
      </w:r>
      <w:r w:rsidR="001F438F" w:rsidRPr="00BC7EE1">
        <w:rPr>
          <w:szCs w:val="22"/>
        </w:rPr>
        <w:t xml:space="preserve"> </w:t>
      </w:r>
      <w:r w:rsidR="00891268">
        <w:rPr>
          <w:szCs w:val="22"/>
        </w:rPr>
        <w:t>that</w:t>
      </w:r>
      <w:r w:rsidRPr="00BC7EE1">
        <w:rPr>
          <w:szCs w:val="22"/>
        </w:rPr>
        <w:t xml:space="preserve"> </w:t>
      </w:r>
      <w:r w:rsidR="003E3793">
        <w:rPr>
          <w:szCs w:val="22"/>
        </w:rPr>
        <w:t xml:space="preserve">will </w:t>
      </w:r>
      <w:r w:rsidRPr="00BC7EE1">
        <w:rPr>
          <w:szCs w:val="22"/>
        </w:rPr>
        <w:t xml:space="preserve">examine the issues identified and </w:t>
      </w:r>
      <w:r w:rsidR="00597777">
        <w:rPr>
          <w:szCs w:val="22"/>
        </w:rPr>
        <w:t>respond</w:t>
      </w:r>
      <w:r w:rsidRPr="00BC7EE1">
        <w:rPr>
          <w:szCs w:val="22"/>
        </w:rPr>
        <w:t xml:space="preserve"> to those issues. While not all comments may be taken on board during the process, they are valued and all contribute to the rigour of </w:t>
      </w:r>
      <w:r w:rsidR="00891268">
        <w:rPr>
          <w:szCs w:val="22"/>
        </w:rPr>
        <w:t>the</w:t>
      </w:r>
      <w:r w:rsidR="00891268" w:rsidRPr="00BC7EE1">
        <w:rPr>
          <w:szCs w:val="22"/>
        </w:rPr>
        <w:t xml:space="preserve"> </w:t>
      </w:r>
      <w:r w:rsidRPr="00BC7EE1">
        <w:rPr>
          <w:szCs w:val="22"/>
        </w:rPr>
        <w:t xml:space="preserve">assessment. </w:t>
      </w:r>
    </w:p>
    <w:p w:rsidR="00F94CC0" w:rsidRDefault="00F94CC0" w:rsidP="0027513D">
      <w:pPr>
        <w:rPr>
          <w:szCs w:val="22"/>
        </w:rPr>
      </w:pPr>
    </w:p>
    <w:p w:rsidR="00F94CC0" w:rsidRDefault="00F94CC0" w:rsidP="0027513D">
      <w:pPr>
        <w:rPr>
          <w:szCs w:val="22"/>
        </w:rPr>
      </w:pPr>
      <w:r>
        <w:rPr>
          <w:szCs w:val="22"/>
        </w:rPr>
        <w:t xml:space="preserve">FSANZ notifies the community about proposals and applications </w:t>
      </w:r>
      <w:r w:rsidR="006744F2">
        <w:rPr>
          <w:szCs w:val="22"/>
        </w:rPr>
        <w:t>in a number of different way</w:t>
      </w:r>
      <w:r w:rsidR="00E96D90">
        <w:rPr>
          <w:szCs w:val="22"/>
        </w:rPr>
        <w:t>s</w:t>
      </w:r>
      <w:r>
        <w:rPr>
          <w:szCs w:val="22"/>
        </w:rPr>
        <w:t xml:space="preserve">, including </w:t>
      </w:r>
      <w:r w:rsidR="00597777">
        <w:rPr>
          <w:szCs w:val="22"/>
        </w:rPr>
        <w:t xml:space="preserve">via the Notification Circular, </w:t>
      </w:r>
      <w:r>
        <w:rPr>
          <w:szCs w:val="22"/>
        </w:rPr>
        <w:t>media release, social media, email no</w:t>
      </w:r>
      <w:r w:rsidR="006744F2">
        <w:rPr>
          <w:szCs w:val="22"/>
        </w:rPr>
        <w:t xml:space="preserve">tifications and in publications e.g. Food Standards News. </w:t>
      </w:r>
    </w:p>
    <w:p w:rsidR="00E520FE" w:rsidRPr="00022DBC" w:rsidRDefault="003D797D" w:rsidP="00022DBC">
      <w:pPr>
        <w:pStyle w:val="Heading3"/>
      </w:pPr>
      <w:bookmarkStart w:id="47" w:name="_Toc300761912"/>
      <w:bookmarkStart w:id="48" w:name="_Toc300933439"/>
      <w:bookmarkStart w:id="49" w:name="_Toc404611774"/>
      <w:bookmarkStart w:id="50" w:name="_Toc404788447"/>
      <w:bookmarkStart w:id="51" w:name="_Toc406056005"/>
      <w:bookmarkEnd w:id="46"/>
      <w:r>
        <w:t>2.4.2</w:t>
      </w:r>
      <w:r w:rsidR="00E520FE" w:rsidRPr="00022DBC">
        <w:tab/>
        <w:t>World Trade Organization (WTO)</w:t>
      </w:r>
      <w:bookmarkEnd w:id="47"/>
      <w:bookmarkEnd w:id="48"/>
      <w:bookmarkEnd w:id="49"/>
      <w:bookmarkEnd w:id="50"/>
      <w:bookmarkEnd w:id="51"/>
    </w:p>
    <w:p w:rsidR="00E520FE" w:rsidRPr="00DC6570" w:rsidRDefault="00E520FE" w:rsidP="00E520FE">
      <w:pPr>
        <w:rPr>
          <w:rFonts w:cs="Arial"/>
          <w:color w:val="000000"/>
        </w:rPr>
      </w:pPr>
      <w:r w:rsidRPr="00DC6570">
        <w:rPr>
          <w:rFonts w:cs="Arial"/>
          <w:color w:val="000000"/>
        </w:rPr>
        <w:t xml:space="preserve">As </w:t>
      </w:r>
      <w:r w:rsidR="00E1169F">
        <w:rPr>
          <w:rFonts w:cs="Arial"/>
          <w:color w:val="000000"/>
        </w:rPr>
        <w:t xml:space="preserve">a </w:t>
      </w:r>
      <w:r w:rsidRPr="00DC6570">
        <w:rPr>
          <w:rFonts w:cs="Arial"/>
          <w:color w:val="000000"/>
        </w:rPr>
        <w:t xml:space="preserve">member of the World Trade Organization (WTO), Australia </w:t>
      </w:r>
      <w:r w:rsidR="000D1972">
        <w:rPr>
          <w:rFonts w:cs="Arial"/>
          <w:color w:val="000000"/>
        </w:rPr>
        <w:t xml:space="preserve">is </w:t>
      </w:r>
      <w:r w:rsidRPr="00DC6570">
        <w:rPr>
          <w:rFonts w:cs="Arial"/>
          <w:color w:val="000000"/>
        </w:rPr>
        <w:t>obliged to notify WTO member nations where proposed mandatory regulatory measures are inconsistent with any existing or imminent international standards and the proposed measure may have a significant effect on trade.</w:t>
      </w:r>
    </w:p>
    <w:p w:rsidR="000455FB" w:rsidRDefault="000455FB" w:rsidP="00E520FE">
      <w:pPr>
        <w:tabs>
          <w:tab w:val="left" w:pos="1560"/>
        </w:tabs>
        <w:rPr>
          <w:rFonts w:cs="Arial"/>
        </w:rPr>
      </w:pPr>
    </w:p>
    <w:p w:rsidR="00E520FE" w:rsidRPr="00E366D2" w:rsidRDefault="00F910C1" w:rsidP="00E366D2">
      <w:pPr>
        <w:pStyle w:val="FRSCBullet"/>
        <w:tabs>
          <w:tab w:val="clear" w:pos="426"/>
        </w:tabs>
        <w:spacing w:after="0"/>
        <w:ind w:left="0" w:firstLine="0"/>
        <w:rPr>
          <w:rFonts w:ascii="Arial" w:hAnsi="Arial" w:cs="Arial"/>
          <w:iCs/>
          <w:sz w:val="22"/>
          <w:szCs w:val="22"/>
        </w:rPr>
      </w:pPr>
      <w:r>
        <w:rPr>
          <w:rFonts w:ascii="Arial" w:hAnsi="Arial" w:cs="Arial"/>
          <w:sz w:val="22"/>
          <w:szCs w:val="22"/>
        </w:rPr>
        <w:t>Amending</w:t>
      </w:r>
      <w:r w:rsidR="00E520FE" w:rsidRPr="00E366D2">
        <w:rPr>
          <w:rFonts w:ascii="Arial" w:hAnsi="Arial" w:cs="Arial"/>
          <w:sz w:val="22"/>
          <w:szCs w:val="22"/>
        </w:rPr>
        <w:t xml:space="preserve"> the Code to </w:t>
      </w:r>
      <w:r w:rsidR="000D1972" w:rsidRPr="00E366D2">
        <w:rPr>
          <w:rFonts w:ascii="Arial" w:hAnsi="Arial" w:cs="Arial"/>
          <w:sz w:val="22"/>
          <w:szCs w:val="22"/>
        </w:rPr>
        <w:t xml:space="preserve">manage low-level </w:t>
      </w:r>
      <w:proofErr w:type="spellStart"/>
      <w:r w:rsidR="00EE74CB">
        <w:rPr>
          <w:rFonts w:ascii="Arial" w:hAnsi="Arial" w:cs="Arial"/>
          <w:sz w:val="22"/>
          <w:szCs w:val="22"/>
        </w:rPr>
        <w:t>agvet</w:t>
      </w:r>
      <w:proofErr w:type="spellEnd"/>
      <w:r w:rsidR="000D1972" w:rsidRPr="00E366D2">
        <w:rPr>
          <w:rFonts w:ascii="Arial" w:hAnsi="Arial" w:cs="Arial"/>
          <w:sz w:val="22"/>
          <w:szCs w:val="22"/>
        </w:rPr>
        <w:t xml:space="preserve"> chemicals without MRLs</w:t>
      </w:r>
      <w:r>
        <w:rPr>
          <w:rFonts w:ascii="Arial" w:hAnsi="Arial" w:cs="Arial"/>
          <w:sz w:val="22"/>
          <w:szCs w:val="22"/>
        </w:rPr>
        <w:t xml:space="preserve"> </w:t>
      </w:r>
      <w:r w:rsidR="00E520FE" w:rsidRPr="00E366D2">
        <w:rPr>
          <w:rFonts w:ascii="Arial" w:hAnsi="Arial" w:cs="Arial"/>
          <w:sz w:val="22"/>
          <w:szCs w:val="22"/>
        </w:rPr>
        <w:t>may have a</w:t>
      </w:r>
      <w:r w:rsidR="000D1972" w:rsidRPr="00E366D2">
        <w:rPr>
          <w:rFonts w:ascii="Arial" w:hAnsi="Arial" w:cs="Arial"/>
          <w:sz w:val="22"/>
          <w:szCs w:val="22"/>
        </w:rPr>
        <w:t>n</w:t>
      </w:r>
      <w:r w:rsidR="00E520FE" w:rsidRPr="00E366D2">
        <w:rPr>
          <w:rFonts w:ascii="Arial" w:hAnsi="Arial" w:cs="Arial"/>
          <w:sz w:val="22"/>
          <w:szCs w:val="22"/>
        </w:rPr>
        <w:t xml:space="preserve"> effect on international trade as </w:t>
      </w:r>
      <w:r w:rsidR="001A6153" w:rsidRPr="00E366D2">
        <w:rPr>
          <w:rFonts w:ascii="Arial" w:hAnsi="Arial" w:cs="Arial"/>
          <w:sz w:val="22"/>
          <w:szCs w:val="22"/>
        </w:rPr>
        <w:t>detections</w:t>
      </w:r>
      <w:r w:rsidR="00E366D2" w:rsidRPr="00E366D2">
        <w:rPr>
          <w:rFonts w:ascii="Arial" w:hAnsi="Arial" w:cs="Arial"/>
          <w:sz w:val="22"/>
          <w:szCs w:val="22"/>
        </w:rPr>
        <w:t xml:space="preserve"> of non-complying residues have previously led to disrupti</w:t>
      </w:r>
      <w:r w:rsidR="00E366D2">
        <w:rPr>
          <w:rFonts w:ascii="Arial" w:hAnsi="Arial" w:cs="Arial"/>
          <w:sz w:val="22"/>
          <w:szCs w:val="22"/>
        </w:rPr>
        <w:t xml:space="preserve">ons in international food trade. </w:t>
      </w:r>
      <w:r w:rsidR="00E520FE" w:rsidRPr="00E366D2">
        <w:rPr>
          <w:rFonts w:ascii="Arial" w:hAnsi="Arial" w:cs="Arial"/>
          <w:iCs/>
          <w:sz w:val="22"/>
          <w:szCs w:val="22"/>
        </w:rPr>
        <w:t xml:space="preserve">Therefore, </w:t>
      </w:r>
      <w:r>
        <w:rPr>
          <w:rFonts w:ascii="Arial" w:hAnsi="Arial" w:cs="Arial"/>
          <w:iCs/>
          <w:sz w:val="22"/>
          <w:szCs w:val="22"/>
        </w:rPr>
        <w:t xml:space="preserve">if </w:t>
      </w:r>
      <w:r w:rsidR="00EE74CB">
        <w:rPr>
          <w:rFonts w:ascii="Arial" w:hAnsi="Arial" w:cs="Arial"/>
          <w:iCs/>
          <w:sz w:val="22"/>
          <w:szCs w:val="22"/>
        </w:rPr>
        <w:t xml:space="preserve">variations to Standard 1.4.2 are </w:t>
      </w:r>
      <w:r w:rsidR="00973184">
        <w:rPr>
          <w:rFonts w:ascii="Arial" w:hAnsi="Arial" w:cs="Arial"/>
          <w:iCs/>
          <w:sz w:val="22"/>
          <w:szCs w:val="22"/>
        </w:rPr>
        <w:t xml:space="preserve">prepared </w:t>
      </w:r>
      <w:r w:rsidR="00EE74CB">
        <w:rPr>
          <w:rFonts w:ascii="Arial" w:hAnsi="Arial" w:cs="Arial"/>
          <w:iCs/>
          <w:sz w:val="22"/>
          <w:szCs w:val="22"/>
        </w:rPr>
        <w:t xml:space="preserve">as a result of this Proposal, </w:t>
      </w:r>
      <w:r w:rsidR="00E520FE" w:rsidRPr="00E366D2">
        <w:rPr>
          <w:rFonts w:ascii="Arial" w:hAnsi="Arial" w:cs="Arial"/>
          <w:iCs/>
          <w:sz w:val="22"/>
          <w:szCs w:val="22"/>
        </w:rPr>
        <w:t xml:space="preserve">a notification to the WTO under </w:t>
      </w:r>
      <w:r w:rsidR="00E520FE" w:rsidRPr="00E366D2">
        <w:rPr>
          <w:rFonts w:ascii="Arial" w:hAnsi="Arial" w:cs="Arial"/>
          <w:sz w:val="22"/>
          <w:szCs w:val="22"/>
        </w:rPr>
        <w:t xml:space="preserve">Australia’s </w:t>
      </w:r>
      <w:r w:rsidR="00E520FE" w:rsidRPr="00E366D2">
        <w:rPr>
          <w:rFonts w:ascii="Arial" w:hAnsi="Arial" w:cs="Arial"/>
          <w:iCs/>
          <w:sz w:val="22"/>
          <w:szCs w:val="22"/>
        </w:rPr>
        <w:t xml:space="preserve">obligations under the WTO Sanitary and Phytosanitary Measures Agreement </w:t>
      </w:r>
      <w:r>
        <w:rPr>
          <w:rFonts w:ascii="Arial" w:hAnsi="Arial" w:cs="Arial"/>
          <w:iCs/>
          <w:sz w:val="22"/>
          <w:szCs w:val="22"/>
        </w:rPr>
        <w:t>will be</w:t>
      </w:r>
      <w:r w:rsidR="00E520FE" w:rsidRPr="00E366D2">
        <w:rPr>
          <w:rFonts w:ascii="Arial" w:hAnsi="Arial" w:cs="Arial"/>
          <w:iCs/>
          <w:sz w:val="22"/>
          <w:szCs w:val="22"/>
        </w:rPr>
        <w:t xml:space="preserve"> made to</w:t>
      </w:r>
      <w:r w:rsidR="00E520FE" w:rsidRPr="00E366D2">
        <w:rPr>
          <w:rFonts w:ascii="Arial" w:hAnsi="Arial" w:cs="Arial"/>
          <w:sz w:val="22"/>
          <w:szCs w:val="22"/>
        </w:rPr>
        <w:t xml:space="preserve"> enable other WTO member countries to comment on </w:t>
      </w:r>
      <w:r>
        <w:rPr>
          <w:rFonts w:ascii="Arial" w:hAnsi="Arial" w:cs="Arial"/>
          <w:sz w:val="22"/>
          <w:szCs w:val="22"/>
        </w:rPr>
        <w:t xml:space="preserve">any </w:t>
      </w:r>
      <w:r w:rsidR="00E520FE" w:rsidRPr="00E366D2">
        <w:rPr>
          <w:rFonts w:ascii="Arial" w:hAnsi="Arial" w:cs="Arial"/>
          <w:sz w:val="22"/>
          <w:szCs w:val="22"/>
        </w:rPr>
        <w:t>proposed amendments.</w:t>
      </w:r>
    </w:p>
    <w:bookmarkEnd w:id="26"/>
    <w:bookmarkEnd w:id="27"/>
    <w:bookmarkEnd w:id="28"/>
    <w:bookmarkEnd w:id="29"/>
    <w:bookmarkEnd w:id="30"/>
    <w:bookmarkEnd w:id="31"/>
    <w:bookmarkEnd w:id="38"/>
    <w:sectPr w:rsidR="00E520FE" w:rsidRPr="00E366D2" w:rsidSect="0013589F">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7E5" w:rsidRDefault="00DA77E5">
      <w:r>
        <w:separator/>
      </w:r>
    </w:p>
  </w:endnote>
  <w:endnote w:type="continuationSeparator" w:id="0">
    <w:p w:rsidR="00DA77E5" w:rsidRDefault="00DA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7E5" w:rsidRDefault="00DA77E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77E5" w:rsidRDefault="00DA77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7E5" w:rsidRDefault="00DA77E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7229">
      <w:rPr>
        <w:rStyle w:val="PageNumber"/>
        <w:noProof/>
      </w:rPr>
      <w:t>1</w:t>
    </w:r>
    <w:r>
      <w:rPr>
        <w:rStyle w:val="PageNumber"/>
      </w:rPr>
      <w:fldChar w:fldCharType="end"/>
    </w:r>
  </w:p>
  <w:p w:rsidR="00DA77E5" w:rsidRDefault="00DA77E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1A" w:rsidRDefault="00BF7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7E5" w:rsidRDefault="00DA77E5">
      <w:r>
        <w:separator/>
      </w:r>
    </w:p>
  </w:footnote>
  <w:footnote w:type="continuationSeparator" w:id="0">
    <w:p w:rsidR="00DA77E5" w:rsidRDefault="00DA77E5">
      <w:r>
        <w:continuationSeparator/>
      </w:r>
    </w:p>
  </w:footnote>
  <w:footnote w:id="1">
    <w:p w:rsidR="00A71E3A" w:rsidRPr="0089720E" w:rsidRDefault="00DA77E5" w:rsidP="00E67517">
      <w:pPr>
        <w:pStyle w:val="FootnoteText"/>
        <w:rPr>
          <w:rFonts w:cs="Arial"/>
          <w:sz w:val="18"/>
          <w:szCs w:val="18"/>
          <w:lang w:val="en-AU"/>
        </w:rPr>
      </w:pPr>
      <w:r w:rsidRPr="0089720E">
        <w:rPr>
          <w:rStyle w:val="FootnoteReference"/>
          <w:sz w:val="18"/>
          <w:szCs w:val="18"/>
        </w:rPr>
        <w:footnoteRef/>
      </w:r>
      <w:r w:rsidRPr="0089720E">
        <w:rPr>
          <w:sz w:val="18"/>
          <w:szCs w:val="18"/>
        </w:rPr>
        <w:t xml:space="preserve"> </w:t>
      </w:r>
      <w:r w:rsidRPr="0089720E">
        <w:rPr>
          <w:rFonts w:cs="Arial"/>
          <w:sz w:val="18"/>
          <w:szCs w:val="18"/>
          <w:lang w:val="en-AU"/>
        </w:rPr>
        <w:t xml:space="preserve">The Policy Guideline was </w:t>
      </w:r>
      <w:r w:rsidR="000A28FC" w:rsidRPr="0089720E">
        <w:rPr>
          <w:rFonts w:cs="Arial"/>
          <w:sz w:val="18"/>
          <w:szCs w:val="18"/>
          <w:lang w:val="en-AU"/>
        </w:rPr>
        <w:t xml:space="preserve">notified to FSANZ </w:t>
      </w:r>
      <w:r w:rsidRPr="0089720E">
        <w:rPr>
          <w:rFonts w:cs="Arial"/>
          <w:sz w:val="18"/>
          <w:szCs w:val="18"/>
          <w:lang w:val="en-AU"/>
        </w:rPr>
        <w:t xml:space="preserve">by the then </w:t>
      </w:r>
      <w:r w:rsidRPr="0089720E">
        <w:rPr>
          <w:rFonts w:cs="Arial"/>
          <w:color w:val="222222"/>
          <w:sz w:val="18"/>
          <w:szCs w:val="18"/>
          <w:lang w:val="en-AU" w:eastAsia="en-GB"/>
        </w:rPr>
        <w:t xml:space="preserve">Australia and New Zealand Food Regulation Ministerial Council on </w:t>
      </w:r>
      <w:r w:rsidR="000A28FC" w:rsidRPr="0089720E">
        <w:rPr>
          <w:rFonts w:cs="Arial"/>
          <w:color w:val="222222"/>
          <w:sz w:val="18"/>
          <w:szCs w:val="18"/>
          <w:lang w:val="en-AU" w:eastAsia="en-GB"/>
        </w:rPr>
        <w:t xml:space="preserve">31 </w:t>
      </w:r>
      <w:r w:rsidRPr="0089720E">
        <w:rPr>
          <w:rFonts w:cs="Arial"/>
          <w:color w:val="222222"/>
          <w:sz w:val="18"/>
          <w:szCs w:val="18"/>
          <w:lang w:val="en-AU" w:eastAsia="en-GB"/>
        </w:rPr>
        <w:t xml:space="preserve">October 2006 </w:t>
      </w:r>
      <w:hyperlink r:id="rId1" w:history="1">
        <w:r w:rsidR="00A71E3A" w:rsidRPr="0089720E">
          <w:rPr>
            <w:rStyle w:val="Hyperlink"/>
            <w:rFonts w:cs="Arial"/>
            <w:sz w:val="18"/>
            <w:szCs w:val="18"/>
            <w:lang w:val="en-AU"/>
          </w:rPr>
          <w:t>http://www.foodstandards.gov.au/media/Pages/mediareleases/mediareleases2006/jointcommuniquefoodm3392</w:t>
        </w:r>
      </w:hyperlink>
    </w:p>
    <w:p w:rsidR="00DA77E5" w:rsidRPr="00A71E3A" w:rsidRDefault="00DA77E5" w:rsidP="00E67517">
      <w:pPr>
        <w:pStyle w:val="FootnoteText"/>
        <w:rPr>
          <w:sz w:val="18"/>
          <w:szCs w:val="18"/>
          <w:lang w:val="en-AU"/>
        </w:rPr>
      </w:pPr>
      <w:r w:rsidRPr="0089720E">
        <w:rPr>
          <w:rFonts w:cs="Arial"/>
          <w:sz w:val="18"/>
          <w:szCs w:val="18"/>
        </w:rPr>
        <w:t xml:space="preserve"> </w:t>
      </w:r>
      <w:r w:rsidR="00A71E3A" w:rsidRPr="0089720E">
        <w:rPr>
          <w:rFonts w:cs="Arial"/>
          <w:color w:val="222222"/>
          <w:sz w:val="18"/>
          <w:szCs w:val="18"/>
          <w:lang w:val="en-AU" w:eastAsia="en-GB"/>
        </w:rPr>
        <w:t xml:space="preserve">and  </w:t>
      </w:r>
      <w:r w:rsidR="00A71E3A" w:rsidRPr="0089720E">
        <w:rPr>
          <w:rFonts w:cs="Arial"/>
          <w:sz w:val="18"/>
          <w:szCs w:val="18"/>
          <w:lang w:val="en-AU"/>
        </w:rPr>
        <w:t xml:space="preserve">is available at </w:t>
      </w:r>
      <w:hyperlink r:id="rId2" w:anchor="residues" w:history="1">
        <w:r w:rsidR="00A71E3A" w:rsidRPr="00635B12">
          <w:rPr>
            <w:rStyle w:val="Hyperlink"/>
            <w:rFonts w:cs="Arial"/>
            <w:sz w:val="18"/>
            <w:szCs w:val="18"/>
          </w:rPr>
          <w:t>http://www.health.gov.au/internet/main/publishing.nsf/Content/foodsecretariat-consult-previous#residues</w:t>
        </w:r>
      </w:hyperlink>
    </w:p>
  </w:footnote>
  <w:footnote w:id="2">
    <w:p w:rsidR="00D513F7" w:rsidRPr="0089720E" w:rsidRDefault="00D513F7">
      <w:pPr>
        <w:pStyle w:val="FootnoteText"/>
        <w:rPr>
          <w:sz w:val="18"/>
          <w:szCs w:val="18"/>
          <w:lang w:val="en-AU"/>
        </w:rPr>
      </w:pPr>
      <w:r>
        <w:rPr>
          <w:rStyle w:val="FootnoteReference"/>
        </w:rPr>
        <w:footnoteRef/>
      </w:r>
      <w:hyperlink r:id="rId3" w:history="1">
        <w:r w:rsidRPr="0089720E">
          <w:rPr>
            <w:rStyle w:val="Hyperlink"/>
            <w:sz w:val="18"/>
            <w:szCs w:val="18"/>
          </w:rPr>
          <w:t>http://www.health.gov.au/internet/main/publishing.nsf/Content/4DCF744789D1AF64CA257BF0001C9622/$File/Policy-Guideline-on-the-Regulation-of-Residues-of-Agricultural&amp;Veterinary-Chemicals-Food.pdf</w:t>
        </w:r>
      </w:hyperlink>
    </w:p>
  </w:footnote>
  <w:footnote w:id="3">
    <w:p w:rsidR="00DA77E5" w:rsidRPr="00B64725" w:rsidRDefault="00DA77E5">
      <w:pPr>
        <w:pStyle w:val="FootnoteText"/>
        <w:rPr>
          <w:sz w:val="18"/>
          <w:szCs w:val="18"/>
          <w:lang w:val="en-AU"/>
        </w:rPr>
      </w:pPr>
      <w:r w:rsidRPr="0089720E">
        <w:rPr>
          <w:rStyle w:val="FootnoteReference"/>
          <w:sz w:val="18"/>
          <w:szCs w:val="18"/>
        </w:rPr>
        <w:footnoteRef/>
      </w:r>
      <w:hyperlink r:id="rId4" w:history="1">
        <w:r w:rsidR="000A28FC" w:rsidRPr="0089720E">
          <w:rPr>
            <w:rStyle w:val="Hyperlink"/>
            <w:sz w:val="18"/>
            <w:szCs w:val="18"/>
          </w:rPr>
          <w:t>http://www.health.gov.au/internet/main/publishing.nsf/Content/A294B740C7928C3CCA257BF0001CFFF4/$File/reg-res-agvet-chem-summary.pdf</w:t>
        </w:r>
      </w:hyperlink>
      <w:r w:rsidR="000A28FC">
        <w:rPr>
          <w:sz w:val="18"/>
          <w:szCs w:val="18"/>
        </w:rPr>
        <w:t xml:space="preserve"> </w:t>
      </w:r>
    </w:p>
  </w:footnote>
  <w:footnote w:id="4">
    <w:p w:rsidR="00AB0E92" w:rsidRPr="00E3643C" w:rsidRDefault="00AB0E92">
      <w:pPr>
        <w:pStyle w:val="FootnoteText"/>
        <w:rPr>
          <w:sz w:val="18"/>
          <w:szCs w:val="18"/>
          <w:lang w:val="en-AU"/>
        </w:rPr>
      </w:pPr>
      <w:r w:rsidRPr="00B64725">
        <w:rPr>
          <w:rStyle w:val="FootnoteReference"/>
          <w:sz w:val="18"/>
        </w:rPr>
        <w:footnoteRef/>
      </w:r>
      <w:r w:rsidRPr="00B64725">
        <w:rPr>
          <w:sz w:val="18"/>
        </w:rPr>
        <w:t xml:space="preserve"> </w:t>
      </w:r>
      <w:r w:rsidR="006431A5" w:rsidRPr="00E3643C">
        <w:rPr>
          <w:sz w:val="18"/>
          <w:szCs w:val="18"/>
        </w:rPr>
        <w:t>E</w:t>
      </w:r>
      <w:r w:rsidRPr="00E3643C">
        <w:rPr>
          <w:sz w:val="18"/>
          <w:szCs w:val="18"/>
        </w:rPr>
        <w:t xml:space="preserve">xisting MRLs for </w:t>
      </w:r>
      <w:r w:rsidRPr="00E3643C">
        <w:rPr>
          <w:i/>
          <w:sz w:val="18"/>
          <w:szCs w:val="18"/>
          <w:lang w:val="en-AU"/>
        </w:rPr>
        <w:t>all other foods</w:t>
      </w:r>
      <w:r w:rsidRPr="00E3643C">
        <w:rPr>
          <w:sz w:val="18"/>
          <w:szCs w:val="18"/>
          <w:lang w:val="en-AU"/>
        </w:rPr>
        <w:t xml:space="preserve"> in the Code and Agricultural and Veterinary Code (Agvet Code)</w:t>
      </w:r>
      <w:r w:rsidR="006431A5" w:rsidRPr="00E3643C">
        <w:rPr>
          <w:sz w:val="18"/>
          <w:szCs w:val="18"/>
          <w:lang w:val="en-AU"/>
        </w:rPr>
        <w:t xml:space="preserve"> include</w:t>
      </w:r>
      <w:r w:rsidRPr="00E3643C">
        <w:rPr>
          <w:sz w:val="18"/>
          <w:szCs w:val="18"/>
          <w:lang w:val="en-AU"/>
        </w:rPr>
        <w:t xml:space="preserve"> </w:t>
      </w:r>
      <w:r w:rsidR="00A567BA" w:rsidRPr="00E3643C">
        <w:rPr>
          <w:sz w:val="18"/>
          <w:szCs w:val="18"/>
          <w:lang w:val="en-AU"/>
        </w:rPr>
        <w:t>b</w:t>
      </w:r>
      <w:r w:rsidRPr="00E3643C">
        <w:rPr>
          <w:sz w:val="18"/>
          <w:szCs w:val="18"/>
          <w:lang w:val="en-AU"/>
        </w:rPr>
        <w:t xml:space="preserve">oscalid; </w:t>
      </w:r>
      <w:r w:rsidR="00A567BA" w:rsidRPr="00E3643C">
        <w:rPr>
          <w:sz w:val="18"/>
          <w:szCs w:val="18"/>
          <w:lang w:val="en-AU"/>
        </w:rPr>
        <w:t>c</w:t>
      </w:r>
      <w:r w:rsidRPr="00E3643C">
        <w:rPr>
          <w:sz w:val="18"/>
          <w:szCs w:val="18"/>
          <w:lang w:val="en-AU"/>
        </w:rPr>
        <w:t xml:space="preserve">hlorantraniliprole; </w:t>
      </w:r>
      <w:r w:rsidR="00A567BA" w:rsidRPr="00E3643C">
        <w:rPr>
          <w:sz w:val="18"/>
          <w:szCs w:val="18"/>
          <w:lang w:val="en-AU"/>
        </w:rPr>
        <w:t>c</w:t>
      </w:r>
      <w:r w:rsidRPr="00E3643C">
        <w:rPr>
          <w:sz w:val="18"/>
          <w:szCs w:val="18"/>
          <w:lang w:val="en-AU"/>
        </w:rPr>
        <w:t xml:space="preserve">yantraniliprole and </w:t>
      </w:r>
      <w:r w:rsidR="00A567BA" w:rsidRPr="00E3643C">
        <w:rPr>
          <w:sz w:val="18"/>
          <w:szCs w:val="18"/>
          <w:lang w:val="en-AU"/>
        </w:rPr>
        <w:t>f</w:t>
      </w:r>
      <w:r w:rsidRPr="00E3643C">
        <w:rPr>
          <w:sz w:val="18"/>
          <w:szCs w:val="18"/>
          <w:lang w:val="en-AU"/>
        </w:rPr>
        <w:t>luxapyroxad.</w:t>
      </w:r>
      <w:r w:rsidR="00A567BA" w:rsidRPr="00E3643C">
        <w:rPr>
          <w:sz w:val="18"/>
          <w:szCs w:val="18"/>
          <w:lang w:val="en-AU"/>
        </w:rPr>
        <w:t xml:space="preserve"> These </w:t>
      </w:r>
      <w:r w:rsidR="00E81BD2" w:rsidRPr="00E3643C">
        <w:rPr>
          <w:sz w:val="18"/>
          <w:szCs w:val="18"/>
          <w:lang w:val="en-AU"/>
        </w:rPr>
        <w:t xml:space="preserve">MRLs </w:t>
      </w:r>
      <w:r w:rsidR="00A567BA" w:rsidRPr="00E3643C">
        <w:rPr>
          <w:sz w:val="18"/>
          <w:szCs w:val="18"/>
          <w:lang w:val="en-AU"/>
        </w:rPr>
        <w:t xml:space="preserve">were set by the APVMA based on data from rotational crop </w:t>
      </w:r>
      <w:r w:rsidR="003B7A1F" w:rsidRPr="00E3643C">
        <w:rPr>
          <w:sz w:val="18"/>
          <w:szCs w:val="18"/>
          <w:lang w:val="en-AU"/>
        </w:rPr>
        <w:t>trials</w:t>
      </w:r>
      <w:r w:rsidR="00A567BA" w:rsidRPr="00E3643C">
        <w:rPr>
          <w:sz w:val="18"/>
          <w:szCs w:val="18"/>
          <w:lang w:val="en-AU"/>
        </w:rPr>
        <w:t>.</w:t>
      </w:r>
    </w:p>
  </w:footnote>
  <w:footnote w:id="5">
    <w:p w:rsidR="00E3643C" w:rsidRPr="00E3643C" w:rsidRDefault="00E3643C">
      <w:pPr>
        <w:pStyle w:val="FootnoteText"/>
        <w:rPr>
          <w:lang w:val="en-AU"/>
        </w:rPr>
      </w:pPr>
      <w:r w:rsidRPr="00E3643C">
        <w:rPr>
          <w:rStyle w:val="FootnoteReference"/>
          <w:sz w:val="18"/>
          <w:szCs w:val="18"/>
        </w:rPr>
        <w:footnoteRef/>
      </w:r>
      <w:r w:rsidRPr="00E3643C">
        <w:rPr>
          <w:sz w:val="18"/>
          <w:szCs w:val="18"/>
        </w:rPr>
        <w:t xml:space="preserve"> </w:t>
      </w:r>
      <w:r w:rsidRPr="00E3643C">
        <w:rPr>
          <w:sz w:val="18"/>
          <w:szCs w:val="18"/>
          <w:lang w:val="en-AU"/>
        </w:rPr>
        <w:t>Health based guidance values are numerical values reflecting the level of a chemical that can be ingested over a defined time period (eg. lifetime or 24 hours) without appreciable health risk.</w:t>
      </w:r>
    </w:p>
  </w:footnote>
  <w:footnote w:id="6">
    <w:p w:rsidR="003B7A1F" w:rsidRPr="00E071A9" w:rsidRDefault="003B7A1F">
      <w:pPr>
        <w:pStyle w:val="FootnoteText"/>
        <w:rPr>
          <w:sz w:val="18"/>
          <w:szCs w:val="18"/>
          <w:lang w:val="en-AU"/>
        </w:rPr>
      </w:pPr>
      <w:r w:rsidRPr="00E071A9">
        <w:rPr>
          <w:rStyle w:val="FootnoteReference"/>
          <w:sz w:val="18"/>
          <w:szCs w:val="18"/>
        </w:rPr>
        <w:footnoteRef/>
      </w:r>
      <w:r w:rsidRPr="00E071A9">
        <w:rPr>
          <w:sz w:val="18"/>
          <w:szCs w:val="18"/>
        </w:rPr>
        <w:t xml:space="preserve"> </w:t>
      </w:r>
      <w:r w:rsidRPr="00E071A9">
        <w:rPr>
          <w:sz w:val="18"/>
          <w:szCs w:val="18"/>
          <w:lang w:val="en-AU"/>
        </w:rPr>
        <w:t xml:space="preserve">An explanation of how dietary exposure assessments are carried out can be found at </w:t>
      </w:r>
      <w:hyperlink r:id="rId5" w:history="1">
        <w:r w:rsidRPr="00E071A9">
          <w:rPr>
            <w:rStyle w:val="Hyperlink"/>
            <w:sz w:val="18"/>
            <w:szCs w:val="18"/>
            <w:lang w:val="en-AU"/>
          </w:rPr>
          <w:t>http://www.foodstandards.gov.au/science/exposure/Pages/dietaryexposureandin4438.aspx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1A" w:rsidRDefault="00BF7E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E1A" w:rsidRDefault="00BF7E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7E5" w:rsidRDefault="00DA77E5">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080B8D"/>
    <w:multiLevelType w:val="hybridMultilevel"/>
    <w:tmpl w:val="BB987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2A65F2"/>
    <w:multiLevelType w:val="hybridMultilevel"/>
    <w:tmpl w:val="C9AC4920"/>
    <w:lvl w:ilvl="0" w:tplc="B36A6FA8">
      <w:start w:val="1"/>
      <w:numFmt w:val="bullet"/>
      <w:pStyle w:val="Bullet"/>
      <w:lvlText w:val=""/>
      <w:lvlJc w:val="left"/>
      <w:pPr>
        <w:tabs>
          <w:tab w:val="num" w:pos="1134"/>
        </w:tabs>
        <w:ind w:left="1134" w:hanging="567"/>
      </w:pPr>
      <w:rPr>
        <w:rFonts w:ascii="Symbol" w:hAnsi="Symbol" w:hint="default"/>
      </w:rPr>
    </w:lvl>
    <w:lvl w:ilvl="1" w:tplc="0409000B">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26FA0076"/>
    <w:multiLevelType w:val="hybridMultilevel"/>
    <w:tmpl w:val="324A9908"/>
    <w:lvl w:ilvl="0" w:tplc="89F0214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2436CA1"/>
    <w:multiLevelType w:val="hybridMultilevel"/>
    <w:tmpl w:val="56267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C2B627E"/>
    <w:multiLevelType w:val="hybridMultilevel"/>
    <w:tmpl w:val="9024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05015D5"/>
    <w:multiLevelType w:val="hybridMultilevel"/>
    <w:tmpl w:val="C150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nsid w:val="71A337B5"/>
    <w:multiLevelType w:val="hybridMultilevel"/>
    <w:tmpl w:val="C08438FC"/>
    <w:lvl w:ilvl="0" w:tplc="757A50B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206BEB"/>
    <w:multiLevelType w:val="hybridMultilevel"/>
    <w:tmpl w:val="E2F6A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1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4"/>
  </w:num>
  <w:num w:numId="9">
    <w:abstractNumId w:val="13"/>
  </w:num>
  <w:num w:numId="10">
    <w:abstractNumId w:val="2"/>
  </w:num>
  <w:num w:numId="11">
    <w:abstractNumId w:val="3"/>
  </w:num>
  <w:num w:numId="12">
    <w:abstractNumId w:val="14"/>
  </w:num>
  <w:num w:numId="13">
    <w:abstractNumId w:val="10"/>
  </w:num>
  <w:num w:numId="14">
    <w:abstractNumId w:val="6"/>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6CB6"/>
    <w:rsid w:val="00022DBC"/>
    <w:rsid w:val="00032DE0"/>
    <w:rsid w:val="00034F87"/>
    <w:rsid w:val="00035FF3"/>
    <w:rsid w:val="000427B2"/>
    <w:rsid w:val="000435B3"/>
    <w:rsid w:val="000455FB"/>
    <w:rsid w:val="00046DCE"/>
    <w:rsid w:val="00051021"/>
    <w:rsid w:val="00051ED9"/>
    <w:rsid w:val="00053B61"/>
    <w:rsid w:val="00057181"/>
    <w:rsid w:val="00062F8E"/>
    <w:rsid w:val="00064B2D"/>
    <w:rsid w:val="00065F1F"/>
    <w:rsid w:val="00067D1E"/>
    <w:rsid w:val="0007466A"/>
    <w:rsid w:val="00076D33"/>
    <w:rsid w:val="000778D6"/>
    <w:rsid w:val="000853A6"/>
    <w:rsid w:val="000858E6"/>
    <w:rsid w:val="00091CC2"/>
    <w:rsid w:val="00091CFC"/>
    <w:rsid w:val="00095DDE"/>
    <w:rsid w:val="000A27E9"/>
    <w:rsid w:val="000A28FC"/>
    <w:rsid w:val="000A3D8B"/>
    <w:rsid w:val="000A5DF8"/>
    <w:rsid w:val="000B0913"/>
    <w:rsid w:val="000B19B7"/>
    <w:rsid w:val="000B2239"/>
    <w:rsid w:val="000B57B1"/>
    <w:rsid w:val="000B606F"/>
    <w:rsid w:val="000B6AF2"/>
    <w:rsid w:val="000C1267"/>
    <w:rsid w:val="000C62ED"/>
    <w:rsid w:val="000D1972"/>
    <w:rsid w:val="000D295F"/>
    <w:rsid w:val="000D5483"/>
    <w:rsid w:val="000D6FD4"/>
    <w:rsid w:val="000E0AE4"/>
    <w:rsid w:val="000E3DBC"/>
    <w:rsid w:val="000E5641"/>
    <w:rsid w:val="000E5DA8"/>
    <w:rsid w:val="000F62E5"/>
    <w:rsid w:val="000F7028"/>
    <w:rsid w:val="00104F61"/>
    <w:rsid w:val="00105703"/>
    <w:rsid w:val="00112276"/>
    <w:rsid w:val="00113CE3"/>
    <w:rsid w:val="0011689A"/>
    <w:rsid w:val="001170FA"/>
    <w:rsid w:val="00117522"/>
    <w:rsid w:val="001216F2"/>
    <w:rsid w:val="0013026E"/>
    <w:rsid w:val="00132DDE"/>
    <w:rsid w:val="00133394"/>
    <w:rsid w:val="0013397C"/>
    <w:rsid w:val="00134A75"/>
    <w:rsid w:val="0013589F"/>
    <w:rsid w:val="00135C57"/>
    <w:rsid w:val="00137D21"/>
    <w:rsid w:val="001439EC"/>
    <w:rsid w:val="00145242"/>
    <w:rsid w:val="001542D8"/>
    <w:rsid w:val="00154A50"/>
    <w:rsid w:val="00155C30"/>
    <w:rsid w:val="00156C72"/>
    <w:rsid w:val="001579D6"/>
    <w:rsid w:val="0016018A"/>
    <w:rsid w:val="00177222"/>
    <w:rsid w:val="00180C41"/>
    <w:rsid w:val="00182C4C"/>
    <w:rsid w:val="00190296"/>
    <w:rsid w:val="00195299"/>
    <w:rsid w:val="00197D8D"/>
    <w:rsid w:val="001A1A75"/>
    <w:rsid w:val="001A4CCB"/>
    <w:rsid w:val="001A6153"/>
    <w:rsid w:val="001A7E9A"/>
    <w:rsid w:val="001C27A3"/>
    <w:rsid w:val="001C282C"/>
    <w:rsid w:val="001C3D2F"/>
    <w:rsid w:val="001C5295"/>
    <w:rsid w:val="001D21E1"/>
    <w:rsid w:val="001D3423"/>
    <w:rsid w:val="001E09FA"/>
    <w:rsid w:val="001E3DDF"/>
    <w:rsid w:val="001E5959"/>
    <w:rsid w:val="001F438F"/>
    <w:rsid w:val="001F5B9C"/>
    <w:rsid w:val="001F74B2"/>
    <w:rsid w:val="00203540"/>
    <w:rsid w:val="002036F3"/>
    <w:rsid w:val="00221D07"/>
    <w:rsid w:val="0022265A"/>
    <w:rsid w:val="00222E20"/>
    <w:rsid w:val="00224BF9"/>
    <w:rsid w:val="00227E4A"/>
    <w:rsid w:val="002432EE"/>
    <w:rsid w:val="002437FA"/>
    <w:rsid w:val="0024582E"/>
    <w:rsid w:val="002547EF"/>
    <w:rsid w:val="00256D65"/>
    <w:rsid w:val="00271F00"/>
    <w:rsid w:val="00272953"/>
    <w:rsid w:val="00273A80"/>
    <w:rsid w:val="0027513D"/>
    <w:rsid w:val="00276026"/>
    <w:rsid w:val="002832BE"/>
    <w:rsid w:val="002851C8"/>
    <w:rsid w:val="00291BD2"/>
    <w:rsid w:val="0029204E"/>
    <w:rsid w:val="00294BAD"/>
    <w:rsid w:val="0029631C"/>
    <w:rsid w:val="00296430"/>
    <w:rsid w:val="002A0194"/>
    <w:rsid w:val="002A5F8B"/>
    <w:rsid w:val="002A6D1C"/>
    <w:rsid w:val="002A7F6C"/>
    <w:rsid w:val="002B0D8E"/>
    <w:rsid w:val="002B1BEC"/>
    <w:rsid w:val="002B467D"/>
    <w:rsid w:val="002C0F16"/>
    <w:rsid w:val="002C73A9"/>
    <w:rsid w:val="002D45D6"/>
    <w:rsid w:val="002D6809"/>
    <w:rsid w:val="002E086A"/>
    <w:rsid w:val="002F6488"/>
    <w:rsid w:val="00310E84"/>
    <w:rsid w:val="00311AA6"/>
    <w:rsid w:val="00315A71"/>
    <w:rsid w:val="00320990"/>
    <w:rsid w:val="003213F9"/>
    <w:rsid w:val="00323DBF"/>
    <w:rsid w:val="0032527A"/>
    <w:rsid w:val="00326204"/>
    <w:rsid w:val="00326B7D"/>
    <w:rsid w:val="003303E4"/>
    <w:rsid w:val="003309A8"/>
    <w:rsid w:val="003312C4"/>
    <w:rsid w:val="00332B12"/>
    <w:rsid w:val="0033544A"/>
    <w:rsid w:val="00336711"/>
    <w:rsid w:val="00347935"/>
    <w:rsid w:val="00350DBD"/>
    <w:rsid w:val="00351927"/>
    <w:rsid w:val="00351B07"/>
    <w:rsid w:val="00352E50"/>
    <w:rsid w:val="0036268A"/>
    <w:rsid w:val="0036319E"/>
    <w:rsid w:val="00364841"/>
    <w:rsid w:val="00371B29"/>
    <w:rsid w:val="00372182"/>
    <w:rsid w:val="003751D9"/>
    <w:rsid w:val="0037520F"/>
    <w:rsid w:val="00381CE7"/>
    <w:rsid w:val="00391769"/>
    <w:rsid w:val="003953E1"/>
    <w:rsid w:val="003956B3"/>
    <w:rsid w:val="003A0BB0"/>
    <w:rsid w:val="003A68BE"/>
    <w:rsid w:val="003A7725"/>
    <w:rsid w:val="003B15C7"/>
    <w:rsid w:val="003B3C9D"/>
    <w:rsid w:val="003B78E0"/>
    <w:rsid w:val="003B7A1F"/>
    <w:rsid w:val="003C4969"/>
    <w:rsid w:val="003D797D"/>
    <w:rsid w:val="003E3793"/>
    <w:rsid w:val="003E41D5"/>
    <w:rsid w:val="003E46BA"/>
    <w:rsid w:val="003E7D22"/>
    <w:rsid w:val="003F530D"/>
    <w:rsid w:val="003F536F"/>
    <w:rsid w:val="003F74C1"/>
    <w:rsid w:val="00405B1A"/>
    <w:rsid w:val="00407241"/>
    <w:rsid w:val="0040761E"/>
    <w:rsid w:val="00410C76"/>
    <w:rsid w:val="00411907"/>
    <w:rsid w:val="00413142"/>
    <w:rsid w:val="00413CA8"/>
    <w:rsid w:val="00417EE3"/>
    <w:rsid w:val="004207EB"/>
    <w:rsid w:val="00423706"/>
    <w:rsid w:val="00425BA7"/>
    <w:rsid w:val="00432A34"/>
    <w:rsid w:val="00435FA5"/>
    <w:rsid w:val="00436B8D"/>
    <w:rsid w:val="004371BE"/>
    <w:rsid w:val="00437276"/>
    <w:rsid w:val="004374A6"/>
    <w:rsid w:val="004441F4"/>
    <w:rsid w:val="00447E67"/>
    <w:rsid w:val="004554FB"/>
    <w:rsid w:val="0045556F"/>
    <w:rsid w:val="0045660C"/>
    <w:rsid w:val="00456B13"/>
    <w:rsid w:val="00456B54"/>
    <w:rsid w:val="00464643"/>
    <w:rsid w:val="004646F8"/>
    <w:rsid w:val="004744C5"/>
    <w:rsid w:val="00474615"/>
    <w:rsid w:val="00486793"/>
    <w:rsid w:val="00486848"/>
    <w:rsid w:val="004A2037"/>
    <w:rsid w:val="004A3685"/>
    <w:rsid w:val="004C2CE7"/>
    <w:rsid w:val="004D0BD3"/>
    <w:rsid w:val="004D20CA"/>
    <w:rsid w:val="004D30A6"/>
    <w:rsid w:val="004E13D5"/>
    <w:rsid w:val="004E6016"/>
    <w:rsid w:val="004E7118"/>
    <w:rsid w:val="004F1756"/>
    <w:rsid w:val="004F4F98"/>
    <w:rsid w:val="004F69F6"/>
    <w:rsid w:val="004F79AC"/>
    <w:rsid w:val="004F7D78"/>
    <w:rsid w:val="005017CF"/>
    <w:rsid w:val="00502339"/>
    <w:rsid w:val="00512290"/>
    <w:rsid w:val="005205C4"/>
    <w:rsid w:val="005207D8"/>
    <w:rsid w:val="00521F70"/>
    <w:rsid w:val="00522E9B"/>
    <w:rsid w:val="0052496B"/>
    <w:rsid w:val="00525F49"/>
    <w:rsid w:val="0053464E"/>
    <w:rsid w:val="0053785D"/>
    <w:rsid w:val="0054415E"/>
    <w:rsid w:val="00553969"/>
    <w:rsid w:val="00553C79"/>
    <w:rsid w:val="00561B23"/>
    <w:rsid w:val="00562917"/>
    <w:rsid w:val="005705E1"/>
    <w:rsid w:val="00572277"/>
    <w:rsid w:val="0057519D"/>
    <w:rsid w:val="005773B6"/>
    <w:rsid w:val="005827C5"/>
    <w:rsid w:val="00586228"/>
    <w:rsid w:val="0059498B"/>
    <w:rsid w:val="00597777"/>
    <w:rsid w:val="005A71A2"/>
    <w:rsid w:val="005B615C"/>
    <w:rsid w:val="005B6AF4"/>
    <w:rsid w:val="005C04CB"/>
    <w:rsid w:val="005C3DF9"/>
    <w:rsid w:val="005C52B3"/>
    <w:rsid w:val="005C71BA"/>
    <w:rsid w:val="005D16AD"/>
    <w:rsid w:val="005D72E1"/>
    <w:rsid w:val="005E0AD5"/>
    <w:rsid w:val="005E6E16"/>
    <w:rsid w:val="005F400E"/>
    <w:rsid w:val="005F7342"/>
    <w:rsid w:val="00603A08"/>
    <w:rsid w:val="006051EB"/>
    <w:rsid w:val="00606C88"/>
    <w:rsid w:val="00610A3C"/>
    <w:rsid w:val="00620D58"/>
    <w:rsid w:val="006210BA"/>
    <w:rsid w:val="00627F48"/>
    <w:rsid w:val="006300D1"/>
    <w:rsid w:val="00633ACA"/>
    <w:rsid w:val="006342E0"/>
    <w:rsid w:val="00635B12"/>
    <w:rsid w:val="00642A47"/>
    <w:rsid w:val="006431A5"/>
    <w:rsid w:val="00646FDD"/>
    <w:rsid w:val="00647236"/>
    <w:rsid w:val="00652607"/>
    <w:rsid w:val="00653A4E"/>
    <w:rsid w:val="00655579"/>
    <w:rsid w:val="00662A07"/>
    <w:rsid w:val="00663FCF"/>
    <w:rsid w:val="0066475D"/>
    <w:rsid w:val="006652A2"/>
    <w:rsid w:val="006744F2"/>
    <w:rsid w:val="00681754"/>
    <w:rsid w:val="00685DB9"/>
    <w:rsid w:val="006937FF"/>
    <w:rsid w:val="006965BF"/>
    <w:rsid w:val="006966F8"/>
    <w:rsid w:val="006A3AB2"/>
    <w:rsid w:val="006A48A7"/>
    <w:rsid w:val="006A4925"/>
    <w:rsid w:val="006A6F0D"/>
    <w:rsid w:val="006B4BA1"/>
    <w:rsid w:val="006C1219"/>
    <w:rsid w:val="006C28E2"/>
    <w:rsid w:val="006C5CF5"/>
    <w:rsid w:val="006C6A33"/>
    <w:rsid w:val="006D7229"/>
    <w:rsid w:val="006D7BBD"/>
    <w:rsid w:val="006E17E4"/>
    <w:rsid w:val="006F05F2"/>
    <w:rsid w:val="006F38BC"/>
    <w:rsid w:val="006F396F"/>
    <w:rsid w:val="006F3F2A"/>
    <w:rsid w:val="006F4A82"/>
    <w:rsid w:val="006F6385"/>
    <w:rsid w:val="00700239"/>
    <w:rsid w:val="007032E8"/>
    <w:rsid w:val="0070373B"/>
    <w:rsid w:val="0070383A"/>
    <w:rsid w:val="007062FD"/>
    <w:rsid w:val="00707E72"/>
    <w:rsid w:val="007113EB"/>
    <w:rsid w:val="0071536D"/>
    <w:rsid w:val="0072150F"/>
    <w:rsid w:val="00722412"/>
    <w:rsid w:val="00724FA4"/>
    <w:rsid w:val="00726C2F"/>
    <w:rsid w:val="00730800"/>
    <w:rsid w:val="00733B74"/>
    <w:rsid w:val="00737902"/>
    <w:rsid w:val="00741EFE"/>
    <w:rsid w:val="007602AA"/>
    <w:rsid w:val="00764532"/>
    <w:rsid w:val="007652EF"/>
    <w:rsid w:val="00767A6D"/>
    <w:rsid w:val="007716A4"/>
    <w:rsid w:val="00772BDC"/>
    <w:rsid w:val="00775C72"/>
    <w:rsid w:val="00780792"/>
    <w:rsid w:val="00781038"/>
    <w:rsid w:val="00781BAD"/>
    <w:rsid w:val="00784EA8"/>
    <w:rsid w:val="00793A82"/>
    <w:rsid w:val="0079597B"/>
    <w:rsid w:val="007A44B4"/>
    <w:rsid w:val="007A72F7"/>
    <w:rsid w:val="007A7D3D"/>
    <w:rsid w:val="007B225D"/>
    <w:rsid w:val="007B5844"/>
    <w:rsid w:val="007C174F"/>
    <w:rsid w:val="007C1C64"/>
    <w:rsid w:val="007D40A1"/>
    <w:rsid w:val="007E21DE"/>
    <w:rsid w:val="007E2E56"/>
    <w:rsid w:val="007E48BC"/>
    <w:rsid w:val="007E79F7"/>
    <w:rsid w:val="007F210B"/>
    <w:rsid w:val="007F3630"/>
    <w:rsid w:val="00800EAE"/>
    <w:rsid w:val="00807559"/>
    <w:rsid w:val="00814179"/>
    <w:rsid w:val="00832982"/>
    <w:rsid w:val="008376CA"/>
    <w:rsid w:val="008450BC"/>
    <w:rsid w:val="0085334B"/>
    <w:rsid w:val="00862DD8"/>
    <w:rsid w:val="008670D6"/>
    <w:rsid w:val="00867B23"/>
    <w:rsid w:val="00870214"/>
    <w:rsid w:val="00871D17"/>
    <w:rsid w:val="00872382"/>
    <w:rsid w:val="00876515"/>
    <w:rsid w:val="00880934"/>
    <w:rsid w:val="0088251A"/>
    <w:rsid w:val="008828D9"/>
    <w:rsid w:val="00885C51"/>
    <w:rsid w:val="00885EB0"/>
    <w:rsid w:val="00891268"/>
    <w:rsid w:val="0089264A"/>
    <w:rsid w:val="00896B85"/>
    <w:rsid w:val="0089720E"/>
    <w:rsid w:val="008A22BE"/>
    <w:rsid w:val="008A35FB"/>
    <w:rsid w:val="008B0075"/>
    <w:rsid w:val="008C1B36"/>
    <w:rsid w:val="008C4787"/>
    <w:rsid w:val="008D06C6"/>
    <w:rsid w:val="008D5FBE"/>
    <w:rsid w:val="008E4BBC"/>
    <w:rsid w:val="008E6250"/>
    <w:rsid w:val="008F59DD"/>
    <w:rsid w:val="00902AF6"/>
    <w:rsid w:val="00914030"/>
    <w:rsid w:val="00920249"/>
    <w:rsid w:val="0092101F"/>
    <w:rsid w:val="00924C80"/>
    <w:rsid w:val="00927422"/>
    <w:rsid w:val="00932F14"/>
    <w:rsid w:val="0093641B"/>
    <w:rsid w:val="009410AF"/>
    <w:rsid w:val="0094247F"/>
    <w:rsid w:val="00942D60"/>
    <w:rsid w:val="00944BA4"/>
    <w:rsid w:val="00955529"/>
    <w:rsid w:val="00960A7C"/>
    <w:rsid w:val="00961E58"/>
    <w:rsid w:val="0096523B"/>
    <w:rsid w:val="009663DA"/>
    <w:rsid w:val="00966EE3"/>
    <w:rsid w:val="009711BD"/>
    <w:rsid w:val="0097246C"/>
    <w:rsid w:val="0097284B"/>
    <w:rsid w:val="00972D06"/>
    <w:rsid w:val="00973184"/>
    <w:rsid w:val="009833A9"/>
    <w:rsid w:val="009969EF"/>
    <w:rsid w:val="00997277"/>
    <w:rsid w:val="0099728A"/>
    <w:rsid w:val="009A391C"/>
    <w:rsid w:val="009A50F2"/>
    <w:rsid w:val="009B2D1F"/>
    <w:rsid w:val="009B37A7"/>
    <w:rsid w:val="009C2178"/>
    <w:rsid w:val="009C4322"/>
    <w:rsid w:val="009D3461"/>
    <w:rsid w:val="009D790B"/>
    <w:rsid w:val="009E0A61"/>
    <w:rsid w:val="009E3010"/>
    <w:rsid w:val="009F007E"/>
    <w:rsid w:val="009F341B"/>
    <w:rsid w:val="009F5CC2"/>
    <w:rsid w:val="009F7065"/>
    <w:rsid w:val="009F7256"/>
    <w:rsid w:val="00A126DA"/>
    <w:rsid w:val="00A12B44"/>
    <w:rsid w:val="00A15530"/>
    <w:rsid w:val="00A215EB"/>
    <w:rsid w:val="00A22A66"/>
    <w:rsid w:val="00A23C21"/>
    <w:rsid w:val="00A2726B"/>
    <w:rsid w:val="00A37929"/>
    <w:rsid w:val="00A40193"/>
    <w:rsid w:val="00A4175D"/>
    <w:rsid w:val="00A45627"/>
    <w:rsid w:val="00A50D70"/>
    <w:rsid w:val="00A5174A"/>
    <w:rsid w:val="00A54934"/>
    <w:rsid w:val="00A567BA"/>
    <w:rsid w:val="00A56DC7"/>
    <w:rsid w:val="00A56E34"/>
    <w:rsid w:val="00A66DEA"/>
    <w:rsid w:val="00A7003D"/>
    <w:rsid w:val="00A71262"/>
    <w:rsid w:val="00A71E3A"/>
    <w:rsid w:val="00A74FD1"/>
    <w:rsid w:val="00A75A34"/>
    <w:rsid w:val="00A84A58"/>
    <w:rsid w:val="00A91DF1"/>
    <w:rsid w:val="00A95E6F"/>
    <w:rsid w:val="00AA280B"/>
    <w:rsid w:val="00AA5D8A"/>
    <w:rsid w:val="00AB0E92"/>
    <w:rsid w:val="00AD22F9"/>
    <w:rsid w:val="00AD7A3D"/>
    <w:rsid w:val="00AE4E6E"/>
    <w:rsid w:val="00AE766D"/>
    <w:rsid w:val="00AF06FC"/>
    <w:rsid w:val="00AF3391"/>
    <w:rsid w:val="00AF387F"/>
    <w:rsid w:val="00AF4F4C"/>
    <w:rsid w:val="00AF5628"/>
    <w:rsid w:val="00AF575C"/>
    <w:rsid w:val="00B00E7F"/>
    <w:rsid w:val="00B173DA"/>
    <w:rsid w:val="00B21DCC"/>
    <w:rsid w:val="00B25B7B"/>
    <w:rsid w:val="00B25F37"/>
    <w:rsid w:val="00B34C38"/>
    <w:rsid w:val="00B44422"/>
    <w:rsid w:val="00B46EA0"/>
    <w:rsid w:val="00B51E03"/>
    <w:rsid w:val="00B533E9"/>
    <w:rsid w:val="00B64725"/>
    <w:rsid w:val="00B70FD3"/>
    <w:rsid w:val="00B71F51"/>
    <w:rsid w:val="00B71FAF"/>
    <w:rsid w:val="00B731D3"/>
    <w:rsid w:val="00B839A3"/>
    <w:rsid w:val="00B84BB3"/>
    <w:rsid w:val="00B853D2"/>
    <w:rsid w:val="00B902BD"/>
    <w:rsid w:val="00B9694C"/>
    <w:rsid w:val="00BA24E2"/>
    <w:rsid w:val="00BA5B08"/>
    <w:rsid w:val="00BC7EE1"/>
    <w:rsid w:val="00BD17B1"/>
    <w:rsid w:val="00BD2A39"/>
    <w:rsid w:val="00BD2E80"/>
    <w:rsid w:val="00BE11B8"/>
    <w:rsid w:val="00BE3818"/>
    <w:rsid w:val="00BE4735"/>
    <w:rsid w:val="00BE5BB1"/>
    <w:rsid w:val="00BF7E1A"/>
    <w:rsid w:val="00BF7FF0"/>
    <w:rsid w:val="00C075F8"/>
    <w:rsid w:val="00C12502"/>
    <w:rsid w:val="00C1266C"/>
    <w:rsid w:val="00C14FD2"/>
    <w:rsid w:val="00C159EA"/>
    <w:rsid w:val="00C20FDB"/>
    <w:rsid w:val="00C26912"/>
    <w:rsid w:val="00C27F34"/>
    <w:rsid w:val="00C36578"/>
    <w:rsid w:val="00C4002F"/>
    <w:rsid w:val="00C40AA5"/>
    <w:rsid w:val="00C41EBE"/>
    <w:rsid w:val="00C46480"/>
    <w:rsid w:val="00C46F70"/>
    <w:rsid w:val="00C476D0"/>
    <w:rsid w:val="00C51635"/>
    <w:rsid w:val="00C56F71"/>
    <w:rsid w:val="00C61CCD"/>
    <w:rsid w:val="00C801D6"/>
    <w:rsid w:val="00C836E3"/>
    <w:rsid w:val="00C8393C"/>
    <w:rsid w:val="00C86577"/>
    <w:rsid w:val="00C92E07"/>
    <w:rsid w:val="00C94942"/>
    <w:rsid w:val="00C96868"/>
    <w:rsid w:val="00C96A50"/>
    <w:rsid w:val="00CA0416"/>
    <w:rsid w:val="00CA539A"/>
    <w:rsid w:val="00CA5A54"/>
    <w:rsid w:val="00CB1375"/>
    <w:rsid w:val="00CB1A08"/>
    <w:rsid w:val="00CC36E7"/>
    <w:rsid w:val="00CC560B"/>
    <w:rsid w:val="00CC75E2"/>
    <w:rsid w:val="00CD09CE"/>
    <w:rsid w:val="00CD19E9"/>
    <w:rsid w:val="00CD2430"/>
    <w:rsid w:val="00CD46EB"/>
    <w:rsid w:val="00CD7D29"/>
    <w:rsid w:val="00CD7EBF"/>
    <w:rsid w:val="00CE25C8"/>
    <w:rsid w:val="00D056F1"/>
    <w:rsid w:val="00D062E4"/>
    <w:rsid w:val="00D07A20"/>
    <w:rsid w:val="00D11171"/>
    <w:rsid w:val="00D1185C"/>
    <w:rsid w:val="00D14405"/>
    <w:rsid w:val="00D22F3C"/>
    <w:rsid w:val="00D23DB6"/>
    <w:rsid w:val="00D263B4"/>
    <w:rsid w:val="00D26814"/>
    <w:rsid w:val="00D3171B"/>
    <w:rsid w:val="00D3433D"/>
    <w:rsid w:val="00D43FE6"/>
    <w:rsid w:val="00D513F7"/>
    <w:rsid w:val="00D51A95"/>
    <w:rsid w:val="00D60568"/>
    <w:rsid w:val="00D70C7A"/>
    <w:rsid w:val="00D73931"/>
    <w:rsid w:val="00D74B11"/>
    <w:rsid w:val="00D75001"/>
    <w:rsid w:val="00D81D38"/>
    <w:rsid w:val="00D8470F"/>
    <w:rsid w:val="00D8471A"/>
    <w:rsid w:val="00D86C98"/>
    <w:rsid w:val="00D91345"/>
    <w:rsid w:val="00DA05F3"/>
    <w:rsid w:val="00DA10A8"/>
    <w:rsid w:val="00DA77E5"/>
    <w:rsid w:val="00DB048F"/>
    <w:rsid w:val="00DB1E08"/>
    <w:rsid w:val="00DB2973"/>
    <w:rsid w:val="00DB324A"/>
    <w:rsid w:val="00DB4156"/>
    <w:rsid w:val="00DB7A08"/>
    <w:rsid w:val="00DB7D42"/>
    <w:rsid w:val="00DC1B56"/>
    <w:rsid w:val="00DC2129"/>
    <w:rsid w:val="00DC3C72"/>
    <w:rsid w:val="00DC4864"/>
    <w:rsid w:val="00DC6570"/>
    <w:rsid w:val="00DD3C5E"/>
    <w:rsid w:val="00DE64DB"/>
    <w:rsid w:val="00DE79D9"/>
    <w:rsid w:val="00DF25C3"/>
    <w:rsid w:val="00DF6C49"/>
    <w:rsid w:val="00E02359"/>
    <w:rsid w:val="00E0324F"/>
    <w:rsid w:val="00E04062"/>
    <w:rsid w:val="00E047E8"/>
    <w:rsid w:val="00E063C6"/>
    <w:rsid w:val="00E071A9"/>
    <w:rsid w:val="00E10596"/>
    <w:rsid w:val="00E1169F"/>
    <w:rsid w:val="00E11B26"/>
    <w:rsid w:val="00E141D7"/>
    <w:rsid w:val="00E15AD7"/>
    <w:rsid w:val="00E16649"/>
    <w:rsid w:val="00E2003B"/>
    <w:rsid w:val="00E203C2"/>
    <w:rsid w:val="00E21E4F"/>
    <w:rsid w:val="00E2416F"/>
    <w:rsid w:val="00E279D8"/>
    <w:rsid w:val="00E300F2"/>
    <w:rsid w:val="00E319B1"/>
    <w:rsid w:val="00E3643C"/>
    <w:rsid w:val="00E366D2"/>
    <w:rsid w:val="00E40092"/>
    <w:rsid w:val="00E40ED4"/>
    <w:rsid w:val="00E44E0D"/>
    <w:rsid w:val="00E520FE"/>
    <w:rsid w:val="00E5492F"/>
    <w:rsid w:val="00E62506"/>
    <w:rsid w:val="00E62DEF"/>
    <w:rsid w:val="00E65D19"/>
    <w:rsid w:val="00E67517"/>
    <w:rsid w:val="00E70A86"/>
    <w:rsid w:val="00E71461"/>
    <w:rsid w:val="00E718CF"/>
    <w:rsid w:val="00E75054"/>
    <w:rsid w:val="00E777EC"/>
    <w:rsid w:val="00E808D8"/>
    <w:rsid w:val="00E80FCD"/>
    <w:rsid w:val="00E81BD2"/>
    <w:rsid w:val="00E81F6E"/>
    <w:rsid w:val="00E8279D"/>
    <w:rsid w:val="00E85345"/>
    <w:rsid w:val="00E93150"/>
    <w:rsid w:val="00E96D90"/>
    <w:rsid w:val="00EA1CD3"/>
    <w:rsid w:val="00EA37AA"/>
    <w:rsid w:val="00EA5BF7"/>
    <w:rsid w:val="00EA7F2F"/>
    <w:rsid w:val="00EB4599"/>
    <w:rsid w:val="00EC00DE"/>
    <w:rsid w:val="00EC11F4"/>
    <w:rsid w:val="00EC2592"/>
    <w:rsid w:val="00EC30E1"/>
    <w:rsid w:val="00ED172A"/>
    <w:rsid w:val="00ED5AC6"/>
    <w:rsid w:val="00EE0A23"/>
    <w:rsid w:val="00EE4F18"/>
    <w:rsid w:val="00EE6288"/>
    <w:rsid w:val="00EE74CB"/>
    <w:rsid w:val="00F03567"/>
    <w:rsid w:val="00F07487"/>
    <w:rsid w:val="00F0750B"/>
    <w:rsid w:val="00F14BEC"/>
    <w:rsid w:val="00F225C5"/>
    <w:rsid w:val="00F2587A"/>
    <w:rsid w:val="00F33BB8"/>
    <w:rsid w:val="00F3715D"/>
    <w:rsid w:val="00F420C8"/>
    <w:rsid w:val="00F42A4C"/>
    <w:rsid w:val="00F42C61"/>
    <w:rsid w:val="00F47FEA"/>
    <w:rsid w:val="00F52FDE"/>
    <w:rsid w:val="00F53B04"/>
    <w:rsid w:val="00F604DE"/>
    <w:rsid w:val="00F61B77"/>
    <w:rsid w:val="00F64653"/>
    <w:rsid w:val="00F661D5"/>
    <w:rsid w:val="00F67EBA"/>
    <w:rsid w:val="00F717A9"/>
    <w:rsid w:val="00F910C1"/>
    <w:rsid w:val="00F94CC0"/>
    <w:rsid w:val="00F96491"/>
    <w:rsid w:val="00FA4593"/>
    <w:rsid w:val="00FB1384"/>
    <w:rsid w:val="00FB1533"/>
    <w:rsid w:val="00FB2AAD"/>
    <w:rsid w:val="00FB7512"/>
    <w:rsid w:val="00FC0AA8"/>
    <w:rsid w:val="00FC4BB2"/>
    <w:rsid w:val="00FC4D8B"/>
    <w:rsid w:val="00FD00B2"/>
    <w:rsid w:val="00FD2FBE"/>
    <w:rsid w:val="00FD7547"/>
    <w:rsid w:val="00FF5F5C"/>
    <w:rsid w:val="00FF6B72"/>
    <w:rsid w:val="00FF7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caption" w:semiHidden="1" w:unhideWhenUsed="1"/>
    <w:lsdException w:name="footnote reference" w:uiPriority="99"/>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A5BF7"/>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99"/>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Default">
    <w:name w:val="Default"/>
    <w:rsid w:val="0070383A"/>
    <w:pPr>
      <w:autoSpaceDE w:val="0"/>
      <w:autoSpaceDN w:val="0"/>
      <w:adjustRightInd w:val="0"/>
    </w:pPr>
    <w:rPr>
      <w:rFonts w:ascii="Times New Roman" w:hAnsi="Times New Roman"/>
      <w:color w:val="000000"/>
      <w:sz w:val="24"/>
      <w:szCs w:val="24"/>
      <w:lang w:val="en-AU" w:eastAsia="en-AU"/>
    </w:rPr>
  </w:style>
  <w:style w:type="paragraph" w:customStyle="1" w:styleId="FRSCBullet">
    <w:name w:val="FRSC Bullet"/>
    <w:basedOn w:val="Normal"/>
    <w:uiPriority w:val="99"/>
    <w:rsid w:val="0070383A"/>
    <w:pPr>
      <w:widowControl/>
      <w:tabs>
        <w:tab w:val="num" w:pos="426"/>
      </w:tabs>
      <w:spacing w:after="120"/>
      <w:ind w:left="426" w:hanging="426"/>
    </w:pPr>
    <w:rPr>
      <w:rFonts w:ascii="Times New Roman" w:hAnsi="Times New Roman"/>
      <w:sz w:val="24"/>
      <w:lang w:val="en-AU" w:eastAsia="en-AU" w:bidi="ar-SA"/>
    </w:rPr>
  </w:style>
  <w:style w:type="paragraph" w:customStyle="1" w:styleId="AARBullet">
    <w:name w:val="AAR Bullet"/>
    <w:basedOn w:val="Normal"/>
    <w:rsid w:val="0070383A"/>
    <w:pPr>
      <w:widowControl/>
      <w:numPr>
        <w:numId w:val="8"/>
      </w:numPr>
      <w:spacing w:before="60" w:after="60"/>
    </w:pPr>
    <w:rPr>
      <w:rFonts w:cs="Arial"/>
      <w:sz w:val="20"/>
      <w:lang w:val="en-AU" w:bidi="ar-SA"/>
    </w:rPr>
  </w:style>
  <w:style w:type="paragraph" w:styleId="ListParagraph">
    <w:name w:val="List Paragraph"/>
    <w:basedOn w:val="Normal"/>
    <w:uiPriority w:val="34"/>
    <w:qFormat/>
    <w:rsid w:val="00A66DEA"/>
    <w:pPr>
      <w:ind w:left="720"/>
      <w:contextualSpacing/>
    </w:pPr>
  </w:style>
  <w:style w:type="character" w:customStyle="1" w:styleId="ClauseChar">
    <w:name w:val="Clause Char"/>
    <w:basedOn w:val="DefaultParagraphFont"/>
    <w:link w:val="Clause"/>
    <w:rsid w:val="00D74B11"/>
    <w:rPr>
      <w:rFonts w:ascii="Arial" w:hAnsi="Arial"/>
      <w:lang w:eastAsia="en-US" w:bidi="en-US"/>
    </w:rPr>
  </w:style>
  <w:style w:type="paragraph" w:styleId="Title">
    <w:name w:val="Title"/>
    <w:basedOn w:val="Normal"/>
    <w:link w:val="TitleChar"/>
    <w:uiPriority w:val="10"/>
    <w:qFormat/>
    <w:rsid w:val="00D74B11"/>
    <w:pPr>
      <w:tabs>
        <w:tab w:val="left" w:pos="851"/>
      </w:tabs>
      <w:jc w:val="center"/>
    </w:pPr>
    <w:rPr>
      <w:b/>
      <w:bCs/>
      <w:sz w:val="20"/>
      <w:lang w:val="en-AU" w:bidi="ar-SA"/>
    </w:rPr>
  </w:style>
  <w:style w:type="character" w:customStyle="1" w:styleId="TitleChar">
    <w:name w:val="Title Char"/>
    <w:basedOn w:val="DefaultParagraphFont"/>
    <w:link w:val="Title"/>
    <w:uiPriority w:val="10"/>
    <w:rsid w:val="00D74B11"/>
    <w:rPr>
      <w:rFonts w:ascii="Arial" w:hAnsi="Arial"/>
      <w:b/>
      <w:bCs/>
      <w:szCs w:val="24"/>
      <w:lang w:val="en-AU" w:eastAsia="en-US"/>
    </w:rPr>
  </w:style>
  <w:style w:type="character" w:customStyle="1" w:styleId="FootnoteTextChar">
    <w:name w:val="Footnote Text Char"/>
    <w:aliases w:val="FSFootnote Text Char,Footnotes Text Char,FSFootnotes Text Char"/>
    <w:basedOn w:val="DefaultParagraphFont"/>
    <w:link w:val="FootnoteText"/>
    <w:uiPriority w:val="99"/>
    <w:rsid w:val="001216F2"/>
    <w:rPr>
      <w:rFonts w:ascii="Arial" w:hAnsi="Arial"/>
      <w:lang w:eastAsia="en-US" w:bidi="en-US"/>
    </w:rPr>
  </w:style>
  <w:style w:type="paragraph" w:customStyle="1" w:styleId="Bullet">
    <w:name w:val="Bullet"/>
    <w:basedOn w:val="Normal"/>
    <w:link w:val="BulletChar"/>
    <w:rsid w:val="00781038"/>
    <w:pPr>
      <w:widowControl/>
      <w:numPr>
        <w:numId w:val="11"/>
      </w:numPr>
      <w:tabs>
        <w:tab w:val="clear" w:pos="1134"/>
      </w:tabs>
      <w:ind w:left="567"/>
    </w:pPr>
    <w:rPr>
      <w:rFonts w:ascii="Times New Roman" w:hAnsi="Times New Roman"/>
      <w:sz w:val="24"/>
      <w:lang w:bidi="ar-SA"/>
    </w:rPr>
  </w:style>
  <w:style w:type="character" w:customStyle="1" w:styleId="BulletChar">
    <w:name w:val="Bullet Char"/>
    <w:link w:val="Bullet"/>
    <w:rsid w:val="00781038"/>
    <w:rPr>
      <w:rFonts w:ascii="Times New Roman" w:hAnsi="Times New Roman"/>
      <w:sz w:val="24"/>
      <w:szCs w:val="24"/>
      <w:lang w:eastAsia="en-US"/>
    </w:rPr>
  </w:style>
  <w:style w:type="character" w:customStyle="1" w:styleId="FooterChar">
    <w:name w:val="Footer Char"/>
    <w:basedOn w:val="DefaultParagraphFont"/>
    <w:link w:val="Footer"/>
    <w:rsid w:val="00423706"/>
    <w:rPr>
      <w:rFonts w:ascii="Arial" w:hAnsi="Arial"/>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caption" w:semiHidden="1" w:unhideWhenUsed="1"/>
    <w:lsdException w:name="footnote reference" w:uiPriority="99"/>
    <w:lsdException w:name="Title" w:uiPriority="10" w:qFormat="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A5BF7"/>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99"/>
    <w:qFormat/>
    <w:rPr>
      <w:sz w:val="20"/>
      <w:szCs w:val="20"/>
    </w:rPr>
  </w:style>
  <w:style w:type="character" w:styleId="FootnoteReference">
    <w:name w:val="footnote reference"/>
    <w:basedOn w:val="DefaultParagraphFont"/>
    <w:uiPriority w:val="99"/>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Default">
    <w:name w:val="Default"/>
    <w:rsid w:val="0070383A"/>
    <w:pPr>
      <w:autoSpaceDE w:val="0"/>
      <w:autoSpaceDN w:val="0"/>
      <w:adjustRightInd w:val="0"/>
    </w:pPr>
    <w:rPr>
      <w:rFonts w:ascii="Times New Roman" w:hAnsi="Times New Roman"/>
      <w:color w:val="000000"/>
      <w:sz w:val="24"/>
      <w:szCs w:val="24"/>
      <w:lang w:val="en-AU" w:eastAsia="en-AU"/>
    </w:rPr>
  </w:style>
  <w:style w:type="paragraph" w:customStyle="1" w:styleId="FRSCBullet">
    <w:name w:val="FRSC Bullet"/>
    <w:basedOn w:val="Normal"/>
    <w:uiPriority w:val="99"/>
    <w:rsid w:val="0070383A"/>
    <w:pPr>
      <w:widowControl/>
      <w:tabs>
        <w:tab w:val="num" w:pos="426"/>
      </w:tabs>
      <w:spacing w:after="120"/>
      <w:ind w:left="426" w:hanging="426"/>
    </w:pPr>
    <w:rPr>
      <w:rFonts w:ascii="Times New Roman" w:hAnsi="Times New Roman"/>
      <w:sz w:val="24"/>
      <w:lang w:val="en-AU" w:eastAsia="en-AU" w:bidi="ar-SA"/>
    </w:rPr>
  </w:style>
  <w:style w:type="paragraph" w:customStyle="1" w:styleId="AARBullet">
    <w:name w:val="AAR Bullet"/>
    <w:basedOn w:val="Normal"/>
    <w:rsid w:val="0070383A"/>
    <w:pPr>
      <w:widowControl/>
      <w:numPr>
        <w:numId w:val="8"/>
      </w:numPr>
      <w:spacing w:before="60" w:after="60"/>
    </w:pPr>
    <w:rPr>
      <w:rFonts w:cs="Arial"/>
      <w:sz w:val="20"/>
      <w:lang w:val="en-AU" w:bidi="ar-SA"/>
    </w:rPr>
  </w:style>
  <w:style w:type="paragraph" w:styleId="ListParagraph">
    <w:name w:val="List Paragraph"/>
    <w:basedOn w:val="Normal"/>
    <w:uiPriority w:val="34"/>
    <w:qFormat/>
    <w:rsid w:val="00A66DEA"/>
    <w:pPr>
      <w:ind w:left="720"/>
      <w:contextualSpacing/>
    </w:pPr>
  </w:style>
  <w:style w:type="character" w:customStyle="1" w:styleId="ClauseChar">
    <w:name w:val="Clause Char"/>
    <w:basedOn w:val="DefaultParagraphFont"/>
    <w:link w:val="Clause"/>
    <w:rsid w:val="00D74B11"/>
    <w:rPr>
      <w:rFonts w:ascii="Arial" w:hAnsi="Arial"/>
      <w:lang w:eastAsia="en-US" w:bidi="en-US"/>
    </w:rPr>
  </w:style>
  <w:style w:type="paragraph" w:styleId="Title">
    <w:name w:val="Title"/>
    <w:basedOn w:val="Normal"/>
    <w:link w:val="TitleChar"/>
    <w:uiPriority w:val="10"/>
    <w:qFormat/>
    <w:rsid w:val="00D74B11"/>
    <w:pPr>
      <w:tabs>
        <w:tab w:val="left" w:pos="851"/>
      </w:tabs>
      <w:jc w:val="center"/>
    </w:pPr>
    <w:rPr>
      <w:b/>
      <w:bCs/>
      <w:sz w:val="20"/>
      <w:lang w:val="en-AU" w:bidi="ar-SA"/>
    </w:rPr>
  </w:style>
  <w:style w:type="character" w:customStyle="1" w:styleId="TitleChar">
    <w:name w:val="Title Char"/>
    <w:basedOn w:val="DefaultParagraphFont"/>
    <w:link w:val="Title"/>
    <w:uiPriority w:val="10"/>
    <w:rsid w:val="00D74B11"/>
    <w:rPr>
      <w:rFonts w:ascii="Arial" w:hAnsi="Arial"/>
      <w:b/>
      <w:bCs/>
      <w:szCs w:val="24"/>
      <w:lang w:val="en-AU" w:eastAsia="en-US"/>
    </w:rPr>
  </w:style>
  <w:style w:type="character" w:customStyle="1" w:styleId="FootnoteTextChar">
    <w:name w:val="Footnote Text Char"/>
    <w:aliases w:val="FSFootnote Text Char,Footnotes Text Char,FSFootnotes Text Char"/>
    <w:basedOn w:val="DefaultParagraphFont"/>
    <w:link w:val="FootnoteText"/>
    <w:uiPriority w:val="99"/>
    <w:rsid w:val="001216F2"/>
    <w:rPr>
      <w:rFonts w:ascii="Arial" w:hAnsi="Arial"/>
      <w:lang w:eastAsia="en-US" w:bidi="en-US"/>
    </w:rPr>
  </w:style>
  <w:style w:type="paragraph" w:customStyle="1" w:styleId="Bullet">
    <w:name w:val="Bullet"/>
    <w:basedOn w:val="Normal"/>
    <w:link w:val="BulletChar"/>
    <w:rsid w:val="00781038"/>
    <w:pPr>
      <w:widowControl/>
      <w:numPr>
        <w:numId w:val="11"/>
      </w:numPr>
      <w:tabs>
        <w:tab w:val="clear" w:pos="1134"/>
      </w:tabs>
      <w:ind w:left="567"/>
    </w:pPr>
    <w:rPr>
      <w:rFonts w:ascii="Times New Roman" w:hAnsi="Times New Roman"/>
      <w:sz w:val="24"/>
      <w:lang w:bidi="ar-SA"/>
    </w:rPr>
  </w:style>
  <w:style w:type="character" w:customStyle="1" w:styleId="BulletChar">
    <w:name w:val="Bullet Char"/>
    <w:link w:val="Bullet"/>
    <w:rsid w:val="00781038"/>
    <w:rPr>
      <w:rFonts w:ascii="Times New Roman" w:hAnsi="Times New Roman"/>
      <w:sz w:val="24"/>
      <w:szCs w:val="24"/>
      <w:lang w:eastAsia="en-US"/>
    </w:rPr>
  </w:style>
  <w:style w:type="character" w:customStyle="1" w:styleId="FooterChar">
    <w:name w:val="Footer Char"/>
    <w:basedOn w:val="DefaultParagraphFont"/>
    <w:link w:val="Footer"/>
    <w:rsid w:val="00423706"/>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health.gov.au/internet/main/publishing.nsf/Content/4DCF744789D1AF64CA257BF0001C9622/$File/Policy-Guideline-on-the-Regulation-of-Residues-of-Agricultural&amp;Veterinary-Chemicals-Food.pdf" TargetMode="External"/><Relationship Id="rId2" Type="http://schemas.openxmlformats.org/officeDocument/2006/relationships/hyperlink" Target="http://www.health.gov.au/internet/main/publishing.nsf/Content/foodsecretariat-consult-previous" TargetMode="External"/><Relationship Id="rId1" Type="http://schemas.openxmlformats.org/officeDocument/2006/relationships/hyperlink" Target="http://www.foodstandards.gov.au/media/Pages/mediareleases/mediareleases2006/jointcommuniquefoodm3392" TargetMode="External"/><Relationship Id="rId5" Type="http://schemas.openxmlformats.org/officeDocument/2006/relationships/hyperlink" Target="http://www.foodstandards.gov.au/science/exposure/Pages/dietaryexposureandin4438.aspx" TargetMode="External"/><Relationship Id="rId4" Type="http://schemas.openxmlformats.org/officeDocument/2006/relationships/hyperlink" Target="http://www.health.gov.au/internet/main/publishing.nsf/Content/A294B740C7928C3CCA257BF0001CFFF4/$File/reg-res-agvet-chem-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A526A1-7F1A-4917-85C6-4C1C6696E269}"/>
</file>

<file path=customXml/itemProps2.xml><?xml version="1.0" encoding="utf-8"?>
<ds:datastoreItem xmlns:ds="http://schemas.openxmlformats.org/officeDocument/2006/customXml" ds:itemID="{32B706B4-0860-40F6-938B-CAE577F3ECE6}"/>
</file>

<file path=customXml/itemProps3.xml><?xml version="1.0" encoding="utf-8"?>
<ds:datastoreItem xmlns:ds="http://schemas.openxmlformats.org/officeDocument/2006/customXml" ds:itemID="{E864FF07-B121-45F5-975E-CB376E34EC9E}"/>
</file>

<file path=customXml/itemProps4.xml><?xml version="1.0" encoding="utf-8"?>
<ds:datastoreItem xmlns:ds="http://schemas.openxmlformats.org/officeDocument/2006/customXml" ds:itemID="{FA4FF136-CCBB-4A27-9228-702F4BC3FADF}"/>
</file>

<file path=docProps/app.xml><?xml version="1.0" encoding="utf-8"?>
<Properties xmlns="http://schemas.openxmlformats.org/officeDocument/2006/extended-properties" xmlns:vt="http://schemas.openxmlformats.org/officeDocument/2006/docPropsVTypes">
  <Template>Normal</Template>
  <TotalTime>0</TotalTime>
  <Pages>10</Pages>
  <Words>4071</Words>
  <Characters>23824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27840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P1027-ConsultPaper</dc:title>
  <dc:creator/>
  <cp:lastModifiedBy/>
  <cp:revision>1</cp:revision>
  <dcterms:created xsi:type="dcterms:W3CDTF">2014-12-11T23:13:00Z</dcterms:created>
  <dcterms:modified xsi:type="dcterms:W3CDTF">2014-12-11T23:14:00Z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