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922D4B" w:rsidRDefault="00A671E6" w:rsidP="00A671E6"/>
    <w:p w:rsidR="00922D4B" w:rsidRPr="00922D4B" w:rsidRDefault="00922D4B" w:rsidP="00922D4B">
      <w:pPr>
        <w:widowControl/>
        <w:rPr>
          <w:b/>
          <w:sz w:val="28"/>
          <w:szCs w:val="28"/>
          <w:lang w:bidi="ar-SA"/>
        </w:rPr>
      </w:pPr>
      <w:r w:rsidRPr="00922D4B">
        <w:rPr>
          <w:b/>
          <w:sz w:val="28"/>
          <w:szCs w:val="28"/>
          <w:lang w:bidi="ar-SA"/>
        </w:rPr>
        <w:t>4 November 2014</w:t>
      </w:r>
    </w:p>
    <w:p w:rsidR="00922D4B" w:rsidRPr="00922D4B" w:rsidRDefault="00922D4B" w:rsidP="00922D4B">
      <w:pPr>
        <w:widowControl/>
        <w:rPr>
          <w:b/>
          <w:sz w:val="28"/>
          <w:szCs w:val="28"/>
          <w:lang w:bidi="ar-SA"/>
        </w:rPr>
      </w:pPr>
      <w:r w:rsidRPr="00922D4B">
        <w:rPr>
          <w:b/>
          <w:sz w:val="28"/>
          <w:szCs w:val="28"/>
          <w:lang w:bidi="ar-SA"/>
        </w:rPr>
        <w:t>[23–14]</w:t>
      </w:r>
    </w:p>
    <w:p w:rsidR="00A671E6" w:rsidRPr="00A671E6" w:rsidRDefault="00A671E6" w:rsidP="00A671E6"/>
    <w:p w:rsidR="0012388D" w:rsidRPr="00850CD9" w:rsidRDefault="00B425AA" w:rsidP="00B425AA">
      <w:pPr>
        <w:pStyle w:val="FSTitle"/>
      </w:pPr>
      <w:r w:rsidRPr="00CA5734">
        <w:t>A</w:t>
      </w:r>
      <w:r w:rsidR="00DD265C">
        <w:t>pproval</w:t>
      </w:r>
      <w:r w:rsidRPr="00CA5734">
        <w:t xml:space="preserve"> R</w:t>
      </w:r>
      <w:r w:rsidR="00DD265C" w:rsidRPr="00CA5734">
        <w:t>eport</w:t>
      </w:r>
      <w:r w:rsidRPr="000B427A">
        <w:t xml:space="preserve"> –</w:t>
      </w:r>
      <w:r w:rsidR="00850CD9">
        <w:t xml:space="preserve"> </w:t>
      </w:r>
      <w:r w:rsidR="00CA5734" w:rsidRPr="00850CD9">
        <w:t>P</w:t>
      </w:r>
      <w:r w:rsidR="00DD265C" w:rsidRPr="00850CD9">
        <w:t>roposal</w:t>
      </w:r>
      <w:r w:rsidR="00CA5734" w:rsidRPr="00850CD9">
        <w:t xml:space="preserve"> P</w:t>
      </w:r>
      <w:r w:rsidR="00850CD9" w:rsidRPr="00850CD9">
        <w:t>1029</w:t>
      </w:r>
    </w:p>
    <w:p w:rsidR="003A7B84" w:rsidRPr="00850CD9" w:rsidRDefault="003A7B84" w:rsidP="00A671E6"/>
    <w:p w:rsidR="0012388D" w:rsidRPr="00850CD9" w:rsidRDefault="00850CD9" w:rsidP="00B425AA">
      <w:pPr>
        <w:pStyle w:val="FSTitle"/>
      </w:pPr>
      <w:r w:rsidRPr="00850CD9">
        <w:t>Maximum Level for Tutin in Honey</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Pr="00E93620" w:rsidRDefault="000F3CFE" w:rsidP="00CA5734">
      <w:pPr>
        <w:rPr>
          <w:szCs w:val="22"/>
        </w:rPr>
      </w:pPr>
      <w:r>
        <w:t>Food Standards Australia New Zealand (FSANZ) has</w:t>
      </w:r>
      <w:r w:rsidR="00081B0A">
        <w:t xml:space="preserve"> assessed </w:t>
      </w:r>
      <w:r w:rsidR="00CA5734" w:rsidRPr="00E93620">
        <w:t>a proposal</w:t>
      </w:r>
      <w:r w:rsidR="00081B0A" w:rsidRPr="00E93620">
        <w:t xml:space="preserve"> </w:t>
      </w:r>
      <w:r w:rsidR="003A7B84" w:rsidRPr="00E93620">
        <w:t xml:space="preserve">prepared by FSANZ </w:t>
      </w:r>
      <w:r w:rsidR="00CA5734" w:rsidRPr="00E93620">
        <w:t>t</w:t>
      </w:r>
      <w:r w:rsidR="00CA5734">
        <w:t>o</w:t>
      </w:r>
      <w:r w:rsidR="00081B0A">
        <w:t xml:space="preserve"> </w:t>
      </w:r>
      <w:r w:rsidR="00161EEB" w:rsidRPr="00E93620">
        <w:rPr>
          <w:szCs w:val="22"/>
        </w:rPr>
        <w:t>review the maximum levels for tutin in honey and comb honey</w:t>
      </w:r>
      <w:r w:rsidR="00081B0A" w:rsidRPr="00E93620">
        <w:rPr>
          <w:szCs w:val="22"/>
        </w:rPr>
        <w:t>.</w:t>
      </w:r>
    </w:p>
    <w:p w:rsidR="00CA5734" w:rsidRDefault="00CA5734" w:rsidP="00CA5734"/>
    <w:p w:rsidR="00081B0A" w:rsidRDefault="00081B0A" w:rsidP="00CA5734">
      <w:r>
        <w:t xml:space="preserve">On </w:t>
      </w:r>
      <w:r w:rsidR="003B0DAE" w:rsidRPr="000349AC">
        <w:t>10 July 2014</w:t>
      </w:r>
      <w:r w:rsidR="003A7B84" w:rsidRPr="000349AC">
        <w:t>,</w:t>
      </w:r>
      <w:r w:rsidRPr="000349AC">
        <w:t xml:space="preserve"> </w:t>
      </w:r>
      <w:r>
        <w:t xml:space="preserve">FSANZ sought </w:t>
      </w:r>
      <w:r w:rsidR="003A7B84">
        <w:t xml:space="preserve">submissions </w:t>
      </w:r>
      <w:r w:rsidR="00A671E6">
        <w:t xml:space="preserve">on </w:t>
      </w:r>
      <w:r w:rsidR="00F526BD">
        <w:t xml:space="preserve">a draft </w:t>
      </w:r>
      <w:r w:rsidR="00E30092" w:rsidRPr="000349AC">
        <w:t xml:space="preserve">variation </w:t>
      </w:r>
      <w:r w:rsidR="003A7B84" w:rsidRPr="000349AC">
        <w:t>a</w:t>
      </w:r>
      <w:r w:rsidR="003A7B84">
        <w:t xml:space="preserve">nd published an </w:t>
      </w:r>
      <w:r w:rsidR="00EC21DF">
        <w:t>associated r</w:t>
      </w:r>
      <w:r w:rsidR="003A7B84">
        <w:t>eport</w:t>
      </w:r>
      <w:r>
        <w:t>.</w:t>
      </w:r>
      <w:r w:rsidR="005B2712">
        <w:t xml:space="preserve"> FSANZ received eight </w:t>
      </w:r>
      <w:r w:rsidR="00F526BD">
        <w:t>submissions.</w:t>
      </w:r>
    </w:p>
    <w:p w:rsidR="00CA5734" w:rsidRDefault="00CA5734" w:rsidP="00CA5734"/>
    <w:p w:rsidR="00081B0A" w:rsidRPr="00922D4B" w:rsidRDefault="00081B0A" w:rsidP="00CA5734">
      <w:r>
        <w:t xml:space="preserve">FSANZ approved the draft </w:t>
      </w:r>
      <w:r w:rsidR="00E30092" w:rsidRPr="002D4994">
        <w:t>variation</w:t>
      </w:r>
      <w:r w:rsidR="00E30092">
        <w:rPr>
          <w:color w:val="FF0000"/>
        </w:rPr>
        <w:t xml:space="preserve"> </w:t>
      </w:r>
      <w:r w:rsidR="0012388D">
        <w:t xml:space="preserve">on </w:t>
      </w:r>
      <w:r w:rsidR="00922D4B" w:rsidRPr="00922D4B">
        <w:t>29 October 2014</w:t>
      </w:r>
      <w:r w:rsidRPr="00922D4B">
        <w:t xml:space="preserve">. </w:t>
      </w:r>
      <w:r w:rsidR="003A7B84" w:rsidRPr="00922D4B">
        <w:t xml:space="preserve">The </w:t>
      </w:r>
      <w:r w:rsidR="00011187" w:rsidRPr="00922D4B">
        <w:rPr>
          <w:rFonts w:cs="Helvetica"/>
          <w:lang w:val="en-AU"/>
        </w:rPr>
        <w:t xml:space="preserve">Australia and New Zealand Ministerial Forum on Food </w:t>
      </w:r>
      <w:r w:rsidR="00011187" w:rsidRPr="00922D4B">
        <w:rPr>
          <w:rFonts w:cs="Arial"/>
        </w:rPr>
        <w:t>Regulation</w:t>
      </w:r>
      <w:r w:rsidR="00011187" w:rsidRPr="00922D4B">
        <w:rPr>
          <w:rStyle w:val="FootnoteReference"/>
          <w:rFonts w:cs="Arial"/>
        </w:rPr>
        <w:footnoteReference w:id="1"/>
      </w:r>
      <w:r w:rsidR="00011187" w:rsidRPr="00922D4B">
        <w:rPr>
          <w:rFonts w:cs="Helvetica"/>
          <w:lang w:val="en-AU"/>
        </w:rPr>
        <w:t xml:space="preserve"> </w:t>
      </w:r>
      <w:r w:rsidR="00861C13" w:rsidRPr="00922D4B">
        <w:rPr>
          <w:rFonts w:cs="Arial"/>
        </w:rPr>
        <w:t>(F</w:t>
      </w:r>
      <w:r w:rsidR="00014E34" w:rsidRPr="00922D4B">
        <w:rPr>
          <w:rFonts w:cs="Arial"/>
        </w:rPr>
        <w:t>orum</w:t>
      </w:r>
      <w:r w:rsidR="00861C13" w:rsidRPr="00922D4B">
        <w:rPr>
          <w:rFonts w:cs="Arial"/>
        </w:rPr>
        <w:t>)</w:t>
      </w:r>
      <w:r w:rsidR="003A7B84" w:rsidRPr="00922D4B">
        <w:t xml:space="preserve"> was notified of FSANZ’s decision on </w:t>
      </w:r>
      <w:r w:rsidR="00922D4B" w:rsidRPr="00922D4B">
        <w:t>3 November 2014</w:t>
      </w:r>
      <w:r w:rsidR="003A7B84" w:rsidRPr="00922D4B">
        <w:t>.</w:t>
      </w:r>
    </w:p>
    <w:p w:rsidR="00CA5734" w:rsidRDefault="00CA5734" w:rsidP="00CA5734"/>
    <w:p w:rsidR="00081B0A" w:rsidRDefault="003A7B84" w:rsidP="00CA5734">
      <w:r>
        <w:t>This R</w:t>
      </w:r>
      <w:r w:rsidR="00B425AA">
        <w:t xml:space="preserve">eport is provided pursuant to </w:t>
      </w:r>
      <w:r w:rsidR="009A2699">
        <w:t>paragraph</w:t>
      </w:r>
      <w:r w:rsidR="00081B0A">
        <w:t xml:space="preserve"> </w:t>
      </w:r>
      <w:r w:rsidR="00F33470" w:rsidRPr="00E93620">
        <w:t>63(1</w:t>
      </w:r>
      <w:proofErr w:type="gramStart"/>
      <w:r w:rsidR="00F33470" w:rsidRPr="00E93620">
        <w:t>)(</w:t>
      </w:r>
      <w:proofErr w:type="gramEnd"/>
      <w:r w:rsidR="00F33470" w:rsidRPr="00E93620">
        <w:t>b)</w:t>
      </w:r>
      <w:r w:rsidR="00081B0A" w:rsidRPr="00E93620">
        <w:t xml:space="preserve"> </w:t>
      </w:r>
      <w:r w:rsidR="00081B0A">
        <w:t xml:space="preserve">of 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922D4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922D4B" w:rsidRPr="00922D4B"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922D4B">
        <w:rPr>
          <w:rFonts w:ascii="Arial" w:hAnsi="Arial" w:cs="Arial"/>
          <w:b w:val="0"/>
          <w:bCs w:val="0"/>
          <w:caps w:val="0"/>
          <w:smallCaps/>
        </w:rPr>
        <w:fldChar w:fldCharType="begin"/>
      </w:r>
      <w:r w:rsidRPr="00922D4B">
        <w:rPr>
          <w:rFonts w:ascii="Arial" w:hAnsi="Arial" w:cs="Arial"/>
        </w:rPr>
        <w:instrText xml:space="preserve"> TOC \h \z \t "Heading 1,1,Heading 2,2,Heading 3,3" </w:instrText>
      </w:r>
      <w:r w:rsidRPr="00922D4B">
        <w:rPr>
          <w:rFonts w:ascii="Arial" w:hAnsi="Arial" w:cs="Arial"/>
          <w:b w:val="0"/>
          <w:bCs w:val="0"/>
          <w:caps w:val="0"/>
          <w:smallCaps/>
        </w:rPr>
        <w:fldChar w:fldCharType="separate"/>
      </w:r>
      <w:hyperlink w:anchor="_Toc402434235" w:history="1">
        <w:r w:rsidR="00922D4B" w:rsidRPr="00922D4B">
          <w:rPr>
            <w:rStyle w:val="Hyperlink"/>
            <w:rFonts w:ascii="Arial" w:hAnsi="Arial" w:cs="Arial"/>
            <w:noProof/>
          </w:rPr>
          <w:t>Executive summary</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_Toc402434235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2</w:t>
        </w:r>
        <w:r w:rsidR="00922D4B" w:rsidRPr="00922D4B">
          <w:rPr>
            <w:rFonts w:ascii="Arial" w:hAnsi="Arial" w:cs="Arial"/>
            <w:noProof/>
            <w:webHidden/>
          </w:rPr>
          <w:fldChar w:fldCharType="end"/>
        </w:r>
      </w:hyperlink>
    </w:p>
    <w:p w:rsidR="00922D4B" w:rsidRPr="00922D4B" w:rsidRDefault="00704D3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2434236" w:history="1">
        <w:r w:rsidR="00922D4B" w:rsidRPr="00922D4B">
          <w:rPr>
            <w:rStyle w:val="Hyperlink"/>
            <w:rFonts w:ascii="Arial" w:hAnsi="Arial" w:cs="Arial"/>
            <w:noProof/>
          </w:rPr>
          <w:t>1</w:t>
        </w:r>
        <w:r w:rsidR="00922D4B" w:rsidRPr="00922D4B">
          <w:rPr>
            <w:rFonts w:ascii="Arial" w:eastAsiaTheme="minorEastAsia" w:hAnsi="Arial" w:cs="Arial"/>
            <w:b w:val="0"/>
            <w:bCs w:val="0"/>
            <w:caps w:val="0"/>
            <w:noProof/>
            <w:sz w:val="22"/>
            <w:szCs w:val="22"/>
            <w:lang w:eastAsia="en-GB" w:bidi="ar-SA"/>
          </w:rPr>
          <w:tab/>
        </w:r>
        <w:r w:rsidR="00922D4B" w:rsidRPr="00922D4B">
          <w:rPr>
            <w:rStyle w:val="Hyperlink"/>
            <w:rFonts w:ascii="Arial" w:hAnsi="Arial" w:cs="Arial"/>
            <w:noProof/>
          </w:rPr>
          <w:t>Introduction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_Toc402434236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3</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37" w:history="1">
        <w:r w:rsidR="00922D4B" w:rsidRPr="00922D4B">
          <w:rPr>
            <w:rStyle w:val="Hyperlink"/>
            <w:rFonts w:ascii="Arial" w:hAnsi="Arial" w:cs="Arial"/>
            <w:noProof/>
          </w:rPr>
          <w:t>1.1</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Background</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_Toc402434237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3</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38" w:history="1">
        <w:r w:rsidR="00922D4B" w:rsidRPr="00922D4B">
          <w:rPr>
            <w:rStyle w:val="Hyperlink"/>
            <w:rFonts w:ascii="Arial" w:hAnsi="Arial" w:cs="Arial"/>
            <w:noProof/>
          </w:rPr>
          <w:t>1.2</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The Proposal</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_Toc402434238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3</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39" w:history="1">
        <w:r w:rsidR="00922D4B" w:rsidRPr="00922D4B">
          <w:rPr>
            <w:rStyle w:val="Hyperlink"/>
            <w:rFonts w:ascii="Arial" w:hAnsi="Arial" w:cs="Arial"/>
            <w:noProof/>
          </w:rPr>
          <w:t>1.3</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The current Standards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_Toc402434239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3</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40" w:history="1">
        <w:r w:rsidR="00922D4B" w:rsidRPr="00922D4B">
          <w:rPr>
            <w:rStyle w:val="Hyperlink"/>
            <w:rFonts w:ascii="Arial" w:hAnsi="Arial" w:cs="Arial"/>
            <w:noProof/>
          </w:rPr>
          <w:t>1.3.1</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Australia New Zealand Food Standards Code</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_Toc402434240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3</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41" w:history="1">
        <w:r w:rsidR="00922D4B" w:rsidRPr="00922D4B">
          <w:rPr>
            <w:rStyle w:val="Hyperlink"/>
            <w:rFonts w:ascii="Arial" w:hAnsi="Arial" w:cs="Arial"/>
            <w:noProof/>
          </w:rPr>
          <w:t>1.3.2</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New Zealand Standard</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_Toc402434241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4</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42" w:history="1">
        <w:r w:rsidR="00922D4B" w:rsidRPr="00922D4B">
          <w:rPr>
            <w:rStyle w:val="Hyperlink"/>
            <w:rFonts w:ascii="Arial" w:hAnsi="Arial" w:cs="Arial"/>
            <w:noProof/>
            <w:u w:color="FFFF00"/>
          </w:rPr>
          <w:t>1.4</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u w:color="FFFF00"/>
          </w:rPr>
          <w:t xml:space="preserve">Reasons for </w:t>
        </w:r>
        <w:r w:rsidR="00922D4B" w:rsidRPr="00922D4B">
          <w:rPr>
            <w:rStyle w:val="Hyperlink"/>
            <w:rFonts w:ascii="Arial" w:hAnsi="Arial" w:cs="Arial"/>
            <w:noProof/>
          </w:rPr>
          <w:t>preparing Proposal</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_Toc402434242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4</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43" w:history="1">
        <w:r w:rsidR="00922D4B" w:rsidRPr="00922D4B">
          <w:rPr>
            <w:rStyle w:val="Hyperlink"/>
            <w:rFonts w:ascii="Arial" w:hAnsi="Arial" w:cs="Arial"/>
            <w:noProof/>
          </w:rPr>
          <w:t>1.5</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Procedure for assessment</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_Toc402434243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4</w:t>
        </w:r>
        <w:r w:rsidR="00922D4B" w:rsidRPr="00922D4B">
          <w:rPr>
            <w:rFonts w:ascii="Arial" w:hAnsi="Arial" w:cs="Arial"/>
            <w:noProof/>
            <w:webHidden/>
          </w:rPr>
          <w:fldChar w:fldCharType="end"/>
        </w:r>
      </w:hyperlink>
    </w:p>
    <w:p w:rsidR="00922D4B" w:rsidRPr="00922D4B" w:rsidRDefault="00704D3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2434244" w:history="1">
        <w:r w:rsidR="00922D4B" w:rsidRPr="00922D4B">
          <w:rPr>
            <w:rStyle w:val="Hyperlink"/>
            <w:rFonts w:ascii="Arial" w:hAnsi="Arial" w:cs="Arial"/>
            <w:noProof/>
          </w:rPr>
          <w:t>2</w:t>
        </w:r>
        <w:r w:rsidR="00922D4B" w:rsidRPr="00922D4B">
          <w:rPr>
            <w:rFonts w:ascii="Arial" w:eastAsiaTheme="minorEastAsia" w:hAnsi="Arial" w:cs="Arial"/>
            <w:b w:val="0"/>
            <w:bCs w:val="0"/>
            <w:caps w:val="0"/>
            <w:noProof/>
            <w:sz w:val="22"/>
            <w:szCs w:val="22"/>
            <w:lang w:eastAsia="en-GB" w:bidi="ar-SA"/>
          </w:rPr>
          <w:tab/>
        </w:r>
        <w:r w:rsidR="00922D4B" w:rsidRPr="00922D4B">
          <w:rPr>
            <w:rStyle w:val="Hyperlink"/>
            <w:rFonts w:ascii="Arial" w:hAnsi="Arial" w:cs="Arial"/>
            <w:noProof/>
          </w:rPr>
          <w:t>Summary of the findings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_Toc402434244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4</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45" w:history="1">
        <w:r w:rsidR="00922D4B" w:rsidRPr="00922D4B">
          <w:rPr>
            <w:rStyle w:val="Hyperlink"/>
            <w:rFonts w:ascii="Arial" w:hAnsi="Arial" w:cs="Arial"/>
            <w:noProof/>
          </w:rPr>
          <w:t>2.1</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Risk assessment</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_Toc402434245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4</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46" w:history="1">
        <w:r w:rsidR="00922D4B" w:rsidRPr="00922D4B">
          <w:rPr>
            <w:rStyle w:val="Hyperlink"/>
            <w:rFonts w:ascii="Arial" w:hAnsi="Arial" w:cs="Arial"/>
            <w:noProof/>
          </w:rPr>
          <w:t>2.2</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Risk management</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_Toc402434246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6</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47" w:history="1">
        <w:r w:rsidR="00922D4B" w:rsidRPr="00922D4B">
          <w:rPr>
            <w:rStyle w:val="Hyperlink"/>
            <w:rFonts w:ascii="Arial" w:hAnsi="Arial" w:cs="Arial"/>
            <w:noProof/>
          </w:rPr>
          <w:t>2.2.1</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Maximum level for tutin in honey</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_Toc402434247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6</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48" w:history="1">
        <w:r w:rsidR="00922D4B" w:rsidRPr="00922D4B">
          <w:rPr>
            <w:rStyle w:val="Hyperlink"/>
            <w:rFonts w:ascii="Arial" w:hAnsi="Arial" w:cs="Arial"/>
            <w:noProof/>
          </w:rPr>
          <w:t>2.2.2</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Maximum level for tutin in comb honey</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_Toc402434248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7</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49" w:history="1">
        <w:r w:rsidR="00922D4B" w:rsidRPr="00922D4B">
          <w:rPr>
            <w:rStyle w:val="Hyperlink"/>
            <w:rFonts w:ascii="Arial" w:hAnsi="Arial" w:cs="Arial"/>
            <w:noProof/>
          </w:rPr>
          <w:t>2.2.3</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Amendment to Standard 1.4.4 – Prohibited and Restricted Plants and Fungi</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_Toc402434249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8</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50" w:history="1">
        <w:r w:rsidR="00922D4B" w:rsidRPr="00922D4B">
          <w:rPr>
            <w:rStyle w:val="Hyperlink"/>
            <w:rFonts w:ascii="Arial" w:hAnsi="Arial" w:cs="Arial"/>
            <w:noProof/>
          </w:rPr>
          <w:t>2.2.4</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Industry education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_Toc402434250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8</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51" w:history="1">
        <w:r w:rsidR="00922D4B" w:rsidRPr="00922D4B">
          <w:rPr>
            <w:rStyle w:val="Hyperlink"/>
            <w:rFonts w:ascii="Arial" w:hAnsi="Arial" w:cs="Arial"/>
            <w:noProof/>
          </w:rPr>
          <w:t>2.3</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Cost benefit analysis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_Toc402434251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8</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52" w:history="1">
        <w:r w:rsidR="00922D4B" w:rsidRPr="00922D4B">
          <w:rPr>
            <w:rStyle w:val="Hyperlink"/>
            <w:rFonts w:ascii="Arial" w:hAnsi="Arial" w:cs="Arial"/>
            <w:noProof/>
          </w:rPr>
          <w:t>2.3.1</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Recommended option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_Toc402434252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10</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53" w:history="1">
        <w:r w:rsidR="00922D4B" w:rsidRPr="00922D4B">
          <w:rPr>
            <w:rStyle w:val="Hyperlink"/>
            <w:rFonts w:ascii="Arial" w:hAnsi="Arial" w:cs="Arial"/>
            <w:noProof/>
          </w:rPr>
          <w:t>2.4</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Summary of issues raised in submissions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_Toc402434253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10</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54" w:history="1">
        <w:r w:rsidR="00922D4B" w:rsidRPr="00922D4B">
          <w:rPr>
            <w:rStyle w:val="Hyperlink"/>
            <w:rFonts w:ascii="Arial" w:hAnsi="Arial" w:cs="Arial"/>
            <w:noProof/>
          </w:rPr>
          <w:t>2.5</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Decision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_Toc402434254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14</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55" w:history="1">
        <w:r w:rsidR="00922D4B" w:rsidRPr="00922D4B">
          <w:rPr>
            <w:rStyle w:val="Hyperlink"/>
            <w:rFonts w:ascii="Arial" w:hAnsi="Arial" w:cs="Arial"/>
            <w:noProof/>
          </w:rPr>
          <w:t>2.6</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Risk communication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_Toc402434255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14</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56" w:history="1">
        <w:r w:rsidR="00922D4B" w:rsidRPr="00922D4B">
          <w:rPr>
            <w:rStyle w:val="Hyperlink"/>
            <w:rFonts w:ascii="Arial" w:hAnsi="Arial" w:cs="Arial"/>
            <w:noProof/>
          </w:rPr>
          <w:t>2.6.1</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Targeted consultation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_Toc402434256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14</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57" w:history="1">
        <w:r w:rsidR="00922D4B" w:rsidRPr="00922D4B">
          <w:rPr>
            <w:rStyle w:val="Hyperlink"/>
            <w:rFonts w:ascii="Arial" w:hAnsi="Arial" w:cs="Arial"/>
            <w:noProof/>
          </w:rPr>
          <w:t>2.7</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FSANZ Act assessment requirements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_Toc402434257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15</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58" w:history="1">
        <w:r w:rsidR="00922D4B" w:rsidRPr="00922D4B">
          <w:rPr>
            <w:rStyle w:val="Hyperlink"/>
            <w:rFonts w:ascii="Arial" w:hAnsi="Arial" w:cs="Arial"/>
            <w:noProof/>
          </w:rPr>
          <w:t>2.7.1</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Section 59</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_Toc402434258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15</w:t>
        </w:r>
        <w:r w:rsidR="00922D4B" w:rsidRPr="00922D4B">
          <w:rPr>
            <w:rFonts w:ascii="Arial" w:hAnsi="Arial" w:cs="Arial"/>
            <w:noProof/>
            <w:webHidden/>
          </w:rPr>
          <w:fldChar w:fldCharType="end"/>
        </w:r>
      </w:hyperlink>
    </w:p>
    <w:p w:rsidR="00922D4B" w:rsidRPr="00922D4B" w:rsidRDefault="00704D3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2434259" w:history="1">
        <w:r w:rsidR="00922D4B" w:rsidRPr="00922D4B">
          <w:rPr>
            <w:rStyle w:val="Hyperlink"/>
            <w:rFonts w:ascii="Arial" w:hAnsi="Arial" w:cs="Arial"/>
            <w:noProof/>
          </w:rPr>
          <w:t>2.7.2</w:t>
        </w:r>
        <w:r w:rsidR="00922D4B" w:rsidRPr="00922D4B">
          <w:rPr>
            <w:rFonts w:ascii="Arial" w:eastAsiaTheme="minorEastAsia" w:hAnsi="Arial" w:cs="Arial"/>
            <w:i w:val="0"/>
            <w:iCs w:val="0"/>
            <w:noProof/>
            <w:sz w:val="22"/>
            <w:szCs w:val="22"/>
            <w:lang w:eastAsia="en-GB" w:bidi="ar-SA"/>
          </w:rPr>
          <w:tab/>
        </w:r>
        <w:r w:rsidR="00922D4B" w:rsidRPr="00922D4B">
          <w:rPr>
            <w:rStyle w:val="Hyperlink"/>
            <w:rFonts w:ascii="Arial" w:hAnsi="Arial" w:cs="Arial"/>
            <w:noProof/>
          </w:rPr>
          <w:t>Subsection 18(1)</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_Toc402434259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15</w:t>
        </w:r>
        <w:r w:rsidR="00922D4B" w:rsidRPr="00922D4B">
          <w:rPr>
            <w:rFonts w:ascii="Arial" w:hAnsi="Arial" w:cs="Arial"/>
            <w:noProof/>
            <w:webHidden/>
          </w:rPr>
          <w:fldChar w:fldCharType="end"/>
        </w:r>
      </w:hyperlink>
    </w:p>
    <w:p w:rsidR="00922D4B" w:rsidRPr="00922D4B" w:rsidRDefault="00704D3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2434260" w:history="1">
        <w:r w:rsidR="00922D4B" w:rsidRPr="00922D4B">
          <w:rPr>
            <w:rStyle w:val="Hyperlink"/>
            <w:rFonts w:ascii="Arial" w:hAnsi="Arial" w:cs="Arial"/>
            <w:noProof/>
          </w:rPr>
          <w:t>3</w:t>
        </w:r>
        <w:r w:rsidR="00922D4B" w:rsidRPr="00922D4B">
          <w:rPr>
            <w:rFonts w:ascii="Arial" w:eastAsiaTheme="minorEastAsia" w:hAnsi="Arial" w:cs="Arial"/>
            <w:b w:val="0"/>
            <w:bCs w:val="0"/>
            <w:caps w:val="0"/>
            <w:noProof/>
            <w:sz w:val="22"/>
            <w:szCs w:val="22"/>
            <w:lang w:eastAsia="en-GB" w:bidi="ar-SA"/>
          </w:rPr>
          <w:tab/>
        </w:r>
        <w:r w:rsidR="00922D4B" w:rsidRPr="00922D4B">
          <w:rPr>
            <w:rStyle w:val="Hyperlink"/>
            <w:rFonts w:ascii="Arial" w:hAnsi="Arial" w:cs="Arial"/>
            <w:noProof/>
          </w:rPr>
          <w:t>Transitional arrangements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_Toc402434260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16</w:t>
        </w:r>
        <w:r w:rsidR="00922D4B" w:rsidRPr="00922D4B">
          <w:rPr>
            <w:rFonts w:ascii="Arial" w:hAnsi="Arial" w:cs="Arial"/>
            <w:noProof/>
            <w:webHidden/>
          </w:rPr>
          <w:fldChar w:fldCharType="end"/>
        </w:r>
      </w:hyperlink>
    </w:p>
    <w:p w:rsidR="00922D4B" w:rsidRPr="00922D4B" w:rsidRDefault="00704D3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2434261" w:history="1">
        <w:r w:rsidR="00922D4B" w:rsidRPr="00922D4B">
          <w:rPr>
            <w:rStyle w:val="Hyperlink"/>
            <w:rFonts w:ascii="Arial" w:hAnsi="Arial" w:cs="Arial"/>
            <w:noProof/>
          </w:rPr>
          <w:t>3.1</w:t>
        </w:r>
        <w:r w:rsidR="00922D4B" w:rsidRPr="00922D4B">
          <w:rPr>
            <w:rFonts w:ascii="Arial" w:eastAsiaTheme="minorEastAsia" w:hAnsi="Arial" w:cs="Arial"/>
            <w:smallCaps w:val="0"/>
            <w:noProof/>
            <w:sz w:val="22"/>
            <w:szCs w:val="22"/>
            <w:lang w:eastAsia="en-GB" w:bidi="ar-SA"/>
          </w:rPr>
          <w:tab/>
        </w:r>
        <w:r w:rsidR="00922D4B" w:rsidRPr="00922D4B">
          <w:rPr>
            <w:rStyle w:val="Hyperlink"/>
            <w:rFonts w:ascii="Arial" w:hAnsi="Arial" w:cs="Arial"/>
            <w:noProof/>
          </w:rPr>
          <w:t>Transitional arrangements for Code Revision</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_Toc402434261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17</w:t>
        </w:r>
        <w:r w:rsidR="00922D4B" w:rsidRPr="00922D4B">
          <w:rPr>
            <w:rFonts w:ascii="Arial" w:hAnsi="Arial" w:cs="Arial"/>
            <w:noProof/>
            <w:webHidden/>
          </w:rPr>
          <w:fldChar w:fldCharType="end"/>
        </w:r>
      </w:hyperlink>
    </w:p>
    <w:p w:rsidR="00922D4B" w:rsidRPr="00922D4B" w:rsidRDefault="00704D3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2434262" w:history="1">
        <w:r w:rsidR="00922D4B" w:rsidRPr="00922D4B">
          <w:rPr>
            <w:rStyle w:val="Hyperlink"/>
            <w:rFonts w:ascii="Arial" w:hAnsi="Arial" w:cs="Arial"/>
            <w:noProof/>
          </w:rPr>
          <w:t>4</w:t>
        </w:r>
        <w:r w:rsidR="00922D4B" w:rsidRPr="00922D4B">
          <w:rPr>
            <w:rFonts w:ascii="Arial" w:eastAsiaTheme="minorEastAsia" w:hAnsi="Arial" w:cs="Arial"/>
            <w:b w:val="0"/>
            <w:bCs w:val="0"/>
            <w:caps w:val="0"/>
            <w:noProof/>
            <w:sz w:val="22"/>
            <w:szCs w:val="22"/>
            <w:lang w:eastAsia="en-GB" w:bidi="ar-SA"/>
          </w:rPr>
          <w:tab/>
        </w:r>
        <w:r w:rsidR="00922D4B" w:rsidRPr="00922D4B">
          <w:rPr>
            <w:rStyle w:val="Hyperlink"/>
            <w:rFonts w:ascii="Arial" w:hAnsi="Arial" w:cs="Arial"/>
            <w:noProof/>
          </w:rPr>
          <w:t>References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_Toc402434262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17</w:t>
        </w:r>
        <w:r w:rsidR="00922D4B" w:rsidRPr="00922D4B">
          <w:rPr>
            <w:rFonts w:ascii="Arial" w:hAnsi="Arial" w:cs="Arial"/>
            <w:noProof/>
            <w:webHidden/>
          </w:rPr>
          <w:fldChar w:fldCharType="end"/>
        </w:r>
      </w:hyperlink>
    </w:p>
    <w:p w:rsidR="00922D4B" w:rsidRPr="00922D4B" w:rsidRDefault="00704D3D">
      <w:pPr>
        <w:pStyle w:val="TOC2"/>
        <w:tabs>
          <w:tab w:val="right" w:leader="dot" w:pos="9060"/>
        </w:tabs>
        <w:rPr>
          <w:rFonts w:ascii="Arial" w:eastAsiaTheme="minorEastAsia" w:hAnsi="Arial" w:cs="Arial"/>
          <w:smallCaps w:val="0"/>
          <w:noProof/>
          <w:sz w:val="22"/>
          <w:szCs w:val="22"/>
          <w:lang w:eastAsia="en-GB" w:bidi="ar-SA"/>
        </w:rPr>
      </w:pPr>
      <w:hyperlink w:anchor="_Toc402434263" w:history="1">
        <w:r w:rsidR="00922D4B" w:rsidRPr="00922D4B">
          <w:rPr>
            <w:rStyle w:val="Hyperlink"/>
            <w:rFonts w:ascii="Arial" w:hAnsi="Arial" w:cs="Arial"/>
            <w:noProof/>
          </w:rPr>
          <w:t xml:space="preserve">Attachment A – Approved draft variations to the </w:t>
        </w:r>
        <w:r w:rsidR="00922D4B" w:rsidRPr="00922D4B">
          <w:rPr>
            <w:rStyle w:val="Hyperlink"/>
            <w:rFonts w:ascii="Arial" w:hAnsi="Arial" w:cs="Arial"/>
            <w:i/>
            <w:noProof/>
          </w:rPr>
          <w:t>Australia New Zealand Food Standards Code</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_Toc402434263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19</w:t>
        </w:r>
        <w:r w:rsidR="00922D4B" w:rsidRPr="00922D4B">
          <w:rPr>
            <w:rFonts w:ascii="Arial" w:hAnsi="Arial" w:cs="Arial"/>
            <w:noProof/>
            <w:webHidden/>
          </w:rPr>
          <w:fldChar w:fldCharType="end"/>
        </w:r>
      </w:hyperlink>
    </w:p>
    <w:p w:rsidR="00922D4B" w:rsidRPr="00922D4B" w:rsidRDefault="00704D3D">
      <w:pPr>
        <w:pStyle w:val="TOC2"/>
        <w:tabs>
          <w:tab w:val="right" w:leader="dot" w:pos="9060"/>
        </w:tabs>
        <w:rPr>
          <w:rFonts w:ascii="Arial" w:eastAsiaTheme="minorEastAsia" w:hAnsi="Arial" w:cs="Arial"/>
          <w:smallCaps w:val="0"/>
          <w:noProof/>
          <w:sz w:val="22"/>
          <w:szCs w:val="22"/>
          <w:lang w:eastAsia="en-GB" w:bidi="ar-SA"/>
        </w:rPr>
      </w:pPr>
      <w:hyperlink w:anchor="_Toc402434264" w:history="1">
        <w:r w:rsidR="00922D4B" w:rsidRPr="00922D4B">
          <w:rPr>
            <w:rStyle w:val="Hyperlink"/>
            <w:rFonts w:ascii="Arial" w:hAnsi="Arial" w:cs="Arial"/>
            <w:noProof/>
          </w:rPr>
          <w:t>Attachment B – Explanatory Statement</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_Toc402434264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22</w:t>
        </w:r>
        <w:r w:rsidR="00922D4B" w:rsidRPr="00922D4B">
          <w:rPr>
            <w:rFonts w:ascii="Arial" w:hAnsi="Arial" w:cs="Arial"/>
            <w:noProof/>
            <w:webHidden/>
          </w:rPr>
          <w:fldChar w:fldCharType="end"/>
        </w:r>
      </w:hyperlink>
    </w:p>
    <w:p w:rsidR="00922D4B" w:rsidRPr="00922D4B" w:rsidRDefault="00704D3D">
      <w:pPr>
        <w:pStyle w:val="TOC2"/>
        <w:tabs>
          <w:tab w:val="right" w:leader="dot" w:pos="9060"/>
        </w:tabs>
        <w:rPr>
          <w:rFonts w:ascii="Arial" w:eastAsiaTheme="minorEastAsia" w:hAnsi="Arial" w:cs="Arial"/>
          <w:smallCaps w:val="0"/>
          <w:noProof/>
          <w:sz w:val="22"/>
          <w:szCs w:val="22"/>
          <w:lang w:eastAsia="en-GB" w:bidi="ar-SA"/>
        </w:rPr>
      </w:pPr>
      <w:hyperlink w:anchor="_Toc402434265" w:history="1">
        <w:r w:rsidR="00922D4B" w:rsidRPr="00922D4B">
          <w:rPr>
            <w:rStyle w:val="Hyperlink"/>
            <w:rFonts w:ascii="Arial" w:hAnsi="Arial" w:cs="Arial"/>
            <w:noProof/>
          </w:rPr>
          <w:t xml:space="preserve">Attachment C – Draft variations to the </w:t>
        </w:r>
        <w:r w:rsidR="00922D4B" w:rsidRPr="00922D4B">
          <w:rPr>
            <w:rStyle w:val="Hyperlink"/>
            <w:rFonts w:ascii="Arial" w:hAnsi="Arial" w:cs="Arial"/>
            <w:i/>
            <w:noProof/>
          </w:rPr>
          <w:t xml:space="preserve">Australia New Zealand Food Standards Code </w:t>
        </w:r>
        <w:r w:rsidR="00922D4B" w:rsidRPr="00922D4B">
          <w:rPr>
            <w:rStyle w:val="Hyperlink"/>
            <w:rFonts w:ascii="Arial" w:hAnsi="Arial" w:cs="Arial"/>
            <w:noProof/>
          </w:rPr>
          <w:t>(call for submissions)</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_Toc402434265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24</w:t>
        </w:r>
        <w:r w:rsidR="00922D4B" w:rsidRPr="00922D4B">
          <w:rPr>
            <w:rFonts w:ascii="Arial" w:hAnsi="Arial" w:cs="Arial"/>
            <w:noProof/>
            <w:webHidden/>
          </w:rPr>
          <w:fldChar w:fldCharType="end"/>
        </w:r>
      </w:hyperlink>
    </w:p>
    <w:p w:rsidR="00922D4B" w:rsidRPr="00922D4B" w:rsidRDefault="00704D3D">
      <w:pPr>
        <w:pStyle w:val="TOC2"/>
        <w:tabs>
          <w:tab w:val="right" w:leader="dot" w:pos="9060"/>
        </w:tabs>
        <w:rPr>
          <w:rFonts w:ascii="Arial" w:eastAsiaTheme="minorEastAsia" w:hAnsi="Arial" w:cs="Arial"/>
          <w:smallCaps w:val="0"/>
          <w:noProof/>
          <w:sz w:val="22"/>
          <w:szCs w:val="22"/>
          <w:lang w:eastAsia="en-GB" w:bidi="ar-SA"/>
        </w:rPr>
      </w:pPr>
      <w:hyperlink w:anchor="_Toc402434266" w:history="1">
        <w:r w:rsidR="00922D4B" w:rsidRPr="00922D4B">
          <w:rPr>
            <w:rStyle w:val="Hyperlink"/>
            <w:rFonts w:ascii="Arial" w:hAnsi="Arial" w:cs="Arial"/>
            <w:noProof/>
          </w:rPr>
          <w:t xml:space="preserve">Attachment D – Draft variation to the </w:t>
        </w:r>
        <w:r w:rsidR="00922D4B" w:rsidRPr="00922D4B">
          <w:rPr>
            <w:rStyle w:val="Hyperlink"/>
            <w:rFonts w:ascii="Arial" w:hAnsi="Arial" w:cs="Arial"/>
            <w:i/>
            <w:noProof/>
          </w:rPr>
          <w:t xml:space="preserve">Australia New Zealand Food Standards Code </w:t>
        </w:r>
        <w:r w:rsidR="00922D4B" w:rsidRPr="00922D4B">
          <w:rPr>
            <w:rStyle w:val="Hyperlink"/>
            <w:rFonts w:ascii="Arial" w:hAnsi="Arial" w:cs="Arial"/>
            <w:noProof/>
          </w:rPr>
          <w:t>in March 2015 following P1025</w:t>
        </w:r>
        <w:r w:rsidR="00922D4B" w:rsidRPr="00922D4B">
          <w:rPr>
            <w:rFonts w:ascii="Arial" w:hAnsi="Arial" w:cs="Arial"/>
            <w:noProof/>
            <w:webHidden/>
          </w:rPr>
          <w:tab/>
        </w:r>
        <w:r w:rsidR="00922D4B" w:rsidRPr="00922D4B">
          <w:rPr>
            <w:rFonts w:ascii="Arial" w:hAnsi="Arial" w:cs="Arial"/>
            <w:noProof/>
            <w:webHidden/>
          </w:rPr>
          <w:fldChar w:fldCharType="begin"/>
        </w:r>
        <w:r w:rsidR="00922D4B" w:rsidRPr="00922D4B">
          <w:rPr>
            <w:rFonts w:ascii="Arial" w:hAnsi="Arial" w:cs="Arial"/>
            <w:noProof/>
            <w:webHidden/>
          </w:rPr>
          <w:instrText xml:space="preserve"> PAGEREF _Toc402434266 \h </w:instrText>
        </w:r>
        <w:r w:rsidR="00922D4B" w:rsidRPr="00922D4B">
          <w:rPr>
            <w:rFonts w:ascii="Arial" w:hAnsi="Arial" w:cs="Arial"/>
            <w:noProof/>
            <w:webHidden/>
          </w:rPr>
        </w:r>
        <w:r w:rsidR="00922D4B" w:rsidRPr="00922D4B">
          <w:rPr>
            <w:rFonts w:ascii="Arial" w:hAnsi="Arial" w:cs="Arial"/>
            <w:noProof/>
            <w:webHidden/>
          </w:rPr>
          <w:fldChar w:fldCharType="separate"/>
        </w:r>
        <w:r w:rsidR="006E1D73">
          <w:rPr>
            <w:rFonts w:ascii="Arial" w:hAnsi="Arial" w:cs="Arial"/>
            <w:noProof/>
            <w:webHidden/>
          </w:rPr>
          <w:t>26</w:t>
        </w:r>
        <w:r w:rsidR="00922D4B" w:rsidRPr="00922D4B">
          <w:rPr>
            <w:rFonts w:ascii="Arial" w:hAnsi="Arial" w:cs="Arial"/>
            <w:noProof/>
            <w:webHidden/>
          </w:rPr>
          <w:fldChar w:fldCharType="end"/>
        </w:r>
      </w:hyperlink>
    </w:p>
    <w:p w:rsidR="0012388D" w:rsidRPr="00922D4B" w:rsidRDefault="00B55714" w:rsidP="00C91C02">
      <w:pPr>
        <w:rPr>
          <w:smallCaps/>
        </w:rPr>
      </w:pPr>
      <w:r w:rsidRPr="00922D4B">
        <w:rPr>
          <w:rFonts w:cs="Arial"/>
          <w:sz w:val="20"/>
          <w:szCs w:val="20"/>
        </w:rPr>
        <w:fldChar w:fldCharType="end"/>
      </w:r>
      <w:r w:rsidR="00922D4B">
        <w:rPr>
          <w:rFonts w:cs="Arial"/>
          <w:sz w:val="20"/>
          <w:szCs w:val="20"/>
        </w:rPr>
        <w:t xml:space="preserve">    A</w:t>
      </w:r>
      <w:r w:rsidR="00922D4B" w:rsidRPr="00922D4B">
        <w:rPr>
          <w:rFonts w:cs="Arial"/>
          <w:smallCaps/>
          <w:sz w:val="20"/>
          <w:szCs w:val="20"/>
        </w:rPr>
        <w:t>ttachment E – Decision Regulation Impact Statement</w:t>
      </w:r>
      <w:r w:rsidR="00922D4B">
        <w:rPr>
          <w:rFonts w:cs="Arial"/>
          <w:smallCaps/>
          <w:sz w:val="20"/>
          <w:szCs w:val="20"/>
        </w:rPr>
        <w:tab/>
      </w:r>
      <w:r w:rsidR="00922D4B">
        <w:rPr>
          <w:rFonts w:cs="Arial"/>
          <w:smallCaps/>
          <w:sz w:val="20"/>
          <w:szCs w:val="20"/>
        </w:rPr>
        <w:tab/>
      </w:r>
      <w:r w:rsidR="00922D4B">
        <w:rPr>
          <w:rFonts w:cs="Arial"/>
          <w:smallCaps/>
          <w:sz w:val="20"/>
          <w:szCs w:val="20"/>
        </w:rPr>
        <w:tab/>
        <w:t xml:space="preserve">     </w:t>
      </w:r>
      <w:r w:rsidR="00922D4B" w:rsidRPr="00922D4B">
        <w:rPr>
          <w:rFonts w:cs="Arial"/>
          <w:smallCaps/>
          <w:sz w:val="20"/>
          <w:szCs w:val="20"/>
        </w:rPr>
        <w:t xml:space="preserve"> (separate document)</w:t>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rsidR="00A671E6" w:rsidRPr="0089264A" w:rsidRDefault="00A671E6" w:rsidP="00A671E6">
      <w:pPr>
        <w:rPr>
          <w:szCs w:val="22"/>
        </w:rPr>
      </w:pPr>
    </w:p>
    <w:p w:rsidR="007A53BF" w:rsidRDefault="007A53BF" w:rsidP="007A53BF">
      <w:pPr>
        <w:rPr>
          <w:rStyle w:val="Hyperlink"/>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0349AC">
        <w:rPr>
          <w:szCs w:val="22"/>
        </w:rPr>
        <w:t xml:space="preserve">Proposal </w:t>
      </w:r>
      <w:r>
        <w:rPr>
          <w:szCs w:val="22"/>
        </w:rPr>
        <w:t>are</w:t>
      </w:r>
      <w:r w:rsidRPr="0089264A">
        <w:rPr>
          <w:szCs w:val="22"/>
        </w:rPr>
        <w:t xml:space="preserve"> available on the FSANZ website at</w:t>
      </w:r>
      <w:r w:rsidRPr="0089264A">
        <w:rPr>
          <w:color w:val="FF0000"/>
          <w:szCs w:val="22"/>
        </w:rPr>
        <w:t xml:space="preserve"> </w:t>
      </w:r>
      <w:hyperlink r:id="rId16" w:history="1">
        <w:r w:rsidR="000349AC" w:rsidRPr="009E3527">
          <w:rPr>
            <w:rStyle w:val="Hyperlink"/>
            <w:szCs w:val="22"/>
          </w:rPr>
          <w:t>http://www.foodstandards.gov.au/code/proposals/Pages/P1029-Maximun-Level-for-Tutin-in-Honey.aspx</w:t>
        </w:r>
      </w:hyperlink>
    </w:p>
    <w:p w:rsidR="000349AC" w:rsidRPr="0089264A" w:rsidRDefault="000349AC" w:rsidP="007A53BF">
      <w:pPr>
        <w:rPr>
          <w:szCs w:val="22"/>
        </w:rPr>
      </w:pPr>
    </w:p>
    <w:p w:rsidR="000349AC" w:rsidRPr="00E5410D" w:rsidRDefault="000349AC" w:rsidP="000349AC">
      <w:pPr>
        <w:ind w:left="851" w:hanging="851"/>
      </w:pPr>
      <w:r>
        <w:t>SD1</w:t>
      </w:r>
      <w:r>
        <w:tab/>
      </w:r>
      <w:r w:rsidRPr="00E5410D">
        <w:t>Risk Assessment</w:t>
      </w:r>
      <w:r w:rsidR="0061684C">
        <w:t xml:space="preserve"> (at approval)</w:t>
      </w:r>
    </w:p>
    <w:p w:rsidR="000349AC" w:rsidRDefault="000349AC" w:rsidP="000349AC">
      <w:pPr>
        <w:spacing w:line="280" w:lineRule="exact"/>
        <w:outlineLvl w:val="3"/>
      </w:pPr>
    </w:p>
    <w:p w:rsidR="003C4969" w:rsidRPr="00CA5734" w:rsidRDefault="00D15A08" w:rsidP="000349AC">
      <w:pPr>
        <w:spacing w:line="280" w:lineRule="exact"/>
        <w:outlineLvl w:val="3"/>
        <w:rPr>
          <w:vanish/>
          <w:color w:val="FF0000"/>
        </w:rPr>
      </w:pPr>
      <w:r w:rsidRPr="00CA5734">
        <w:br w:type="page"/>
      </w:r>
    </w:p>
    <w:p w:rsidR="007A53BF" w:rsidRPr="007A53BF" w:rsidRDefault="007A53BF" w:rsidP="005115A0">
      <w:pPr>
        <w:pStyle w:val="Heading1"/>
      </w:pPr>
      <w:bookmarkStart w:id="1" w:name="_Toc286391001"/>
      <w:bookmarkStart w:id="2" w:name="_Toc300933414"/>
      <w:bookmarkStart w:id="3" w:name="_Toc370223463"/>
      <w:bookmarkStart w:id="4" w:name="_Toc402434235"/>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rsidR="00C518DF" w:rsidRDefault="003A07C2" w:rsidP="003A07C2">
      <w:r>
        <w:t>Tutin is a plant-derived neurotoxin, which can sometimes be present in honey produced in New Zealand. Following a severe poisoning incident in New Zealand in 2008</w:t>
      </w:r>
      <w:r w:rsidR="00DA3194">
        <w:t>,</w:t>
      </w:r>
      <w:r>
        <w:t xml:space="preserve"> temporary maximum levels (MLs) for tutin in honey and comb honey were adopted into the </w:t>
      </w:r>
      <w:r w:rsidRPr="00EB002D">
        <w:rPr>
          <w:i/>
        </w:rPr>
        <w:t>Australia New Zealand Food Standards Code</w:t>
      </w:r>
      <w:r>
        <w:t xml:space="preserve"> (the Code) while further research and evaluation was conducted. T</w:t>
      </w:r>
      <w:r>
        <w:rPr>
          <w:lang w:bidi="ar-SA"/>
        </w:rPr>
        <w:t xml:space="preserve">he temporary ML of 2 mg/kg </w:t>
      </w:r>
      <w:r>
        <w:t>for tutin in honey</w:t>
      </w:r>
      <w:r w:rsidR="007B05B1">
        <w:t xml:space="preserve"> (extracted/blended honey)</w:t>
      </w:r>
      <w:r>
        <w:t xml:space="preserve"> </w:t>
      </w:r>
      <w:r>
        <w:rPr>
          <w:lang w:bidi="ar-SA"/>
        </w:rPr>
        <w:t xml:space="preserve">was derived from animal studies using purified tutin. </w:t>
      </w:r>
      <w:r>
        <w:t xml:space="preserve">The temporary MLs are due to expire on </w:t>
      </w:r>
    </w:p>
    <w:p w:rsidR="003A07C2" w:rsidRDefault="003A07C2" w:rsidP="003A07C2">
      <w:r>
        <w:t xml:space="preserve">31 March 2015. </w:t>
      </w:r>
    </w:p>
    <w:p w:rsidR="003A07C2" w:rsidRDefault="003A07C2" w:rsidP="003A07C2">
      <w:pPr>
        <w:rPr>
          <w:lang w:bidi="ar-SA"/>
        </w:rPr>
      </w:pPr>
    </w:p>
    <w:p w:rsidR="003A07C2" w:rsidRDefault="003A07C2" w:rsidP="003A07C2">
      <w:pPr>
        <w:rPr>
          <w:lang w:bidi="ar-SA"/>
        </w:rPr>
      </w:pPr>
      <w:r>
        <w:rPr>
          <w:lang w:bidi="ar-SA"/>
        </w:rPr>
        <w:t xml:space="preserve">The main findings from the recent research show that: </w:t>
      </w:r>
    </w:p>
    <w:p w:rsidR="003A07C2" w:rsidRDefault="003A07C2" w:rsidP="003A07C2">
      <w:pPr>
        <w:rPr>
          <w:lang w:bidi="ar-SA"/>
        </w:rPr>
      </w:pPr>
    </w:p>
    <w:p w:rsidR="00877308" w:rsidRDefault="003A07C2" w:rsidP="003A07C2">
      <w:pPr>
        <w:ind w:left="567" w:hanging="567"/>
        <w:rPr>
          <w:lang w:bidi="ar-SA"/>
        </w:rPr>
      </w:pPr>
      <w:r>
        <w:rPr>
          <w:lang w:bidi="ar-SA"/>
        </w:rPr>
        <w:t xml:space="preserve">(i) </w:t>
      </w:r>
      <w:r>
        <w:rPr>
          <w:lang w:bidi="ar-SA"/>
        </w:rPr>
        <w:tab/>
      </w:r>
      <w:r w:rsidR="00217D28">
        <w:rPr>
          <w:lang w:bidi="ar-SA"/>
        </w:rPr>
        <w:t>T</w:t>
      </w:r>
      <w:r w:rsidR="00877308">
        <w:rPr>
          <w:lang w:bidi="ar-SA"/>
        </w:rPr>
        <w:t xml:space="preserve">he </w:t>
      </w:r>
      <w:r w:rsidR="00C608D4">
        <w:rPr>
          <w:lang w:bidi="ar-SA"/>
        </w:rPr>
        <w:t xml:space="preserve">effective </w:t>
      </w:r>
      <w:r w:rsidR="00877308">
        <w:rPr>
          <w:lang w:bidi="ar-SA"/>
        </w:rPr>
        <w:t xml:space="preserve">concentration of tutin in honey </w:t>
      </w:r>
      <w:r w:rsidR="00DB5DB1">
        <w:rPr>
          <w:lang w:bidi="ar-SA"/>
        </w:rPr>
        <w:t xml:space="preserve">can be </w:t>
      </w:r>
      <w:r w:rsidR="00877308">
        <w:rPr>
          <w:lang w:bidi="ar-SA"/>
        </w:rPr>
        <w:t xml:space="preserve">higher than previously measured due to </w:t>
      </w:r>
      <w:r w:rsidR="00C608D4">
        <w:rPr>
          <w:lang w:bidi="ar-SA"/>
        </w:rPr>
        <w:t xml:space="preserve">the </w:t>
      </w:r>
      <w:r w:rsidR="00877308">
        <w:rPr>
          <w:lang w:bidi="ar-SA"/>
        </w:rPr>
        <w:t>presence of previously un</w:t>
      </w:r>
      <w:r w:rsidR="00927A36">
        <w:rPr>
          <w:lang w:bidi="ar-SA"/>
        </w:rPr>
        <w:t xml:space="preserve">identified </w:t>
      </w:r>
      <w:r w:rsidR="00877308">
        <w:rPr>
          <w:lang w:bidi="ar-SA"/>
        </w:rPr>
        <w:t>form</w:t>
      </w:r>
      <w:r w:rsidR="00C608D4">
        <w:rPr>
          <w:lang w:bidi="ar-SA"/>
        </w:rPr>
        <w:t>s</w:t>
      </w:r>
      <w:r w:rsidR="00877308">
        <w:rPr>
          <w:lang w:bidi="ar-SA"/>
        </w:rPr>
        <w:t xml:space="preserve"> of tutin</w:t>
      </w:r>
      <w:r w:rsidR="00927A36">
        <w:rPr>
          <w:lang w:bidi="ar-SA"/>
        </w:rPr>
        <w:t>. Th</w:t>
      </w:r>
      <w:r w:rsidR="00C608D4">
        <w:rPr>
          <w:lang w:bidi="ar-SA"/>
        </w:rPr>
        <w:t>ese</w:t>
      </w:r>
      <w:r w:rsidR="00927A36">
        <w:rPr>
          <w:lang w:bidi="ar-SA"/>
        </w:rPr>
        <w:t xml:space="preserve"> other form</w:t>
      </w:r>
      <w:r w:rsidR="00C608D4">
        <w:rPr>
          <w:lang w:bidi="ar-SA"/>
        </w:rPr>
        <w:t>s</w:t>
      </w:r>
      <w:r w:rsidR="00927A36">
        <w:rPr>
          <w:lang w:bidi="ar-SA"/>
        </w:rPr>
        <w:t xml:space="preserve"> of tutin ha</w:t>
      </w:r>
      <w:r w:rsidR="00C608D4">
        <w:rPr>
          <w:lang w:bidi="ar-SA"/>
        </w:rPr>
        <w:t>ve</w:t>
      </w:r>
      <w:r w:rsidR="00877308">
        <w:rPr>
          <w:lang w:bidi="ar-SA"/>
        </w:rPr>
        <w:t xml:space="preserve"> glucose attached </w:t>
      </w:r>
      <w:r w:rsidR="00927A36">
        <w:rPr>
          <w:lang w:bidi="ar-SA"/>
        </w:rPr>
        <w:t xml:space="preserve">and </w:t>
      </w:r>
      <w:r w:rsidR="00C608D4">
        <w:rPr>
          <w:lang w:bidi="ar-SA"/>
        </w:rPr>
        <w:t xml:space="preserve">are </w:t>
      </w:r>
      <w:r w:rsidR="00927A36">
        <w:rPr>
          <w:lang w:bidi="ar-SA"/>
        </w:rPr>
        <w:t xml:space="preserve">chemically known as </w:t>
      </w:r>
      <w:r w:rsidR="00877308">
        <w:rPr>
          <w:lang w:bidi="ar-SA"/>
        </w:rPr>
        <w:t>tutin glycosides</w:t>
      </w:r>
      <w:r w:rsidR="00927A36">
        <w:rPr>
          <w:lang w:bidi="ar-SA"/>
        </w:rPr>
        <w:t>.</w:t>
      </w:r>
    </w:p>
    <w:p w:rsidR="00877308" w:rsidRDefault="00877308" w:rsidP="003A07C2">
      <w:pPr>
        <w:ind w:left="567" w:hanging="567"/>
        <w:rPr>
          <w:highlight w:val="yellow"/>
          <w:lang w:bidi="ar-SA"/>
        </w:rPr>
      </w:pPr>
    </w:p>
    <w:p w:rsidR="003A07C2" w:rsidRDefault="00877308" w:rsidP="003A07C2">
      <w:pPr>
        <w:ind w:left="567" w:hanging="567"/>
        <w:rPr>
          <w:lang w:bidi="ar-SA"/>
        </w:rPr>
      </w:pPr>
      <w:r w:rsidRPr="00927A36">
        <w:rPr>
          <w:lang w:bidi="ar-SA"/>
        </w:rPr>
        <w:t>(ii)</w:t>
      </w:r>
      <w:r w:rsidRPr="00927A36">
        <w:rPr>
          <w:lang w:bidi="ar-SA"/>
        </w:rPr>
        <w:tab/>
      </w:r>
      <w:r w:rsidR="00217D28">
        <w:rPr>
          <w:lang w:bidi="ar-SA"/>
        </w:rPr>
        <w:t>T</w:t>
      </w:r>
      <w:r w:rsidR="003A07C2" w:rsidRPr="00927A36">
        <w:rPr>
          <w:lang w:bidi="ar-SA"/>
        </w:rPr>
        <w:t>utin glycosides</w:t>
      </w:r>
      <w:r w:rsidR="007A6951" w:rsidRPr="00927A36">
        <w:rPr>
          <w:lang w:bidi="ar-SA"/>
        </w:rPr>
        <w:t xml:space="preserve"> </w:t>
      </w:r>
      <w:r w:rsidR="00182177">
        <w:rPr>
          <w:lang w:bidi="ar-SA"/>
        </w:rPr>
        <w:t xml:space="preserve">in honey </w:t>
      </w:r>
      <w:r w:rsidR="003A07C2" w:rsidRPr="00927A36">
        <w:rPr>
          <w:lang w:bidi="ar-SA"/>
        </w:rPr>
        <w:t xml:space="preserve">are </w:t>
      </w:r>
      <w:r w:rsidR="00182177">
        <w:rPr>
          <w:lang w:bidi="ar-SA"/>
        </w:rPr>
        <w:t xml:space="preserve">most likely converted </w:t>
      </w:r>
      <w:r w:rsidR="003A07C2" w:rsidRPr="00927A36">
        <w:rPr>
          <w:lang w:bidi="ar-SA"/>
        </w:rPr>
        <w:t xml:space="preserve">in the human gut to tutin </w:t>
      </w:r>
      <w:r w:rsidR="00182177">
        <w:rPr>
          <w:lang w:bidi="ar-SA"/>
        </w:rPr>
        <w:t xml:space="preserve">which then appears in plasma </w:t>
      </w:r>
      <w:r w:rsidR="003A07C2" w:rsidRPr="00927A36">
        <w:rPr>
          <w:lang w:bidi="ar-SA"/>
        </w:rPr>
        <w:t>s</w:t>
      </w:r>
      <w:r w:rsidR="00927A36">
        <w:rPr>
          <w:lang w:bidi="ar-SA"/>
        </w:rPr>
        <w:t>everal</w:t>
      </w:r>
      <w:r w:rsidR="003A07C2" w:rsidRPr="00927A36">
        <w:rPr>
          <w:lang w:bidi="ar-SA"/>
        </w:rPr>
        <w:t xml:space="preserve"> hours after consumption</w:t>
      </w:r>
      <w:r w:rsidR="001A7E8E">
        <w:rPr>
          <w:lang w:bidi="ar-SA"/>
        </w:rPr>
        <w:t>.</w:t>
      </w:r>
      <w:r w:rsidR="003A07C2">
        <w:rPr>
          <w:lang w:bidi="ar-SA"/>
        </w:rPr>
        <w:t xml:space="preserve">  </w:t>
      </w:r>
    </w:p>
    <w:p w:rsidR="003A07C2" w:rsidRDefault="003A07C2" w:rsidP="003A07C2">
      <w:pPr>
        <w:ind w:left="567" w:hanging="567"/>
        <w:rPr>
          <w:lang w:bidi="ar-SA"/>
        </w:rPr>
      </w:pPr>
    </w:p>
    <w:p w:rsidR="003A07C2" w:rsidRDefault="003A07C2" w:rsidP="003A07C2">
      <w:pPr>
        <w:ind w:left="567" w:hanging="567"/>
        <w:rPr>
          <w:lang w:bidi="ar-SA"/>
        </w:rPr>
      </w:pPr>
      <w:r>
        <w:rPr>
          <w:lang w:bidi="ar-SA"/>
        </w:rPr>
        <w:t>(ii</w:t>
      </w:r>
      <w:r w:rsidR="00A87839">
        <w:rPr>
          <w:lang w:bidi="ar-SA"/>
        </w:rPr>
        <w:t>i</w:t>
      </w:r>
      <w:r>
        <w:rPr>
          <w:lang w:bidi="ar-SA"/>
        </w:rPr>
        <w:t xml:space="preserve">) </w:t>
      </w:r>
      <w:r>
        <w:rPr>
          <w:lang w:bidi="ar-SA"/>
        </w:rPr>
        <w:tab/>
      </w:r>
      <w:r w:rsidR="00217D28">
        <w:rPr>
          <w:lang w:bidi="ar-SA"/>
        </w:rPr>
        <w:t>S</w:t>
      </w:r>
      <w:r w:rsidR="00927A36">
        <w:rPr>
          <w:lang w:bidi="ar-SA"/>
        </w:rPr>
        <w:t xml:space="preserve">ome </w:t>
      </w:r>
      <w:r w:rsidR="007A6951">
        <w:rPr>
          <w:lang w:bidi="ar-SA"/>
        </w:rPr>
        <w:t xml:space="preserve">individuals are able to </w:t>
      </w:r>
      <w:r w:rsidR="00927A36">
        <w:rPr>
          <w:lang w:bidi="ar-SA"/>
        </w:rPr>
        <w:t xml:space="preserve">very efficiently convert </w:t>
      </w:r>
      <w:r w:rsidR="007A6951">
        <w:rPr>
          <w:lang w:bidi="ar-SA"/>
        </w:rPr>
        <w:t xml:space="preserve">tutin glycosides </w:t>
      </w:r>
      <w:r w:rsidR="00927A36">
        <w:rPr>
          <w:lang w:bidi="ar-SA"/>
        </w:rPr>
        <w:t xml:space="preserve">into tutin </w:t>
      </w:r>
      <w:r w:rsidRPr="00927A36">
        <w:rPr>
          <w:lang w:bidi="ar-SA"/>
        </w:rPr>
        <w:t xml:space="preserve">and therefore </w:t>
      </w:r>
      <w:r w:rsidR="007A6951" w:rsidRPr="00927A36">
        <w:rPr>
          <w:lang w:bidi="ar-SA"/>
        </w:rPr>
        <w:t xml:space="preserve">the current temporary ML </w:t>
      </w:r>
      <w:r w:rsidR="00182177">
        <w:rPr>
          <w:lang w:bidi="ar-SA"/>
        </w:rPr>
        <w:t xml:space="preserve">for tutin in honey </w:t>
      </w:r>
      <w:r w:rsidRPr="00927A36">
        <w:rPr>
          <w:lang w:bidi="ar-SA"/>
        </w:rPr>
        <w:t xml:space="preserve">is </w:t>
      </w:r>
      <w:r w:rsidR="00182177">
        <w:rPr>
          <w:lang w:bidi="ar-SA"/>
        </w:rPr>
        <w:t xml:space="preserve">unlikely to be </w:t>
      </w:r>
      <w:r w:rsidRPr="00927A36">
        <w:rPr>
          <w:lang w:bidi="ar-SA"/>
        </w:rPr>
        <w:t>protective of human health.</w:t>
      </w:r>
      <w:r>
        <w:rPr>
          <w:lang w:bidi="ar-SA"/>
        </w:rPr>
        <w:t xml:space="preserve"> </w:t>
      </w:r>
    </w:p>
    <w:p w:rsidR="003A07C2" w:rsidRDefault="003A07C2" w:rsidP="003A07C2">
      <w:pPr>
        <w:widowControl/>
      </w:pPr>
    </w:p>
    <w:p w:rsidR="00291CEB" w:rsidRDefault="007D0D54" w:rsidP="007B05B1">
      <w:pPr>
        <w:widowControl/>
      </w:pPr>
      <w:r>
        <w:t>In assessing this Proposal</w:t>
      </w:r>
      <w:r w:rsidR="003A07C2">
        <w:t xml:space="preserve">, FSANZ considered regulatory and non-regulatory options </w:t>
      </w:r>
      <w:r w:rsidR="003A07C2" w:rsidDel="001F0FB3">
        <w:t>to appropriately manage the food safety risks posed by tutin contamination of honey.</w:t>
      </w:r>
      <w:r w:rsidR="003A07C2" w:rsidRPr="00896FBC" w:rsidDel="001F0FB3">
        <w:t xml:space="preserve"> </w:t>
      </w:r>
      <w:r w:rsidR="003A07C2">
        <w:t xml:space="preserve">A </w:t>
      </w:r>
      <w:r w:rsidR="003A07C2" w:rsidDel="001F0FB3">
        <w:t>Regulation Impact Statement (RIS) has been completed for this Proposal</w:t>
      </w:r>
      <w:r w:rsidR="003A07C2">
        <w:t xml:space="preserve"> which </w:t>
      </w:r>
      <w:r w:rsidR="003A07C2" w:rsidDel="001F0FB3">
        <w:t xml:space="preserve">evaluates the costs and benefits of </w:t>
      </w:r>
      <w:r w:rsidR="003A07C2">
        <w:t xml:space="preserve">these </w:t>
      </w:r>
      <w:r w:rsidR="003A07C2" w:rsidDel="001F0FB3">
        <w:t>options</w:t>
      </w:r>
      <w:r w:rsidR="003A07C2">
        <w:t xml:space="preserve">. </w:t>
      </w:r>
      <w:r w:rsidR="00D95B8D">
        <w:t xml:space="preserve">The RIS takes into account information provided in stakeholder submissions </w:t>
      </w:r>
      <w:r w:rsidR="005E6EAA">
        <w:t>on the analysis of the options and potential impacts of the draft variation</w:t>
      </w:r>
      <w:r w:rsidR="00D95B8D">
        <w:t>.</w:t>
      </w:r>
    </w:p>
    <w:p w:rsidR="008A6449" w:rsidRDefault="008A6449" w:rsidP="007B05B1">
      <w:pPr>
        <w:widowControl/>
        <w:rPr>
          <w:rFonts w:cs="Arial"/>
        </w:rPr>
      </w:pPr>
    </w:p>
    <w:p w:rsidR="007B05B1" w:rsidRDefault="00C57172" w:rsidP="00CD59C2">
      <w:pPr>
        <w:widowControl/>
        <w:tabs>
          <w:tab w:val="right" w:pos="9070"/>
        </w:tabs>
      </w:pPr>
      <w:r>
        <w:rPr>
          <w:rFonts w:cs="Arial"/>
        </w:rPr>
        <w:t xml:space="preserve">FSANZ released a call for submissions on a proposed draft variation to the Code in </w:t>
      </w:r>
      <w:r w:rsidR="0070273B">
        <w:rPr>
          <w:rFonts w:cs="Arial"/>
        </w:rPr>
        <w:t xml:space="preserve">July 2014. </w:t>
      </w:r>
      <w:r>
        <w:rPr>
          <w:rFonts w:cs="Arial"/>
        </w:rPr>
        <w:t xml:space="preserve">Most </w:t>
      </w:r>
      <w:r w:rsidR="00291CEB">
        <w:rPr>
          <w:rFonts w:cs="Arial"/>
        </w:rPr>
        <w:t xml:space="preserve">submissions supported the draft variation. However, the </w:t>
      </w:r>
      <w:r>
        <w:rPr>
          <w:rFonts w:cs="Arial"/>
        </w:rPr>
        <w:t>N</w:t>
      </w:r>
      <w:r w:rsidR="00C518DF">
        <w:rPr>
          <w:rFonts w:cs="Arial"/>
        </w:rPr>
        <w:t xml:space="preserve">ew Zealand </w:t>
      </w:r>
      <w:r w:rsidR="00291CEB">
        <w:rPr>
          <w:rFonts w:cs="Arial"/>
        </w:rPr>
        <w:t xml:space="preserve">Ministry for Primary Industries </w:t>
      </w:r>
      <w:r w:rsidR="00D41D86">
        <w:rPr>
          <w:rFonts w:cs="Arial"/>
        </w:rPr>
        <w:t xml:space="preserve">(MPI) expressed concern that the draft variation set an ML for </w:t>
      </w:r>
      <w:r w:rsidR="00291CEB">
        <w:rPr>
          <w:rFonts w:cs="Arial"/>
        </w:rPr>
        <w:t>comb honey</w:t>
      </w:r>
      <w:r w:rsidR="00D41D86">
        <w:rPr>
          <w:rFonts w:cs="Arial"/>
        </w:rPr>
        <w:t xml:space="preserve"> </w:t>
      </w:r>
      <w:r w:rsidR="00D41D86">
        <w:t>of 0.01 mg/kg. MPI noted that this ML</w:t>
      </w:r>
      <w:r w:rsidR="00291CEB">
        <w:rPr>
          <w:rFonts w:cs="Arial"/>
        </w:rPr>
        <w:t xml:space="preserve"> </w:t>
      </w:r>
      <w:r w:rsidR="00D41D86">
        <w:rPr>
          <w:rFonts w:cs="Arial"/>
        </w:rPr>
        <w:t xml:space="preserve">would </w:t>
      </w:r>
      <w:r w:rsidR="00291CEB">
        <w:rPr>
          <w:rFonts w:cs="Arial"/>
        </w:rPr>
        <w:t xml:space="preserve">conflict with the </w:t>
      </w:r>
      <w:r w:rsidR="00D41D86">
        <w:rPr>
          <w:rFonts w:cs="Arial"/>
        </w:rPr>
        <w:t>New Zealand Food (Tutin in Honey) Standard 2010</w:t>
      </w:r>
      <w:r w:rsidR="00E5077C">
        <w:rPr>
          <w:rFonts w:cs="Arial"/>
        </w:rPr>
        <w:t xml:space="preserve">. </w:t>
      </w:r>
      <w:r w:rsidR="00291CEB">
        <w:t xml:space="preserve">FSANZ has </w:t>
      </w:r>
      <w:r w:rsidR="00D41D86">
        <w:t xml:space="preserve">now </w:t>
      </w:r>
      <w:r w:rsidR="00291CEB">
        <w:t xml:space="preserve">amended the draft variation to </w:t>
      </w:r>
      <w:r w:rsidR="00D41D86">
        <w:t xml:space="preserve">set </w:t>
      </w:r>
      <w:r w:rsidR="00291CEB">
        <w:t>an ML of 0.7</w:t>
      </w:r>
      <w:r w:rsidR="001A7E8E">
        <w:t> </w:t>
      </w:r>
      <w:r w:rsidR="00291CEB">
        <w:t xml:space="preserve">mg/kg for </w:t>
      </w:r>
      <w:r w:rsidR="00065D3E">
        <w:t xml:space="preserve">all </w:t>
      </w:r>
      <w:r w:rsidR="00221CE4">
        <w:t>honey (including</w:t>
      </w:r>
      <w:r w:rsidR="00B82D71">
        <w:t xml:space="preserve"> </w:t>
      </w:r>
      <w:r w:rsidR="00291CEB">
        <w:t>comb honey</w:t>
      </w:r>
      <w:r w:rsidR="00B82D71">
        <w:t>)</w:t>
      </w:r>
      <w:r w:rsidR="00BE4B29">
        <w:t xml:space="preserve"> in the Code</w:t>
      </w:r>
      <w:r w:rsidR="00291CEB">
        <w:t xml:space="preserve">. </w:t>
      </w:r>
      <w:r w:rsidR="00D41D86">
        <w:rPr>
          <w:rFonts w:cs="Arial"/>
        </w:rPr>
        <w:t>This avoids any conflict between the</w:t>
      </w:r>
      <w:r w:rsidR="00291CEB">
        <w:rPr>
          <w:rFonts w:cs="Arial"/>
        </w:rPr>
        <w:t xml:space="preserve"> Code </w:t>
      </w:r>
      <w:r w:rsidR="00D41D86">
        <w:rPr>
          <w:rFonts w:cs="Arial"/>
        </w:rPr>
        <w:t xml:space="preserve">and </w:t>
      </w:r>
      <w:r w:rsidR="00291CEB">
        <w:rPr>
          <w:rFonts w:cs="Arial"/>
        </w:rPr>
        <w:t xml:space="preserve">the New Zealand </w:t>
      </w:r>
      <w:r w:rsidR="00D41D86">
        <w:rPr>
          <w:rFonts w:cs="Arial"/>
        </w:rPr>
        <w:t>S</w:t>
      </w:r>
      <w:r w:rsidR="00291CEB">
        <w:rPr>
          <w:rFonts w:cs="Arial"/>
        </w:rPr>
        <w:t>tandard</w:t>
      </w:r>
      <w:r w:rsidR="00D41D86">
        <w:rPr>
          <w:rFonts w:cs="Arial"/>
        </w:rPr>
        <w:t xml:space="preserve"> in relation to comb honey</w:t>
      </w:r>
      <w:r w:rsidR="00217D28">
        <w:rPr>
          <w:rFonts w:cs="Arial"/>
        </w:rPr>
        <w:t xml:space="preserve">. </w:t>
      </w:r>
      <w:r w:rsidR="00D41D86">
        <w:rPr>
          <w:rFonts w:cs="Arial"/>
        </w:rPr>
        <w:t xml:space="preserve">The compliance options </w:t>
      </w:r>
      <w:r w:rsidR="00B07881">
        <w:rPr>
          <w:rFonts w:cs="Arial"/>
        </w:rPr>
        <w:t xml:space="preserve">mandated by </w:t>
      </w:r>
      <w:r w:rsidR="00D41D86">
        <w:rPr>
          <w:rFonts w:cs="Arial"/>
        </w:rPr>
        <w:t xml:space="preserve">the New Zealand Standard will assure the </w:t>
      </w:r>
      <w:r w:rsidR="00217D28">
        <w:rPr>
          <w:rFonts w:cs="Arial"/>
        </w:rPr>
        <w:t xml:space="preserve">safety of </w:t>
      </w:r>
      <w:r w:rsidR="00291CEB" w:rsidRPr="009F4A97">
        <w:rPr>
          <w:rFonts w:cs="Arial"/>
        </w:rPr>
        <w:t>comb honey at retail sale</w:t>
      </w:r>
      <w:r w:rsidR="00217D28">
        <w:rPr>
          <w:rFonts w:cs="Arial"/>
        </w:rPr>
        <w:t>.</w:t>
      </w:r>
      <w:r w:rsidR="007B05B1">
        <w:t xml:space="preserve"> </w:t>
      </w:r>
    </w:p>
    <w:p w:rsidR="00CD2E1E" w:rsidRDefault="00CD2E1E" w:rsidP="003A07C2">
      <w:pPr>
        <w:widowControl/>
      </w:pPr>
    </w:p>
    <w:p w:rsidR="003A07C2" w:rsidRDefault="00CD2E1E" w:rsidP="003A07C2">
      <w:pPr>
        <w:widowControl/>
      </w:pPr>
      <w:r>
        <w:t xml:space="preserve">After having regard to the assessment findings, the cost-benefit analysis and issues raised in </w:t>
      </w:r>
      <w:r w:rsidR="00595E19">
        <w:t>submissions</w:t>
      </w:r>
      <w:r>
        <w:t>, FSANZ has approved a draft variation</w:t>
      </w:r>
      <w:r w:rsidR="00D95B8D">
        <w:t xml:space="preserve"> </w:t>
      </w:r>
      <w:r>
        <w:t>to Standard 1.4.1</w:t>
      </w:r>
      <w:r w:rsidR="00DA2672">
        <w:t xml:space="preserve"> </w:t>
      </w:r>
      <w:r w:rsidR="00C518DF">
        <w:t>–</w:t>
      </w:r>
      <w:r w:rsidR="00DA2672">
        <w:t xml:space="preserve"> </w:t>
      </w:r>
      <w:r w:rsidR="00DA2672">
        <w:rPr>
          <w:rFonts w:cs="Arial"/>
        </w:rPr>
        <w:t>Contaminants and Natural Toxicants</w:t>
      </w:r>
      <w:r>
        <w:t xml:space="preserve"> to amend the MLs for tutin in honey</w:t>
      </w:r>
      <w:r w:rsidR="00DF3699">
        <w:t xml:space="preserve"> (from 2 mg/kg) </w:t>
      </w:r>
      <w:r>
        <w:t>and comb honey</w:t>
      </w:r>
      <w:r w:rsidR="007164FA">
        <w:t xml:space="preserve"> (from 0.1 mg/kg)</w:t>
      </w:r>
      <w:r>
        <w:t xml:space="preserve"> to 0.7 mg/kg. </w:t>
      </w:r>
      <w:r w:rsidR="003A07C2">
        <w:t xml:space="preserve">The continued use of </w:t>
      </w:r>
      <w:r w:rsidR="000154A9">
        <w:t>an ML</w:t>
      </w:r>
      <w:r w:rsidR="003A07C2">
        <w:t xml:space="preserve"> based on the level of tutin instead of total tutin equivalents (tutin + tutin glycosides) is necessary because there is no method currently available to quantify the tutin glycosides in honey.</w:t>
      </w:r>
    </w:p>
    <w:p w:rsidR="00375C9B" w:rsidRDefault="00375C9B" w:rsidP="003A07C2">
      <w:pPr>
        <w:widowControl/>
      </w:pPr>
    </w:p>
    <w:p w:rsidR="00922D4B" w:rsidRDefault="00375C9B" w:rsidP="001229DA">
      <w:pPr>
        <w:widowControl/>
      </w:pPr>
      <w:r>
        <w:t xml:space="preserve">FSANZ has also approved a </w:t>
      </w:r>
      <w:r w:rsidR="00B07881">
        <w:t xml:space="preserve">minor </w:t>
      </w:r>
      <w:r>
        <w:t xml:space="preserve">amendment to Standard 1.4.4 – Prohibited </w:t>
      </w:r>
      <w:r w:rsidR="00A44156">
        <w:t>and Restricted Plants and Fung</w:t>
      </w:r>
      <w:r>
        <w:t>i to clarify th</w:t>
      </w:r>
      <w:r w:rsidR="00B07881">
        <w:t xml:space="preserve">e application of that Standard to </w:t>
      </w:r>
      <w:r w:rsidR="00A62BC5">
        <w:t xml:space="preserve">the presence of </w:t>
      </w:r>
      <w:r w:rsidR="00B07881">
        <w:t>natural toxicants such as tutin</w:t>
      </w:r>
      <w:r w:rsidR="00A44156">
        <w:t>.</w:t>
      </w:r>
    </w:p>
    <w:p w:rsidR="007B05B1" w:rsidRDefault="007B05B1" w:rsidP="001229DA">
      <w:pPr>
        <w:widowControl/>
      </w:pPr>
      <w:r>
        <w:br w:type="page"/>
      </w:r>
    </w:p>
    <w:p w:rsidR="007A53BF" w:rsidRPr="007A53BF" w:rsidRDefault="007A53BF" w:rsidP="00CE59AA">
      <w:pPr>
        <w:pStyle w:val="Heading1"/>
      </w:pPr>
      <w:bookmarkStart w:id="10" w:name="_Toc300933417"/>
      <w:bookmarkStart w:id="11" w:name="_Toc370223464"/>
      <w:bookmarkStart w:id="12" w:name="_Toc402434236"/>
      <w:r w:rsidRPr="007A53BF">
        <w:lastRenderedPageBreak/>
        <w:t>1</w:t>
      </w:r>
      <w:r w:rsidRPr="007A53BF">
        <w:tab/>
        <w:t>Introduction</w:t>
      </w:r>
      <w:bookmarkEnd w:id="10"/>
      <w:bookmarkEnd w:id="11"/>
      <w:bookmarkEnd w:id="12"/>
    </w:p>
    <w:p w:rsidR="0005778C" w:rsidRDefault="0005778C" w:rsidP="0005778C">
      <w:pPr>
        <w:pStyle w:val="Heading2"/>
      </w:pPr>
      <w:bookmarkStart w:id="13" w:name="_Toc392498811"/>
      <w:bookmarkStart w:id="14" w:name="_Toc402434237"/>
      <w:r>
        <w:t>1.1</w:t>
      </w:r>
      <w:r>
        <w:tab/>
        <w:t>Background</w:t>
      </w:r>
      <w:bookmarkEnd w:id="13"/>
      <w:bookmarkEnd w:id="14"/>
      <w:r>
        <w:t xml:space="preserve"> </w:t>
      </w:r>
    </w:p>
    <w:p w:rsidR="0005778C" w:rsidRDefault="0005778C" w:rsidP="0005778C">
      <w:pPr>
        <w:rPr>
          <w:rFonts w:cs="Arial"/>
        </w:rPr>
      </w:pPr>
      <w:r>
        <w:rPr>
          <w:szCs w:val="22"/>
        </w:rPr>
        <w:t xml:space="preserve">Tutin is a neurotoxic compound produced by the shrub </w:t>
      </w:r>
      <w:r w:rsidRPr="00DB52CC">
        <w:rPr>
          <w:i/>
          <w:szCs w:val="22"/>
        </w:rPr>
        <w:t>Coriaria arborea</w:t>
      </w:r>
      <w:r>
        <w:rPr>
          <w:szCs w:val="22"/>
        </w:rPr>
        <w:t xml:space="preserve"> (‘tutu’) which is native to New Zealand. </w:t>
      </w:r>
      <w:r>
        <w:rPr>
          <w:rFonts w:cs="Arial"/>
        </w:rPr>
        <w:t>Tutin contamination of New Zealand honey can occur when bees gather honeydew excreted from a vine hopper insect (</w:t>
      </w:r>
      <w:r>
        <w:rPr>
          <w:rFonts w:cs="Arial"/>
          <w:i/>
        </w:rPr>
        <w:t>Scolypopa australis</w:t>
      </w:r>
      <w:r>
        <w:rPr>
          <w:rFonts w:cs="Arial"/>
        </w:rPr>
        <w:t xml:space="preserve">) that feeds on the sap of tutu. The tutin present in the tutu sap is transferred to the vine hopper honeydew which is then transferred to honey. </w:t>
      </w:r>
    </w:p>
    <w:p w:rsidR="0005778C" w:rsidRDefault="0005778C" w:rsidP="0005778C">
      <w:pPr>
        <w:rPr>
          <w:rFonts w:cs="Arial"/>
        </w:rPr>
      </w:pPr>
    </w:p>
    <w:p w:rsidR="0005778C" w:rsidRDefault="0005778C" w:rsidP="0005778C">
      <w:r>
        <w:rPr>
          <w:rFonts w:cs="Arial"/>
        </w:rPr>
        <w:t>Human poisonings associated with the consumption of tutin-containing honey have occurred sporadically in New Zealand since the late 19</w:t>
      </w:r>
      <w:r w:rsidRPr="00BF1C78">
        <w:rPr>
          <w:rFonts w:cs="Arial"/>
          <w:vertAlign w:val="superscript"/>
        </w:rPr>
        <w:t>th</w:t>
      </w:r>
      <w:r w:rsidR="00B36A5B">
        <w:rPr>
          <w:rFonts w:cs="Arial"/>
        </w:rPr>
        <w:t xml:space="preserve"> c</w:t>
      </w:r>
      <w:r>
        <w:rPr>
          <w:rFonts w:cs="Arial"/>
        </w:rPr>
        <w:t xml:space="preserve">entury. This issue appears to be unique to New Zealand. </w:t>
      </w:r>
      <w:r>
        <w:t>FSANZ</w:t>
      </w:r>
      <w:r w:rsidRPr="00431A87">
        <w:t xml:space="preserve"> is not aware of reports of </w:t>
      </w:r>
      <w:r>
        <w:t xml:space="preserve">poisoning from honey containing tutin in Australia or any other country. </w:t>
      </w:r>
      <w:r>
        <w:rPr>
          <w:rFonts w:cs="Arial"/>
        </w:rPr>
        <w:t>I</w:t>
      </w:r>
      <w:r w:rsidRPr="004307CD">
        <w:rPr>
          <w:rFonts w:cs="Arial"/>
        </w:rPr>
        <w:t xml:space="preserve">n New Zealand in 2008, </w:t>
      </w:r>
      <w:r>
        <w:rPr>
          <w:rFonts w:cs="Arial"/>
        </w:rPr>
        <w:t>at least 20 people</w:t>
      </w:r>
      <w:r w:rsidRPr="004307CD">
        <w:rPr>
          <w:rFonts w:cs="Arial"/>
        </w:rPr>
        <w:t xml:space="preserve"> were poisoned due to the consumption of honey containing tutin.</w:t>
      </w:r>
    </w:p>
    <w:p w:rsidR="0005778C" w:rsidRDefault="0005778C" w:rsidP="0005778C"/>
    <w:p w:rsidR="0005778C" w:rsidRPr="007C2523" w:rsidRDefault="0005778C" w:rsidP="0005778C">
      <w:pPr>
        <w:rPr>
          <w:rFonts w:cs="Arial"/>
        </w:rPr>
      </w:pPr>
      <w:r>
        <w:rPr>
          <w:rFonts w:cs="Arial"/>
        </w:rPr>
        <w:t xml:space="preserve">In December 2008, a New Zealand </w:t>
      </w:r>
      <w:r w:rsidRPr="004307CD">
        <w:rPr>
          <w:rFonts w:cs="Arial"/>
        </w:rPr>
        <w:t>f</w:t>
      </w:r>
      <w:r>
        <w:rPr>
          <w:rFonts w:cs="Arial"/>
        </w:rPr>
        <w:t xml:space="preserve">ood standard for tutin in honey, </w:t>
      </w:r>
      <w:r>
        <w:rPr>
          <w:rFonts w:cs="Arial"/>
          <w:szCs w:val="22"/>
        </w:rPr>
        <w:t xml:space="preserve">issued </w:t>
      </w:r>
      <w:r w:rsidRPr="004307CD">
        <w:rPr>
          <w:rFonts w:cs="Arial"/>
          <w:szCs w:val="22"/>
        </w:rPr>
        <w:t xml:space="preserve">under the </w:t>
      </w:r>
      <w:r>
        <w:rPr>
          <w:rFonts w:cs="Arial"/>
          <w:szCs w:val="22"/>
        </w:rPr>
        <w:t xml:space="preserve">New Zealand </w:t>
      </w:r>
      <w:r w:rsidRPr="00C762A9">
        <w:rPr>
          <w:rFonts w:cs="Arial"/>
          <w:i/>
          <w:szCs w:val="22"/>
        </w:rPr>
        <w:t>Food Act 1981</w:t>
      </w:r>
      <w:r>
        <w:rPr>
          <w:rFonts w:cs="Arial"/>
          <w:i/>
          <w:szCs w:val="22"/>
        </w:rPr>
        <w:t>,</w:t>
      </w:r>
      <w:r>
        <w:rPr>
          <w:rFonts w:cs="Arial"/>
          <w:szCs w:val="22"/>
        </w:rPr>
        <w:t xml:space="preserve"> was introduced and </w:t>
      </w:r>
      <w:r w:rsidR="00217D28">
        <w:rPr>
          <w:rFonts w:cs="Arial"/>
          <w:szCs w:val="22"/>
        </w:rPr>
        <w:t xml:space="preserve">it </w:t>
      </w:r>
      <w:r>
        <w:rPr>
          <w:rFonts w:cs="Arial"/>
          <w:szCs w:val="22"/>
        </w:rPr>
        <w:t>came into force in January 2009</w:t>
      </w:r>
      <w:r>
        <w:rPr>
          <w:rFonts w:cs="Arial"/>
        </w:rPr>
        <w:t xml:space="preserve"> (NZFSA, 2008). The standard</w:t>
      </w:r>
      <w:r w:rsidRPr="004307CD">
        <w:rPr>
          <w:rFonts w:cs="Arial"/>
        </w:rPr>
        <w:t xml:space="preserve"> set </w:t>
      </w:r>
      <w:r>
        <w:rPr>
          <w:rFonts w:cs="Arial"/>
        </w:rPr>
        <w:t>a maximum level (ML</w:t>
      </w:r>
      <w:r w:rsidRPr="004307CD">
        <w:rPr>
          <w:rFonts w:cs="Arial"/>
        </w:rPr>
        <w:t xml:space="preserve">) </w:t>
      </w:r>
      <w:r>
        <w:rPr>
          <w:rFonts w:cs="Arial"/>
        </w:rPr>
        <w:t xml:space="preserve">of 2 mg/kg </w:t>
      </w:r>
      <w:r w:rsidRPr="004307CD">
        <w:rPr>
          <w:rFonts w:cs="Arial"/>
        </w:rPr>
        <w:t>for tutin in honey</w:t>
      </w:r>
      <w:r>
        <w:rPr>
          <w:rFonts w:cs="Arial"/>
        </w:rPr>
        <w:t xml:space="preserve"> (extracted/blended honey)</w:t>
      </w:r>
      <w:r>
        <w:rPr>
          <w:rStyle w:val="FootnoteReference"/>
          <w:rFonts w:cs="Arial"/>
        </w:rPr>
        <w:footnoteReference w:id="2"/>
      </w:r>
      <w:r>
        <w:rPr>
          <w:rFonts w:cs="Arial"/>
        </w:rPr>
        <w:t xml:space="preserve"> </w:t>
      </w:r>
      <w:r w:rsidRPr="004307CD">
        <w:rPr>
          <w:rFonts w:cs="Arial"/>
        </w:rPr>
        <w:t xml:space="preserve">and </w:t>
      </w:r>
      <w:r>
        <w:rPr>
          <w:rFonts w:cs="Arial"/>
        </w:rPr>
        <w:t xml:space="preserve">a ML of 0.1 mg/kg for </w:t>
      </w:r>
      <w:r w:rsidRPr="004307CD">
        <w:rPr>
          <w:rFonts w:cs="Arial"/>
        </w:rPr>
        <w:t>comb honey</w:t>
      </w:r>
      <w:r>
        <w:rPr>
          <w:rFonts w:cs="Arial"/>
        </w:rPr>
        <w:t xml:space="preserve"> based on a preliminary risk assessment carried out by the then </w:t>
      </w:r>
      <w:r>
        <w:rPr>
          <w:rFonts w:cs="Arial"/>
          <w:szCs w:val="22"/>
        </w:rPr>
        <w:t xml:space="preserve">New Zealand Food Safety Authority (now Ministry for Primary Industries, MPI). </w:t>
      </w:r>
      <w:r w:rsidRPr="004307CD">
        <w:rPr>
          <w:rFonts w:cs="Arial"/>
        </w:rPr>
        <w:t xml:space="preserve">These MLs were introduced as an interim risk management measure in response to </w:t>
      </w:r>
      <w:r>
        <w:rPr>
          <w:rFonts w:cs="Arial"/>
        </w:rPr>
        <w:t>the</w:t>
      </w:r>
      <w:r w:rsidRPr="004307CD">
        <w:rPr>
          <w:rFonts w:cs="Arial"/>
        </w:rPr>
        <w:t xml:space="preserve"> poisoning episode</w:t>
      </w:r>
      <w:r>
        <w:rPr>
          <w:rFonts w:cs="Arial"/>
        </w:rPr>
        <w:t>.</w:t>
      </w:r>
      <w:r w:rsidRPr="004307CD">
        <w:rPr>
          <w:rFonts w:cs="Arial"/>
        </w:rPr>
        <w:t xml:space="preserve"> </w:t>
      </w:r>
    </w:p>
    <w:p w:rsidR="0005778C" w:rsidRDefault="0005778C" w:rsidP="0005778C">
      <w:pPr>
        <w:rPr>
          <w:rFonts w:cs="Arial"/>
          <w:szCs w:val="22"/>
        </w:rPr>
      </w:pPr>
    </w:p>
    <w:p w:rsidR="0005778C" w:rsidRDefault="0005778C" w:rsidP="0005778C">
      <w:pPr>
        <w:rPr>
          <w:rFonts w:cs="Arial"/>
        </w:rPr>
      </w:pPr>
      <w:r>
        <w:rPr>
          <w:rFonts w:cs="Arial"/>
        </w:rPr>
        <w:t xml:space="preserve">FSANZ adopted these MLs in August 2009 as a temporary measure into Standard 1.4.1 – Contaminants and Natural Toxicants in the Code. This was undertaken as part of Proposal P1008 – Code Maintenance Proposal VIII. These temporary MLs were considered to be an appropriate risk management measure while further research and evaluation was completed. The New Zealand food standard for tutin (NZFSA, 2008) provided options for demonstrating compliance with these MLs in the Code. This has since been replaced with the 2010 New Zealand standard (MAF, 2010).  </w:t>
      </w:r>
    </w:p>
    <w:p w:rsidR="0005778C" w:rsidRDefault="0005778C" w:rsidP="0005778C"/>
    <w:p w:rsidR="0005778C" w:rsidRDefault="0005778C" w:rsidP="0005778C">
      <w:pPr>
        <w:rPr>
          <w:rFonts w:cs="Arial"/>
        </w:rPr>
      </w:pPr>
      <w:r>
        <w:rPr>
          <w:rFonts w:cs="Arial"/>
        </w:rPr>
        <w:t>The temporary MLs in the Code were initially due to expire on 31 March 2011. FSANZ extended the expiry date to 31 March 2015 to allow time for further research and evaluation. The extension</w:t>
      </w:r>
      <w:r w:rsidR="00735AEE">
        <w:rPr>
          <w:rFonts w:cs="Arial"/>
        </w:rPr>
        <w:t xml:space="preserve">s </w:t>
      </w:r>
      <w:r>
        <w:rPr>
          <w:rFonts w:cs="Arial"/>
        </w:rPr>
        <w:t xml:space="preserve">were made under Proposals P1009 – Maximum Limits for Tutin in Honey and P1023 – Tutin, Tocopherol &amp; Food for Special Medical Purposes Amendments. </w:t>
      </w:r>
    </w:p>
    <w:p w:rsidR="007A53BF" w:rsidRPr="00307A1F" w:rsidRDefault="007A53BF" w:rsidP="00CE59AA">
      <w:pPr>
        <w:pStyle w:val="Heading2"/>
      </w:pPr>
      <w:bookmarkStart w:id="15" w:name="_Toc300761891"/>
      <w:bookmarkStart w:id="16" w:name="_Toc300933420"/>
      <w:bookmarkStart w:id="17" w:name="_Toc370223466"/>
      <w:bookmarkStart w:id="18" w:name="_Toc402434238"/>
      <w:r w:rsidRPr="007A53BF">
        <w:t>1.2</w:t>
      </w:r>
      <w:r w:rsidRPr="007A53BF">
        <w:tab/>
        <w:t xml:space="preserve">The </w:t>
      </w:r>
      <w:bookmarkEnd w:id="15"/>
      <w:r w:rsidRPr="00307A1F">
        <w:t>Proposal</w:t>
      </w:r>
      <w:bookmarkEnd w:id="16"/>
      <w:bookmarkEnd w:id="17"/>
      <w:bookmarkEnd w:id="18"/>
    </w:p>
    <w:p w:rsidR="00553BBB" w:rsidRPr="00896FBC" w:rsidRDefault="00553BBB" w:rsidP="00553BBB">
      <w:pPr>
        <w:pStyle w:val="CommentText"/>
        <w:rPr>
          <w:rFonts w:cs="Arial"/>
          <w:sz w:val="22"/>
          <w:szCs w:val="24"/>
        </w:rPr>
      </w:pPr>
      <w:bookmarkStart w:id="19" w:name="_Toc300761892"/>
      <w:bookmarkStart w:id="20" w:name="_Toc300933421"/>
      <w:bookmarkStart w:id="21" w:name="_Toc370223467"/>
      <w:r w:rsidRPr="00FE09C5">
        <w:rPr>
          <w:rFonts w:cs="Arial"/>
          <w:sz w:val="22"/>
          <w:szCs w:val="24"/>
        </w:rPr>
        <w:t>The purpose of this Proposal is to review the adequacy and appropriateness of the current risk management measure for tutin in honey and comb honey (i.e. the MLs for tutin in Standard 1.4.1).</w:t>
      </w:r>
    </w:p>
    <w:p w:rsidR="007A53BF" w:rsidRPr="007A53BF" w:rsidRDefault="007A53BF" w:rsidP="00CE59AA">
      <w:pPr>
        <w:pStyle w:val="Heading2"/>
      </w:pPr>
      <w:bookmarkStart w:id="22" w:name="_Toc402434239"/>
      <w:r w:rsidRPr="007A53BF">
        <w:t>1.3</w:t>
      </w:r>
      <w:r w:rsidRPr="007A53BF">
        <w:tab/>
        <w:t>The current Standard</w:t>
      </w:r>
      <w:bookmarkEnd w:id="19"/>
      <w:bookmarkEnd w:id="20"/>
      <w:bookmarkEnd w:id="21"/>
      <w:r w:rsidR="00553BBB">
        <w:t>s</w:t>
      </w:r>
      <w:bookmarkEnd w:id="22"/>
    </w:p>
    <w:p w:rsidR="00553BBB" w:rsidRDefault="00553BBB" w:rsidP="00553BBB">
      <w:pPr>
        <w:pStyle w:val="Heading3"/>
      </w:pPr>
      <w:bookmarkStart w:id="23" w:name="_Toc392498814"/>
      <w:bookmarkStart w:id="24" w:name="_Toc402434240"/>
      <w:bookmarkStart w:id="25" w:name="_Toc286391007"/>
      <w:bookmarkStart w:id="26" w:name="_Toc300933423"/>
      <w:bookmarkStart w:id="27" w:name="_Toc370223468"/>
      <w:bookmarkStart w:id="28" w:name="_Toc175381432"/>
      <w:r>
        <w:t>1</w:t>
      </w:r>
      <w:r w:rsidRPr="00A31287">
        <w:t>.3.1</w:t>
      </w:r>
      <w:r w:rsidRPr="00A31287">
        <w:tab/>
      </w:r>
      <w:r w:rsidRPr="00E3060C">
        <w:rPr>
          <w:i/>
        </w:rPr>
        <w:t>Australia New Zealand Food Standards Code</w:t>
      </w:r>
      <w:bookmarkEnd w:id="23"/>
      <w:bookmarkEnd w:id="24"/>
    </w:p>
    <w:p w:rsidR="00C518DF" w:rsidRDefault="00553BBB" w:rsidP="00553BBB">
      <w:r>
        <w:t>Standard 1.4.1 currently prescribes temporary MLs</w:t>
      </w:r>
      <w:r w:rsidR="00082C03">
        <w:t xml:space="preserve"> for tutin </w:t>
      </w:r>
      <w:r w:rsidR="00B36A5B">
        <w:t xml:space="preserve">of 2 mg/kg </w:t>
      </w:r>
      <w:r>
        <w:t xml:space="preserve">in honey and </w:t>
      </w:r>
      <w:r w:rsidR="00B36A5B">
        <w:t>0.1</w:t>
      </w:r>
      <w:r w:rsidR="00F06E00">
        <w:t> </w:t>
      </w:r>
      <w:r w:rsidR="00B36A5B">
        <w:t>mg/kg in comb honey</w:t>
      </w:r>
      <w:r>
        <w:t>. These are listed in the table to clause 5 of the Standard. These levels will expire on 31 March 2015 (subclause 5(5) of the Standard).</w:t>
      </w:r>
      <w:r w:rsidR="00C518DF">
        <w:br w:type="page"/>
      </w:r>
    </w:p>
    <w:p w:rsidR="00553BBB" w:rsidRDefault="00553BBB" w:rsidP="00553BBB">
      <w:r>
        <w:lastRenderedPageBreak/>
        <w:t xml:space="preserve">The Standard also provides a formula to determine the ML which applies to a contaminant or natural toxicant in a mixed food (subclause 1(6) of the Standard). </w:t>
      </w:r>
    </w:p>
    <w:p w:rsidR="00553BBB" w:rsidRDefault="00553BBB" w:rsidP="00553BBB"/>
    <w:p w:rsidR="00553BBB" w:rsidRDefault="00553BBB" w:rsidP="00553BBB">
      <w:r>
        <w:t xml:space="preserve">Standard 1.4.4 – Prohibited and Restricted Plants and Fungi currently prohibits the tutu plant (species </w:t>
      </w:r>
      <w:r w:rsidRPr="0064010B">
        <w:rPr>
          <w:i/>
        </w:rPr>
        <w:t>Coriaria</w:t>
      </w:r>
      <w:r>
        <w:t xml:space="preserve"> spp. as listed in Schedule 1), or a part or </w:t>
      </w:r>
      <w:r w:rsidR="00454D90">
        <w:t xml:space="preserve">a </w:t>
      </w:r>
      <w:r>
        <w:t xml:space="preserve">derivative of the plant, or a substance derived from the plant, from being intentionally added to food or offered for sale as food. </w:t>
      </w:r>
    </w:p>
    <w:p w:rsidR="00553BBB" w:rsidRPr="00233AF0" w:rsidRDefault="00553BBB" w:rsidP="00553BBB">
      <w:pPr>
        <w:pStyle w:val="Heading3"/>
      </w:pPr>
      <w:bookmarkStart w:id="29" w:name="_Toc392498815"/>
      <w:bookmarkStart w:id="30" w:name="_Toc402434241"/>
      <w:r>
        <w:t>1.3.2</w:t>
      </w:r>
      <w:r>
        <w:tab/>
        <w:t>New Zealand Standard</w:t>
      </w:r>
      <w:bookmarkEnd w:id="29"/>
      <w:bookmarkEnd w:id="30"/>
    </w:p>
    <w:p w:rsidR="00B6544A" w:rsidRDefault="00553BBB" w:rsidP="00B6544A">
      <w:r>
        <w:t>In New Zealand, the F</w:t>
      </w:r>
      <w:r w:rsidRPr="00D13F5A">
        <w:t>ood (Tutin in Honey) Standard 2010</w:t>
      </w:r>
      <w:r>
        <w:t xml:space="preserve"> (MAF, 2010)</w:t>
      </w:r>
      <w:r w:rsidRPr="00D13F5A">
        <w:t xml:space="preserve"> issued under the </w:t>
      </w:r>
      <w:r w:rsidRPr="00C762A9">
        <w:rPr>
          <w:i/>
        </w:rPr>
        <w:t>Food Act 1981</w:t>
      </w:r>
      <w:r w:rsidRPr="00C762A9">
        <w:t>,</w:t>
      </w:r>
      <w:r>
        <w:t xml:space="preserve"> provides a number of options for demonstrating compliance with the tutin MLs </w:t>
      </w:r>
      <w:r w:rsidR="00573BD8">
        <w:t xml:space="preserve">set </w:t>
      </w:r>
      <w:r>
        <w:t xml:space="preserve">in the Code. </w:t>
      </w:r>
    </w:p>
    <w:p w:rsidR="00B6544A" w:rsidRDefault="00B6544A" w:rsidP="00922D4B"/>
    <w:p w:rsidR="00866886" w:rsidRDefault="00352831" w:rsidP="00922D4B">
      <w:r>
        <w:t>The Standard requires the last person to pack honey that is intended for sale for human consumption</w:t>
      </w:r>
      <w:r w:rsidR="00B6544A">
        <w:t xml:space="preserve"> </w:t>
      </w:r>
      <w:r w:rsidR="00B6544A" w:rsidRPr="00D13F5A">
        <w:t>and any person who is exporting honey</w:t>
      </w:r>
      <w:r w:rsidR="00866886">
        <w:t>,</w:t>
      </w:r>
      <w:r w:rsidR="00B6544A" w:rsidRPr="00D13F5A">
        <w:t xml:space="preserve"> to </w:t>
      </w:r>
      <w:r w:rsidR="00B6544A" w:rsidRPr="00896FBC">
        <w:t xml:space="preserve">demonstrate compliance with </w:t>
      </w:r>
      <w:r w:rsidR="00400509">
        <w:t xml:space="preserve">at least one of the options provided in the Standard. The options </w:t>
      </w:r>
      <w:r w:rsidR="00866886">
        <w:t>are</w:t>
      </w:r>
      <w:r w:rsidR="00B6544A">
        <w:t xml:space="preserve">: </w:t>
      </w:r>
    </w:p>
    <w:p w:rsidR="00C903AC" w:rsidRDefault="00C903AC" w:rsidP="00922D4B"/>
    <w:p w:rsidR="00866886" w:rsidRPr="00C903AC" w:rsidRDefault="00866886" w:rsidP="00C903AC">
      <w:pPr>
        <w:pStyle w:val="FSBullet1"/>
      </w:pPr>
      <w:r w:rsidRPr="00C903AC">
        <w:t xml:space="preserve">two options </w:t>
      </w:r>
      <w:r w:rsidR="00C903AC">
        <w:t>relating to</w:t>
      </w:r>
      <w:r w:rsidRPr="00C903AC">
        <w:t xml:space="preserve"> </w:t>
      </w:r>
      <w:r w:rsidR="006E4E43" w:rsidRPr="00C903AC">
        <w:t>testing</w:t>
      </w:r>
      <w:r w:rsidR="00B6544A" w:rsidRPr="00C903AC">
        <w:t xml:space="preserve"> honey and comb honey </w:t>
      </w:r>
      <w:r w:rsidR="006C685D" w:rsidRPr="00C903AC">
        <w:t>for the presence of tutin (</w:t>
      </w:r>
      <w:r w:rsidR="00471BE6" w:rsidRPr="00C903AC">
        <w:t xml:space="preserve">the </w:t>
      </w:r>
      <w:r w:rsidR="00B6544A" w:rsidRPr="00C903AC">
        <w:t>sampling</w:t>
      </w:r>
      <w:r w:rsidR="006E4E43" w:rsidRPr="00C903AC">
        <w:t xml:space="preserve"> and testing</w:t>
      </w:r>
      <w:r w:rsidR="00B6544A" w:rsidRPr="00C903AC">
        <w:t xml:space="preserve"> requirements </w:t>
      </w:r>
      <w:r w:rsidRPr="00C903AC">
        <w:t>are</w:t>
      </w:r>
      <w:r w:rsidR="00B46539" w:rsidRPr="00C903AC">
        <w:t xml:space="preserve"> </w:t>
      </w:r>
      <w:r w:rsidR="00B6544A" w:rsidRPr="00C903AC">
        <w:t>prescribed in the Standard</w:t>
      </w:r>
      <w:r w:rsidR="00B218FF" w:rsidRPr="00C903AC">
        <w:t xml:space="preserve"> and include</w:t>
      </w:r>
      <w:r w:rsidR="00B46539" w:rsidRPr="00C903AC">
        <w:t xml:space="preserve"> </w:t>
      </w:r>
      <w:r w:rsidR="00B218FF" w:rsidRPr="00C903AC">
        <w:t xml:space="preserve">testing of </w:t>
      </w:r>
      <w:r w:rsidR="00B46539" w:rsidRPr="00C903AC">
        <w:t>representative samples of honey and comb honey</w:t>
      </w:r>
      <w:r w:rsidR="00B218FF" w:rsidRPr="00C903AC">
        <w:t xml:space="preserve"> to demonstrate compliance</w:t>
      </w:r>
      <w:r w:rsidR="00382139">
        <w:t>)</w:t>
      </w:r>
      <w:r w:rsidR="00B6544A" w:rsidRPr="00C903AC">
        <w:t xml:space="preserve"> </w:t>
      </w:r>
    </w:p>
    <w:p w:rsidR="00866886" w:rsidRPr="00C903AC" w:rsidRDefault="006E4E43" w:rsidP="00C903AC">
      <w:pPr>
        <w:pStyle w:val="FSBullet1"/>
      </w:pPr>
      <w:r w:rsidRPr="00C903AC">
        <w:t>demonstrating</w:t>
      </w:r>
      <w:r w:rsidR="00B6544A" w:rsidRPr="00C903AC">
        <w:t xml:space="preserve"> that h</w:t>
      </w:r>
      <w:r w:rsidRPr="00412342">
        <w:t xml:space="preserve">oney has been harvested within </w:t>
      </w:r>
      <w:r w:rsidRPr="00382139">
        <w:t>the</w:t>
      </w:r>
      <w:r w:rsidR="00B6544A" w:rsidRPr="00382139">
        <w:t xml:space="preserve"> low risk harvest date</w:t>
      </w:r>
      <w:r w:rsidR="00B6544A" w:rsidRPr="00382139">
        <w:rPr>
          <w:rStyle w:val="FootnoteReference"/>
        </w:rPr>
        <w:footnoteReference w:id="3"/>
      </w:r>
    </w:p>
    <w:p w:rsidR="00866886" w:rsidRPr="003A07C2" w:rsidRDefault="00B6544A" w:rsidP="00C903AC">
      <w:pPr>
        <w:pStyle w:val="FSBullet1"/>
      </w:pPr>
      <w:r w:rsidRPr="00C903AC">
        <w:t xml:space="preserve">demonstrating that tutu is not present in the </w:t>
      </w:r>
      <w:r w:rsidR="00471BE6" w:rsidRPr="00C903AC">
        <w:t xml:space="preserve">predictable </w:t>
      </w:r>
      <w:r w:rsidRPr="00C903AC">
        <w:t>range of bee foraging</w:t>
      </w:r>
      <w:r w:rsidR="00DC0471" w:rsidRPr="00C903AC">
        <w:t xml:space="preserve"> from the hives location</w:t>
      </w:r>
      <w:r w:rsidRPr="00382139">
        <w:t xml:space="preserve"> </w:t>
      </w:r>
    </w:p>
    <w:p w:rsidR="00352831" w:rsidRDefault="00B6544A" w:rsidP="00C903AC">
      <w:pPr>
        <w:pStyle w:val="FSBullet1"/>
      </w:pPr>
      <w:proofErr w:type="gramStart"/>
      <w:r w:rsidRPr="003A07C2">
        <w:t>demonstrating</w:t>
      </w:r>
      <w:proofErr w:type="gramEnd"/>
      <w:r w:rsidRPr="003A07C2">
        <w:t xml:space="preserve"> that hives are in a low risk area</w:t>
      </w:r>
      <w:r w:rsidRPr="003A07C2">
        <w:rPr>
          <w:rStyle w:val="FootnoteReference"/>
        </w:rPr>
        <w:footnoteReference w:id="4"/>
      </w:r>
      <w:r w:rsidR="00DF5447" w:rsidRPr="00C903AC">
        <w:t>.</w:t>
      </w:r>
    </w:p>
    <w:p w:rsidR="003C35FD" w:rsidRDefault="003C35FD" w:rsidP="00922D4B"/>
    <w:p w:rsidR="003C35FD" w:rsidRDefault="00553BBB" w:rsidP="00922D4B">
      <w:pPr>
        <w:rPr>
          <w:rFonts w:cs="Arial"/>
        </w:rPr>
      </w:pPr>
      <w:r>
        <w:t xml:space="preserve">MPI is responsible for developing and administering this </w:t>
      </w:r>
      <w:r w:rsidR="00204156">
        <w:t xml:space="preserve">New Zealand Tutin </w:t>
      </w:r>
      <w:r w:rsidR="003C35FD">
        <w:t>S</w:t>
      </w:r>
      <w:r>
        <w:t>tandard</w:t>
      </w:r>
      <w:r w:rsidR="00204156">
        <w:t>, whic</w:t>
      </w:r>
      <w:r w:rsidR="003C35FD">
        <w:t xml:space="preserve">h is currently under review. </w:t>
      </w:r>
      <w:r w:rsidR="003C35FD">
        <w:rPr>
          <w:rFonts w:cs="Arial"/>
        </w:rPr>
        <w:t xml:space="preserve">The existing Standard and the compliance options it provides will continue to remain in place pending the outcome of this review. </w:t>
      </w:r>
      <w:r w:rsidR="001E2CF2">
        <w:rPr>
          <w:rFonts w:cs="Arial"/>
        </w:rPr>
        <w:t>The review will consider the s</w:t>
      </w:r>
      <w:r w:rsidR="00C23E97">
        <w:rPr>
          <w:rFonts w:cs="Arial"/>
        </w:rPr>
        <w:t xml:space="preserve">pecific compliance options </w:t>
      </w:r>
      <w:r w:rsidR="00190C71">
        <w:rPr>
          <w:rFonts w:cs="Arial"/>
        </w:rPr>
        <w:t xml:space="preserve">that are warranted </w:t>
      </w:r>
      <w:r w:rsidR="001E2CF2">
        <w:rPr>
          <w:rFonts w:cs="Arial"/>
        </w:rPr>
        <w:t>to ensure the safe</w:t>
      </w:r>
      <w:r w:rsidR="00F20327">
        <w:rPr>
          <w:rFonts w:cs="Arial"/>
        </w:rPr>
        <w:t>ty of honey in light of the four</w:t>
      </w:r>
      <w:r w:rsidR="001E2CF2">
        <w:rPr>
          <w:rFonts w:cs="Arial"/>
        </w:rPr>
        <w:t xml:space="preserve"> years experience with the current Standard. </w:t>
      </w:r>
      <w:r w:rsidR="003C35FD">
        <w:rPr>
          <w:rFonts w:cs="Arial"/>
        </w:rPr>
        <w:t xml:space="preserve">This review is a separate and independent process to </w:t>
      </w:r>
      <w:r w:rsidR="00373247">
        <w:rPr>
          <w:rFonts w:cs="Arial"/>
        </w:rPr>
        <w:t>FSANZ’s</w:t>
      </w:r>
      <w:r w:rsidR="003C35FD">
        <w:rPr>
          <w:rFonts w:cs="Arial"/>
        </w:rPr>
        <w:t xml:space="preserve"> Proposal P1029 outlined in this report on the tutin MLs in the Code</w:t>
      </w:r>
      <w:r w:rsidR="00B465D9">
        <w:rPr>
          <w:rFonts w:cs="Arial"/>
        </w:rPr>
        <w:t>. H</w:t>
      </w:r>
      <w:r w:rsidR="003C35FD">
        <w:rPr>
          <w:rFonts w:cs="Arial"/>
        </w:rPr>
        <w:t>owever,</w:t>
      </w:r>
      <w:r w:rsidR="00373247">
        <w:rPr>
          <w:rFonts w:cs="Arial"/>
        </w:rPr>
        <w:t xml:space="preserve"> </w:t>
      </w:r>
      <w:r w:rsidR="003C35FD">
        <w:t xml:space="preserve">MPI will take into account any </w:t>
      </w:r>
      <w:r w:rsidR="006459A5">
        <w:t xml:space="preserve">regulatory </w:t>
      </w:r>
      <w:r w:rsidR="003C35FD">
        <w:t>changes made under this Proposal in its review.</w:t>
      </w:r>
    </w:p>
    <w:p w:rsidR="007A53BF" w:rsidRPr="007A53BF" w:rsidRDefault="007A53BF" w:rsidP="00CE59AA">
      <w:pPr>
        <w:pStyle w:val="Heading2"/>
        <w:rPr>
          <w:u w:color="FFFF00"/>
        </w:rPr>
      </w:pPr>
      <w:bookmarkStart w:id="31" w:name="_Toc402434242"/>
      <w:r w:rsidRPr="007A53BF">
        <w:rPr>
          <w:u w:color="FFFF00"/>
        </w:rPr>
        <w:t>1.4</w:t>
      </w:r>
      <w:r w:rsidRPr="007A53BF">
        <w:rPr>
          <w:u w:color="FFFF00"/>
        </w:rPr>
        <w:tab/>
        <w:t xml:space="preserve">Reasons for </w:t>
      </w:r>
      <w:bookmarkEnd w:id="25"/>
      <w:bookmarkEnd w:id="26"/>
      <w:r w:rsidRPr="00307A1F">
        <w:t>preparing Proposal</w:t>
      </w:r>
      <w:bookmarkEnd w:id="27"/>
      <w:bookmarkEnd w:id="31"/>
    </w:p>
    <w:bookmarkEnd w:id="28"/>
    <w:p w:rsidR="00EE11D0" w:rsidRDefault="00EE11D0" w:rsidP="00EE11D0">
      <w:pPr>
        <w:rPr>
          <w:rFonts w:cs="Arial"/>
          <w:szCs w:val="22"/>
        </w:rPr>
      </w:pPr>
      <w:r>
        <w:rPr>
          <w:rFonts w:cs="Arial"/>
          <w:szCs w:val="22"/>
        </w:rPr>
        <w:t>This Proposal was prepared to review the MLs for tutin in honey and comb honey in Standard 1.4.1, taking account of recent research, before the existing temporary MLs expire.</w:t>
      </w:r>
    </w:p>
    <w:p w:rsidR="007A53BF" w:rsidRPr="007A53BF" w:rsidRDefault="007A53BF" w:rsidP="00CE59AA">
      <w:pPr>
        <w:pStyle w:val="Heading2"/>
      </w:pPr>
      <w:bookmarkStart w:id="32" w:name="_Toc370223469"/>
      <w:bookmarkStart w:id="33" w:name="_Toc402434243"/>
      <w:r w:rsidRPr="007A53BF">
        <w:t>1.5</w:t>
      </w:r>
      <w:r w:rsidRPr="007A53BF">
        <w:tab/>
        <w:t>Procedure for assessment</w:t>
      </w:r>
      <w:bookmarkEnd w:id="32"/>
      <w:bookmarkEnd w:id="33"/>
    </w:p>
    <w:p w:rsidR="00AF397D" w:rsidRDefault="00AF397D" w:rsidP="00AF397D">
      <w:r w:rsidRPr="00932F14">
        <w:t xml:space="preserve">The </w:t>
      </w:r>
      <w:r w:rsidRPr="00307A1F">
        <w:t xml:space="preserve">Proposal was assessed under the General </w:t>
      </w:r>
      <w:r>
        <w:t>P</w:t>
      </w:r>
      <w:r w:rsidRPr="00932F14">
        <w:t>rocedure.</w:t>
      </w:r>
    </w:p>
    <w:p w:rsidR="0012388D" w:rsidRDefault="007A53BF" w:rsidP="00735AEE">
      <w:pPr>
        <w:pStyle w:val="Heading1"/>
      </w:pPr>
      <w:bookmarkStart w:id="34" w:name="_Toc402434244"/>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t>2</w:t>
      </w:r>
      <w:r w:rsidR="00AC428E">
        <w:tab/>
      </w:r>
      <w:r w:rsidR="00AF387F" w:rsidRPr="00CC560B">
        <w:t xml:space="preserve">Summary </w:t>
      </w:r>
      <w:r w:rsidR="00AF387F" w:rsidRPr="003B3744">
        <w:t>of</w:t>
      </w:r>
      <w:r w:rsidR="00AF387F" w:rsidRPr="00CC560B">
        <w:t xml:space="preserve"> the findings</w:t>
      </w:r>
      <w:bookmarkEnd w:id="34"/>
    </w:p>
    <w:p w:rsidR="00264D39" w:rsidRPr="00932F14" w:rsidRDefault="00264D39" w:rsidP="00264D39">
      <w:pPr>
        <w:pStyle w:val="Heading2"/>
      </w:pPr>
      <w:bookmarkStart w:id="41" w:name="_Toc402434245"/>
      <w:r>
        <w:t>2.1</w:t>
      </w:r>
      <w:r>
        <w:tab/>
      </w:r>
      <w:r w:rsidRPr="00932F14">
        <w:t xml:space="preserve">Risk </w:t>
      </w:r>
      <w:r>
        <w:t>a</w:t>
      </w:r>
      <w:r w:rsidRPr="00932F14">
        <w:t>ssessment</w:t>
      </w:r>
      <w:bookmarkEnd w:id="41"/>
      <w:r w:rsidRPr="00932F14">
        <w:t xml:space="preserve"> </w:t>
      </w:r>
    </w:p>
    <w:p w:rsidR="00922D4B" w:rsidRDefault="00A7534A" w:rsidP="00C676B3">
      <w:pPr>
        <w:rPr>
          <w:color w:val="000000" w:themeColor="text1"/>
        </w:rPr>
      </w:pPr>
      <w:r>
        <w:rPr>
          <w:color w:val="000000" w:themeColor="text1"/>
        </w:rPr>
        <w:t xml:space="preserve">FSANZ’s risk assessment for tutin in honey is provided in </w:t>
      </w:r>
      <w:r w:rsidRPr="0038709C">
        <w:rPr>
          <w:b/>
          <w:color w:val="000000" w:themeColor="text1"/>
        </w:rPr>
        <w:t>Supporting Document 1 (SD1)</w:t>
      </w:r>
      <w:r>
        <w:rPr>
          <w:color w:val="000000" w:themeColor="text1"/>
        </w:rPr>
        <w:t xml:space="preserve">. </w:t>
      </w:r>
      <w:r w:rsidR="00922D4B">
        <w:rPr>
          <w:color w:val="000000" w:themeColor="text1"/>
        </w:rPr>
        <w:br w:type="page"/>
      </w:r>
    </w:p>
    <w:p w:rsidR="00922D4B" w:rsidRDefault="00C676B3" w:rsidP="00C676B3">
      <w:r>
        <w:lastRenderedPageBreak/>
        <w:t>Consumption of honey containing tutin has resulted in serious acute adverse health effects. In response</w:t>
      </w:r>
      <w:r w:rsidR="007C5E3B">
        <w:t>,</w:t>
      </w:r>
      <w:r>
        <w:t xml:space="preserve"> a temporary ML of 2 mg/kg for tutin was established using data derived from the oral administration of purified tutin in mice. However, in contrast to mice which consistently exhibited rapid onset of toxicity following tutin administration, the onset time of toxicity following honey ingestion in humans is highly variable and the more severe adverse effects are often markedly delayed. To investigate the cause of this delayed onset, six healthy adult male volunteers were invited to ingest honey </w:t>
      </w:r>
      <w:r w:rsidRPr="00852EC0">
        <w:t xml:space="preserve">naturally contaminated with </w:t>
      </w:r>
      <w:r>
        <w:t xml:space="preserve">a small amount of </w:t>
      </w:r>
      <w:r w:rsidRPr="00852EC0">
        <w:t>tutin</w:t>
      </w:r>
      <w:r>
        <w:t xml:space="preserve">. </w:t>
      </w:r>
    </w:p>
    <w:p w:rsidR="00922D4B" w:rsidRDefault="00922D4B" w:rsidP="00C676B3"/>
    <w:p w:rsidR="00C676B3" w:rsidRPr="00D04288" w:rsidRDefault="00C676B3" w:rsidP="00C676B3">
      <w:pPr>
        <w:rPr>
          <w:color w:val="000000" w:themeColor="text1"/>
        </w:rPr>
      </w:pPr>
      <w:r>
        <w:t>At various time intervals</w:t>
      </w:r>
      <w:r w:rsidR="00DA3194">
        <w:t>,</w:t>
      </w:r>
      <w:r>
        <w:t xml:space="preserve"> the concentration of tutin in their blood was measured. This type of investigation</w:t>
      </w:r>
      <w:r w:rsidR="00E5765E">
        <w:t>,</w:t>
      </w:r>
      <w:r>
        <w:t xml:space="preserve"> known as a</w:t>
      </w:r>
      <w:r w:rsidRPr="0024480F">
        <w:t xml:space="preserve"> pharmacokinetic study</w:t>
      </w:r>
      <w:r w:rsidR="00E5765E">
        <w:t>,</w:t>
      </w:r>
      <w:r>
        <w:t xml:space="preserve"> does not specifically consider the amount of tutin which may be safely consumed</w:t>
      </w:r>
      <w:r w:rsidR="00E5765E">
        <w:t>. H</w:t>
      </w:r>
      <w:r>
        <w:t>owever</w:t>
      </w:r>
      <w:r w:rsidR="00E5765E">
        <w:t>,</w:t>
      </w:r>
      <w:r>
        <w:t xml:space="preserve"> clinical signs and symptoms are monitored. N</w:t>
      </w:r>
      <w:r w:rsidRPr="0095733D">
        <w:t xml:space="preserve">o adverse effects </w:t>
      </w:r>
      <w:r>
        <w:t>were</w:t>
      </w:r>
      <w:r w:rsidRPr="0095733D">
        <w:t xml:space="preserve"> </w:t>
      </w:r>
      <w:r>
        <w:t>anticipated</w:t>
      </w:r>
      <w:r w:rsidRPr="0095733D">
        <w:t xml:space="preserve"> based on </w:t>
      </w:r>
      <w:r>
        <w:t xml:space="preserve">the preclinical data in mice and </w:t>
      </w:r>
      <w:r w:rsidRPr="0095733D">
        <w:t>the low tutin dose chosen</w:t>
      </w:r>
      <w:r>
        <w:t xml:space="preserve"> for the study in humans</w:t>
      </w:r>
      <w:r w:rsidRPr="0095733D">
        <w:t>. The study was conducted in accordance with Good Clinical Practice and was reviewed and approved by an appropriate human research ethics committee. The number of subjects in the study was consistent with internationally accepted guidelines for the conduct of</w:t>
      </w:r>
      <w:r>
        <w:t xml:space="preserve"> </w:t>
      </w:r>
      <w:r w:rsidRPr="0095733D">
        <w:t>human pharmacokinetic studies</w:t>
      </w:r>
      <w:r>
        <w:t>.</w:t>
      </w:r>
      <w:r w:rsidRPr="00112DC9">
        <w:t xml:space="preserve"> </w:t>
      </w:r>
      <w:r w:rsidRPr="000000BB">
        <w:t xml:space="preserve">The </w:t>
      </w:r>
      <w:r>
        <w:t xml:space="preserve">study has </w:t>
      </w:r>
      <w:r w:rsidRPr="000000BB">
        <w:t xml:space="preserve">been </w:t>
      </w:r>
      <w:r>
        <w:t xml:space="preserve">recently </w:t>
      </w:r>
      <w:r w:rsidRPr="000000BB">
        <w:t>published in a peer-reviewed scientific journal</w:t>
      </w:r>
      <w:r w:rsidR="001D047C">
        <w:t xml:space="preserve"> (Fields et al. 2014)</w:t>
      </w:r>
      <w:r w:rsidRPr="000000BB">
        <w:t>.</w:t>
      </w:r>
    </w:p>
    <w:p w:rsidR="00C676B3" w:rsidRDefault="00C676B3" w:rsidP="00C676B3"/>
    <w:p w:rsidR="00CE1552" w:rsidRDefault="00C676B3" w:rsidP="00CE1552">
      <w:r>
        <w:t xml:space="preserve">The pharmacokinetic study </w:t>
      </w:r>
      <w:r w:rsidRPr="005C338F">
        <w:t xml:space="preserve">revealed that the effective concentration of tutin in </w:t>
      </w:r>
      <w:r w:rsidR="00A64B01">
        <w:t xml:space="preserve">the administered </w:t>
      </w:r>
      <w:r w:rsidRPr="005C338F">
        <w:t xml:space="preserve">honey </w:t>
      </w:r>
      <w:r w:rsidR="00A64B01">
        <w:t xml:space="preserve">sample </w:t>
      </w:r>
      <w:r w:rsidRPr="005C338F">
        <w:t>was higher tha</w:t>
      </w:r>
      <w:r w:rsidR="003E09C5">
        <w:t>n</w:t>
      </w:r>
      <w:r w:rsidRPr="005C338F">
        <w:t xml:space="preserve"> had been previously measured. However, this additional tutin </w:t>
      </w:r>
      <w:r>
        <w:t xml:space="preserve">in honey </w:t>
      </w:r>
      <w:r w:rsidRPr="005C338F">
        <w:t>was not in the same form</w:t>
      </w:r>
      <w:r>
        <w:t xml:space="preserve"> as that previously known</w:t>
      </w:r>
      <w:r w:rsidRPr="005C338F">
        <w:t>. It was present as tutin with glucose attached (</w:t>
      </w:r>
      <w:r w:rsidR="00A64B01">
        <w:t xml:space="preserve">i.e. </w:t>
      </w:r>
      <w:r w:rsidRPr="005C338F">
        <w:t>a</w:t>
      </w:r>
      <w:r w:rsidR="00A64B01">
        <w:t>s</w:t>
      </w:r>
      <w:r w:rsidRPr="005C338F">
        <w:t xml:space="preserve"> </w:t>
      </w:r>
      <w:r>
        <w:t>glycoside</w:t>
      </w:r>
      <w:r w:rsidR="00A64B01">
        <w:t>s</w:t>
      </w:r>
      <w:r w:rsidRPr="005C338F">
        <w:t>)</w:t>
      </w:r>
      <w:r>
        <w:t>. Following ingestion by humans</w:t>
      </w:r>
      <w:r w:rsidR="00DA3194">
        <w:t>,</w:t>
      </w:r>
      <w:r>
        <w:t xml:space="preserve"> the tutin is </w:t>
      </w:r>
      <w:r w:rsidRPr="005C338F">
        <w:t xml:space="preserve">slowly released </w:t>
      </w:r>
      <w:r>
        <w:t>from th</w:t>
      </w:r>
      <w:r w:rsidR="00A64B01">
        <w:t>ese</w:t>
      </w:r>
      <w:r>
        <w:t xml:space="preserve"> glycoside form</w:t>
      </w:r>
      <w:r w:rsidR="00A64B01">
        <w:t>s</w:t>
      </w:r>
      <w:r>
        <w:t xml:space="preserve"> and</w:t>
      </w:r>
      <w:r w:rsidRPr="005C338F">
        <w:t xml:space="preserve"> absorbed </w:t>
      </w:r>
      <w:r>
        <w:t xml:space="preserve">into the blood stream </w:t>
      </w:r>
      <w:r w:rsidRPr="005C338F">
        <w:t xml:space="preserve">over many hours. As different individuals </w:t>
      </w:r>
      <w:r>
        <w:t>are</w:t>
      </w:r>
      <w:r w:rsidRPr="005C338F">
        <w:t xml:space="preserve"> able to release tutin from th</w:t>
      </w:r>
      <w:r w:rsidR="00A64B01">
        <w:t>ese</w:t>
      </w:r>
      <w:r w:rsidRPr="005C338F">
        <w:t xml:space="preserve"> previously unidentified </w:t>
      </w:r>
      <w:r w:rsidR="009F3963">
        <w:t xml:space="preserve">glycoside </w:t>
      </w:r>
      <w:r w:rsidRPr="005C338F">
        <w:t>form</w:t>
      </w:r>
      <w:r w:rsidR="00A64B01">
        <w:t>s</w:t>
      </w:r>
      <w:r w:rsidRPr="005C338F">
        <w:t xml:space="preserve"> of tutin at different rates, </w:t>
      </w:r>
      <w:r w:rsidR="00C56F84" w:rsidRPr="00C56F84">
        <w:t xml:space="preserve">and the ratio of tutin to tutin glycosides varies among honey samples, </w:t>
      </w:r>
      <w:r w:rsidRPr="005C338F">
        <w:t xml:space="preserve">it is necessary to reduce the temporary ML of 2 mg/kg in order to ensure the public health and safety of consumers. </w:t>
      </w:r>
    </w:p>
    <w:p w:rsidR="00CE1552" w:rsidRDefault="00CE1552" w:rsidP="00CE1552"/>
    <w:p w:rsidR="00CE1552" w:rsidRPr="001E046A" w:rsidRDefault="00CE1552" w:rsidP="00CE1552">
      <w:r w:rsidRPr="001E046A">
        <w:t>Based on the results of the pharmacokinetic study, it is considered possible that adverse effects such as mild light-headedness and headache may be experienced following the consumption of honey containing tutin at the current ML of 2 mg/kg.</w:t>
      </w:r>
      <w:r>
        <w:t xml:space="preserve"> </w:t>
      </w:r>
      <w:r w:rsidRPr="001E046A">
        <w:t xml:space="preserve">Such adverse effects are more likely if a large amount of honey (≥0.9 g of honey per kg bodyweight) is consumed in one sitting, as was the case in the pharmacokinetic study. The risk of adverse effects is increased if the ingested honey </w:t>
      </w:r>
      <w:r>
        <w:t xml:space="preserve">has a ratio of tutin glycosides to tutin </w:t>
      </w:r>
      <w:r w:rsidRPr="001E046A">
        <w:t xml:space="preserve">at the high end of the observed range. </w:t>
      </w:r>
    </w:p>
    <w:p w:rsidR="00C676B3" w:rsidRDefault="00C676B3" w:rsidP="00C676B3">
      <w:pPr>
        <w:pStyle w:val="Default"/>
        <w:rPr>
          <w:sz w:val="22"/>
          <w:szCs w:val="22"/>
        </w:rPr>
      </w:pPr>
    </w:p>
    <w:p w:rsidR="00C676B3" w:rsidRPr="00CB1FFE" w:rsidRDefault="00C676B3" w:rsidP="00C676B3">
      <w:pPr>
        <w:pStyle w:val="Default"/>
        <w:rPr>
          <w:rFonts w:ascii="Arial" w:hAnsi="Arial" w:cs="Arial"/>
          <w:sz w:val="22"/>
          <w:szCs w:val="22"/>
        </w:rPr>
      </w:pPr>
      <w:r w:rsidRPr="00CB1FFE">
        <w:rPr>
          <w:rFonts w:ascii="Arial" w:hAnsi="Arial" w:cs="Arial"/>
          <w:sz w:val="22"/>
          <w:szCs w:val="22"/>
        </w:rPr>
        <w:t>No method is currently available to reliably quantify tutin glycosides in honey. Therefore</w:t>
      </w:r>
      <w:r w:rsidR="00BC617F">
        <w:rPr>
          <w:rFonts w:ascii="Arial" w:hAnsi="Arial" w:cs="Arial"/>
          <w:sz w:val="22"/>
          <w:szCs w:val="22"/>
        </w:rPr>
        <w:t>,</w:t>
      </w:r>
      <w:r w:rsidRPr="00CB1FFE">
        <w:rPr>
          <w:rFonts w:ascii="Arial" w:hAnsi="Arial" w:cs="Arial"/>
          <w:sz w:val="22"/>
          <w:szCs w:val="22"/>
        </w:rPr>
        <w:t xml:space="preserve"> the continued use of a surrogate ML based on the level of free tutin (i</w:t>
      </w:r>
      <w:r w:rsidR="00735AEE">
        <w:rPr>
          <w:rFonts w:ascii="Arial" w:hAnsi="Arial" w:cs="Arial"/>
          <w:sz w:val="22"/>
          <w:szCs w:val="22"/>
        </w:rPr>
        <w:t>.</w:t>
      </w:r>
      <w:r w:rsidRPr="00CB1FFE">
        <w:rPr>
          <w:rFonts w:ascii="Arial" w:hAnsi="Arial" w:cs="Arial"/>
          <w:sz w:val="22"/>
          <w:szCs w:val="22"/>
        </w:rPr>
        <w:t>e. without any glucose attached) is necessary. FSANZ has calculated that a reduction of the current ML from 2</w:t>
      </w:r>
      <w:r w:rsidR="00A95232">
        <w:rPr>
          <w:rFonts w:ascii="Arial" w:hAnsi="Arial" w:cs="Arial"/>
          <w:sz w:val="22"/>
          <w:szCs w:val="22"/>
        </w:rPr>
        <w:t> </w:t>
      </w:r>
      <w:r w:rsidRPr="00CB1FFE">
        <w:rPr>
          <w:rFonts w:ascii="Arial" w:hAnsi="Arial" w:cs="Arial"/>
          <w:sz w:val="22"/>
          <w:szCs w:val="22"/>
        </w:rPr>
        <w:t>mg/kg to 0.7 mg/kg for extracted/blended honey should provide an adequate margin of safety for consumers.</w:t>
      </w:r>
      <w:r w:rsidR="00137165">
        <w:rPr>
          <w:rFonts w:ascii="Arial" w:hAnsi="Arial" w:cs="Arial"/>
          <w:sz w:val="22"/>
          <w:szCs w:val="22"/>
        </w:rPr>
        <w:t xml:space="preserve"> This takes into account the </w:t>
      </w:r>
      <w:r w:rsidR="003613D4">
        <w:rPr>
          <w:rFonts w:ascii="Arial" w:hAnsi="Arial" w:cs="Arial"/>
          <w:sz w:val="22"/>
          <w:szCs w:val="22"/>
        </w:rPr>
        <w:t xml:space="preserve">individual </w:t>
      </w:r>
      <w:r w:rsidR="00137165">
        <w:rPr>
          <w:rFonts w:ascii="Arial" w:hAnsi="Arial" w:cs="Arial"/>
          <w:sz w:val="22"/>
          <w:szCs w:val="22"/>
        </w:rPr>
        <w:t>variability observed</w:t>
      </w:r>
      <w:r w:rsidR="00CC26B5">
        <w:rPr>
          <w:rFonts w:ascii="Arial" w:hAnsi="Arial" w:cs="Arial"/>
          <w:sz w:val="22"/>
          <w:szCs w:val="22"/>
        </w:rPr>
        <w:t xml:space="preserve"> in </w:t>
      </w:r>
      <w:r w:rsidR="003613D4">
        <w:rPr>
          <w:rFonts w:ascii="Arial" w:hAnsi="Arial" w:cs="Arial"/>
          <w:sz w:val="22"/>
          <w:szCs w:val="22"/>
        </w:rPr>
        <w:t xml:space="preserve">the pharmacokinetic study and </w:t>
      </w:r>
      <w:r w:rsidR="00137165">
        <w:rPr>
          <w:rFonts w:ascii="Arial" w:hAnsi="Arial" w:cs="Arial"/>
          <w:sz w:val="22"/>
          <w:szCs w:val="22"/>
        </w:rPr>
        <w:t>the</w:t>
      </w:r>
      <w:r w:rsidR="00BD3957">
        <w:rPr>
          <w:rFonts w:ascii="Arial" w:hAnsi="Arial" w:cs="Arial"/>
          <w:sz w:val="22"/>
          <w:szCs w:val="22"/>
        </w:rPr>
        <w:t xml:space="preserve"> variability in the</w:t>
      </w:r>
      <w:r w:rsidR="00137165">
        <w:rPr>
          <w:rFonts w:ascii="Arial" w:hAnsi="Arial" w:cs="Arial"/>
          <w:sz w:val="22"/>
          <w:szCs w:val="22"/>
        </w:rPr>
        <w:t xml:space="preserve"> ratio</w:t>
      </w:r>
      <w:r w:rsidR="003613D4">
        <w:rPr>
          <w:rFonts w:ascii="Arial" w:hAnsi="Arial" w:cs="Arial"/>
          <w:sz w:val="22"/>
          <w:szCs w:val="22"/>
        </w:rPr>
        <w:t>s</w:t>
      </w:r>
      <w:r w:rsidR="00137165">
        <w:rPr>
          <w:rFonts w:ascii="Arial" w:hAnsi="Arial" w:cs="Arial"/>
          <w:sz w:val="22"/>
          <w:szCs w:val="22"/>
        </w:rPr>
        <w:t xml:space="preserve"> of tutin glycosides to</w:t>
      </w:r>
      <w:r w:rsidR="00BD3957">
        <w:rPr>
          <w:rFonts w:ascii="Arial" w:hAnsi="Arial" w:cs="Arial"/>
          <w:sz w:val="22"/>
          <w:szCs w:val="22"/>
        </w:rPr>
        <w:t xml:space="preserve"> free</w:t>
      </w:r>
      <w:r w:rsidR="00137165">
        <w:rPr>
          <w:rFonts w:ascii="Arial" w:hAnsi="Arial" w:cs="Arial"/>
          <w:sz w:val="22"/>
          <w:szCs w:val="22"/>
        </w:rPr>
        <w:t xml:space="preserve"> tutin found in </w:t>
      </w:r>
      <w:r w:rsidR="00BD3957">
        <w:rPr>
          <w:rFonts w:ascii="Arial" w:hAnsi="Arial" w:cs="Arial"/>
          <w:sz w:val="22"/>
          <w:szCs w:val="22"/>
        </w:rPr>
        <w:t xml:space="preserve">different </w:t>
      </w:r>
      <w:r w:rsidR="00137165">
        <w:rPr>
          <w:rFonts w:ascii="Arial" w:hAnsi="Arial" w:cs="Arial"/>
          <w:sz w:val="22"/>
          <w:szCs w:val="22"/>
        </w:rPr>
        <w:t>honey</w:t>
      </w:r>
      <w:r w:rsidR="00BD3957">
        <w:rPr>
          <w:rFonts w:ascii="Arial" w:hAnsi="Arial" w:cs="Arial"/>
          <w:sz w:val="22"/>
          <w:szCs w:val="22"/>
        </w:rPr>
        <w:t xml:space="preserve"> samples</w:t>
      </w:r>
      <w:r w:rsidR="00137165">
        <w:rPr>
          <w:rFonts w:ascii="Arial" w:hAnsi="Arial" w:cs="Arial"/>
          <w:sz w:val="22"/>
          <w:szCs w:val="22"/>
        </w:rPr>
        <w:t>.</w:t>
      </w:r>
    </w:p>
    <w:p w:rsidR="00C676B3" w:rsidRDefault="00C676B3" w:rsidP="00C676B3">
      <w:pPr>
        <w:pStyle w:val="Default"/>
        <w:rPr>
          <w:sz w:val="22"/>
          <w:szCs w:val="22"/>
        </w:rPr>
      </w:pPr>
    </w:p>
    <w:p w:rsidR="00FC3697" w:rsidRPr="001E046A" w:rsidRDefault="00FC3697" w:rsidP="00FC3697">
      <w:r w:rsidRPr="001E046A">
        <w:t xml:space="preserve">Assessing the risk for comb honey is </w:t>
      </w:r>
      <w:r>
        <w:t>not possible</w:t>
      </w:r>
      <w:r w:rsidRPr="001E046A">
        <w:t xml:space="preserve"> because there are insufficient data on the degree of variability of tutin levels across combs. It is conceivable that the tutin level in honey sampled from a specific portion of comb could differ markedly from the tutin level in another part of the comb. Similarly, the tutin level determined for a </w:t>
      </w:r>
      <w:r w:rsidR="00530C1C">
        <w:t>representative</w:t>
      </w:r>
      <w:r w:rsidRPr="001E046A">
        <w:t xml:space="preserve"> sample</w:t>
      </w:r>
      <w:r w:rsidR="00530C1C">
        <w:t xml:space="preserve"> (i.e. the drip and leftover comb)</w:t>
      </w:r>
      <w:r w:rsidRPr="001E046A">
        <w:t xml:space="preserve"> may differ markedly from that in a portion of comb taken from that hive.</w:t>
      </w:r>
      <w:r w:rsidRPr="00526826">
        <w:t xml:space="preserve"> </w:t>
      </w:r>
      <w:r>
        <w:rPr>
          <w:szCs w:val="22"/>
          <w:lang w:val="en-AU"/>
        </w:rPr>
        <w:t>Provided consumers are not exposed to tutin concentrations above 0.7 mg/kg in comb honey, the risk of adverse effects is low.</w:t>
      </w:r>
    </w:p>
    <w:p w:rsidR="00D04288" w:rsidRDefault="00D04288">
      <w:pPr>
        <w:widowControl/>
        <w:rPr>
          <w:rFonts w:cs="Arial"/>
          <w:b/>
          <w:bCs/>
          <w:sz w:val="28"/>
          <w:szCs w:val="22"/>
          <w:lang w:bidi="ar-SA"/>
        </w:rPr>
      </w:pPr>
      <w:r>
        <w:br w:type="page"/>
      </w:r>
    </w:p>
    <w:p w:rsidR="00264D39" w:rsidRPr="00932F14" w:rsidRDefault="00264D39" w:rsidP="00264D39">
      <w:pPr>
        <w:pStyle w:val="Heading2"/>
      </w:pPr>
      <w:bookmarkStart w:id="42" w:name="_Toc402434246"/>
      <w:r>
        <w:lastRenderedPageBreak/>
        <w:t>2.2</w:t>
      </w:r>
      <w:r>
        <w:tab/>
        <w:t>Risk management</w:t>
      </w:r>
      <w:bookmarkEnd w:id="42"/>
    </w:p>
    <w:p w:rsidR="00A7534A" w:rsidRDefault="00A7534A" w:rsidP="00A7534A">
      <w:pPr>
        <w:rPr>
          <w:lang w:bidi="ar-SA"/>
        </w:rPr>
      </w:pPr>
      <w:r>
        <w:rPr>
          <w:lang w:bidi="ar-SA"/>
        </w:rPr>
        <w:t>FSANZ considered both regulatory and non-regulatory options</w:t>
      </w:r>
      <w:r w:rsidR="003C6983">
        <w:rPr>
          <w:lang w:bidi="ar-SA"/>
        </w:rPr>
        <w:t xml:space="preserve"> in </w:t>
      </w:r>
      <w:r w:rsidR="00735AEE">
        <w:rPr>
          <w:lang w:bidi="ar-SA"/>
        </w:rPr>
        <w:t>assessing</w:t>
      </w:r>
      <w:r w:rsidR="003C6983">
        <w:rPr>
          <w:lang w:bidi="ar-SA"/>
        </w:rPr>
        <w:t xml:space="preserve"> this </w:t>
      </w:r>
      <w:r w:rsidR="001F0239">
        <w:rPr>
          <w:lang w:bidi="ar-SA"/>
        </w:rPr>
        <w:t>P</w:t>
      </w:r>
      <w:r w:rsidR="006533CF">
        <w:rPr>
          <w:lang w:bidi="ar-SA"/>
        </w:rPr>
        <w:t>roposal</w:t>
      </w:r>
      <w:r>
        <w:rPr>
          <w:lang w:bidi="ar-SA"/>
        </w:rPr>
        <w:t xml:space="preserve">. </w:t>
      </w:r>
      <w:r w:rsidR="00DD4E9E">
        <w:rPr>
          <w:lang w:bidi="ar-SA"/>
        </w:rPr>
        <w:t>The regulatory options considered include</w:t>
      </w:r>
      <w:r w:rsidR="00961408">
        <w:rPr>
          <w:lang w:bidi="ar-SA"/>
        </w:rPr>
        <w:t>d</w:t>
      </w:r>
      <w:r w:rsidR="00DD4E9E">
        <w:rPr>
          <w:lang w:bidi="ar-SA"/>
        </w:rPr>
        <w:t xml:space="preserve"> maintaining the existing MLs in the Code (</w:t>
      </w:r>
      <w:r w:rsidR="00DD4E9E" w:rsidRPr="00FC26E4">
        <w:rPr>
          <w:i/>
          <w:lang w:bidi="ar-SA"/>
        </w:rPr>
        <w:t>status quo</w:t>
      </w:r>
      <w:r w:rsidR="00DD4E9E">
        <w:rPr>
          <w:lang w:bidi="ar-SA"/>
        </w:rPr>
        <w:t xml:space="preserve">), or setting </w:t>
      </w:r>
      <w:r w:rsidR="00864C3D">
        <w:rPr>
          <w:lang w:bidi="ar-SA"/>
        </w:rPr>
        <w:t>a new ML</w:t>
      </w:r>
      <w:r w:rsidR="00DD4E9E">
        <w:rPr>
          <w:lang w:bidi="ar-SA"/>
        </w:rPr>
        <w:t xml:space="preserve"> based on recent scientific research. </w:t>
      </w:r>
      <w:r>
        <w:rPr>
          <w:lang w:bidi="ar-SA"/>
        </w:rPr>
        <w:t>The non-regulatory options considered include</w:t>
      </w:r>
      <w:r w:rsidR="00732E0A">
        <w:rPr>
          <w:lang w:bidi="ar-SA"/>
        </w:rPr>
        <w:t>d</w:t>
      </w:r>
      <w:r>
        <w:rPr>
          <w:lang w:bidi="ar-SA"/>
        </w:rPr>
        <w:t xml:space="preserve"> </w:t>
      </w:r>
      <w:r w:rsidR="00732E0A">
        <w:rPr>
          <w:lang w:bidi="ar-SA"/>
        </w:rPr>
        <w:t xml:space="preserve">allowing </w:t>
      </w:r>
      <w:r>
        <w:rPr>
          <w:lang w:bidi="ar-SA"/>
        </w:rPr>
        <w:t xml:space="preserve">the existing MLs in the Code </w:t>
      </w:r>
      <w:r w:rsidR="0006339E">
        <w:rPr>
          <w:lang w:bidi="ar-SA"/>
        </w:rPr>
        <w:t xml:space="preserve">to </w:t>
      </w:r>
      <w:r>
        <w:rPr>
          <w:lang w:bidi="ar-SA"/>
        </w:rPr>
        <w:t xml:space="preserve">expire with no new levels or measures in place, and the development of an industry code of practice. Each of these options </w:t>
      </w:r>
      <w:r w:rsidR="00732E0A">
        <w:rPr>
          <w:lang w:bidi="ar-SA"/>
        </w:rPr>
        <w:t xml:space="preserve">has </w:t>
      </w:r>
      <w:r>
        <w:rPr>
          <w:lang w:bidi="ar-SA"/>
        </w:rPr>
        <w:t xml:space="preserve">been analysed in the Regulation Impact Statement (RIS) for this Proposal (see </w:t>
      </w:r>
      <w:r w:rsidRPr="00194464">
        <w:rPr>
          <w:lang w:bidi="ar-SA"/>
        </w:rPr>
        <w:t>section 2.</w:t>
      </w:r>
      <w:r w:rsidR="00D94E4A">
        <w:rPr>
          <w:lang w:bidi="ar-SA"/>
        </w:rPr>
        <w:t>3</w:t>
      </w:r>
      <w:r w:rsidRPr="00194464">
        <w:rPr>
          <w:lang w:bidi="ar-SA"/>
        </w:rPr>
        <w:t xml:space="preserve"> below</w:t>
      </w:r>
      <w:r>
        <w:rPr>
          <w:lang w:bidi="ar-SA"/>
        </w:rPr>
        <w:t xml:space="preserve"> and </w:t>
      </w:r>
      <w:r w:rsidR="00C15F09">
        <w:rPr>
          <w:lang w:bidi="ar-SA"/>
        </w:rPr>
        <w:t>Attachment E</w:t>
      </w:r>
      <w:r>
        <w:rPr>
          <w:lang w:bidi="ar-SA"/>
        </w:rPr>
        <w:t xml:space="preserve">). </w:t>
      </w:r>
    </w:p>
    <w:p w:rsidR="00A7534A" w:rsidRDefault="00A7534A" w:rsidP="00A7534A">
      <w:pPr>
        <w:rPr>
          <w:lang w:bidi="ar-SA"/>
        </w:rPr>
      </w:pPr>
    </w:p>
    <w:p w:rsidR="00C518DF" w:rsidRDefault="00A7534A" w:rsidP="00C518DF">
      <w:pPr>
        <w:widowControl/>
        <w:rPr>
          <w:lang w:bidi="ar-SA"/>
        </w:rPr>
      </w:pPr>
      <w:r>
        <w:rPr>
          <w:lang w:bidi="ar-SA"/>
        </w:rPr>
        <w:t>Currently, the risk of tutin poisoning is managed in the Code by prescribing MLs for tutin. Other more restrictive regulatory measures, such as prohibiting the production of honey</w:t>
      </w:r>
      <w:r w:rsidR="007A3767">
        <w:rPr>
          <w:lang w:bidi="ar-SA"/>
        </w:rPr>
        <w:t xml:space="preserve"> in certain areas</w:t>
      </w:r>
      <w:r>
        <w:rPr>
          <w:lang w:bidi="ar-SA"/>
        </w:rPr>
        <w:t>, were considered to be unnecessary options and were not analysed as part of the RIS. FSANZ considers that such regulatory measures would be excessive given that there have been no reported tutin poisonings</w:t>
      </w:r>
      <w:r w:rsidR="00602B4C">
        <w:rPr>
          <w:lang w:bidi="ar-SA"/>
        </w:rPr>
        <w:t xml:space="preserve"> associated with honey that meets the existing MLs</w:t>
      </w:r>
      <w:r>
        <w:rPr>
          <w:lang w:bidi="ar-SA"/>
        </w:rPr>
        <w:t xml:space="preserve"> </w:t>
      </w:r>
      <w:r w:rsidR="00781FAD">
        <w:rPr>
          <w:lang w:bidi="ar-SA"/>
        </w:rPr>
        <w:t>since the</w:t>
      </w:r>
      <w:r w:rsidR="00602B4C">
        <w:rPr>
          <w:lang w:bidi="ar-SA"/>
        </w:rPr>
        <w:t>ir</w:t>
      </w:r>
      <w:r w:rsidR="00781FAD">
        <w:rPr>
          <w:lang w:bidi="ar-SA"/>
        </w:rPr>
        <w:t xml:space="preserve"> introduction</w:t>
      </w:r>
      <w:r>
        <w:rPr>
          <w:lang w:bidi="ar-SA"/>
        </w:rPr>
        <w:t xml:space="preserve"> in the Code and </w:t>
      </w:r>
      <w:r w:rsidR="003D69E0">
        <w:rPr>
          <w:lang w:bidi="ar-SA"/>
        </w:rPr>
        <w:t xml:space="preserve">since </w:t>
      </w:r>
      <w:r>
        <w:rPr>
          <w:lang w:bidi="ar-SA"/>
        </w:rPr>
        <w:t>the introduction of the complia</w:t>
      </w:r>
      <w:r w:rsidR="00043E42">
        <w:rPr>
          <w:lang w:bidi="ar-SA"/>
        </w:rPr>
        <w:t>nce options in the New Zealand Tutin S</w:t>
      </w:r>
      <w:r>
        <w:rPr>
          <w:lang w:bidi="ar-SA"/>
        </w:rPr>
        <w:t xml:space="preserve">tandard (see section 1.3.2). </w:t>
      </w:r>
    </w:p>
    <w:p w:rsidR="00E5077C" w:rsidRDefault="00E5077C" w:rsidP="00C518DF">
      <w:pPr>
        <w:widowControl/>
        <w:rPr>
          <w:lang w:bidi="ar-SA"/>
        </w:rPr>
      </w:pPr>
    </w:p>
    <w:p w:rsidR="00A7534A" w:rsidRDefault="00A7534A" w:rsidP="00E5077C">
      <w:pPr>
        <w:widowControl/>
        <w:rPr>
          <w:lang w:bidi="ar-SA"/>
        </w:rPr>
      </w:pPr>
      <w:r>
        <w:rPr>
          <w:lang w:bidi="ar-SA"/>
        </w:rPr>
        <w:t>Recent research indica</w:t>
      </w:r>
      <w:r w:rsidR="002D4EB0">
        <w:rPr>
          <w:lang w:bidi="ar-SA"/>
        </w:rPr>
        <w:t>tes</w:t>
      </w:r>
      <w:r w:rsidR="00BC617F">
        <w:rPr>
          <w:lang w:bidi="ar-SA"/>
        </w:rPr>
        <w:t>,</w:t>
      </w:r>
      <w:r w:rsidR="002D4EB0">
        <w:rPr>
          <w:lang w:bidi="ar-SA"/>
        </w:rPr>
        <w:t xml:space="preserve"> however</w:t>
      </w:r>
      <w:r w:rsidR="00BC617F">
        <w:rPr>
          <w:lang w:bidi="ar-SA"/>
        </w:rPr>
        <w:t>,</w:t>
      </w:r>
      <w:r w:rsidR="002D4EB0">
        <w:rPr>
          <w:lang w:bidi="ar-SA"/>
        </w:rPr>
        <w:t xml:space="preserve"> that the current ML</w:t>
      </w:r>
      <w:r w:rsidR="009B4D0C">
        <w:rPr>
          <w:lang w:bidi="ar-SA"/>
        </w:rPr>
        <w:t xml:space="preserve"> for </w:t>
      </w:r>
      <w:r w:rsidR="002D4EB0">
        <w:rPr>
          <w:lang w:bidi="ar-SA"/>
        </w:rPr>
        <w:t>honey</w:t>
      </w:r>
      <w:r>
        <w:rPr>
          <w:lang w:bidi="ar-SA"/>
        </w:rPr>
        <w:t xml:space="preserve"> may</w:t>
      </w:r>
      <w:r w:rsidRPr="003E5107">
        <w:rPr>
          <w:lang w:bidi="ar-SA"/>
        </w:rPr>
        <w:t xml:space="preserve"> not</w:t>
      </w:r>
      <w:r>
        <w:rPr>
          <w:lang w:bidi="ar-SA"/>
        </w:rPr>
        <w:t xml:space="preserve"> adequately protect consumers</w:t>
      </w:r>
      <w:r w:rsidR="00043E42">
        <w:rPr>
          <w:lang w:bidi="ar-SA"/>
        </w:rPr>
        <w:t xml:space="preserve"> </w:t>
      </w:r>
      <w:r w:rsidR="00043E42" w:rsidRPr="00091176">
        <w:rPr>
          <w:lang w:bidi="ar-SA"/>
        </w:rPr>
        <w:t xml:space="preserve">as honey contains higher levels of tutin than previously recognised </w:t>
      </w:r>
      <w:r w:rsidR="00F50331" w:rsidRPr="00091176">
        <w:rPr>
          <w:lang w:bidi="ar-SA"/>
        </w:rPr>
        <w:t>due to the presence of</w:t>
      </w:r>
      <w:r w:rsidR="00043E42" w:rsidRPr="00091176">
        <w:rPr>
          <w:lang w:bidi="ar-SA"/>
        </w:rPr>
        <w:t xml:space="preserve"> tutin glycosides</w:t>
      </w:r>
      <w:r w:rsidR="000A2AF0" w:rsidRPr="00091176">
        <w:rPr>
          <w:lang w:bidi="ar-SA"/>
        </w:rPr>
        <w:t xml:space="preserve"> (see section 2.1 above)</w:t>
      </w:r>
      <w:r w:rsidR="00043E42" w:rsidRPr="00091176">
        <w:rPr>
          <w:lang w:bidi="ar-SA"/>
        </w:rPr>
        <w:t>.</w:t>
      </w:r>
      <w:r w:rsidRPr="00091176">
        <w:rPr>
          <w:lang w:bidi="ar-SA"/>
        </w:rPr>
        <w:t xml:space="preserve"> </w:t>
      </w:r>
      <w:r w:rsidR="00DD4E9E">
        <w:rPr>
          <w:lang w:bidi="ar-SA"/>
        </w:rPr>
        <w:t xml:space="preserve">It is therefore necessary to reduce </w:t>
      </w:r>
      <w:r w:rsidRPr="00091176">
        <w:rPr>
          <w:lang w:bidi="ar-SA"/>
        </w:rPr>
        <w:t>th</w:t>
      </w:r>
      <w:r w:rsidR="002D4EB0">
        <w:rPr>
          <w:lang w:bidi="ar-SA"/>
        </w:rPr>
        <w:t xml:space="preserve">e tutin ML for </w:t>
      </w:r>
      <w:r w:rsidR="00A87B04">
        <w:rPr>
          <w:lang w:bidi="ar-SA"/>
        </w:rPr>
        <w:t xml:space="preserve">extracted </w:t>
      </w:r>
      <w:r w:rsidR="002D4EB0">
        <w:rPr>
          <w:lang w:bidi="ar-SA"/>
        </w:rPr>
        <w:t>honey</w:t>
      </w:r>
      <w:r w:rsidRPr="00091176">
        <w:rPr>
          <w:lang w:bidi="ar-SA"/>
        </w:rPr>
        <w:t xml:space="preserve"> in the Code </w:t>
      </w:r>
      <w:r w:rsidR="00DD4E9E">
        <w:rPr>
          <w:lang w:bidi="ar-SA"/>
        </w:rPr>
        <w:t>to</w:t>
      </w:r>
      <w:r w:rsidR="00DD4E9E" w:rsidRPr="00091176">
        <w:rPr>
          <w:lang w:bidi="ar-SA"/>
        </w:rPr>
        <w:t xml:space="preserve"> </w:t>
      </w:r>
      <w:r w:rsidRPr="00091176">
        <w:rPr>
          <w:lang w:bidi="ar-SA"/>
        </w:rPr>
        <w:t xml:space="preserve">protect </w:t>
      </w:r>
      <w:r w:rsidR="000A2AF0" w:rsidRPr="00091176">
        <w:rPr>
          <w:lang w:bidi="ar-SA"/>
        </w:rPr>
        <w:t>public health and safety</w:t>
      </w:r>
      <w:r w:rsidRPr="00091176">
        <w:rPr>
          <w:lang w:bidi="ar-SA"/>
        </w:rPr>
        <w:t xml:space="preserve">. </w:t>
      </w:r>
    </w:p>
    <w:p w:rsidR="00A7534A" w:rsidRDefault="00A7534A" w:rsidP="00A7534A">
      <w:pPr>
        <w:pStyle w:val="Heading3"/>
      </w:pPr>
      <w:bookmarkStart w:id="43" w:name="_Toc392498821"/>
      <w:bookmarkStart w:id="44" w:name="_Toc402434247"/>
      <w:r>
        <w:t>2.2.1</w:t>
      </w:r>
      <w:r>
        <w:tab/>
        <w:t>Maximum level for tutin in honey</w:t>
      </w:r>
      <w:bookmarkEnd w:id="43"/>
      <w:bookmarkEnd w:id="44"/>
    </w:p>
    <w:p w:rsidR="00A7534A" w:rsidRDefault="00A7534A" w:rsidP="00A7534A">
      <w:pPr>
        <w:widowControl/>
        <w:rPr>
          <w:lang w:bidi="ar-SA"/>
        </w:rPr>
      </w:pPr>
      <w:r>
        <w:rPr>
          <w:lang w:bidi="ar-SA"/>
        </w:rPr>
        <w:t>In determining the appropriate ML for tutin in honey</w:t>
      </w:r>
      <w:r w:rsidR="003E65D6">
        <w:rPr>
          <w:lang w:bidi="ar-SA"/>
        </w:rPr>
        <w:t xml:space="preserve"> (extracted/blended honey)</w:t>
      </w:r>
      <w:r>
        <w:rPr>
          <w:lang w:bidi="ar-SA"/>
        </w:rPr>
        <w:t xml:space="preserve">, a critical factor has been the finding that honey </w:t>
      </w:r>
      <w:r w:rsidR="00AA4574">
        <w:rPr>
          <w:lang w:bidi="ar-SA"/>
        </w:rPr>
        <w:t xml:space="preserve">may </w:t>
      </w:r>
      <w:r w:rsidR="00A64B01">
        <w:rPr>
          <w:lang w:bidi="ar-SA"/>
        </w:rPr>
        <w:t xml:space="preserve">effectively </w:t>
      </w:r>
      <w:r>
        <w:rPr>
          <w:lang w:bidi="ar-SA"/>
        </w:rPr>
        <w:t>contain</w:t>
      </w:r>
      <w:r w:rsidR="00AA4574">
        <w:rPr>
          <w:lang w:bidi="ar-SA"/>
        </w:rPr>
        <w:t xml:space="preserve"> </w:t>
      </w:r>
      <w:r>
        <w:rPr>
          <w:lang w:bidi="ar-SA"/>
        </w:rPr>
        <w:t xml:space="preserve">higher levels of tutin than previously recognised. This </w:t>
      </w:r>
      <w:r w:rsidR="00171C53">
        <w:rPr>
          <w:lang w:bidi="ar-SA"/>
        </w:rPr>
        <w:t>is due to previously unidentified glycoside form</w:t>
      </w:r>
      <w:r w:rsidR="00A64B01">
        <w:rPr>
          <w:lang w:bidi="ar-SA"/>
        </w:rPr>
        <w:t>s</w:t>
      </w:r>
      <w:r w:rsidR="00171C53">
        <w:rPr>
          <w:lang w:bidi="ar-SA"/>
        </w:rPr>
        <w:t xml:space="preserve"> of tutin</w:t>
      </w:r>
      <w:r>
        <w:rPr>
          <w:lang w:bidi="ar-SA"/>
        </w:rPr>
        <w:t xml:space="preserve"> </w:t>
      </w:r>
      <w:r w:rsidR="00171C53">
        <w:rPr>
          <w:lang w:bidi="ar-SA"/>
        </w:rPr>
        <w:t>(</w:t>
      </w:r>
      <w:r>
        <w:rPr>
          <w:lang w:bidi="ar-SA"/>
        </w:rPr>
        <w:t>tutin glycosides</w:t>
      </w:r>
      <w:r w:rsidR="00171C53">
        <w:rPr>
          <w:lang w:bidi="ar-SA"/>
        </w:rPr>
        <w:t>)</w:t>
      </w:r>
      <w:r w:rsidR="00D83C83">
        <w:rPr>
          <w:lang w:bidi="ar-SA"/>
        </w:rPr>
        <w:t xml:space="preserve"> which </w:t>
      </w:r>
      <w:r w:rsidR="00A64B01">
        <w:rPr>
          <w:lang w:bidi="ar-SA"/>
        </w:rPr>
        <w:t xml:space="preserve">are </w:t>
      </w:r>
      <w:r>
        <w:rPr>
          <w:lang w:bidi="ar-SA"/>
        </w:rPr>
        <w:t xml:space="preserve">converted to free tutin when consumed. </w:t>
      </w:r>
      <w:r w:rsidR="00CE4BEE">
        <w:rPr>
          <w:lang w:bidi="ar-SA"/>
        </w:rPr>
        <w:t>Furthermore, there is variation in the ratio</w:t>
      </w:r>
      <w:r w:rsidR="00F221EA">
        <w:rPr>
          <w:lang w:bidi="ar-SA"/>
        </w:rPr>
        <w:t xml:space="preserve"> of tutin glycos</w:t>
      </w:r>
      <w:r w:rsidR="003C5821">
        <w:rPr>
          <w:lang w:bidi="ar-SA"/>
        </w:rPr>
        <w:t>ides to free tutin</w:t>
      </w:r>
      <w:r w:rsidR="0020097C">
        <w:rPr>
          <w:lang w:bidi="ar-SA"/>
        </w:rPr>
        <w:t xml:space="preserve"> in different honey samples and higher ratios </w:t>
      </w:r>
      <w:r w:rsidR="00217D28">
        <w:rPr>
          <w:lang w:bidi="ar-SA"/>
        </w:rPr>
        <w:t xml:space="preserve">are found in some samples </w:t>
      </w:r>
      <w:r w:rsidR="0020097C">
        <w:rPr>
          <w:lang w:bidi="ar-SA"/>
        </w:rPr>
        <w:t>than th</w:t>
      </w:r>
      <w:r w:rsidR="00217D28">
        <w:rPr>
          <w:lang w:bidi="ar-SA"/>
        </w:rPr>
        <w:t xml:space="preserve">e sample </w:t>
      </w:r>
      <w:r w:rsidR="0020097C">
        <w:rPr>
          <w:lang w:bidi="ar-SA"/>
        </w:rPr>
        <w:t>used in the human study</w:t>
      </w:r>
      <w:r w:rsidR="00CC7F04">
        <w:rPr>
          <w:lang w:bidi="ar-SA"/>
        </w:rPr>
        <w:t xml:space="preserve"> (see SD1)</w:t>
      </w:r>
      <w:r w:rsidR="00CA40C0">
        <w:rPr>
          <w:lang w:bidi="ar-SA"/>
        </w:rPr>
        <w:t>;</w:t>
      </w:r>
      <w:r w:rsidR="003C5821">
        <w:rPr>
          <w:lang w:bidi="ar-SA"/>
        </w:rPr>
        <w:t xml:space="preserve"> thus </w:t>
      </w:r>
      <w:r w:rsidR="00F903E4">
        <w:rPr>
          <w:lang w:bidi="ar-SA"/>
        </w:rPr>
        <w:t>the effective concentration of tutin in honey</w:t>
      </w:r>
      <w:r w:rsidR="003C5821">
        <w:rPr>
          <w:lang w:bidi="ar-SA"/>
        </w:rPr>
        <w:t xml:space="preserve"> may be </w:t>
      </w:r>
      <w:r w:rsidR="00F903E4">
        <w:rPr>
          <w:lang w:bidi="ar-SA"/>
        </w:rPr>
        <w:t>higher</w:t>
      </w:r>
      <w:r w:rsidR="003C5821">
        <w:rPr>
          <w:lang w:bidi="ar-SA"/>
        </w:rPr>
        <w:t xml:space="preserve"> in some honeys than </w:t>
      </w:r>
      <w:r w:rsidR="00FE5338">
        <w:rPr>
          <w:lang w:bidi="ar-SA"/>
        </w:rPr>
        <w:t>those</w:t>
      </w:r>
      <w:r w:rsidR="002E59E9">
        <w:rPr>
          <w:lang w:bidi="ar-SA"/>
        </w:rPr>
        <w:t xml:space="preserve"> </w:t>
      </w:r>
      <w:r w:rsidR="00F903E4">
        <w:rPr>
          <w:lang w:bidi="ar-SA"/>
        </w:rPr>
        <w:t xml:space="preserve">observed in </w:t>
      </w:r>
      <w:r w:rsidR="003C5821">
        <w:rPr>
          <w:lang w:bidi="ar-SA"/>
        </w:rPr>
        <w:t xml:space="preserve">the </w:t>
      </w:r>
      <w:r w:rsidR="006959F7">
        <w:rPr>
          <w:lang w:bidi="ar-SA"/>
        </w:rPr>
        <w:t>honey samples analysed</w:t>
      </w:r>
      <w:r w:rsidR="003C5821">
        <w:rPr>
          <w:lang w:bidi="ar-SA"/>
        </w:rPr>
        <w:t>.</w:t>
      </w:r>
      <w:r w:rsidR="00CE4BEE">
        <w:rPr>
          <w:lang w:bidi="ar-SA"/>
        </w:rPr>
        <w:t xml:space="preserve"> </w:t>
      </w:r>
      <w:r w:rsidR="000E7F6C">
        <w:rPr>
          <w:lang w:bidi="ar-SA"/>
        </w:rPr>
        <w:t xml:space="preserve"> </w:t>
      </w:r>
    </w:p>
    <w:p w:rsidR="00D83C83" w:rsidRDefault="00D83C83" w:rsidP="00A7534A">
      <w:pPr>
        <w:widowControl/>
        <w:rPr>
          <w:lang w:bidi="ar-SA"/>
        </w:rPr>
      </w:pPr>
    </w:p>
    <w:p w:rsidR="00A7534A" w:rsidRDefault="00F903E4" w:rsidP="00A7534A">
      <w:pPr>
        <w:widowControl/>
        <w:rPr>
          <w:lang w:bidi="ar-SA"/>
        </w:rPr>
      </w:pPr>
      <w:r>
        <w:t>O</w:t>
      </w:r>
      <w:r w:rsidR="00A7534A">
        <w:t>ther factors were also considered in determining an appropriate ML</w:t>
      </w:r>
      <w:r w:rsidR="00515FC1">
        <w:t xml:space="preserve">. </w:t>
      </w:r>
      <w:r>
        <w:t xml:space="preserve">As </w:t>
      </w:r>
      <w:r w:rsidR="00647811">
        <w:t xml:space="preserve">discussed in </w:t>
      </w:r>
      <w:r w:rsidR="00D55DB2">
        <w:t>FSANZ’s</w:t>
      </w:r>
      <w:r w:rsidR="00647811">
        <w:t xml:space="preserve"> risk assessment (SD1)</w:t>
      </w:r>
      <w:r w:rsidR="00BC617F">
        <w:t>,</w:t>
      </w:r>
      <w:r w:rsidR="00A7534A">
        <w:t xml:space="preserve"> </w:t>
      </w:r>
      <w:r w:rsidR="007662BE">
        <w:t xml:space="preserve">it is likely that </w:t>
      </w:r>
      <w:r w:rsidR="00A7534A">
        <w:t xml:space="preserve">there </w:t>
      </w:r>
      <w:r w:rsidR="007662BE">
        <w:t xml:space="preserve">would </w:t>
      </w:r>
      <w:r w:rsidR="00A7534A">
        <w:t xml:space="preserve">be individuals in the population who could </w:t>
      </w:r>
      <w:r w:rsidR="0004549C">
        <w:t xml:space="preserve">efficiently convert the </w:t>
      </w:r>
      <w:r w:rsidR="0004549C" w:rsidRPr="0004549C">
        <w:t>tutin glycosides to free tutin</w:t>
      </w:r>
      <w:r w:rsidR="0004549C">
        <w:t xml:space="preserve"> resulting in </w:t>
      </w:r>
      <w:r w:rsidR="005716FC">
        <w:t xml:space="preserve">delayed </w:t>
      </w:r>
      <w:r w:rsidR="0004549C">
        <w:t xml:space="preserve">adverse neurological </w:t>
      </w:r>
      <w:r w:rsidR="00A7534A">
        <w:t xml:space="preserve">effects. </w:t>
      </w:r>
    </w:p>
    <w:p w:rsidR="007662BE" w:rsidRDefault="007662BE" w:rsidP="00A7534A">
      <w:pPr>
        <w:widowControl/>
        <w:rPr>
          <w:lang w:bidi="ar-SA"/>
        </w:rPr>
      </w:pPr>
    </w:p>
    <w:p w:rsidR="00D55DB2" w:rsidRDefault="00397959" w:rsidP="009B231C">
      <w:pPr>
        <w:widowControl/>
        <w:rPr>
          <w:lang w:eastAsia="en-AU" w:bidi="ar-SA"/>
        </w:rPr>
      </w:pPr>
      <w:r>
        <w:rPr>
          <w:lang w:bidi="ar-SA"/>
        </w:rPr>
        <w:t>A</w:t>
      </w:r>
      <w:r w:rsidR="009B231C">
        <w:rPr>
          <w:lang w:bidi="ar-SA"/>
        </w:rPr>
        <w:t xml:space="preserve">s no method is currently available to quantify the tutin glycosides in honey, the continued use of a ML based on the level of </w:t>
      </w:r>
      <w:r w:rsidR="00D55DB2">
        <w:rPr>
          <w:lang w:bidi="ar-SA"/>
        </w:rPr>
        <w:t xml:space="preserve">free </w:t>
      </w:r>
      <w:r w:rsidR="009B231C">
        <w:rPr>
          <w:lang w:bidi="ar-SA"/>
        </w:rPr>
        <w:t>tutin instead of total tutin equivalents</w:t>
      </w:r>
      <w:r w:rsidR="00D55DB2">
        <w:rPr>
          <w:lang w:bidi="ar-SA"/>
        </w:rPr>
        <w:t xml:space="preserve"> (free tutin + tutin glycosides)</w:t>
      </w:r>
      <w:r w:rsidR="009B231C">
        <w:rPr>
          <w:lang w:bidi="ar-SA"/>
        </w:rPr>
        <w:t xml:space="preserve"> is necessary. </w:t>
      </w:r>
    </w:p>
    <w:p w:rsidR="00172D06" w:rsidRDefault="00172D06" w:rsidP="00A7534A">
      <w:pPr>
        <w:rPr>
          <w:lang w:bidi="ar-SA"/>
        </w:rPr>
      </w:pPr>
    </w:p>
    <w:p w:rsidR="00DD4E9E" w:rsidRDefault="00A7534A" w:rsidP="00817D15">
      <w:pPr>
        <w:ind w:right="-428"/>
        <w:rPr>
          <w:lang w:bidi="ar-SA"/>
        </w:rPr>
      </w:pPr>
      <w:r>
        <w:rPr>
          <w:lang w:bidi="ar-SA"/>
        </w:rPr>
        <w:t xml:space="preserve">Consequently, </w:t>
      </w:r>
      <w:r w:rsidR="00F9540E">
        <w:rPr>
          <w:lang w:bidi="ar-SA"/>
        </w:rPr>
        <w:t xml:space="preserve">it was concluded that </w:t>
      </w:r>
      <w:r>
        <w:rPr>
          <w:lang w:bidi="ar-SA"/>
        </w:rPr>
        <w:t xml:space="preserve">in order to protect </w:t>
      </w:r>
      <w:r w:rsidR="00673F99">
        <w:rPr>
          <w:lang w:bidi="ar-SA"/>
        </w:rPr>
        <w:t xml:space="preserve">the health and safety of </w:t>
      </w:r>
      <w:r>
        <w:rPr>
          <w:lang w:bidi="ar-SA"/>
        </w:rPr>
        <w:t xml:space="preserve">consumers, it is necessary to reduce the ML for tutin in </w:t>
      </w:r>
      <w:r w:rsidR="00F6740E">
        <w:rPr>
          <w:lang w:bidi="ar-SA"/>
        </w:rPr>
        <w:t xml:space="preserve">extracted/blended </w:t>
      </w:r>
      <w:r>
        <w:rPr>
          <w:lang w:bidi="ar-SA"/>
        </w:rPr>
        <w:t>honey to take account of these factors</w:t>
      </w:r>
      <w:r w:rsidRPr="00626AE3">
        <w:rPr>
          <w:lang w:bidi="ar-SA"/>
        </w:rPr>
        <w:t xml:space="preserve">. </w:t>
      </w:r>
      <w:r w:rsidR="00CD29B6">
        <w:rPr>
          <w:lang w:bidi="ar-SA"/>
        </w:rPr>
        <w:t>A reduction factor of three has been applied to give</w:t>
      </w:r>
      <w:r w:rsidR="00851BC5">
        <w:rPr>
          <w:lang w:bidi="ar-SA"/>
        </w:rPr>
        <w:t xml:space="preserve"> a new ML of 0.7 mg/kg for tutin in honey. </w:t>
      </w:r>
    </w:p>
    <w:p w:rsidR="00DB3B7A" w:rsidRDefault="00DB3B7A" w:rsidP="00A7534A">
      <w:pPr>
        <w:rPr>
          <w:lang w:eastAsia="en-AU" w:bidi="ar-SA"/>
        </w:rPr>
      </w:pPr>
    </w:p>
    <w:p w:rsidR="00DD4E9E" w:rsidRDefault="00DD4E9E" w:rsidP="00DD4E9E">
      <w:pPr>
        <w:rPr>
          <w:lang w:bidi="ar-SA"/>
        </w:rPr>
      </w:pPr>
      <w:r w:rsidRPr="00091176">
        <w:rPr>
          <w:lang w:bidi="ar-SA"/>
        </w:rPr>
        <w:t xml:space="preserve">In order to determine the achievability of </w:t>
      </w:r>
      <w:r w:rsidR="00CB570A">
        <w:rPr>
          <w:lang w:bidi="ar-SA"/>
        </w:rPr>
        <w:t xml:space="preserve">this </w:t>
      </w:r>
      <w:r w:rsidRPr="00091176">
        <w:rPr>
          <w:lang w:bidi="ar-SA"/>
        </w:rPr>
        <w:t>lower level</w:t>
      </w:r>
      <w:r w:rsidRPr="00626AE3">
        <w:rPr>
          <w:lang w:bidi="ar-SA"/>
        </w:rPr>
        <w:t xml:space="preserve"> in honey</w:t>
      </w:r>
      <w:r w:rsidR="00BC617F">
        <w:rPr>
          <w:lang w:bidi="ar-SA"/>
        </w:rPr>
        <w:t>,</w:t>
      </w:r>
      <w:r w:rsidRPr="00626AE3">
        <w:rPr>
          <w:lang w:bidi="ar-SA"/>
        </w:rPr>
        <w:t xml:space="preserve"> the results of analyses conducted for compliance testing as specified in the New Zealand </w:t>
      </w:r>
      <w:r>
        <w:rPr>
          <w:lang w:bidi="ar-SA"/>
        </w:rPr>
        <w:t>Tutin S</w:t>
      </w:r>
      <w:r w:rsidRPr="00626AE3">
        <w:rPr>
          <w:lang w:bidi="ar-SA"/>
        </w:rPr>
        <w:t>tandard ha</w:t>
      </w:r>
      <w:r w:rsidR="00735AEE">
        <w:rPr>
          <w:lang w:bidi="ar-SA"/>
        </w:rPr>
        <w:t>ve</w:t>
      </w:r>
      <w:r w:rsidRPr="00626AE3">
        <w:rPr>
          <w:lang w:bidi="ar-SA"/>
        </w:rPr>
        <w:t xml:space="preserve"> been taken </w:t>
      </w:r>
      <w:r w:rsidR="00735AEE">
        <w:rPr>
          <w:lang w:bidi="ar-SA"/>
        </w:rPr>
        <w:t xml:space="preserve">into </w:t>
      </w:r>
      <w:r w:rsidRPr="00626AE3">
        <w:rPr>
          <w:lang w:bidi="ar-SA"/>
        </w:rPr>
        <w:t>account.</w:t>
      </w:r>
      <w:r>
        <w:rPr>
          <w:lang w:bidi="ar-SA"/>
        </w:rPr>
        <w:t xml:space="preserve"> Most honey produced in New Zealand over recen</w:t>
      </w:r>
      <w:r w:rsidR="00574EAF">
        <w:rPr>
          <w:lang w:bidi="ar-SA"/>
        </w:rPr>
        <w:t>t years would meet this lower ML</w:t>
      </w:r>
      <w:r w:rsidR="002D45EF">
        <w:rPr>
          <w:lang w:bidi="ar-SA"/>
        </w:rPr>
        <w:t xml:space="preserve"> (</w:t>
      </w:r>
      <w:r w:rsidR="002D45EF" w:rsidRPr="00931125">
        <w:rPr>
          <w:lang w:bidi="ar-SA"/>
        </w:rPr>
        <w:t xml:space="preserve">see </w:t>
      </w:r>
      <w:r w:rsidR="00B86505" w:rsidRPr="00931125">
        <w:rPr>
          <w:lang w:bidi="ar-SA"/>
        </w:rPr>
        <w:t>section 1.1.</w:t>
      </w:r>
      <w:r w:rsidR="002D45EF" w:rsidRPr="00931125">
        <w:rPr>
          <w:lang w:bidi="ar-SA"/>
        </w:rPr>
        <w:t xml:space="preserve">1 of </w:t>
      </w:r>
      <w:r w:rsidR="00C15F09">
        <w:rPr>
          <w:lang w:bidi="ar-SA"/>
        </w:rPr>
        <w:t>Attachment E</w:t>
      </w:r>
      <w:r w:rsidR="002D45EF">
        <w:rPr>
          <w:lang w:bidi="ar-SA"/>
        </w:rPr>
        <w:t>)</w:t>
      </w:r>
      <w:r>
        <w:rPr>
          <w:lang w:bidi="ar-SA"/>
        </w:rPr>
        <w:t>.</w:t>
      </w:r>
    </w:p>
    <w:p w:rsidR="00D04288" w:rsidRDefault="00D04288">
      <w:pPr>
        <w:widowControl/>
        <w:rPr>
          <w:b/>
          <w:bCs/>
          <w:lang w:eastAsia="en-AU" w:bidi="ar-SA"/>
        </w:rPr>
      </w:pPr>
      <w:bookmarkStart w:id="45" w:name="_Toc392498822"/>
      <w:r>
        <w:br w:type="page"/>
      </w:r>
    </w:p>
    <w:p w:rsidR="00A7534A" w:rsidRDefault="00A7534A" w:rsidP="00A7534A">
      <w:pPr>
        <w:pStyle w:val="Heading3"/>
      </w:pPr>
      <w:bookmarkStart w:id="46" w:name="_Toc402434248"/>
      <w:r>
        <w:t>2.2.2</w:t>
      </w:r>
      <w:r>
        <w:tab/>
        <w:t>Maximum level for tutin in comb honey</w:t>
      </w:r>
      <w:bookmarkEnd w:id="45"/>
      <w:bookmarkEnd w:id="46"/>
    </w:p>
    <w:p w:rsidR="005A2688" w:rsidRDefault="00902A56" w:rsidP="00A7534A">
      <w:pPr>
        <w:rPr>
          <w:lang w:bidi="ar-SA"/>
        </w:rPr>
      </w:pPr>
      <w:r>
        <w:rPr>
          <w:lang w:bidi="ar-SA"/>
        </w:rPr>
        <w:t>As</w:t>
      </w:r>
      <w:r w:rsidR="00A7534A">
        <w:rPr>
          <w:lang w:bidi="ar-SA"/>
        </w:rPr>
        <w:t xml:space="preserve"> tutin distributi</w:t>
      </w:r>
      <w:r>
        <w:rPr>
          <w:lang w:bidi="ar-SA"/>
        </w:rPr>
        <w:t>on can vary widely across honey</w:t>
      </w:r>
      <w:r w:rsidR="00A7534A">
        <w:rPr>
          <w:lang w:bidi="ar-SA"/>
        </w:rPr>
        <w:t>comb</w:t>
      </w:r>
      <w:r>
        <w:rPr>
          <w:lang w:bidi="ar-SA"/>
        </w:rPr>
        <w:t>s</w:t>
      </w:r>
      <w:r w:rsidR="00A7534A">
        <w:rPr>
          <w:lang w:bidi="ar-SA"/>
        </w:rPr>
        <w:t xml:space="preserve">, comb honey has </w:t>
      </w:r>
      <w:r w:rsidR="00124684">
        <w:rPr>
          <w:lang w:bidi="ar-SA"/>
        </w:rPr>
        <w:t>been</w:t>
      </w:r>
      <w:r w:rsidR="00A7534A">
        <w:rPr>
          <w:lang w:bidi="ar-SA"/>
        </w:rPr>
        <w:t xml:space="preserve"> considered separately to honey (extracted/blended honey). </w:t>
      </w:r>
      <w:r>
        <w:rPr>
          <w:lang w:bidi="ar-SA"/>
        </w:rPr>
        <w:t>For extracted honey, t</w:t>
      </w:r>
      <w:r w:rsidR="00A7534A">
        <w:rPr>
          <w:lang w:bidi="ar-SA"/>
        </w:rPr>
        <w:t>he presence of high levels of tutin in certain honey may be diluted with other honey through the mixing process during production. This would provide a lower overall tutin level. For comb honey</w:t>
      </w:r>
      <w:r w:rsidR="00BC617F">
        <w:rPr>
          <w:lang w:bidi="ar-SA"/>
        </w:rPr>
        <w:t>,</w:t>
      </w:r>
      <w:r>
        <w:rPr>
          <w:lang w:bidi="ar-SA"/>
        </w:rPr>
        <w:t xml:space="preserve"> there is no blending or dilution effect. It is conceivable that t</w:t>
      </w:r>
      <w:r w:rsidR="00A7534A">
        <w:rPr>
          <w:lang w:bidi="ar-SA"/>
        </w:rPr>
        <w:t xml:space="preserve">he tutin level in a specific portion of comb </w:t>
      </w:r>
      <w:r w:rsidR="00A7534A" w:rsidRPr="0062568F">
        <w:rPr>
          <w:lang w:bidi="ar-SA"/>
        </w:rPr>
        <w:t>could</w:t>
      </w:r>
      <w:r w:rsidR="00A7534A">
        <w:rPr>
          <w:lang w:bidi="ar-SA"/>
        </w:rPr>
        <w:t xml:space="preserve"> differ markedly from the tutin level in another part of the comb. </w:t>
      </w:r>
    </w:p>
    <w:p w:rsidR="009755AC" w:rsidRDefault="009755AC" w:rsidP="00A7534A">
      <w:pPr>
        <w:rPr>
          <w:lang w:bidi="ar-SA"/>
        </w:rPr>
      </w:pPr>
    </w:p>
    <w:p w:rsidR="00817D15" w:rsidRDefault="00335F4B" w:rsidP="00817D15">
      <w:r>
        <w:t xml:space="preserve">As concluded in FSANZ’s risk assessment, there are insufficient data on the potential variability of tutin distribution </w:t>
      </w:r>
      <w:r w:rsidR="00217D28">
        <w:t xml:space="preserve">in comb honey </w:t>
      </w:r>
      <w:r>
        <w:t>to characterise the risk for consumers</w:t>
      </w:r>
      <w:r w:rsidR="00817D15">
        <w:t>.</w:t>
      </w:r>
      <w:r>
        <w:t xml:space="preserve"> The limited data that are available </w:t>
      </w:r>
      <w:r w:rsidRPr="00A52ADF">
        <w:t>(unpublished data</w:t>
      </w:r>
      <w:r>
        <w:t>) indicate that there are no obvious trends in tutin concentrations across the honeycomb in any direction.</w:t>
      </w:r>
      <w:r w:rsidR="00817D15">
        <w:t xml:space="preserve"> </w:t>
      </w:r>
    </w:p>
    <w:p w:rsidR="00735AEE" w:rsidRDefault="00735AEE" w:rsidP="00335F4B"/>
    <w:p w:rsidR="00732E0A" w:rsidRDefault="00867B2C" w:rsidP="00A7534A">
      <w:pPr>
        <w:rPr>
          <w:lang w:bidi="ar-SA"/>
        </w:rPr>
      </w:pPr>
      <w:r>
        <w:rPr>
          <w:lang w:bidi="ar-SA"/>
        </w:rPr>
        <w:t xml:space="preserve">The </w:t>
      </w:r>
      <w:r w:rsidR="00B07881">
        <w:rPr>
          <w:lang w:bidi="ar-SA"/>
        </w:rPr>
        <w:t xml:space="preserve">New Zealand Tutin Standard prescribes the testing requirements for honey and comb honey in New Zealand (see section 1.3.2). The Standard requires testing of </w:t>
      </w:r>
      <w:r>
        <w:rPr>
          <w:lang w:bidi="ar-SA"/>
        </w:rPr>
        <w:t>a representative sample</w:t>
      </w:r>
      <w:r w:rsidR="004058C4">
        <w:rPr>
          <w:lang w:bidi="ar-SA"/>
        </w:rPr>
        <w:t xml:space="preserve"> of comb honey</w:t>
      </w:r>
      <w:r w:rsidR="00817D15">
        <w:rPr>
          <w:lang w:bidi="ar-SA"/>
        </w:rPr>
        <w:t xml:space="preserve"> (when the testing </w:t>
      </w:r>
      <w:r w:rsidR="00A863FE">
        <w:rPr>
          <w:lang w:bidi="ar-SA"/>
        </w:rPr>
        <w:t xml:space="preserve">compliance </w:t>
      </w:r>
      <w:r w:rsidR="00817D15">
        <w:rPr>
          <w:lang w:bidi="ar-SA"/>
        </w:rPr>
        <w:t xml:space="preserve">options </w:t>
      </w:r>
      <w:r w:rsidR="007C5E3B">
        <w:rPr>
          <w:lang w:bidi="ar-SA"/>
        </w:rPr>
        <w:t xml:space="preserve">for comb honey </w:t>
      </w:r>
      <w:r w:rsidR="00817D15">
        <w:rPr>
          <w:lang w:bidi="ar-SA"/>
        </w:rPr>
        <w:t>are used)</w:t>
      </w:r>
      <w:r w:rsidR="006E1958">
        <w:rPr>
          <w:lang w:bidi="ar-SA"/>
        </w:rPr>
        <w:t xml:space="preserve">. This is because </w:t>
      </w:r>
      <w:r w:rsidR="00B07881">
        <w:rPr>
          <w:lang w:bidi="ar-SA"/>
        </w:rPr>
        <w:t xml:space="preserve">it is not currently feasible to test each individual portion of comb honey for tutin. </w:t>
      </w:r>
      <w:r w:rsidR="006E1958">
        <w:rPr>
          <w:lang w:bidi="ar-SA"/>
        </w:rPr>
        <w:t>T</w:t>
      </w:r>
      <w:r w:rsidR="00AE3CC1">
        <w:rPr>
          <w:lang w:bidi="ar-SA"/>
        </w:rPr>
        <w:t xml:space="preserve">he </w:t>
      </w:r>
      <w:r w:rsidR="002C73DA">
        <w:rPr>
          <w:lang w:bidi="ar-SA"/>
        </w:rPr>
        <w:t>Standard</w:t>
      </w:r>
      <w:r w:rsidR="00677014">
        <w:rPr>
          <w:lang w:bidi="ar-SA"/>
        </w:rPr>
        <w:t xml:space="preserve"> (clause 15)</w:t>
      </w:r>
      <w:r w:rsidR="002C73DA">
        <w:rPr>
          <w:lang w:bidi="ar-SA"/>
        </w:rPr>
        <w:t xml:space="preserve"> </w:t>
      </w:r>
      <w:r w:rsidR="006E1958">
        <w:rPr>
          <w:lang w:bidi="ar-SA"/>
        </w:rPr>
        <w:t xml:space="preserve">therefore </w:t>
      </w:r>
      <w:r w:rsidR="002C73DA">
        <w:rPr>
          <w:lang w:bidi="ar-SA"/>
        </w:rPr>
        <w:t>specifies that</w:t>
      </w:r>
      <w:r w:rsidR="004058C4">
        <w:rPr>
          <w:lang w:bidi="ar-SA"/>
        </w:rPr>
        <w:t xml:space="preserve"> a</w:t>
      </w:r>
      <w:r w:rsidR="00555C04">
        <w:rPr>
          <w:lang w:bidi="ar-SA"/>
        </w:rPr>
        <w:t>ll</w:t>
      </w:r>
      <w:r w:rsidR="00A7534A">
        <w:rPr>
          <w:lang w:bidi="ar-SA"/>
        </w:rPr>
        <w:t xml:space="preserve"> the drip and leftover comb</w:t>
      </w:r>
      <w:r w:rsidR="00B50DCB">
        <w:rPr>
          <w:lang w:bidi="ar-SA"/>
        </w:rPr>
        <w:t xml:space="preserve"> from a </w:t>
      </w:r>
      <w:r w:rsidR="007554AC">
        <w:rPr>
          <w:lang w:bidi="ar-SA"/>
        </w:rPr>
        <w:t>comb honey harvest</w:t>
      </w:r>
      <w:r w:rsidR="00555C04">
        <w:rPr>
          <w:lang w:bidi="ar-SA"/>
        </w:rPr>
        <w:t xml:space="preserve"> from a single apiary site</w:t>
      </w:r>
      <w:r w:rsidR="002C73DA">
        <w:rPr>
          <w:lang w:bidi="ar-SA"/>
        </w:rPr>
        <w:t xml:space="preserve"> must be homogenised and sub-sampled</w:t>
      </w:r>
      <w:r w:rsidR="00AE3CC1">
        <w:rPr>
          <w:lang w:bidi="ar-SA"/>
        </w:rPr>
        <w:t>.</w:t>
      </w:r>
      <w:r w:rsidR="002C73DA">
        <w:rPr>
          <w:lang w:bidi="ar-SA"/>
        </w:rPr>
        <w:t xml:space="preserve"> </w:t>
      </w:r>
    </w:p>
    <w:p w:rsidR="00E5077C" w:rsidRDefault="00E5077C" w:rsidP="00A7534A">
      <w:pPr>
        <w:rPr>
          <w:lang w:bidi="ar-SA"/>
        </w:rPr>
      </w:pPr>
    </w:p>
    <w:p w:rsidR="00762195" w:rsidRDefault="002C73DA" w:rsidP="00A7534A">
      <w:r>
        <w:rPr>
          <w:lang w:bidi="ar-SA"/>
        </w:rPr>
        <w:t>This means that</w:t>
      </w:r>
      <w:r w:rsidR="00A7534A">
        <w:rPr>
          <w:lang w:bidi="ar-SA"/>
        </w:rPr>
        <w:t xml:space="preserve"> there could be an overall dilution effect, whereby portions of comb that contain higher levels of tutin are diluted by portions which contain lower levels of tutin. </w:t>
      </w:r>
      <w:r w:rsidR="00B50DCB">
        <w:rPr>
          <w:lang w:bidi="ar-SA"/>
        </w:rPr>
        <w:t>The</w:t>
      </w:r>
      <w:r w:rsidR="00A7534A">
        <w:t xml:space="preserve"> tutin level determined for the representative</w:t>
      </w:r>
      <w:r w:rsidR="00A7534A" w:rsidRPr="001E046A">
        <w:t xml:space="preserve"> sample</w:t>
      </w:r>
      <w:r>
        <w:t xml:space="preserve"> (i.e. the drip and leftover comb)</w:t>
      </w:r>
      <w:r w:rsidR="00A7534A">
        <w:t xml:space="preserve"> could </w:t>
      </w:r>
      <w:r w:rsidR="00B50DCB">
        <w:t xml:space="preserve">therefore </w:t>
      </w:r>
      <w:r w:rsidR="00A7534A">
        <w:t xml:space="preserve">also </w:t>
      </w:r>
      <w:r w:rsidR="00A7534A" w:rsidRPr="001E046A">
        <w:t xml:space="preserve">differ markedly from </w:t>
      </w:r>
      <w:r w:rsidR="00A7534A">
        <w:t xml:space="preserve">the tutin level in </w:t>
      </w:r>
      <w:r w:rsidR="00A7534A" w:rsidRPr="001E046A">
        <w:t xml:space="preserve">a </w:t>
      </w:r>
      <w:r w:rsidR="00A7534A">
        <w:t xml:space="preserve">specific </w:t>
      </w:r>
      <w:r w:rsidR="00A7534A" w:rsidRPr="001E046A">
        <w:t>portion of comb.</w:t>
      </w:r>
      <w:r w:rsidR="00762195">
        <w:t xml:space="preserve"> To account for this potential variability, the</w:t>
      </w:r>
      <w:r w:rsidR="00C03593">
        <w:t xml:space="preserve"> New Zealand Standard </w:t>
      </w:r>
      <w:r w:rsidR="00762195">
        <w:t>requires the drip and leftover comb to contain less than 0.01 mg/kg tutin (i.e. no detectable tutin)</w:t>
      </w:r>
      <w:r w:rsidR="00762195" w:rsidRPr="00E13024">
        <w:rPr>
          <w:rStyle w:val="FootnoteReference"/>
          <w:szCs w:val="22"/>
        </w:rPr>
        <w:footnoteReference w:id="5"/>
      </w:r>
      <w:r w:rsidR="00802F75">
        <w:t xml:space="preserve"> </w:t>
      </w:r>
      <w:r w:rsidR="0055092A">
        <w:t xml:space="preserve">to </w:t>
      </w:r>
      <w:r w:rsidR="00EF626C">
        <w:t>minimise the risk</w:t>
      </w:r>
      <w:r w:rsidR="002127C5">
        <w:t xml:space="preserve"> of high levels of tutin</w:t>
      </w:r>
      <w:r w:rsidR="0055092A">
        <w:t xml:space="preserve"> </w:t>
      </w:r>
      <w:r w:rsidR="00802F75">
        <w:t xml:space="preserve">being present in </w:t>
      </w:r>
      <w:r w:rsidR="00227F43">
        <w:t>a specific portion</w:t>
      </w:r>
      <w:r w:rsidR="0055092A">
        <w:t xml:space="preserve"> of comb. </w:t>
      </w:r>
    </w:p>
    <w:p w:rsidR="006E1958" w:rsidRDefault="006E1958" w:rsidP="0042287F"/>
    <w:p w:rsidR="006E1958" w:rsidRDefault="006E1958">
      <w:r>
        <w:t xml:space="preserve">FSANZ had earlier proposed </w:t>
      </w:r>
      <w:r w:rsidR="00EB4F79">
        <w:t xml:space="preserve">a separate ML of 0.01 mg/kg </w:t>
      </w:r>
      <w:r w:rsidR="00253448">
        <w:t>for comb honey</w:t>
      </w:r>
      <w:r w:rsidR="00EB4F79">
        <w:t xml:space="preserve">. </w:t>
      </w:r>
      <w:r>
        <w:t xml:space="preserve">However, </w:t>
      </w:r>
      <w:r w:rsidR="000F6497">
        <w:t xml:space="preserve">after </w:t>
      </w:r>
      <w:r w:rsidR="000B5AF6">
        <w:t xml:space="preserve">considering submissions from MPI, FSANZ agreed that </w:t>
      </w:r>
      <w:r w:rsidR="00454C5B">
        <w:t xml:space="preserve">the </w:t>
      </w:r>
      <w:r w:rsidR="000B5AF6">
        <w:t xml:space="preserve">imposition of such a low ML for comb honey sold at retail was </w:t>
      </w:r>
      <w:r w:rsidR="009B3F0F">
        <w:t>not appropriate</w:t>
      </w:r>
      <w:r w:rsidR="000B5AF6">
        <w:t xml:space="preserve">. The </w:t>
      </w:r>
      <w:r w:rsidR="000B5AF6">
        <w:rPr>
          <w:rFonts w:cs="Arial"/>
        </w:rPr>
        <w:t xml:space="preserve">New Zealand Tutin </w:t>
      </w:r>
      <w:r w:rsidR="00A863FE">
        <w:rPr>
          <w:rFonts w:cs="Arial"/>
        </w:rPr>
        <w:t xml:space="preserve">Standard </w:t>
      </w:r>
      <w:r w:rsidR="000B5AF6">
        <w:rPr>
          <w:rFonts w:cs="Arial"/>
        </w:rPr>
        <w:t xml:space="preserve">already </w:t>
      </w:r>
      <w:r w:rsidR="009B3F0F">
        <w:rPr>
          <w:rFonts w:cs="Arial"/>
        </w:rPr>
        <w:t>specifies that the level of tutin in honey should be less than</w:t>
      </w:r>
      <w:r w:rsidR="000B5AF6">
        <w:rPr>
          <w:rFonts w:cs="Arial"/>
        </w:rPr>
        <w:t xml:space="preserve"> </w:t>
      </w:r>
      <w:r w:rsidR="000B5AF6" w:rsidRPr="009F4A97">
        <w:rPr>
          <w:rFonts w:cs="Arial"/>
        </w:rPr>
        <w:t>0.01 mg/kg</w:t>
      </w:r>
      <w:r w:rsidR="000B5AF6">
        <w:rPr>
          <w:rFonts w:cs="Arial"/>
        </w:rPr>
        <w:t xml:space="preserve"> </w:t>
      </w:r>
      <w:r w:rsidR="007C5E3B">
        <w:rPr>
          <w:rFonts w:cs="Arial"/>
        </w:rPr>
        <w:t xml:space="preserve">for comb honey </w:t>
      </w:r>
      <w:r w:rsidR="000B5AF6">
        <w:rPr>
          <w:rFonts w:cs="Arial"/>
        </w:rPr>
        <w:t xml:space="preserve">at the production stage, </w:t>
      </w:r>
      <w:r w:rsidR="000B5AF6" w:rsidRPr="009F4A97">
        <w:rPr>
          <w:rFonts w:cs="Arial"/>
        </w:rPr>
        <w:t xml:space="preserve">as </w:t>
      </w:r>
      <w:r w:rsidR="000B5AF6">
        <w:rPr>
          <w:rFonts w:cs="Arial"/>
        </w:rPr>
        <w:t>prescribed</w:t>
      </w:r>
      <w:r w:rsidR="000B5AF6" w:rsidRPr="009F4A97">
        <w:rPr>
          <w:rFonts w:cs="Arial"/>
        </w:rPr>
        <w:t xml:space="preserve"> under the testing options in </w:t>
      </w:r>
      <w:r w:rsidR="000B5AF6">
        <w:rPr>
          <w:rFonts w:cs="Arial"/>
        </w:rPr>
        <w:t>that Standard. MPI advised that the</w:t>
      </w:r>
      <w:r w:rsidR="000F6497">
        <w:rPr>
          <w:rFonts w:cs="Arial"/>
        </w:rPr>
        <w:t xml:space="preserve"> </w:t>
      </w:r>
      <w:r w:rsidR="000B5AF6">
        <w:rPr>
          <w:rFonts w:cs="Arial"/>
        </w:rPr>
        <w:t>compliance</w:t>
      </w:r>
      <w:r w:rsidR="000F6497">
        <w:rPr>
          <w:rFonts w:cs="Arial"/>
        </w:rPr>
        <w:t xml:space="preserve"> options prescribed by that Standard</w:t>
      </w:r>
      <w:r w:rsidR="000F6497" w:rsidRPr="009F4A97">
        <w:rPr>
          <w:rFonts w:cs="Arial"/>
        </w:rPr>
        <w:t xml:space="preserve"> </w:t>
      </w:r>
      <w:r w:rsidR="000B5AF6">
        <w:rPr>
          <w:rFonts w:cs="Arial"/>
        </w:rPr>
        <w:t xml:space="preserve">will </w:t>
      </w:r>
      <w:r w:rsidR="000F6497">
        <w:rPr>
          <w:rFonts w:cs="Arial"/>
        </w:rPr>
        <w:t xml:space="preserve">ensure the safety of </w:t>
      </w:r>
      <w:r w:rsidR="00F707BB" w:rsidRPr="009F4A97">
        <w:rPr>
          <w:rFonts w:cs="Arial"/>
        </w:rPr>
        <w:t xml:space="preserve">comb honey at retail sale. </w:t>
      </w:r>
      <w:r w:rsidR="000B5AF6">
        <w:t xml:space="preserve">That is, </w:t>
      </w:r>
      <w:r w:rsidR="000B5AF6" w:rsidRPr="009F4A97">
        <w:t>if the drip and left</w:t>
      </w:r>
      <w:r w:rsidR="000B5AF6">
        <w:t>over comb of comb honey contains</w:t>
      </w:r>
      <w:r w:rsidR="000B5AF6" w:rsidRPr="009F4A97">
        <w:t xml:space="preserve"> less than 0.01</w:t>
      </w:r>
      <w:r w:rsidR="00021345">
        <w:t> </w:t>
      </w:r>
      <w:r w:rsidR="000B5AF6" w:rsidRPr="009F4A97">
        <w:t xml:space="preserve">mg/kg </w:t>
      </w:r>
      <w:r w:rsidR="000B5AF6">
        <w:t xml:space="preserve">tutin </w:t>
      </w:r>
      <w:r w:rsidR="000B5AF6" w:rsidRPr="009F4A97">
        <w:t xml:space="preserve">(i.e. no detectable tutin), </w:t>
      </w:r>
      <w:r w:rsidR="000B5AF6">
        <w:t>one can reasonably accept that the</w:t>
      </w:r>
      <w:r w:rsidR="000B5AF6" w:rsidRPr="009F4A97">
        <w:t xml:space="preserve"> likelihood of an individual portion of comb containing more than 0.</w:t>
      </w:r>
      <w:r w:rsidR="000B5AF6">
        <w:t xml:space="preserve">7 mg/kg will be sufficiently </w:t>
      </w:r>
      <w:r w:rsidR="000B5AF6" w:rsidRPr="009F4A97">
        <w:t>low</w:t>
      </w:r>
      <w:r w:rsidR="00F707BB">
        <w:rPr>
          <w:rFonts w:cs="Arial"/>
        </w:rPr>
        <w:t>.</w:t>
      </w:r>
      <w:r w:rsidR="000F6497" w:rsidDel="000F6497">
        <w:rPr>
          <w:rFonts w:cs="Arial"/>
        </w:rPr>
        <w:t xml:space="preserve"> </w:t>
      </w:r>
      <w:r w:rsidR="000B5AF6">
        <w:t>For these reasons, FSANZ</w:t>
      </w:r>
      <w:r w:rsidR="0052137D">
        <w:rPr>
          <w:szCs w:val="22"/>
        </w:rPr>
        <w:t xml:space="preserve"> </w:t>
      </w:r>
      <w:r w:rsidR="000B5AF6">
        <w:rPr>
          <w:szCs w:val="22"/>
        </w:rPr>
        <w:t>decided</w:t>
      </w:r>
      <w:r w:rsidR="0052137D">
        <w:rPr>
          <w:szCs w:val="22"/>
        </w:rPr>
        <w:t xml:space="preserve"> that </w:t>
      </w:r>
      <w:r w:rsidR="000B5AF6">
        <w:rPr>
          <w:szCs w:val="22"/>
        </w:rPr>
        <w:t xml:space="preserve">the imposition of </w:t>
      </w:r>
      <w:r w:rsidR="005C6626">
        <w:t xml:space="preserve">an ML of </w:t>
      </w:r>
      <w:r w:rsidR="00BE7E9B">
        <w:t>0.7 mg/kg</w:t>
      </w:r>
      <w:r w:rsidR="005C6626">
        <w:t xml:space="preserve"> </w:t>
      </w:r>
      <w:r w:rsidR="000B5AF6">
        <w:t xml:space="preserve">would be appropriate for </w:t>
      </w:r>
      <w:r w:rsidR="005C6626">
        <w:t>all honey (including comb honey)</w:t>
      </w:r>
      <w:r w:rsidR="000B5AF6">
        <w:t>.</w:t>
      </w:r>
      <w:r w:rsidR="001C6DD1">
        <w:t xml:space="preserve"> </w:t>
      </w:r>
    </w:p>
    <w:p w:rsidR="00263949" w:rsidRDefault="00263949"/>
    <w:p w:rsidR="00263949" w:rsidRDefault="00263949" w:rsidP="00263949">
      <w:r>
        <w:t xml:space="preserve">Therefore, FSANZ has approved a draft variation that will set an ML of 0.7 mg/kg for honey (including comb honey). This takes account of recent research (see above) and the compliance options in the New Zealand Tutin Standard. </w:t>
      </w:r>
    </w:p>
    <w:p w:rsidR="006E1958" w:rsidRDefault="006E1958" w:rsidP="00A863FE">
      <w:pPr>
        <w:widowControl/>
      </w:pPr>
    </w:p>
    <w:p w:rsidR="000F6497" w:rsidRDefault="000675EC" w:rsidP="00A863FE">
      <w:pPr>
        <w:widowControl/>
      </w:pPr>
      <w:r w:rsidRPr="005D4995">
        <w:t>An editorial note has also be</w:t>
      </w:r>
      <w:r w:rsidR="00283CD2" w:rsidRPr="005D4995">
        <w:t>en</w:t>
      </w:r>
      <w:r w:rsidRPr="005D4995">
        <w:t xml:space="preserve"> added to the drafting </w:t>
      </w:r>
      <w:r w:rsidR="006B7B0F" w:rsidRPr="005D4995">
        <w:t>which references</w:t>
      </w:r>
      <w:r w:rsidR="002367A4" w:rsidRPr="005D4995">
        <w:t xml:space="preserve"> the compliance options in</w:t>
      </w:r>
      <w:r w:rsidRPr="005D4995">
        <w:t xml:space="preserve"> the New Zealand Tutin Standard.</w:t>
      </w:r>
      <w:r>
        <w:t xml:space="preserve"> </w:t>
      </w:r>
    </w:p>
    <w:p w:rsidR="000F6497" w:rsidRDefault="000F6497" w:rsidP="00A863FE">
      <w:pPr>
        <w:widowControl/>
      </w:pPr>
    </w:p>
    <w:p w:rsidR="009F4A97" w:rsidRDefault="0052137D" w:rsidP="00A863FE">
      <w:pPr>
        <w:widowControl/>
      </w:pPr>
      <w:r>
        <w:t>M</w:t>
      </w:r>
      <w:r w:rsidR="00A43BB3">
        <w:t xml:space="preserve">PI </w:t>
      </w:r>
      <w:r w:rsidR="000F6497">
        <w:t xml:space="preserve">has </w:t>
      </w:r>
      <w:r>
        <w:t>indicated it support</w:t>
      </w:r>
      <w:r w:rsidR="000F6497">
        <w:t>s</w:t>
      </w:r>
      <w:r>
        <w:t xml:space="preserve"> the </w:t>
      </w:r>
      <w:r w:rsidR="005648A0">
        <w:t>draft</w:t>
      </w:r>
      <w:r w:rsidR="000F6497">
        <w:t xml:space="preserve"> variation as amended</w:t>
      </w:r>
      <w:r w:rsidR="00A43BB3">
        <w:t>.</w:t>
      </w:r>
      <w:r w:rsidR="004C35EA">
        <w:t xml:space="preserve"> </w:t>
      </w:r>
    </w:p>
    <w:p w:rsidR="00D04288" w:rsidRDefault="00D04288">
      <w:pPr>
        <w:widowControl/>
        <w:rPr>
          <w:b/>
          <w:bCs/>
          <w:lang w:eastAsia="en-AU" w:bidi="ar-SA"/>
        </w:rPr>
      </w:pPr>
      <w:bookmarkStart w:id="47" w:name="_Toc392498824"/>
      <w:r>
        <w:br w:type="page"/>
      </w:r>
    </w:p>
    <w:p w:rsidR="00A7534A" w:rsidRDefault="00A7534A" w:rsidP="00A7534A">
      <w:pPr>
        <w:pStyle w:val="Heading3"/>
      </w:pPr>
      <w:bookmarkStart w:id="48" w:name="_Toc402434249"/>
      <w:r>
        <w:t>2.2.</w:t>
      </w:r>
      <w:r w:rsidR="00F00FA9">
        <w:t>3</w:t>
      </w:r>
      <w:r>
        <w:tab/>
      </w:r>
      <w:bookmarkEnd w:id="47"/>
      <w:r w:rsidR="000B5AF6">
        <w:t>A</w:t>
      </w:r>
      <w:r w:rsidR="00E7582D">
        <w:t>mendment to Standard 1.4.4 – Prohibited and Restricted Plants and Fungi</w:t>
      </w:r>
      <w:bookmarkEnd w:id="48"/>
    </w:p>
    <w:p w:rsidR="00A7534A" w:rsidRDefault="00A75FC8" w:rsidP="00F50C2C">
      <w:r>
        <w:rPr>
          <w:szCs w:val="22"/>
        </w:rPr>
        <w:t xml:space="preserve">As explained above, tutin </w:t>
      </w:r>
      <w:r w:rsidR="009B3F0F">
        <w:rPr>
          <w:szCs w:val="22"/>
        </w:rPr>
        <w:t xml:space="preserve">is </w:t>
      </w:r>
      <w:r>
        <w:rPr>
          <w:szCs w:val="22"/>
        </w:rPr>
        <w:t>derive</w:t>
      </w:r>
      <w:r w:rsidR="009B3F0F">
        <w:rPr>
          <w:szCs w:val="22"/>
        </w:rPr>
        <w:t>d from a plant which</w:t>
      </w:r>
      <w:r>
        <w:rPr>
          <w:szCs w:val="22"/>
        </w:rPr>
        <w:t xml:space="preserve"> is listed as a prohibited plant in Standard 1.4.4. This</w:t>
      </w:r>
      <w:r>
        <w:rPr>
          <w:lang w:eastAsia="en-AU" w:bidi="ar-SA"/>
        </w:rPr>
        <w:t xml:space="preserve"> </w:t>
      </w:r>
      <w:r w:rsidR="00A7534A">
        <w:rPr>
          <w:lang w:eastAsia="en-AU" w:bidi="ar-SA"/>
        </w:rPr>
        <w:t>Standard</w:t>
      </w:r>
      <w:r>
        <w:rPr>
          <w:lang w:eastAsia="en-AU" w:bidi="ar-SA"/>
        </w:rPr>
        <w:t xml:space="preserve"> </w:t>
      </w:r>
      <w:r w:rsidR="00A7534A">
        <w:rPr>
          <w:lang w:eastAsia="en-AU" w:bidi="ar-SA"/>
        </w:rPr>
        <w:t xml:space="preserve">prohibits </w:t>
      </w:r>
      <w:r w:rsidR="00A7534A">
        <w:t xml:space="preserve">a part or derivative of a </w:t>
      </w:r>
      <w:r>
        <w:t>prohibited</w:t>
      </w:r>
      <w:r w:rsidR="00A7534A">
        <w:t xml:space="preserve"> plant</w:t>
      </w:r>
      <w:r>
        <w:t xml:space="preserve">, </w:t>
      </w:r>
      <w:r w:rsidR="00B1720E">
        <w:t xml:space="preserve">or any substance derived from </w:t>
      </w:r>
      <w:r>
        <w:t>such a</w:t>
      </w:r>
      <w:r w:rsidR="00B1720E">
        <w:t xml:space="preserve"> plant,</w:t>
      </w:r>
      <w:r w:rsidR="00A7534A">
        <w:t xml:space="preserve"> from being intentionally </w:t>
      </w:r>
      <w:r w:rsidR="001C6B70">
        <w:t xml:space="preserve">added to food or </w:t>
      </w:r>
      <w:r w:rsidR="00A7534A">
        <w:t xml:space="preserve">offered for sale as food. </w:t>
      </w:r>
      <w:r w:rsidR="003D00C9">
        <w:t xml:space="preserve">This </w:t>
      </w:r>
      <w:r w:rsidR="009B7AE7">
        <w:t xml:space="preserve">prohibition does not extend to the </w:t>
      </w:r>
      <w:r w:rsidR="009B7AE7">
        <w:rPr>
          <w:lang w:eastAsia="en-AU"/>
        </w:rPr>
        <w:t xml:space="preserve">presence in food </w:t>
      </w:r>
      <w:r w:rsidR="009B7AE7">
        <w:t xml:space="preserve">of </w:t>
      </w:r>
      <w:r w:rsidR="000B5AF6">
        <w:t>a</w:t>
      </w:r>
      <w:r w:rsidR="009B7AE7">
        <w:t xml:space="preserve"> subs</w:t>
      </w:r>
      <w:r w:rsidR="000B5AF6">
        <w:t>tance derived from a prohibited plant</w:t>
      </w:r>
      <w:r w:rsidR="009B7AE7">
        <w:t xml:space="preserve"> </w:t>
      </w:r>
      <w:r w:rsidR="000B5AF6">
        <w:t>(e</w:t>
      </w:r>
      <w:r w:rsidR="00D04288">
        <w:t>.</w:t>
      </w:r>
      <w:r w:rsidR="000B5AF6">
        <w:t>g</w:t>
      </w:r>
      <w:r w:rsidR="00D04288">
        <w:t>.</w:t>
      </w:r>
      <w:r w:rsidR="000B5AF6">
        <w:t xml:space="preserve"> tutu) </w:t>
      </w:r>
      <w:r w:rsidR="00792287">
        <w:t xml:space="preserve">that occurs </w:t>
      </w:r>
      <w:r w:rsidR="0088693C">
        <w:t>as a natural toxicant</w:t>
      </w:r>
      <w:r w:rsidR="003D00C9">
        <w:t>. The latter is instead regulated or permitted by Standard 1.4.1.</w:t>
      </w:r>
      <w:r w:rsidR="00792287">
        <w:t xml:space="preserve"> </w:t>
      </w:r>
      <w:r w:rsidR="003D00C9">
        <w:t xml:space="preserve">FSANZ has approved a minor amendment to the Editorial Note to clause 1 of </w:t>
      </w:r>
      <w:r w:rsidR="003D00C9">
        <w:rPr>
          <w:szCs w:val="22"/>
        </w:rPr>
        <w:t xml:space="preserve">Standard 1.4.4 to make this distinction clear. </w:t>
      </w:r>
    </w:p>
    <w:p w:rsidR="00F00FA9" w:rsidRDefault="00F00FA9" w:rsidP="00F00FA9">
      <w:pPr>
        <w:pStyle w:val="Heading3"/>
      </w:pPr>
      <w:bookmarkStart w:id="49" w:name="_Toc392498823"/>
      <w:bookmarkStart w:id="50" w:name="_Toc402434250"/>
      <w:r>
        <w:t>2.2.4</w:t>
      </w:r>
      <w:r>
        <w:tab/>
        <w:t>Industry education</w:t>
      </w:r>
      <w:bookmarkEnd w:id="49"/>
      <w:bookmarkEnd w:id="50"/>
    </w:p>
    <w:p w:rsidR="00F00FA9" w:rsidRDefault="00F00FA9" w:rsidP="00F00FA9">
      <w:pPr>
        <w:rPr>
          <w:lang w:bidi="ar-SA"/>
        </w:rPr>
      </w:pPr>
      <w:r>
        <w:rPr>
          <w:lang w:bidi="ar-SA"/>
        </w:rPr>
        <w:t xml:space="preserve">FSANZ acknowledges that there may continue to be a varying degree of residual risk of tutin poisonings with any of the options considered in </w:t>
      </w:r>
      <w:r w:rsidR="00792287">
        <w:rPr>
          <w:lang w:bidi="ar-SA"/>
        </w:rPr>
        <w:t xml:space="preserve">the </w:t>
      </w:r>
      <w:r>
        <w:rPr>
          <w:lang w:bidi="ar-SA"/>
        </w:rPr>
        <w:t>assess</w:t>
      </w:r>
      <w:r w:rsidR="0052137D">
        <w:rPr>
          <w:lang w:bidi="ar-SA"/>
        </w:rPr>
        <w:t>ment</w:t>
      </w:r>
      <w:r>
        <w:rPr>
          <w:lang w:bidi="ar-SA"/>
        </w:rPr>
        <w:t xml:space="preserve">. This is due to a potential lack of awareness of tutin contamination and the requirements in the Code and the New Zealand Tutin Standard by some smaller beekeepers and hobbyists. Additional risk management strategies are in place to mitigate this risk, including ongoing compliance testing and enforcement by MPI and educational information for industry. MPI provides information for honey producers on tutin contamination and the relevant legislation on </w:t>
      </w:r>
      <w:r w:rsidR="002E59E9">
        <w:rPr>
          <w:lang w:bidi="ar-SA"/>
        </w:rPr>
        <w:t xml:space="preserve">its </w:t>
      </w:r>
      <w:r>
        <w:rPr>
          <w:lang w:bidi="ar-SA"/>
        </w:rPr>
        <w:t xml:space="preserve">website (MPI, 2014). </w:t>
      </w:r>
    </w:p>
    <w:p w:rsidR="00F00FA9" w:rsidRDefault="00F00FA9" w:rsidP="00F00FA9">
      <w:pPr>
        <w:rPr>
          <w:lang w:bidi="ar-SA"/>
        </w:rPr>
      </w:pPr>
    </w:p>
    <w:p w:rsidR="00F00FA9" w:rsidRDefault="00F00FA9" w:rsidP="00F00FA9">
      <w:pPr>
        <w:rPr>
          <w:lang w:bidi="ar-SA"/>
        </w:rPr>
      </w:pPr>
      <w:r>
        <w:rPr>
          <w:lang w:bidi="ar-SA"/>
        </w:rPr>
        <w:t xml:space="preserve">Other sources of information </w:t>
      </w:r>
      <w:r w:rsidR="0052137D">
        <w:rPr>
          <w:lang w:bidi="ar-SA"/>
        </w:rPr>
        <w:t>about</w:t>
      </w:r>
      <w:r>
        <w:rPr>
          <w:lang w:bidi="ar-SA"/>
        </w:rPr>
        <w:t xml:space="preserve"> tutin for industry that FSANZ is aware of include:</w:t>
      </w:r>
    </w:p>
    <w:p w:rsidR="00F00FA9" w:rsidRDefault="00F00FA9" w:rsidP="00F00FA9">
      <w:pPr>
        <w:rPr>
          <w:lang w:bidi="ar-SA"/>
        </w:rPr>
      </w:pPr>
    </w:p>
    <w:p w:rsidR="00F00FA9" w:rsidRDefault="00F00FA9" w:rsidP="00F00FA9">
      <w:pPr>
        <w:pStyle w:val="FSBullet"/>
        <w:numPr>
          <w:ilvl w:val="0"/>
          <w:numId w:val="10"/>
        </w:numPr>
        <w:ind w:left="567" w:hanging="567"/>
        <w:rPr>
          <w:lang w:bidi="ar-SA"/>
        </w:rPr>
      </w:pPr>
      <w:r>
        <w:rPr>
          <w:lang w:bidi="ar-SA"/>
        </w:rPr>
        <w:t xml:space="preserve">Information sent to beekeepers by </w:t>
      </w:r>
      <w:proofErr w:type="spellStart"/>
      <w:r>
        <w:rPr>
          <w:lang w:bidi="ar-SA"/>
        </w:rPr>
        <w:t>AsureQuality</w:t>
      </w:r>
      <w:proofErr w:type="spellEnd"/>
      <w:r>
        <w:rPr>
          <w:lang w:bidi="ar-SA"/>
        </w:rPr>
        <w:t xml:space="preserve"> on registration of their hives (registration is a legal requirement in New Zealand).</w:t>
      </w:r>
    </w:p>
    <w:p w:rsidR="00F00FA9" w:rsidRDefault="00F00FA9" w:rsidP="00F00FA9">
      <w:pPr>
        <w:pStyle w:val="ListParagraph"/>
        <w:numPr>
          <w:ilvl w:val="0"/>
          <w:numId w:val="10"/>
        </w:numPr>
        <w:ind w:left="567" w:hanging="567"/>
      </w:pPr>
      <w:r>
        <w:t>A leaf</w:t>
      </w:r>
      <w:r w:rsidR="00E52888">
        <w:t>let and video</w:t>
      </w:r>
      <w:r>
        <w:t xml:space="preserve"> on tutin contamination produced by the New Zealand Bee Products Standards Council</w:t>
      </w:r>
      <w:r>
        <w:rPr>
          <w:rStyle w:val="FootnoteReference"/>
        </w:rPr>
        <w:footnoteReference w:id="6"/>
      </w:r>
      <w:r>
        <w:t>. T</w:t>
      </w:r>
      <w:r w:rsidR="00E52888">
        <w:t>he video</w:t>
      </w:r>
      <w:r>
        <w:t xml:space="preserve"> is available on YouTube </w:t>
      </w:r>
      <w:r w:rsidR="00CD0536">
        <w:t>and through</w:t>
      </w:r>
      <w:r>
        <w:t xml:space="preserve"> the Council’s website (</w:t>
      </w:r>
      <w:r w:rsidR="00A83CB6" w:rsidRPr="00D066D1">
        <w:t>BPSC, 2014</w:t>
      </w:r>
      <w:r>
        <w:t>)</w:t>
      </w:r>
      <w:r w:rsidR="00E11769">
        <w:t xml:space="preserve">. It </w:t>
      </w:r>
      <w:r w:rsidR="00E52888">
        <w:t>will</w:t>
      </w:r>
      <w:r w:rsidR="00CD0536">
        <w:t xml:space="preserve"> be </w:t>
      </w:r>
      <w:r w:rsidR="00E11769">
        <w:t xml:space="preserve">distributed </w:t>
      </w:r>
      <w:r w:rsidR="00E52888">
        <w:t>to all registered beekeepers</w:t>
      </w:r>
      <w:r w:rsidR="00E11769">
        <w:t xml:space="preserve"> and will be available at beekeeping supply </w:t>
      </w:r>
      <w:r w:rsidR="009B5CCB">
        <w:t>companies</w:t>
      </w:r>
      <w:r w:rsidR="00E11769">
        <w:t>.</w:t>
      </w:r>
    </w:p>
    <w:p w:rsidR="00F00FA9" w:rsidRDefault="00E71584" w:rsidP="00F00FA9">
      <w:pPr>
        <w:pStyle w:val="ListParagraph"/>
        <w:numPr>
          <w:ilvl w:val="0"/>
          <w:numId w:val="10"/>
        </w:numPr>
        <w:ind w:left="567" w:hanging="567"/>
      </w:pPr>
      <w:r>
        <w:t>I</w:t>
      </w:r>
      <w:r w:rsidR="00F00FA9">
        <w:t>nformation on tutin</w:t>
      </w:r>
      <w:r>
        <w:t xml:space="preserve"> sponsored by MPI</w:t>
      </w:r>
      <w:r w:rsidR="00F00FA9">
        <w:t xml:space="preserve"> in the National Beekeepers Association of New Zealand publication ‘Starting with </w:t>
      </w:r>
      <w:r w:rsidR="00F00FA9" w:rsidRPr="007251C2">
        <w:t>Bees’</w:t>
      </w:r>
      <w:r w:rsidR="00FD59A6" w:rsidRPr="007251C2">
        <w:t xml:space="preserve"> (</w:t>
      </w:r>
      <w:r w:rsidR="001F0ECF">
        <w:t>NBA, 2014</w:t>
      </w:r>
      <w:r w:rsidR="00FD59A6">
        <w:t>)</w:t>
      </w:r>
      <w:r w:rsidR="00BE4B29">
        <w:t>.</w:t>
      </w:r>
    </w:p>
    <w:p w:rsidR="008B72E6" w:rsidRDefault="0052137D" w:rsidP="008B72E6">
      <w:pPr>
        <w:pStyle w:val="ListParagraph"/>
        <w:numPr>
          <w:ilvl w:val="0"/>
          <w:numId w:val="10"/>
        </w:numPr>
        <w:ind w:left="567" w:hanging="567"/>
      </w:pPr>
      <w:r>
        <w:t>Re</w:t>
      </w:r>
      <w:r w:rsidR="00F00FA9">
        <w:t xml:space="preserve">gular messages about tutin </w:t>
      </w:r>
      <w:r>
        <w:t xml:space="preserve">distributed </w:t>
      </w:r>
      <w:r w:rsidR="00F00FA9">
        <w:t xml:space="preserve">by MPI </w:t>
      </w:r>
      <w:r>
        <w:t xml:space="preserve">through </w:t>
      </w:r>
      <w:r w:rsidR="00F00FA9">
        <w:t>The New Zealand Beekeeper journal.</w:t>
      </w:r>
    </w:p>
    <w:p w:rsidR="008B72E6" w:rsidRDefault="008B72E6" w:rsidP="008B72E6">
      <w:pPr>
        <w:pStyle w:val="ListParagraph"/>
        <w:numPr>
          <w:ilvl w:val="0"/>
          <w:numId w:val="10"/>
        </w:numPr>
        <w:ind w:left="567" w:hanging="567"/>
      </w:pPr>
      <w:r>
        <w:t xml:space="preserve">Joint development of an advisory document by MPI and Farmers Markets NZ for market organisers, stall holders, and </w:t>
      </w:r>
      <w:r w:rsidR="00732E0A">
        <w:t>l</w:t>
      </w:r>
      <w:r>
        <w:t xml:space="preserve">ocal </w:t>
      </w:r>
      <w:r w:rsidR="00732E0A">
        <w:t>a</w:t>
      </w:r>
      <w:r>
        <w:t xml:space="preserve">uthorities that includes information on the regulatory requirements for honey. </w:t>
      </w:r>
    </w:p>
    <w:p w:rsidR="00264D39" w:rsidRPr="008C301D" w:rsidRDefault="00264D39" w:rsidP="00264D39">
      <w:pPr>
        <w:pStyle w:val="Heading2"/>
      </w:pPr>
      <w:bookmarkStart w:id="51" w:name="_Toc402434251"/>
      <w:r>
        <w:t>2</w:t>
      </w:r>
      <w:r w:rsidRPr="008C301D">
        <w:t>.</w:t>
      </w:r>
      <w:r w:rsidR="0070012F">
        <w:t>3</w:t>
      </w:r>
      <w:r w:rsidRPr="008C301D">
        <w:tab/>
      </w:r>
      <w:r>
        <w:t>Cost benefit analysis</w:t>
      </w:r>
      <w:bookmarkEnd w:id="51"/>
      <w:r w:rsidRPr="008C301D">
        <w:t xml:space="preserve"> </w:t>
      </w:r>
    </w:p>
    <w:p w:rsidR="00A01B99" w:rsidRDefault="00A01B99" w:rsidP="00A01B99">
      <w:r>
        <w:t xml:space="preserve">FSANZ is required to have regard to whether the direct and indirect benefits </w:t>
      </w:r>
      <w:r w:rsidRPr="00914030">
        <w:t>that would arise from a food regulatory measure developed or varied as a result of th</w:t>
      </w:r>
      <w:r w:rsidR="005C7F40">
        <w:t>is</w:t>
      </w:r>
      <w:r w:rsidRPr="00914030">
        <w:t xml:space="preserve"> </w:t>
      </w:r>
      <w:r w:rsidR="001F0239">
        <w:t>P</w:t>
      </w:r>
      <w:r w:rsidRPr="009C0386">
        <w:t>roposal</w:t>
      </w:r>
      <w:r w:rsidRPr="00914030">
        <w:rPr>
          <w:color w:val="FF0000"/>
        </w:rPr>
        <w:t xml:space="preserve"> </w:t>
      </w:r>
      <w:r w:rsidRPr="00914030">
        <w:t xml:space="preserve">outweigh the </w:t>
      </w:r>
      <w:r>
        <w:t>costs</w:t>
      </w:r>
      <w:r w:rsidRPr="00914030">
        <w:t xml:space="preserve"> to the community, Government or industry that would arise from the development or variation</w:t>
      </w:r>
      <w:r>
        <w:t xml:space="preserve"> of the food regulatory measure.</w:t>
      </w:r>
    </w:p>
    <w:p w:rsidR="0052137D" w:rsidRDefault="0052137D" w:rsidP="00A01B99"/>
    <w:p w:rsidR="005C7F40" w:rsidRDefault="0058542A" w:rsidP="005C7F40">
      <w:pPr>
        <w:widowControl/>
        <w:autoSpaceDE w:val="0"/>
        <w:autoSpaceDN w:val="0"/>
        <w:adjustRightInd w:val="0"/>
        <w:rPr>
          <w:rFonts w:cs="Arial"/>
          <w:szCs w:val="22"/>
          <w:lang w:eastAsia="en-AU" w:bidi="ar-SA"/>
        </w:rPr>
      </w:pPr>
      <w:r>
        <w:t xml:space="preserve">A </w:t>
      </w:r>
      <w:r w:rsidR="00CB74E2">
        <w:t>RIS</w:t>
      </w:r>
      <w:r w:rsidR="001F0239">
        <w:t xml:space="preserve"> </w:t>
      </w:r>
      <w:r w:rsidR="00732E0A">
        <w:t>was</w:t>
      </w:r>
      <w:r w:rsidR="001F0239">
        <w:t xml:space="preserve"> completed for this P</w:t>
      </w:r>
      <w:r>
        <w:t>roposal</w:t>
      </w:r>
      <w:r w:rsidR="001635AD">
        <w:t xml:space="preserve"> and is provided </w:t>
      </w:r>
      <w:r w:rsidR="00734806">
        <w:t>at</w:t>
      </w:r>
      <w:r w:rsidR="00732E0A">
        <w:t xml:space="preserve"> </w:t>
      </w:r>
      <w:r w:rsidR="007975A4" w:rsidRPr="00734806">
        <w:t>Attachment E</w:t>
      </w:r>
      <w:r w:rsidR="00643FD6">
        <w:t xml:space="preserve">. </w:t>
      </w:r>
      <w:r w:rsidR="00643FD6">
        <w:rPr>
          <w:rFonts w:cs="Arial"/>
          <w:szCs w:val="22"/>
          <w:lang w:eastAsia="en-AU" w:bidi="ar-SA"/>
        </w:rPr>
        <w:t>As the issue of tutin contamination of honey appears to be unique to New Zealand, the</w:t>
      </w:r>
      <w:r w:rsidR="00643FD6" w:rsidRPr="001C4C37">
        <w:rPr>
          <w:rFonts w:cs="Arial"/>
          <w:szCs w:val="22"/>
          <w:lang w:eastAsia="en-AU" w:bidi="ar-SA"/>
        </w:rPr>
        <w:t xml:space="preserve"> RIS</w:t>
      </w:r>
      <w:r w:rsidR="00643FD6">
        <w:rPr>
          <w:rFonts w:cs="Arial"/>
          <w:szCs w:val="22"/>
          <w:lang w:eastAsia="en-AU" w:bidi="ar-SA"/>
        </w:rPr>
        <w:t xml:space="preserve"> was prepared by MPI with assistance from FSANZ. The New Zealand Treasury held primary responsibility for reviewing and approving the RIS in liaison with the Office of Best Practice Regulation (OBPR) in Australia (OBPR RIS ID: 13847).</w:t>
      </w:r>
    </w:p>
    <w:p w:rsidR="005C7F40" w:rsidRDefault="005C7F40" w:rsidP="0058542A"/>
    <w:p w:rsidR="00D04288" w:rsidRDefault="00D04288">
      <w:pPr>
        <w:widowControl/>
      </w:pPr>
      <w:r>
        <w:br w:type="page"/>
      </w:r>
    </w:p>
    <w:p w:rsidR="006A1807" w:rsidRDefault="0058542A" w:rsidP="006A1807">
      <w:r>
        <w:t>T</w:t>
      </w:r>
      <w:r w:rsidR="00D34D67">
        <w:t>he RIS examine</w:t>
      </w:r>
      <w:r w:rsidR="005B0B91">
        <w:t>d</w:t>
      </w:r>
      <w:r w:rsidR="005C7F40">
        <w:t xml:space="preserve"> </w:t>
      </w:r>
      <w:r w:rsidR="008E6810">
        <w:t>the impacts of</w:t>
      </w:r>
      <w:r w:rsidR="00D36E16">
        <w:t xml:space="preserve"> </w:t>
      </w:r>
      <w:r w:rsidR="004A43E6">
        <w:t>four options as</w:t>
      </w:r>
      <w:r w:rsidR="00D04288">
        <w:t xml:space="preserve"> identified below:</w:t>
      </w:r>
      <w:r w:rsidR="00A24B5E">
        <w:t xml:space="preserve"> </w:t>
      </w:r>
    </w:p>
    <w:p w:rsidR="00A01B99" w:rsidRDefault="00A01B99" w:rsidP="00A01B99"/>
    <w:p w:rsidR="00E440C2" w:rsidRDefault="00A01B99" w:rsidP="00914C68">
      <w:pPr>
        <w:pStyle w:val="FSBullet"/>
        <w:numPr>
          <w:ilvl w:val="0"/>
          <w:numId w:val="3"/>
        </w:numPr>
        <w:ind w:left="567" w:hanging="567"/>
        <w:rPr>
          <w:lang w:eastAsia="en-GB"/>
        </w:rPr>
      </w:pPr>
      <w:r w:rsidRPr="00CF16A2">
        <w:rPr>
          <w:lang w:eastAsia="en-GB"/>
        </w:rPr>
        <w:t xml:space="preserve">Option 1: </w:t>
      </w:r>
      <w:r w:rsidRPr="009A4B08">
        <w:rPr>
          <w:i/>
          <w:lang w:eastAsia="en-GB"/>
        </w:rPr>
        <w:t>Status Quo</w:t>
      </w:r>
      <w:r w:rsidRPr="00CF16A2">
        <w:rPr>
          <w:lang w:eastAsia="en-GB"/>
        </w:rPr>
        <w:t xml:space="preserve"> </w:t>
      </w:r>
      <w:r>
        <w:rPr>
          <w:lang w:eastAsia="en-GB"/>
        </w:rPr>
        <w:t>–</w:t>
      </w:r>
      <w:r w:rsidRPr="00CF16A2">
        <w:rPr>
          <w:lang w:eastAsia="en-GB"/>
        </w:rPr>
        <w:t xml:space="preserve"> </w:t>
      </w:r>
      <w:r w:rsidR="00E440C2">
        <w:rPr>
          <w:lang w:eastAsia="en-GB"/>
        </w:rPr>
        <w:t>Retain the current MLs for tutin and make them permanent</w:t>
      </w:r>
      <w:r w:rsidR="008E6810">
        <w:rPr>
          <w:lang w:eastAsia="en-GB"/>
        </w:rPr>
        <w:t xml:space="preserve">. </w:t>
      </w:r>
      <w:r w:rsidR="007B4276">
        <w:rPr>
          <w:lang w:eastAsia="en-GB"/>
        </w:rPr>
        <w:t>Under this option</w:t>
      </w:r>
      <w:r w:rsidR="008E6810">
        <w:rPr>
          <w:lang w:eastAsia="en-GB"/>
        </w:rPr>
        <w:t>,</w:t>
      </w:r>
      <w:r w:rsidR="00E440C2">
        <w:rPr>
          <w:lang w:eastAsia="en-GB"/>
        </w:rPr>
        <w:t xml:space="preserve"> a draft variation to Standard 1.4.1</w:t>
      </w:r>
      <w:r w:rsidR="008E6810">
        <w:rPr>
          <w:lang w:eastAsia="en-GB"/>
        </w:rPr>
        <w:t xml:space="preserve"> would be </w:t>
      </w:r>
      <w:r w:rsidR="00732E0A">
        <w:rPr>
          <w:lang w:eastAsia="en-GB"/>
        </w:rPr>
        <w:t xml:space="preserve">approved </w:t>
      </w:r>
      <w:r w:rsidR="00E440C2">
        <w:rPr>
          <w:lang w:eastAsia="en-GB"/>
        </w:rPr>
        <w:t xml:space="preserve">to remove the </w:t>
      </w:r>
      <w:r w:rsidR="00732BB2">
        <w:rPr>
          <w:lang w:eastAsia="en-GB"/>
        </w:rPr>
        <w:t xml:space="preserve">current </w:t>
      </w:r>
      <w:r w:rsidR="00E440C2">
        <w:rPr>
          <w:lang w:eastAsia="en-GB"/>
        </w:rPr>
        <w:t>expiration date.</w:t>
      </w:r>
    </w:p>
    <w:p w:rsidR="00E440C2" w:rsidRPr="00E440C2" w:rsidRDefault="00E440C2" w:rsidP="00E440C2">
      <w:pPr>
        <w:rPr>
          <w:lang w:eastAsia="en-GB"/>
        </w:rPr>
      </w:pPr>
    </w:p>
    <w:p w:rsidR="00A01B99" w:rsidRDefault="00E440C2" w:rsidP="00A01B99">
      <w:pPr>
        <w:pStyle w:val="FSBullet"/>
        <w:numPr>
          <w:ilvl w:val="0"/>
          <w:numId w:val="3"/>
        </w:numPr>
        <w:ind w:left="567" w:hanging="567"/>
        <w:rPr>
          <w:lang w:eastAsia="en-GB"/>
        </w:rPr>
      </w:pPr>
      <w:r>
        <w:rPr>
          <w:lang w:eastAsia="en-GB"/>
        </w:rPr>
        <w:t xml:space="preserve">Option 2: </w:t>
      </w:r>
      <w:r w:rsidR="00792287">
        <w:rPr>
          <w:lang w:eastAsia="en-GB"/>
        </w:rPr>
        <w:t>R</w:t>
      </w:r>
      <w:r w:rsidR="00732E0A">
        <w:rPr>
          <w:lang w:eastAsia="en-GB"/>
        </w:rPr>
        <w:t>eject the draft variation</w:t>
      </w:r>
      <w:r w:rsidR="00A01B99" w:rsidRPr="00CF16A2">
        <w:rPr>
          <w:lang w:eastAsia="en-GB"/>
        </w:rPr>
        <w:t xml:space="preserve"> and let the temporary MLs for tutin expire. </w:t>
      </w:r>
    </w:p>
    <w:p w:rsidR="00A01B99" w:rsidRPr="003219D1" w:rsidRDefault="00A01B99" w:rsidP="00F6732E">
      <w:pPr>
        <w:rPr>
          <w:lang w:eastAsia="en-GB"/>
        </w:rPr>
      </w:pPr>
    </w:p>
    <w:p w:rsidR="00A01B99" w:rsidRDefault="00A01B99" w:rsidP="00A01B99">
      <w:pPr>
        <w:pStyle w:val="FSBullet"/>
        <w:numPr>
          <w:ilvl w:val="0"/>
          <w:numId w:val="3"/>
        </w:numPr>
        <w:ind w:left="567" w:hanging="567"/>
        <w:rPr>
          <w:lang w:eastAsia="en-GB"/>
        </w:rPr>
      </w:pPr>
      <w:r>
        <w:rPr>
          <w:lang w:eastAsia="en-GB"/>
        </w:rPr>
        <w:t xml:space="preserve">Option </w:t>
      </w:r>
      <w:r w:rsidR="00E440C2">
        <w:rPr>
          <w:lang w:eastAsia="en-GB"/>
        </w:rPr>
        <w:t>3</w:t>
      </w:r>
      <w:r w:rsidRPr="00CF16A2">
        <w:rPr>
          <w:lang w:eastAsia="en-GB"/>
        </w:rPr>
        <w:t xml:space="preserve">: </w:t>
      </w:r>
      <w:r w:rsidR="00792287">
        <w:rPr>
          <w:lang w:eastAsia="en-GB"/>
        </w:rPr>
        <w:t>R</w:t>
      </w:r>
      <w:r w:rsidR="00732E0A">
        <w:rPr>
          <w:lang w:eastAsia="en-GB"/>
        </w:rPr>
        <w:t xml:space="preserve">eject the draft variation </w:t>
      </w:r>
      <w:r w:rsidRPr="00CF16A2">
        <w:rPr>
          <w:lang w:eastAsia="en-GB"/>
        </w:rPr>
        <w:t xml:space="preserve">and let the temporary MLs for tutin expire and </w:t>
      </w:r>
      <w:r w:rsidR="00046EAF">
        <w:rPr>
          <w:lang w:eastAsia="en-GB"/>
        </w:rPr>
        <w:t>replace with</w:t>
      </w:r>
      <w:r>
        <w:rPr>
          <w:lang w:eastAsia="en-GB"/>
        </w:rPr>
        <w:t xml:space="preserve"> </w:t>
      </w:r>
      <w:r w:rsidRPr="00CF16A2">
        <w:rPr>
          <w:lang w:eastAsia="en-GB"/>
        </w:rPr>
        <w:t>a</w:t>
      </w:r>
      <w:r w:rsidR="00046EAF">
        <w:rPr>
          <w:lang w:eastAsia="en-GB"/>
        </w:rPr>
        <w:t xml:space="preserve"> voluntary industry</w:t>
      </w:r>
      <w:r w:rsidRPr="00CF16A2">
        <w:rPr>
          <w:lang w:eastAsia="en-GB"/>
        </w:rPr>
        <w:t xml:space="preserve"> code of practice.</w:t>
      </w:r>
    </w:p>
    <w:p w:rsidR="00A01B99" w:rsidRPr="00CF16A2" w:rsidRDefault="00A01B99" w:rsidP="00F6732E">
      <w:pPr>
        <w:rPr>
          <w:lang w:eastAsia="en-GB"/>
        </w:rPr>
      </w:pPr>
    </w:p>
    <w:p w:rsidR="00A01B99" w:rsidRDefault="00A01B99" w:rsidP="00914C68">
      <w:pPr>
        <w:pStyle w:val="FSBullet"/>
        <w:numPr>
          <w:ilvl w:val="0"/>
          <w:numId w:val="3"/>
        </w:numPr>
        <w:ind w:left="567" w:hanging="567"/>
        <w:rPr>
          <w:lang w:eastAsia="en-GB"/>
        </w:rPr>
      </w:pPr>
      <w:r w:rsidRPr="00CF16A2">
        <w:rPr>
          <w:lang w:eastAsia="en-GB"/>
        </w:rPr>
        <w:t xml:space="preserve">Option </w:t>
      </w:r>
      <w:r>
        <w:rPr>
          <w:lang w:eastAsia="en-GB"/>
        </w:rPr>
        <w:t>4</w:t>
      </w:r>
      <w:r w:rsidRPr="00CF16A2">
        <w:rPr>
          <w:lang w:eastAsia="en-GB"/>
        </w:rPr>
        <w:t xml:space="preserve">: </w:t>
      </w:r>
      <w:r w:rsidR="00792287">
        <w:rPr>
          <w:lang w:eastAsia="en-GB"/>
        </w:rPr>
        <w:t>A</w:t>
      </w:r>
      <w:r w:rsidR="00732E0A">
        <w:rPr>
          <w:lang w:eastAsia="en-GB"/>
        </w:rPr>
        <w:t>pprove</w:t>
      </w:r>
      <w:r w:rsidR="00732E0A" w:rsidRPr="00CF16A2">
        <w:rPr>
          <w:lang w:eastAsia="en-GB"/>
        </w:rPr>
        <w:t xml:space="preserve"> </w:t>
      </w:r>
      <w:r w:rsidRPr="00CF16A2">
        <w:rPr>
          <w:lang w:eastAsia="en-GB"/>
        </w:rPr>
        <w:t>a draft variati</w:t>
      </w:r>
      <w:r>
        <w:rPr>
          <w:lang w:eastAsia="en-GB"/>
        </w:rPr>
        <w:t xml:space="preserve">on to Standard 1.4.1 </w:t>
      </w:r>
      <w:r w:rsidR="00732E0A">
        <w:rPr>
          <w:lang w:eastAsia="en-GB"/>
        </w:rPr>
        <w:t xml:space="preserve">following public consultation </w:t>
      </w:r>
      <w:r>
        <w:rPr>
          <w:lang w:eastAsia="en-GB"/>
        </w:rPr>
        <w:t xml:space="preserve">to </w:t>
      </w:r>
      <w:r w:rsidR="00A712F0">
        <w:rPr>
          <w:lang w:eastAsia="en-GB"/>
        </w:rPr>
        <w:t xml:space="preserve">amend </w:t>
      </w:r>
      <w:r>
        <w:rPr>
          <w:lang w:eastAsia="en-GB"/>
        </w:rPr>
        <w:t>the current ML</w:t>
      </w:r>
      <w:r w:rsidR="00A712F0">
        <w:rPr>
          <w:lang w:eastAsia="en-GB"/>
        </w:rPr>
        <w:t>s</w:t>
      </w:r>
      <w:r>
        <w:rPr>
          <w:lang w:eastAsia="en-GB"/>
        </w:rPr>
        <w:t xml:space="preserve"> for tutin in honey </w:t>
      </w:r>
      <w:r w:rsidR="00A712F0">
        <w:rPr>
          <w:lang w:eastAsia="en-GB"/>
        </w:rPr>
        <w:t>(from 2 mg/kg)</w:t>
      </w:r>
      <w:r>
        <w:rPr>
          <w:lang w:eastAsia="en-GB"/>
        </w:rPr>
        <w:t xml:space="preserve"> and comb honey</w:t>
      </w:r>
      <w:r w:rsidR="00A712F0">
        <w:rPr>
          <w:lang w:eastAsia="en-GB"/>
        </w:rPr>
        <w:t xml:space="preserve"> (from 0.1</w:t>
      </w:r>
      <w:r w:rsidR="00A6556D">
        <w:rPr>
          <w:lang w:eastAsia="en-GB"/>
        </w:rPr>
        <w:t> </w:t>
      </w:r>
      <w:r w:rsidR="00A712F0">
        <w:rPr>
          <w:lang w:eastAsia="en-GB"/>
        </w:rPr>
        <w:t>mg/kg) to 0.7 mg/kg</w:t>
      </w:r>
      <w:r>
        <w:rPr>
          <w:lang w:eastAsia="en-GB"/>
        </w:rPr>
        <w:t xml:space="preserve">, based on new research, and make </w:t>
      </w:r>
      <w:r w:rsidR="00F13D98">
        <w:rPr>
          <w:lang w:eastAsia="en-GB"/>
        </w:rPr>
        <w:t>the ML</w:t>
      </w:r>
      <w:r>
        <w:rPr>
          <w:lang w:eastAsia="en-GB"/>
        </w:rPr>
        <w:t xml:space="preserve"> permanent</w:t>
      </w:r>
      <w:r w:rsidRPr="00CF16A2">
        <w:rPr>
          <w:lang w:eastAsia="en-GB"/>
        </w:rPr>
        <w:t xml:space="preserve">. </w:t>
      </w:r>
    </w:p>
    <w:p w:rsidR="00A01B99" w:rsidRDefault="00A01B99" w:rsidP="00A01B99">
      <w:pPr>
        <w:rPr>
          <w:lang w:eastAsia="en-GB"/>
        </w:rPr>
      </w:pPr>
    </w:p>
    <w:p w:rsidR="00584498" w:rsidRDefault="006056FA" w:rsidP="00A01B99">
      <w:pPr>
        <w:rPr>
          <w:lang w:eastAsia="en-GB"/>
        </w:rPr>
      </w:pPr>
      <w:r>
        <w:rPr>
          <w:lang w:eastAsia="en-GB"/>
        </w:rPr>
        <w:t>In addition</w:t>
      </w:r>
      <w:r w:rsidR="00CE1A58">
        <w:rPr>
          <w:lang w:eastAsia="en-GB"/>
        </w:rPr>
        <w:t xml:space="preserve"> to the changes to Standard 1.4.1, a</w:t>
      </w:r>
      <w:r w:rsidR="00A01B99">
        <w:rPr>
          <w:lang w:eastAsia="en-GB"/>
        </w:rPr>
        <w:t xml:space="preserve"> draft variation to Standard 1.4.4 would also be prepared </w:t>
      </w:r>
      <w:r w:rsidR="00A5353B">
        <w:rPr>
          <w:lang w:eastAsia="en-GB"/>
        </w:rPr>
        <w:t>under options 1</w:t>
      </w:r>
      <w:r w:rsidR="00EC5AF1">
        <w:rPr>
          <w:lang w:eastAsia="en-GB"/>
        </w:rPr>
        <w:t xml:space="preserve"> and 4 as discussed in section </w:t>
      </w:r>
      <w:r w:rsidR="00CF4D90">
        <w:rPr>
          <w:lang w:eastAsia="en-GB"/>
        </w:rPr>
        <w:t>2.2.3</w:t>
      </w:r>
      <w:r w:rsidR="00EC5AF1">
        <w:rPr>
          <w:lang w:eastAsia="en-GB"/>
        </w:rPr>
        <w:t xml:space="preserve"> above. However, as this</w:t>
      </w:r>
      <w:r w:rsidR="00033A82">
        <w:rPr>
          <w:lang w:eastAsia="en-GB"/>
        </w:rPr>
        <w:t xml:space="preserve"> variation</w:t>
      </w:r>
      <w:r w:rsidR="00EC5AF1">
        <w:rPr>
          <w:lang w:eastAsia="en-GB"/>
        </w:rPr>
        <w:t xml:space="preserve"> is for clarity purposes, it was </w:t>
      </w:r>
      <w:r w:rsidR="00A01B99">
        <w:rPr>
          <w:lang w:eastAsia="en-GB"/>
        </w:rPr>
        <w:t>not considered relevant for the cost benefit analysis.</w:t>
      </w:r>
    </w:p>
    <w:p w:rsidR="00584498" w:rsidRDefault="00584498" w:rsidP="00A01B99">
      <w:pPr>
        <w:rPr>
          <w:lang w:eastAsia="en-GB"/>
        </w:rPr>
      </w:pPr>
    </w:p>
    <w:p w:rsidR="00033A82" w:rsidRDefault="000578EC" w:rsidP="000578EC">
      <w:pPr>
        <w:rPr>
          <w:lang w:val="en-AU"/>
        </w:rPr>
      </w:pPr>
      <w:r>
        <w:rPr>
          <w:lang w:val="en-AU"/>
        </w:rPr>
        <w:t xml:space="preserve">Public </w:t>
      </w:r>
      <w:r w:rsidRPr="00F1477A">
        <w:rPr>
          <w:lang w:val="en-AU"/>
        </w:rPr>
        <w:t>consultation on the</w:t>
      </w:r>
      <w:r w:rsidR="00783582">
        <w:rPr>
          <w:lang w:val="en-AU"/>
        </w:rPr>
        <w:t xml:space="preserve"> four options</w:t>
      </w:r>
      <w:r w:rsidR="00033A82">
        <w:rPr>
          <w:lang w:val="en-AU"/>
        </w:rPr>
        <w:t xml:space="preserve"> </w:t>
      </w:r>
      <w:r w:rsidR="00732E0A">
        <w:rPr>
          <w:lang w:val="en-AU"/>
        </w:rPr>
        <w:t>was</w:t>
      </w:r>
      <w:r w:rsidRPr="00F1477A">
        <w:rPr>
          <w:lang w:val="en-AU"/>
        </w:rPr>
        <w:t xml:space="preserve"> undertaken by FSANZ</w:t>
      </w:r>
      <w:r>
        <w:rPr>
          <w:lang w:val="en-AU"/>
        </w:rPr>
        <w:t xml:space="preserve">. Formal submissions were received addressing </w:t>
      </w:r>
      <w:r w:rsidR="00000F2D">
        <w:rPr>
          <w:lang w:val="en-AU"/>
        </w:rPr>
        <w:t xml:space="preserve">specific </w:t>
      </w:r>
      <w:r w:rsidR="00FE7400">
        <w:rPr>
          <w:lang w:val="en-AU"/>
        </w:rPr>
        <w:t xml:space="preserve">questions raised </w:t>
      </w:r>
      <w:r w:rsidR="00000F2D">
        <w:rPr>
          <w:lang w:val="en-AU"/>
        </w:rPr>
        <w:t xml:space="preserve">in the Consultation </w:t>
      </w:r>
      <w:r w:rsidR="00F43619">
        <w:rPr>
          <w:lang w:val="en-AU"/>
        </w:rPr>
        <w:t>RIS. So</w:t>
      </w:r>
      <w:r w:rsidR="009E7A0B">
        <w:rPr>
          <w:lang w:val="en-AU"/>
        </w:rPr>
        <w:t xml:space="preserve">me </w:t>
      </w:r>
      <w:r>
        <w:rPr>
          <w:lang w:val="en-AU"/>
        </w:rPr>
        <w:t xml:space="preserve">targeted </w:t>
      </w:r>
      <w:r w:rsidRPr="00F1477A">
        <w:rPr>
          <w:lang w:val="en-AU"/>
        </w:rPr>
        <w:t xml:space="preserve">consultation </w:t>
      </w:r>
      <w:r w:rsidR="009E7A0B">
        <w:rPr>
          <w:lang w:val="en-AU"/>
        </w:rPr>
        <w:t xml:space="preserve">has </w:t>
      </w:r>
      <w:r w:rsidR="00F43619">
        <w:rPr>
          <w:lang w:val="en-AU"/>
        </w:rPr>
        <w:t xml:space="preserve">also </w:t>
      </w:r>
      <w:r w:rsidR="009E7A0B">
        <w:rPr>
          <w:lang w:val="en-AU"/>
        </w:rPr>
        <w:t>been</w:t>
      </w:r>
      <w:r>
        <w:rPr>
          <w:lang w:val="en-AU"/>
        </w:rPr>
        <w:t xml:space="preserve"> undertaken </w:t>
      </w:r>
      <w:r w:rsidRPr="00F1477A">
        <w:rPr>
          <w:lang w:val="en-AU"/>
        </w:rPr>
        <w:t xml:space="preserve">with </w:t>
      </w:r>
      <w:r w:rsidR="00F43619">
        <w:rPr>
          <w:lang w:val="en-AU"/>
        </w:rPr>
        <w:t xml:space="preserve">the honey </w:t>
      </w:r>
      <w:r w:rsidRPr="00F1477A">
        <w:rPr>
          <w:lang w:val="en-AU"/>
        </w:rPr>
        <w:t>industry</w:t>
      </w:r>
      <w:r>
        <w:rPr>
          <w:lang w:val="en-AU"/>
        </w:rPr>
        <w:t xml:space="preserve"> (see section </w:t>
      </w:r>
      <w:r w:rsidR="00E92292">
        <w:rPr>
          <w:lang w:val="en-AU"/>
        </w:rPr>
        <w:t>2.6.1</w:t>
      </w:r>
      <w:r>
        <w:rPr>
          <w:lang w:val="en-AU"/>
        </w:rPr>
        <w:t>)</w:t>
      </w:r>
      <w:r w:rsidRPr="00F1477A">
        <w:rPr>
          <w:lang w:val="en-AU"/>
        </w:rPr>
        <w:t>.</w:t>
      </w:r>
      <w:r w:rsidR="00033A82">
        <w:rPr>
          <w:lang w:val="en-AU"/>
        </w:rPr>
        <w:t xml:space="preserve"> </w:t>
      </w:r>
      <w:r w:rsidR="005F2115">
        <w:rPr>
          <w:lang w:val="en-AU"/>
        </w:rPr>
        <w:t>The Decision RIS (</w:t>
      </w:r>
      <w:r w:rsidR="007975A4">
        <w:rPr>
          <w:lang w:val="en-AU"/>
        </w:rPr>
        <w:t>Attachment E</w:t>
      </w:r>
      <w:r w:rsidR="005F2115">
        <w:rPr>
          <w:lang w:val="en-AU"/>
        </w:rPr>
        <w:t xml:space="preserve">) takes account of </w:t>
      </w:r>
      <w:r w:rsidR="00BC2074">
        <w:rPr>
          <w:lang w:val="en-AU"/>
        </w:rPr>
        <w:t>information provided from</w:t>
      </w:r>
      <w:r w:rsidR="005F2115">
        <w:rPr>
          <w:lang w:val="en-AU"/>
        </w:rPr>
        <w:t xml:space="preserve"> </w:t>
      </w:r>
      <w:r w:rsidR="00783582">
        <w:rPr>
          <w:lang w:val="en-AU"/>
        </w:rPr>
        <w:t xml:space="preserve">the </w:t>
      </w:r>
      <w:r w:rsidR="005F2115">
        <w:rPr>
          <w:lang w:val="en-AU"/>
        </w:rPr>
        <w:t>consultation</w:t>
      </w:r>
      <w:r w:rsidR="003A5F5C">
        <w:rPr>
          <w:lang w:val="en-AU"/>
        </w:rPr>
        <w:t xml:space="preserve"> relevant to the cost benefit analysis</w:t>
      </w:r>
      <w:r w:rsidR="005F2115">
        <w:rPr>
          <w:lang w:val="en-AU"/>
        </w:rPr>
        <w:t>.</w:t>
      </w:r>
    </w:p>
    <w:p w:rsidR="00E97182" w:rsidRDefault="00E97182" w:rsidP="000578EC">
      <w:pPr>
        <w:rPr>
          <w:lang w:val="en-AU"/>
        </w:rPr>
      </w:pPr>
    </w:p>
    <w:p w:rsidR="00E97182" w:rsidRDefault="00E97182" w:rsidP="00E97182">
      <w:pPr>
        <w:rPr>
          <w:lang w:val="en-AU"/>
        </w:rPr>
      </w:pPr>
      <w:r>
        <w:rPr>
          <w:lang w:val="en-AU"/>
        </w:rPr>
        <w:t xml:space="preserve">The </w:t>
      </w:r>
      <w:r>
        <w:t xml:space="preserve">options listed in the </w:t>
      </w:r>
      <w:r>
        <w:rPr>
          <w:lang w:val="en-AU"/>
        </w:rPr>
        <w:t>Decision RIS differ slightly from those listed in the Consultation RIS</w:t>
      </w:r>
      <w:r>
        <w:t xml:space="preserve">. </w:t>
      </w:r>
      <w:r w:rsidR="00F50C2C">
        <w:t>Option 1 (status quo)</w:t>
      </w:r>
      <w:r>
        <w:t xml:space="preserve"> in the Consultation RIS was to allow the MLs to expire instead of retaining the current MLs in the Code. </w:t>
      </w:r>
      <w:r w:rsidR="00F50C2C">
        <w:t>O</w:t>
      </w:r>
      <w:r>
        <w:t xml:space="preserve">ption </w:t>
      </w:r>
      <w:r w:rsidR="00F50C2C">
        <w:t xml:space="preserve">1 </w:t>
      </w:r>
      <w:r w:rsidR="00A46331">
        <w:t xml:space="preserve">was amended </w:t>
      </w:r>
      <w:r>
        <w:t xml:space="preserve">in the Decision </w:t>
      </w:r>
      <w:r w:rsidR="00F50C2C">
        <w:t>RIS</w:t>
      </w:r>
      <w:r w:rsidR="00397624" w:rsidRPr="00397624">
        <w:t xml:space="preserve"> </w:t>
      </w:r>
      <w:r w:rsidR="00A46331">
        <w:t xml:space="preserve">to </w:t>
      </w:r>
      <w:r w:rsidR="00397624">
        <w:t>refer to the retention of the current MLs in the Code</w:t>
      </w:r>
      <w:r w:rsidR="00F50C2C">
        <w:t xml:space="preserve">. This was because this </w:t>
      </w:r>
      <w:r>
        <w:t xml:space="preserve">accurately reflects the present situation for industry </w:t>
      </w:r>
      <w:r w:rsidR="00F50C2C">
        <w:t>which</w:t>
      </w:r>
      <w:r>
        <w:t xml:space="preserve"> must currently comply with the existing MLs in the Code. This change made the analysis easier and more intuitive. Option 4 is also different in the Decision RIS. Option 4 was amended </w:t>
      </w:r>
      <w:r w:rsidR="00F50C2C">
        <w:t xml:space="preserve">for the purposes of the Decision RIS </w:t>
      </w:r>
      <w:r>
        <w:t>to apply an ML of 0.7 mg/kg to all honey (including comb honey), instead of setting a separate ML of 0.01</w:t>
      </w:r>
      <w:r w:rsidR="00A6556D">
        <w:t> </w:t>
      </w:r>
      <w:r>
        <w:t>mg/kg for comb honey. This change is explained in section 2.2.2 above.</w:t>
      </w:r>
    </w:p>
    <w:p w:rsidR="00033A82" w:rsidRDefault="00033A82" w:rsidP="000578EC">
      <w:pPr>
        <w:rPr>
          <w:lang w:val="en-AU"/>
        </w:rPr>
      </w:pPr>
    </w:p>
    <w:p w:rsidR="000578EC" w:rsidRDefault="00033A82" w:rsidP="000578EC">
      <w:pPr>
        <w:rPr>
          <w:lang w:val="en-AU"/>
        </w:rPr>
      </w:pPr>
      <w:r>
        <w:rPr>
          <w:lang w:val="en-AU"/>
        </w:rPr>
        <w:t xml:space="preserve">While submissions provided some qualitative information, they provided little in the way of quantitative </w:t>
      </w:r>
      <w:r w:rsidR="009E7A0B">
        <w:rPr>
          <w:lang w:val="en-AU"/>
        </w:rPr>
        <w:t>evidence</w:t>
      </w:r>
      <w:r>
        <w:rPr>
          <w:lang w:val="en-AU"/>
        </w:rPr>
        <w:t>. The RIS has quantified potential costs and benefits where possible</w:t>
      </w:r>
      <w:r w:rsidR="00217D28">
        <w:rPr>
          <w:lang w:val="en-AU"/>
        </w:rPr>
        <w:t>.</w:t>
      </w:r>
      <w:r>
        <w:rPr>
          <w:lang w:val="en-AU"/>
        </w:rPr>
        <w:t xml:space="preserve"> </w:t>
      </w:r>
      <w:r w:rsidR="00217D28">
        <w:rPr>
          <w:lang w:val="en-AU"/>
        </w:rPr>
        <w:t>H</w:t>
      </w:r>
      <w:r>
        <w:rPr>
          <w:lang w:val="en-AU"/>
        </w:rPr>
        <w:t>owever, due to the limited information and difficulties in quantifying the specific costs and benefits, the specific overall impa</w:t>
      </w:r>
      <w:r w:rsidR="00361A41">
        <w:rPr>
          <w:lang w:val="en-AU"/>
        </w:rPr>
        <w:t>ct</w:t>
      </w:r>
      <w:r w:rsidR="00403322">
        <w:rPr>
          <w:lang w:val="en-AU"/>
        </w:rPr>
        <w:t>s</w:t>
      </w:r>
      <w:r w:rsidR="00361A41">
        <w:rPr>
          <w:lang w:val="en-AU"/>
        </w:rPr>
        <w:t xml:space="preserve"> </w:t>
      </w:r>
      <w:r w:rsidR="00403322">
        <w:rPr>
          <w:lang w:val="en-AU"/>
        </w:rPr>
        <w:t>have</w:t>
      </w:r>
      <w:r w:rsidR="00B56341">
        <w:rPr>
          <w:lang w:val="en-AU"/>
        </w:rPr>
        <w:t xml:space="preserve"> not been quantified.</w:t>
      </w:r>
    </w:p>
    <w:p w:rsidR="00E716FD" w:rsidRDefault="00E716FD" w:rsidP="000578EC">
      <w:pPr>
        <w:rPr>
          <w:lang w:val="en-AU"/>
        </w:rPr>
      </w:pPr>
    </w:p>
    <w:p w:rsidR="005B39A8" w:rsidRDefault="008C6922" w:rsidP="005B39A8">
      <w:r>
        <w:t xml:space="preserve">The RIS concludes that </w:t>
      </w:r>
      <w:r w:rsidR="005B39A8">
        <w:t>option 1 (</w:t>
      </w:r>
      <w:r w:rsidR="00437800" w:rsidRPr="00437800">
        <w:rPr>
          <w:i/>
        </w:rPr>
        <w:t>retain the current MLs -</w:t>
      </w:r>
      <w:r w:rsidR="00437800">
        <w:t xml:space="preserve"> </w:t>
      </w:r>
      <w:r w:rsidR="005B39A8">
        <w:rPr>
          <w:i/>
        </w:rPr>
        <w:t>status quo</w:t>
      </w:r>
      <w:r w:rsidR="005B39A8">
        <w:t xml:space="preserve">) </w:t>
      </w:r>
      <w:r w:rsidR="00AA22FD" w:rsidRPr="005D4995">
        <w:t xml:space="preserve">has an overall possible </w:t>
      </w:r>
      <w:r w:rsidR="00C53678">
        <w:t xml:space="preserve">high </w:t>
      </w:r>
      <w:r w:rsidR="00AA22FD" w:rsidRPr="005D4995">
        <w:t>net cost as export markets cou</w:t>
      </w:r>
      <w:r w:rsidR="007C5E3B">
        <w:t>ld impose their own stricter ML</w:t>
      </w:r>
      <w:r w:rsidR="00AA22FD" w:rsidRPr="005D4995">
        <w:t xml:space="preserve"> based on the recently published research. </w:t>
      </w:r>
      <w:r w:rsidR="00B90AC9" w:rsidRPr="005436F2">
        <w:t xml:space="preserve">This option </w:t>
      </w:r>
      <w:r w:rsidR="005B39A8" w:rsidRPr="005436F2">
        <w:t xml:space="preserve">does not take account of the latest research which shows that </w:t>
      </w:r>
      <w:r w:rsidR="00B90AC9" w:rsidRPr="005436F2">
        <w:t>honey contains</w:t>
      </w:r>
      <w:r w:rsidR="00B90AC9">
        <w:t xml:space="preserve"> </w:t>
      </w:r>
      <w:r w:rsidR="005B39A8">
        <w:t xml:space="preserve">more tutin than previously recognised due to the presence of tutin glycosides, and that adverse effects may </w:t>
      </w:r>
      <w:r w:rsidR="00E92292">
        <w:t>occur</w:t>
      </w:r>
      <w:r w:rsidR="005B39A8">
        <w:t xml:space="preserve"> in some individuals at the current levels. Therefore, this option does not adequately protect the health and safety of consumers. </w:t>
      </w:r>
    </w:p>
    <w:p w:rsidR="005436F2" w:rsidRDefault="005436F2" w:rsidP="00C666CB"/>
    <w:p w:rsidR="002E646D" w:rsidRDefault="008A4F4D" w:rsidP="00C666CB">
      <w:r>
        <w:t>O</w:t>
      </w:r>
      <w:r w:rsidR="00C666CB">
        <w:t>p</w:t>
      </w:r>
      <w:r w:rsidR="00633CD5">
        <w:t>tion</w:t>
      </w:r>
      <w:r w:rsidR="005B39A8">
        <w:t xml:space="preserve"> 2</w:t>
      </w:r>
      <w:r w:rsidR="00633CD5">
        <w:t xml:space="preserve"> (</w:t>
      </w:r>
      <w:r>
        <w:rPr>
          <w:i/>
        </w:rPr>
        <w:t>MLs</w:t>
      </w:r>
      <w:r w:rsidR="005B39A8">
        <w:rPr>
          <w:i/>
        </w:rPr>
        <w:t xml:space="preserve"> expire</w:t>
      </w:r>
      <w:r w:rsidR="00633CD5">
        <w:t>)</w:t>
      </w:r>
      <w:r w:rsidR="0015472D">
        <w:t xml:space="preserve"> and option 3</w:t>
      </w:r>
      <w:r w:rsidR="00633CD5">
        <w:t xml:space="preserve"> (</w:t>
      </w:r>
      <w:r w:rsidR="00633CD5" w:rsidRPr="00633CD5">
        <w:rPr>
          <w:i/>
        </w:rPr>
        <w:t>industry code of practice</w:t>
      </w:r>
      <w:r w:rsidR="00633CD5">
        <w:t>)</w:t>
      </w:r>
      <w:r w:rsidR="00C666CB">
        <w:t xml:space="preserve"> </w:t>
      </w:r>
      <w:r w:rsidR="00633CD5">
        <w:t xml:space="preserve">have an overall </w:t>
      </w:r>
      <w:r w:rsidR="00392CF7" w:rsidRPr="005D4995">
        <w:t xml:space="preserve">probable high </w:t>
      </w:r>
      <w:r w:rsidR="00633CD5" w:rsidRPr="005D4995">
        <w:t>net cost</w:t>
      </w:r>
      <w:r w:rsidR="00283BBF" w:rsidRPr="005D4995">
        <w:t>.</w:t>
      </w:r>
      <w:r w:rsidR="00633CD5" w:rsidRPr="005D4995">
        <w:t xml:space="preserve"> </w:t>
      </w:r>
      <w:r w:rsidR="00392CF7" w:rsidRPr="005D4995">
        <w:t>These</w:t>
      </w:r>
      <w:r w:rsidR="00BC2074" w:rsidRPr="005D4995">
        <w:t xml:space="preserve"> </w:t>
      </w:r>
      <w:r w:rsidR="00283BBF" w:rsidRPr="005D4995">
        <w:t xml:space="preserve">options </w:t>
      </w:r>
      <w:r w:rsidR="00F9133A" w:rsidRPr="005D4995">
        <w:t>would not provide adequate protection for consumers</w:t>
      </w:r>
      <w:r w:rsidR="00392CF7" w:rsidRPr="005D4995">
        <w:t xml:space="preserve"> </w:t>
      </w:r>
      <w:r w:rsidR="00F9133A" w:rsidRPr="005D4995">
        <w:t>due to the potential for poisonings to occur</w:t>
      </w:r>
      <w:r w:rsidR="00283BBF" w:rsidRPr="005D4995">
        <w:t xml:space="preserve"> and could have an impact on export markets</w:t>
      </w:r>
      <w:r w:rsidR="00304763">
        <w:t>.</w:t>
      </w:r>
    </w:p>
    <w:p w:rsidR="00633CD5" w:rsidRDefault="00633CD5" w:rsidP="00C666CB"/>
    <w:p w:rsidR="00922D4B" w:rsidRDefault="00633CD5" w:rsidP="00C666CB">
      <w:r>
        <w:t>Option 4 (</w:t>
      </w:r>
      <w:r w:rsidR="00437800">
        <w:rPr>
          <w:i/>
        </w:rPr>
        <w:t>amend</w:t>
      </w:r>
      <w:r w:rsidRPr="00633CD5">
        <w:rPr>
          <w:i/>
        </w:rPr>
        <w:t xml:space="preserve"> MLs</w:t>
      </w:r>
      <w:r>
        <w:t xml:space="preserve">) </w:t>
      </w:r>
      <w:r w:rsidR="003D6E75">
        <w:t>is the recommended option</w:t>
      </w:r>
      <w:r>
        <w:t xml:space="preserve"> as </w:t>
      </w:r>
      <w:r w:rsidR="008C6922">
        <w:t xml:space="preserve">it </w:t>
      </w:r>
      <w:r w:rsidR="00E92292">
        <w:t xml:space="preserve">protects public health and safety by </w:t>
      </w:r>
      <w:r w:rsidR="008C6922">
        <w:t>tak</w:t>
      </w:r>
      <w:r w:rsidR="00E92292">
        <w:t>ing</w:t>
      </w:r>
      <w:r w:rsidR="008C6922">
        <w:t xml:space="preserve"> full account of the risk analysis using the best available scientific evidence</w:t>
      </w:r>
      <w:r w:rsidR="00E92292">
        <w:t>.</w:t>
      </w:r>
      <w:r w:rsidR="008C6922">
        <w:t xml:space="preserve"> </w:t>
      </w:r>
      <w:r w:rsidR="00E92292">
        <w:t>I</w:t>
      </w:r>
      <w:r w:rsidR="008C6922">
        <w:t>t is also likely to protect access to overseas markets by building confidence and trust with trading partners.</w:t>
      </w:r>
      <w:r w:rsidR="00922D4B">
        <w:br w:type="page"/>
      </w:r>
    </w:p>
    <w:p w:rsidR="008E7112" w:rsidRPr="002E646D" w:rsidRDefault="00732E0A" w:rsidP="001248D4">
      <w:pPr>
        <w:pStyle w:val="Heading3"/>
      </w:pPr>
      <w:bookmarkStart w:id="52" w:name="_Toc402434252"/>
      <w:r>
        <w:t>2.3.1</w:t>
      </w:r>
      <w:r>
        <w:tab/>
      </w:r>
      <w:r w:rsidR="005915FE" w:rsidRPr="002E646D">
        <w:t>Recommended option</w:t>
      </w:r>
      <w:bookmarkEnd w:id="52"/>
    </w:p>
    <w:p w:rsidR="00633CD5" w:rsidRDefault="00DA3CB1" w:rsidP="002E646D">
      <w:pPr>
        <w:rPr>
          <w:rFonts w:cs="Arial"/>
          <w:color w:val="000000"/>
          <w:szCs w:val="22"/>
          <w:lang w:val="en-NZ" w:eastAsia="en-GB"/>
        </w:rPr>
      </w:pPr>
      <w:r>
        <w:t>Overall, t</w:t>
      </w:r>
      <w:r w:rsidR="002E646D">
        <w:t xml:space="preserve">he </w:t>
      </w:r>
      <w:r w:rsidR="001248D4">
        <w:t>RIS</w:t>
      </w:r>
      <w:r w:rsidR="002E646D">
        <w:t xml:space="preserve"> concludes that the recommended option is Option 4 to prepare a draft</w:t>
      </w:r>
      <w:r w:rsidR="00504DEB">
        <w:t xml:space="preserve"> </w:t>
      </w:r>
      <w:r w:rsidR="002E646D">
        <w:t>var</w:t>
      </w:r>
      <w:r w:rsidR="00454792">
        <w:t xml:space="preserve">iation to </w:t>
      </w:r>
      <w:r w:rsidR="00C73D48">
        <w:t>amend the</w:t>
      </w:r>
      <w:r w:rsidR="00454792">
        <w:t xml:space="preserve"> current ML</w:t>
      </w:r>
      <w:r w:rsidR="00C73D48">
        <w:t>s</w:t>
      </w:r>
      <w:r w:rsidR="002E646D">
        <w:t xml:space="preserve"> for tutin in honey</w:t>
      </w:r>
      <w:r w:rsidR="00C73D48">
        <w:t xml:space="preserve"> </w:t>
      </w:r>
      <w:r w:rsidR="007C5E3B">
        <w:t>and comb honey</w:t>
      </w:r>
      <w:r w:rsidR="00454792">
        <w:t xml:space="preserve"> to 0.7</w:t>
      </w:r>
      <w:r w:rsidR="00C73D48">
        <w:t> </w:t>
      </w:r>
      <w:r w:rsidR="00454792">
        <w:t>mg/kg</w:t>
      </w:r>
      <w:r w:rsidR="002E646D">
        <w:t xml:space="preserve">. </w:t>
      </w:r>
    </w:p>
    <w:p w:rsidR="007A53BF" w:rsidRPr="002C1A3B" w:rsidRDefault="00264D39" w:rsidP="007A53BF">
      <w:pPr>
        <w:pStyle w:val="Heading2"/>
      </w:pPr>
      <w:bookmarkStart w:id="53" w:name="_Toc300933438"/>
      <w:bookmarkStart w:id="54" w:name="_Toc370223471"/>
      <w:bookmarkStart w:id="55" w:name="_Toc370225386"/>
      <w:bookmarkStart w:id="56" w:name="_Toc402434253"/>
      <w:bookmarkStart w:id="57" w:name="_Toc286391009"/>
      <w:bookmarkStart w:id="58" w:name="_Toc300933425"/>
      <w:bookmarkStart w:id="59" w:name="_Toc309291838"/>
      <w:bookmarkStart w:id="60" w:name="_Toc309385455"/>
      <w:bookmarkStart w:id="61" w:name="_Toc120358583"/>
      <w:bookmarkStart w:id="62" w:name="_Toc175381440"/>
      <w:r>
        <w:t>2.</w:t>
      </w:r>
      <w:r w:rsidR="0070012F">
        <w:t>4</w:t>
      </w:r>
      <w:r w:rsidR="007A53BF" w:rsidRPr="002C1A3B">
        <w:tab/>
        <w:t xml:space="preserve">Summary of issues raised </w:t>
      </w:r>
      <w:bookmarkEnd w:id="53"/>
      <w:r w:rsidR="007A53BF" w:rsidRPr="002C1A3B">
        <w:t>in submissions</w:t>
      </w:r>
      <w:bookmarkEnd w:id="54"/>
      <w:bookmarkEnd w:id="55"/>
      <w:bookmarkEnd w:id="56"/>
    </w:p>
    <w:p w:rsidR="004051BC" w:rsidRDefault="004051BC" w:rsidP="006A443B">
      <w:pPr>
        <w:spacing w:after="200"/>
      </w:pPr>
      <w:r>
        <w:t xml:space="preserve">FSANZ received eight submissions in total from industry, peak bodies and jurisdictions. Five supported the draft variation </w:t>
      </w:r>
      <w:r w:rsidR="00D97FB7" w:rsidRPr="005D4995">
        <w:t xml:space="preserve">proposed </w:t>
      </w:r>
      <w:r w:rsidR="00732E0A">
        <w:t>following assessment</w:t>
      </w:r>
      <w:r w:rsidR="00D97FB7" w:rsidRPr="005D4995">
        <w:t xml:space="preserve"> </w:t>
      </w:r>
      <w:r w:rsidRPr="005D4995">
        <w:t xml:space="preserve">to </w:t>
      </w:r>
      <w:r w:rsidR="00E716FD" w:rsidRPr="005D4995">
        <w:t xml:space="preserve">amend </w:t>
      </w:r>
      <w:r w:rsidRPr="005D4995">
        <w:t>the MLs for tutin in honey and comb honey. MPI supported the proposed reduction</w:t>
      </w:r>
      <w:r w:rsidR="00D97FB7" w:rsidRPr="005D4995">
        <w:t xml:space="preserve"> for extracted honey</w:t>
      </w:r>
      <w:r w:rsidRPr="005D4995">
        <w:t xml:space="preserve"> but requested a sampling plan for comb honey to ensure the Code does not conflict with the New Zealand Tutin</w:t>
      </w:r>
      <w:r>
        <w:t xml:space="preserve"> Standard.</w:t>
      </w:r>
    </w:p>
    <w:p w:rsidR="004051BC" w:rsidRDefault="004051BC" w:rsidP="004051BC">
      <w:pPr>
        <w:spacing w:after="200" w:line="276" w:lineRule="auto"/>
      </w:pPr>
      <w:r>
        <w:t xml:space="preserve">The main issues raised in submissions </w:t>
      </w:r>
      <w:r w:rsidR="00691C53">
        <w:t>were</w:t>
      </w:r>
      <w:r>
        <w:t>:</w:t>
      </w:r>
    </w:p>
    <w:p w:rsidR="004051BC" w:rsidRDefault="00DC4080" w:rsidP="00914C68">
      <w:pPr>
        <w:pStyle w:val="ListParagraph"/>
        <w:numPr>
          <w:ilvl w:val="0"/>
          <w:numId w:val="7"/>
        </w:numPr>
        <w:spacing w:after="200"/>
        <w:ind w:left="567" w:hanging="567"/>
      </w:pPr>
      <w:r>
        <w:t>c</w:t>
      </w:r>
      <w:r w:rsidR="004051BC">
        <w:t>oncerns about the quality and methodology of the research on which the proposed draft variation is based</w:t>
      </w:r>
      <w:r w:rsidR="002305FC">
        <w:t xml:space="preserve"> (three industry submitters)</w:t>
      </w:r>
    </w:p>
    <w:p w:rsidR="004051BC" w:rsidRDefault="004051BC" w:rsidP="006A443B">
      <w:pPr>
        <w:pStyle w:val="ListParagraph"/>
        <w:spacing w:after="200"/>
        <w:ind w:left="567"/>
      </w:pPr>
    </w:p>
    <w:p w:rsidR="00691C53" w:rsidRDefault="00DC4080" w:rsidP="00914C68">
      <w:pPr>
        <w:pStyle w:val="ListParagraph"/>
        <w:numPr>
          <w:ilvl w:val="0"/>
          <w:numId w:val="7"/>
        </w:numPr>
        <w:spacing w:after="200"/>
        <w:ind w:left="567" w:hanging="567"/>
      </w:pPr>
      <w:r>
        <w:t>s</w:t>
      </w:r>
      <w:r w:rsidR="008B619B">
        <w:t>ome opposition to the</w:t>
      </w:r>
      <w:r w:rsidR="004051BC">
        <w:t xml:space="preserve"> proposed approach of having no transitional arrangements and </w:t>
      </w:r>
      <w:r w:rsidR="008B619B">
        <w:t>a desire for</w:t>
      </w:r>
      <w:r w:rsidR="004051BC">
        <w:t xml:space="preserve"> some transitional period</w:t>
      </w:r>
      <w:r w:rsidR="008B619B">
        <w:t xml:space="preserve"> (three industry submitters)</w:t>
      </w:r>
    </w:p>
    <w:p w:rsidR="00691C53" w:rsidRDefault="00691C53" w:rsidP="001E3606">
      <w:pPr>
        <w:pStyle w:val="ListParagraph"/>
      </w:pPr>
    </w:p>
    <w:p w:rsidR="004051BC" w:rsidRDefault="0036429D" w:rsidP="00914C68">
      <w:pPr>
        <w:pStyle w:val="ListParagraph"/>
        <w:numPr>
          <w:ilvl w:val="0"/>
          <w:numId w:val="7"/>
        </w:numPr>
        <w:spacing w:after="200"/>
        <w:ind w:left="567" w:hanging="567"/>
      </w:pPr>
      <w:r>
        <w:t xml:space="preserve">concerns </w:t>
      </w:r>
      <w:r w:rsidR="00E62A3B">
        <w:t>that</w:t>
      </w:r>
      <w:r>
        <w:t xml:space="preserve"> the</w:t>
      </w:r>
      <w:r w:rsidR="001E3606">
        <w:t xml:space="preserve"> stock-in-trade provision only </w:t>
      </w:r>
      <w:r>
        <w:t xml:space="preserve">applies </w:t>
      </w:r>
      <w:r w:rsidR="001E3606">
        <w:t>to honey packaged for retail sale</w:t>
      </w:r>
      <w:r w:rsidR="00E62A3B">
        <w:t xml:space="preserve"> and</w:t>
      </w:r>
      <w:r w:rsidR="001E3606">
        <w:t xml:space="preserve"> not to bulk honey (</w:t>
      </w:r>
      <w:r w:rsidR="00691C53">
        <w:t>t</w:t>
      </w:r>
      <w:r w:rsidR="004051BC">
        <w:t xml:space="preserve">wo </w:t>
      </w:r>
      <w:r w:rsidR="002305FC">
        <w:t>industry submitters</w:t>
      </w:r>
      <w:r w:rsidR="001E3606">
        <w:t>)</w:t>
      </w:r>
      <w:r w:rsidR="002305FC">
        <w:t xml:space="preserve"> </w:t>
      </w:r>
    </w:p>
    <w:p w:rsidR="004051BC" w:rsidRDefault="004051BC" w:rsidP="006A443B">
      <w:pPr>
        <w:pStyle w:val="ListParagraph"/>
      </w:pPr>
    </w:p>
    <w:p w:rsidR="004051BC" w:rsidRDefault="00DC4080" w:rsidP="00914C68">
      <w:pPr>
        <w:pStyle w:val="ListParagraph"/>
        <w:numPr>
          <w:ilvl w:val="0"/>
          <w:numId w:val="7"/>
        </w:numPr>
        <w:spacing w:after="200"/>
        <w:ind w:left="567" w:hanging="567"/>
      </w:pPr>
      <w:proofErr w:type="gramStart"/>
      <w:r>
        <w:t>s</w:t>
      </w:r>
      <w:r w:rsidR="004051BC">
        <w:t>ome</w:t>
      </w:r>
      <w:proofErr w:type="gramEnd"/>
      <w:r w:rsidR="004051BC">
        <w:t xml:space="preserve"> additional costs could be incurred from the proposed lower levels due to increased blending and testing</w:t>
      </w:r>
      <w:r w:rsidR="00FD4927">
        <w:t xml:space="preserve"> (MPI and the National Beekeepers Association)</w:t>
      </w:r>
      <w:r w:rsidR="004051BC">
        <w:t xml:space="preserve">. The National Beekeepers Association </w:t>
      </w:r>
      <w:r w:rsidR="00FD4927">
        <w:t xml:space="preserve">also </w:t>
      </w:r>
      <w:r w:rsidR="004051BC">
        <w:t>noted that the lower levels could cause significant problems and expense for early Manuka areas that provide Active Manuka Honey of very high value. Blending could result in a loss of value of this honey.</w:t>
      </w:r>
    </w:p>
    <w:p w:rsidR="004051BC" w:rsidRDefault="004051BC" w:rsidP="006A443B">
      <w:pPr>
        <w:pStyle w:val="ListParagraph"/>
      </w:pPr>
    </w:p>
    <w:p w:rsidR="006A443B" w:rsidRDefault="004051BC" w:rsidP="006A443B">
      <w:pPr>
        <w:spacing w:after="200"/>
      </w:pPr>
      <w:r>
        <w:t xml:space="preserve">These and further issues raised in submissions are provided in Table 1 below. </w:t>
      </w:r>
    </w:p>
    <w:p w:rsidR="00D96404" w:rsidRDefault="00DC4080" w:rsidP="004C37D3">
      <w:pPr>
        <w:spacing w:after="200"/>
      </w:pPr>
      <w:r>
        <w:t xml:space="preserve">One industry submitter provided specific comments </w:t>
      </w:r>
      <w:r w:rsidR="00222B71">
        <w:t>about</w:t>
      </w:r>
      <w:r>
        <w:t xml:space="preserve"> </w:t>
      </w:r>
      <w:r w:rsidR="00865F21">
        <w:t xml:space="preserve">the New Zealand Tutin Standard </w:t>
      </w:r>
      <w:r w:rsidR="001B3901">
        <w:t xml:space="preserve">in relation </w:t>
      </w:r>
      <w:r w:rsidR="00865F21">
        <w:t xml:space="preserve">to </w:t>
      </w:r>
      <w:r w:rsidR="001B3901">
        <w:t xml:space="preserve">the compliance option of </w:t>
      </w:r>
      <w:r w:rsidR="00865F21">
        <w:t>demonstrating that tutu is not present in the hives location</w:t>
      </w:r>
      <w:r w:rsidR="001B3901">
        <w:t xml:space="preserve"> (see section 1.3.2)</w:t>
      </w:r>
      <w:r w:rsidR="00865F21">
        <w:t xml:space="preserve">. </w:t>
      </w:r>
      <w:r w:rsidR="001B3901">
        <w:t>As indicated above, MPI is responsible for developing and administering the New Zealand Tutin Standard which is currently under review.</w:t>
      </w:r>
      <w:r w:rsidR="00190C71" w:rsidRPr="00190C71">
        <w:rPr>
          <w:rFonts w:cs="Arial"/>
        </w:rPr>
        <w:t xml:space="preserve"> </w:t>
      </w:r>
      <w:r w:rsidR="00190C71">
        <w:rPr>
          <w:rFonts w:cs="Arial"/>
        </w:rPr>
        <w:t>The review will consider the specific compliance options that are warranted to ensure the safety of honey.</w:t>
      </w:r>
      <w:r w:rsidR="001B3901">
        <w:t xml:space="preserve"> This review is separate to FSANZ’s Proposal P1029.</w:t>
      </w:r>
    </w:p>
    <w:p w:rsidR="004C37D3" w:rsidRDefault="004C37D3" w:rsidP="004C37D3">
      <w:pPr>
        <w:spacing w:after="200"/>
      </w:pPr>
      <w:r>
        <w:t xml:space="preserve">A late comment was received from the Bee Products Standards Council after the closing date for receipt of submissions. Whilst FSANZ is not required to have regard to late comments, we note that the Council </w:t>
      </w:r>
      <w:r w:rsidRPr="005D4995">
        <w:t xml:space="preserve">supported the </w:t>
      </w:r>
      <w:r w:rsidR="00DD6918" w:rsidRPr="005D4995">
        <w:t>proposed</w:t>
      </w:r>
      <w:r w:rsidR="00DD6918">
        <w:t xml:space="preserve"> </w:t>
      </w:r>
      <w:r>
        <w:t>draft variation.</w:t>
      </w:r>
    </w:p>
    <w:p w:rsidR="004C37D3" w:rsidRDefault="004C37D3" w:rsidP="006A443B">
      <w:pPr>
        <w:spacing w:after="200"/>
        <w:rPr>
          <w:highlight w:val="yellow"/>
        </w:rPr>
        <w:sectPr w:rsidR="004C37D3" w:rsidSect="00922D4B">
          <w:pgSz w:w="11906" w:h="16838"/>
          <w:pgMar w:top="1418" w:right="1418" w:bottom="1418" w:left="1418" w:header="709" w:footer="709" w:gutter="0"/>
          <w:pgNumType w:start="1"/>
          <w:cols w:space="708"/>
          <w:docGrid w:linePitch="360"/>
        </w:sectPr>
      </w:pPr>
    </w:p>
    <w:p w:rsidR="007A53BF" w:rsidRDefault="007A53BF" w:rsidP="007A53BF">
      <w:pPr>
        <w:pStyle w:val="FSTableTitle"/>
      </w:pPr>
      <w:r>
        <w:t xml:space="preserve">Table 1: Summary of issues </w:t>
      </w:r>
    </w:p>
    <w:p w:rsidR="007A53BF" w:rsidRDefault="007A53BF" w:rsidP="007A53BF"/>
    <w:tbl>
      <w:tblPr>
        <w:tblStyle w:val="MediumShading1-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557"/>
        <w:gridCol w:w="6998"/>
      </w:tblGrid>
      <w:tr w:rsidR="004051BC" w:rsidTr="00E82E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8" w:type="pct"/>
            <w:tcBorders>
              <w:top w:val="none" w:sz="0" w:space="0" w:color="auto"/>
              <w:left w:val="none" w:sz="0" w:space="0" w:color="auto"/>
              <w:bottom w:val="none" w:sz="0" w:space="0" w:color="auto"/>
              <w:right w:val="none" w:sz="0" w:space="0" w:color="auto"/>
            </w:tcBorders>
          </w:tcPr>
          <w:p w:rsidR="004051BC" w:rsidRDefault="004051BC" w:rsidP="004051BC">
            <w:pPr>
              <w:spacing w:after="240"/>
            </w:pPr>
            <w:r>
              <w:t>Issue</w:t>
            </w:r>
          </w:p>
        </w:tc>
        <w:tc>
          <w:tcPr>
            <w:tcW w:w="1251" w:type="pct"/>
            <w:tcBorders>
              <w:top w:val="none" w:sz="0" w:space="0" w:color="auto"/>
              <w:left w:val="none" w:sz="0" w:space="0" w:color="auto"/>
              <w:bottom w:val="none" w:sz="0" w:space="0" w:color="auto"/>
              <w:right w:val="none" w:sz="0" w:space="0" w:color="auto"/>
            </w:tcBorders>
          </w:tcPr>
          <w:p w:rsidR="004051BC" w:rsidRDefault="004051BC" w:rsidP="004051BC">
            <w:pPr>
              <w:spacing w:after="240"/>
              <w:cnfStyle w:val="100000000000" w:firstRow="1" w:lastRow="0" w:firstColumn="0" w:lastColumn="0" w:oddVBand="0" w:evenVBand="0" w:oddHBand="0" w:evenHBand="0" w:firstRowFirstColumn="0" w:firstRowLastColumn="0" w:lastRowFirstColumn="0" w:lastRowLastColumn="0"/>
            </w:pPr>
            <w:r>
              <w:t>Raised by</w:t>
            </w:r>
          </w:p>
        </w:tc>
        <w:tc>
          <w:tcPr>
            <w:tcW w:w="2462" w:type="pct"/>
            <w:tcBorders>
              <w:top w:val="none" w:sz="0" w:space="0" w:color="auto"/>
              <w:left w:val="none" w:sz="0" w:space="0" w:color="auto"/>
              <w:bottom w:val="none" w:sz="0" w:space="0" w:color="auto"/>
              <w:right w:val="none" w:sz="0" w:space="0" w:color="auto"/>
            </w:tcBorders>
          </w:tcPr>
          <w:p w:rsidR="004051BC" w:rsidRDefault="004051BC" w:rsidP="004051BC">
            <w:pPr>
              <w:spacing w:after="240"/>
              <w:cnfStyle w:val="100000000000" w:firstRow="1" w:lastRow="0" w:firstColumn="0" w:lastColumn="0" w:oddVBand="0" w:evenVBand="0" w:oddHBand="0" w:evenHBand="0" w:firstRowFirstColumn="0" w:firstRowLastColumn="0" w:lastRowFirstColumn="0" w:lastRowLastColumn="0"/>
            </w:pPr>
            <w:r>
              <w:t>FSANZ response (including any amendments to drafting)</w:t>
            </w:r>
          </w:p>
        </w:tc>
      </w:tr>
      <w:tr w:rsidR="004051BC" w:rsidTr="00E82E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none" w:sz="0" w:space="0" w:color="auto"/>
            </w:tcBorders>
          </w:tcPr>
          <w:p w:rsidR="004051BC" w:rsidRPr="000778D6" w:rsidRDefault="004051BC" w:rsidP="004051BC">
            <w:pPr>
              <w:pStyle w:val="Table2"/>
            </w:pPr>
            <w:r>
              <w:t xml:space="preserve">The proposed MLs are not based on sound, peer reviewed research. </w:t>
            </w:r>
          </w:p>
        </w:tc>
        <w:tc>
          <w:tcPr>
            <w:tcW w:w="1251" w:type="pct"/>
            <w:tcBorders>
              <w:left w:val="none" w:sz="0" w:space="0" w:color="auto"/>
              <w:right w:val="none" w:sz="0"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National Beekeepers Association of New Zealand (NBA)</w:t>
            </w:r>
          </w:p>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Bay of Plenty Branch of NBA</w:t>
            </w:r>
          </w:p>
          <w:p w:rsidR="004051BC" w:rsidRPr="000778D6" w:rsidRDefault="004051BC" w:rsidP="004051BC">
            <w:pPr>
              <w:pStyle w:val="Table2"/>
              <w:cnfStyle w:val="000000100000" w:firstRow="0" w:lastRow="0" w:firstColumn="0" w:lastColumn="0" w:oddVBand="0" w:evenVBand="0" w:oddHBand="1" w:evenHBand="0" w:firstRowFirstColumn="0" w:firstRowLastColumn="0" w:lastRowFirstColumn="0" w:lastRowLastColumn="0"/>
            </w:pPr>
            <w:proofErr w:type="spellStart"/>
            <w:r>
              <w:t>Hikutaia</w:t>
            </w:r>
            <w:proofErr w:type="spellEnd"/>
            <w:r>
              <w:t xml:space="preserve"> Honey Ltd</w:t>
            </w:r>
          </w:p>
        </w:tc>
        <w:tc>
          <w:tcPr>
            <w:tcW w:w="2462" w:type="pct"/>
            <w:tcBorders>
              <w:left w:val="none" w:sz="0" w:space="0" w:color="auto"/>
            </w:tcBorders>
          </w:tcPr>
          <w:p w:rsidR="004051BC" w:rsidRPr="00E66578" w:rsidRDefault="004051BC" w:rsidP="004051BC">
            <w:pPr>
              <w:pStyle w:val="Table2"/>
              <w:cnfStyle w:val="000000100000" w:firstRow="0" w:lastRow="0" w:firstColumn="0" w:lastColumn="0" w:oddVBand="0" w:evenVBand="0" w:oddHBand="1" w:evenHBand="0" w:firstRowFirstColumn="0" w:firstRowLastColumn="0" w:lastRowFirstColumn="0" w:lastRowLastColumn="0"/>
              <w:rPr>
                <w:lang w:val="en-NZ"/>
              </w:rPr>
            </w:pPr>
            <w:r w:rsidRPr="00E66578">
              <w:rPr>
                <w:lang w:val="en-NZ"/>
              </w:rPr>
              <w:t>The human pharmacokinetic study was of a design appropriate to address the question regarding the delayed onset of signs and symptoms of toxicity following honey ingestion. The study was not intended to be a safety study and no adverse effects were anticipated based on the low tutin dose chosen. The study was conducted in accordance with Good Clinical Practice and was reviewed and approved by an appropriate human research ethics committee. The number of subjects in the study was consistent with internationally accepted guidelines for the conduct of human pharmacokinetic studies (e.g. guidelines issue</w:t>
            </w:r>
            <w:r w:rsidR="000C68AC">
              <w:rPr>
                <w:lang w:val="en-NZ"/>
              </w:rPr>
              <w:t>d</w:t>
            </w:r>
            <w:r w:rsidRPr="00E66578">
              <w:rPr>
                <w:lang w:val="en-NZ"/>
              </w:rPr>
              <w:t xml:space="preserve"> by the European Medicines Agency</w:t>
            </w:r>
            <w:r w:rsidR="00CF3CEA">
              <w:rPr>
                <w:lang w:val="en-NZ"/>
              </w:rPr>
              <w:t>)</w:t>
            </w:r>
            <w:r w:rsidRPr="00E66578">
              <w:rPr>
                <w:lang w:val="en-NZ"/>
              </w:rPr>
              <w:t xml:space="preserve"> and endorsed by the Therapeutic Goods Administration, Australia. The study has recently been published in a peer-reviewed scientific journal</w:t>
            </w:r>
            <w:r w:rsidR="00D03152">
              <w:rPr>
                <w:lang w:val="en-NZ"/>
              </w:rPr>
              <w:t xml:space="preserve"> (Fields et al</w:t>
            </w:r>
            <w:r w:rsidR="00CB15B6">
              <w:rPr>
                <w:lang w:val="en-NZ"/>
              </w:rPr>
              <w:t>.</w:t>
            </w:r>
            <w:r w:rsidR="00D03152">
              <w:rPr>
                <w:lang w:val="en-NZ"/>
              </w:rPr>
              <w:t xml:space="preserve"> 2014)</w:t>
            </w:r>
            <w:r w:rsidRPr="00E66578">
              <w:rPr>
                <w:lang w:val="en-NZ"/>
              </w:rPr>
              <w:t>.</w:t>
            </w:r>
          </w:p>
          <w:p w:rsidR="004051BC" w:rsidRPr="000778D6" w:rsidRDefault="004051BC" w:rsidP="004051BC">
            <w:pPr>
              <w:pStyle w:val="Table2"/>
              <w:cnfStyle w:val="000000100000" w:firstRow="0" w:lastRow="0" w:firstColumn="0" w:lastColumn="0" w:oddVBand="0" w:evenVBand="0" w:oddHBand="1" w:evenHBand="0" w:firstRowFirstColumn="0" w:firstRowLastColumn="0" w:lastRowFirstColumn="0" w:lastRowLastColumn="0"/>
            </w:pPr>
          </w:p>
        </w:tc>
      </w:tr>
      <w:tr w:rsidR="004051BC" w:rsidTr="00E82E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none" w:sz="0" w:space="0" w:color="auto"/>
            </w:tcBorders>
          </w:tcPr>
          <w:p w:rsidR="004051BC" w:rsidRDefault="004051BC" w:rsidP="004051BC">
            <w:pPr>
              <w:pStyle w:val="Table2"/>
            </w:pPr>
            <w:r>
              <w:t>Does not support the approach of no transitional arrangements. There should be a transitional period to allow for stock of bulk honey.</w:t>
            </w:r>
          </w:p>
          <w:p w:rsidR="004051BC" w:rsidRPr="000778D6" w:rsidRDefault="004051BC" w:rsidP="004051BC">
            <w:pPr>
              <w:pStyle w:val="Table2"/>
            </w:pPr>
          </w:p>
        </w:tc>
        <w:tc>
          <w:tcPr>
            <w:tcW w:w="1251" w:type="pct"/>
            <w:tcBorders>
              <w:left w:val="none" w:sz="0" w:space="0" w:color="auto"/>
              <w:right w:val="none" w:sz="0" w:space="0" w:color="auto"/>
            </w:tcBorders>
          </w:tcPr>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NBA</w:t>
            </w:r>
          </w:p>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Bay of Plenty Branch of NBA</w:t>
            </w:r>
          </w:p>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proofErr w:type="spellStart"/>
            <w:r>
              <w:t>Hikutaia</w:t>
            </w:r>
            <w:proofErr w:type="spellEnd"/>
            <w:r>
              <w:t xml:space="preserve"> Honey Ltd</w:t>
            </w:r>
          </w:p>
          <w:p w:rsidR="004051BC" w:rsidRPr="000778D6" w:rsidRDefault="004051BC" w:rsidP="004051BC">
            <w:pPr>
              <w:pStyle w:val="Table2"/>
              <w:cnfStyle w:val="000000010000" w:firstRow="0" w:lastRow="0" w:firstColumn="0" w:lastColumn="0" w:oddVBand="0" w:evenVBand="0" w:oddHBand="0" w:evenHBand="1" w:firstRowFirstColumn="0" w:firstRowLastColumn="0" w:lastRowFirstColumn="0" w:lastRowLastColumn="0"/>
            </w:pPr>
          </w:p>
        </w:tc>
        <w:tc>
          <w:tcPr>
            <w:tcW w:w="2462" w:type="pct"/>
            <w:tcBorders>
              <w:left w:val="none" w:sz="0" w:space="0" w:color="auto"/>
            </w:tcBorders>
          </w:tcPr>
          <w:p w:rsidR="007D4F10" w:rsidRDefault="004051BC" w:rsidP="004051BC">
            <w:pPr>
              <w:pStyle w:val="Table2"/>
              <w:cnfStyle w:val="000000010000" w:firstRow="0" w:lastRow="0" w:firstColumn="0" w:lastColumn="0" w:oddVBand="0" w:evenVBand="0" w:oddHBand="0" w:evenHBand="1" w:firstRowFirstColumn="0" w:firstRowLastColumn="0" w:lastRowFirstColumn="0" w:lastRowLastColumn="0"/>
            </w:pPr>
            <w:r>
              <w:t xml:space="preserve">As the basis for </w:t>
            </w:r>
            <w:r w:rsidR="00D811CE">
              <w:t>a</w:t>
            </w:r>
            <w:r w:rsidR="002A6FFD">
              <w:t>mending the ML</w:t>
            </w:r>
            <w:r>
              <w:t xml:space="preserve"> is to protect public health and safety, FSANZ </w:t>
            </w:r>
            <w:r w:rsidR="000F4719">
              <w:t>has maintained</w:t>
            </w:r>
            <w:r>
              <w:t xml:space="preserve"> the approach of no transitional arrangements for bulk honey so that the draft variation will take effect immediately on gazettal in the Code. As noted in section </w:t>
            </w:r>
            <w:r w:rsidR="00976035">
              <w:t>2.6</w:t>
            </w:r>
            <w:r>
              <w:t xml:space="preserve"> of this Report, industry have been given prior </w:t>
            </w:r>
            <w:r w:rsidR="00805890">
              <w:t>notice of the proposed reduced</w:t>
            </w:r>
            <w:r w:rsidR="00E4173C">
              <w:t xml:space="preserve"> </w:t>
            </w:r>
            <w:r w:rsidR="00D811CE">
              <w:t xml:space="preserve">level for extracted honey </w:t>
            </w:r>
            <w:r w:rsidR="00CF6166">
              <w:t xml:space="preserve">to help minimise the </w:t>
            </w:r>
            <w:r w:rsidR="002A6FFD">
              <w:t xml:space="preserve">likely </w:t>
            </w:r>
            <w:r w:rsidR="00CF6166">
              <w:t>impact</w:t>
            </w:r>
            <w:r w:rsidR="007D4F10">
              <w:t xml:space="preserve">. There is likely to be minimal </w:t>
            </w:r>
            <w:r w:rsidR="002A6FFD">
              <w:t xml:space="preserve">impact for </w:t>
            </w:r>
            <w:r w:rsidR="007D4F10">
              <w:t xml:space="preserve">comb honey products </w:t>
            </w:r>
            <w:r w:rsidR="00FB5865">
              <w:t xml:space="preserve">as the drafting has been amended </w:t>
            </w:r>
            <w:r w:rsidR="00E4173C">
              <w:t>to ensure the Code does not conflict with the New Zealand Tutin Standard (see section 2.2.2 for further discussion). I</w:t>
            </w:r>
            <w:r w:rsidR="007D4F10">
              <w:t>n practice</w:t>
            </w:r>
            <w:r w:rsidR="00E4173C">
              <w:t xml:space="preserve">, </w:t>
            </w:r>
            <w:r w:rsidR="00252E96">
              <w:t xml:space="preserve">this means </w:t>
            </w:r>
            <w:r w:rsidR="00E4173C">
              <w:t>there is</w:t>
            </w:r>
            <w:r w:rsidR="007D4F10">
              <w:t xml:space="preserve"> no change </w:t>
            </w:r>
            <w:r w:rsidR="00E4173C">
              <w:t xml:space="preserve">for </w:t>
            </w:r>
            <w:r w:rsidR="00252E96">
              <w:t>industry</w:t>
            </w:r>
            <w:r w:rsidR="007D4F10">
              <w:t xml:space="preserve"> </w:t>
            </w:r>
            <w:r w:rsidR="00E4173C">
              <w:t>implementation</w:t>
            </w:r>
            <w:r w:rsidR="001F3DB1">
              <w:t xml:space="preserve"> </w:t>
            </w:r>
            <w:r w:rsidR="007D4F10">
              <w:t xml:space="preserve">for </w:t>
            </w:r>
            <w:r w:rsidR="00D811CE">
              <w:t>comb honey</w:t>
            </w:r>
            <w:r w:rsidR="007D4F10">
              <w:t xml:space="preserve"> under the New Zealand Tutin Standard</w:t>
            </w:r>
            <w:r w:rsidR="00E4173C">
              <w:t xml:space="preserve">. </w:t>
            </w:r>
          </w:p>
          <w:p w:rsidR="004051BC" w:rsidRPr="000778D6" w:rsidRDefault="004051BC" w:rsidP="004051BC">
            <w:pPr>
              <w:cnfStyle w:val="000000010000" w:firstRow="0" w:lastRow="0" w:firstColumn="0" w:lastColumn="0" w:oddVBand="0" w:evenVBand="0" w:oddHBand="0" w:evenHBand="1" w:firstRowFirstColumn="0" w:firstRowLastColumn="0" w:lastRowFirstColumn="0" w:lastRowLastColumn="0"/>
            </w:pPr>
          </w:p>
        </w:tc>
      </w:tr>
      <w:tr w:rsidR="004051BC" w:rsidTr="00E82E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none" w:sz="0" w:space="0" w:color="auto"/>
            </w:tcBorders>
          </w:tcPr>
          <w:p w:rsidR="004051BC" w:rsidRDefault="004051BC" w:rsidP="004051BC">
            <w:pPr>
              <w:pStyle w:val="Table2"/>
            </w:pPr>
            <w:r>
              <w:t>The stock-in-trade provision for packaged honey and not bulk honey constitutes a double standard.</w:t>
            </w:r>
          </w:p>
          <w:p w:rsidR="004051BC" w:rsidRPr="000778D6" w:rsidRDefault="004051BC" w:rsidP="004051BC">
            <w:pPr>
              <w:pStyle w:val="Table2"/>
            </w:pPr>
          </w:p>
        </w:tc>
        <w:tc>
          <w:tcPr>
            <w:tcW w:w="1251" w:type="pct"/>
            <w:tcBorders>
              <w:left w:val="none" w:sz="0" w:space="0" w:color="auto"/>
              <w:right w:val="none" w:sz="0"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Bay of Plenty Branch of NBA</w:t>
            </w:r>
          </w:p>
          <w:p w:rsidR="004051BC" w:rsidRPr="000778D6" w:rsidRDefault="004051BC" w:rsidP="004051BC">
            <w:pPr>
              <w:pStyle w:val="Table2"/>
              <w:cnfStyle w:val="000000100000" w:firstRow="0" w:lastRow="0" w:firstColumn="0" w:lastColumn="0" w:oddVBand="0" w:evenVBand="0" w:oddHBand="1" w:evenHBand="0" w:firstRowFirstColumn="0" w:firstRowLastColumn="0" w:lastRowFirstColumn="0" w:lastRowLastColumn="0"/>
            </w:pPr>
            <w:proofErr w:type="spellStart"/>
            <w:r>
              <w:t>Hikutaia</w:t>
            </w:r>
            <w:proofErr w:type="spellEnd"/>
            <w:r>
              <w:t xml:space="preserve"> Honey Ltd</w:t>
            </w:r>
          </w:p>
        </w:tc>
        <w:tc>
          <w:tcPr>
            <w:tcW w:w="2462" w:type="pct"/>
            <w:tcBorders>
              <w:left w:val="none" w:sz="0"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 xml:space="preserve">As discussed in section </w:t>
            </w:r>
            <w:r w:rsidR="00976035">
              <w:t>3</w:t>
            </w:r>
            <w:r>
              <w:t xml:space="preserve"> of this Report, the stock-in-trade provision has been applied to honey packaged for retail sale as the cost to recall, re-blend and re-package retail products could be substantial. As laboratory test results in recent years indicate that most honey samples tested already meet the </w:t>
            </w:r>
            <w:r w:rsidR="00A15050">
              <w:t>level of 0.7 mg/kg</w:t>
            </w:r>
            <w:r>
              <w:t>, the risk from existing retail product stocks is expected to be low.</w:t>
            </w:r>
          </w:p>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p>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 xml:space="preserve">FSANZ has not applied a stock-in-trade to bulk honey as industry can test and re-blend </w:t>
            </w:r>
            <w:r w:rsidR="00B46425">
              <w:t>stock according to the new level</w:t>
            </w:r>
            <w:r>
              <w:t xml:space="preserve"> prior to packaging</w:t>
            </w:r>
            <w:r w:rsidR="00256565">
              <w:t xml:space="preserve"> at little additional cost</w:t>
            </w:r>
            <w:r>
              <w:t xml:space="preserve">. Determining which retail products are made from bulk honey stocks which existed prior to gazettal from those made with bulk honey existing after gazettal would make enforcement </w:t>
            </w:r>
            <w:r w:rsidR="003925EC">
              <w:t>difficult. The Decision RIS (Attachment E</w:t>
            </w:r>
            <w:r>
              <w:t xml:space="preserve">) has identified and weighed the potential costs, including blending and testing costs, and benefits of the draft variation. </w:t>
            </w:r>
          </w:p>
          <w:p w:rsidR="00922D4B" w:rsidRPr="000778D6" w:rsidRDefault="00922D4B" w:rsidP="004051BC">
            <w:pPr>
              <w:pStyle w:val="Table2"/>
              <w:cnfStyle w:val="000000100000" w:firstRow="0" w:lastRow="0" w:firstColumn="0" w:lastColumn="0" w:oddVBand="0" w:evenVBand="0" w:oddHBand="1" w:evenHBand="0" w:firstRowFirstColumn="0" w:firstRowLastColumn="0" w:lastRowFirstColumn="0" w:lastRowLastColumn="0"/>
            </w:pPr>
          </w:p>
        </w:tc>
      </w:tr>
      <w:tr w:rsidR="004051BC" w:rsidTr="00E82E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single" w:sz="4" w:space="0" w:color="auto"/>
            </w:tcBorders>
          </w:tcPr>
          <w:p w:rsidR="004051BC" w:rsidRDefault="004051BC" w:rsidP="004051BC">
            <w:pPr>
              <w:pStyle w:val="Table2"/>
            </w:pPr>
            <w:r>
              <w:t>The ML for comb honey should be linked to a sampling plan to ensure it doesn’t conflict with compliance options in the NZ tutin Standard.</w:t>
            </w:r>
          </w:p>
          <w:p w:rsidR="004051BC" w:rsidRDefault="004051BC" w:rsidP="004051BC">
            <w:pPr>
              <w:pStyle w:val="Table2"/>
            </w:pPr>
          </w:p>
        </w:tc>
        <w:tc>
          <w:tcPr>
            <w:tcW w:w="1251" w:type="pct"/>
            <w:tcBorders>
              <w:left w:val="single" w:sz="4" w:space="0" w:color="auto"/>
              <w:right w:val="single" w:sz="4" w:space="0" w:color="auto"/>
            </w:tcBorders>
          </w:tcPr>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NZ MPI</w:t>
            </w:r>
          </w:p>
        </w:tc>
        <w:tc>
          <w:tcPr>
            <w:tcW w:w="2462" w:type="pct"/>
            <w:tcBorders>
              <w:left w:val="single" w:sz="4" w:space="0" w:color="auto"/>
            </w:tcBorders>
          </w:tcPr>
          <w:p w:rsidR="004051BC" w:rsidRDefault="004051BC" w:rsidP="008F1247">
            <w:pPr>
              <w:pStyle w:val="Table2"/>
              <w:cnfStyle w:val="000000010000" w:firstRow="0" w:lastRow="0" w:firstColumn="0" w:lastColumn="0" w:oddVBand="0" w:evenVBand="0" w:oddHBand="0" w:evenHBand="1" w:firstRowFirstColumn="0" w:firstRowLastColumn="0" w:lastRowFirstColumn="0" w:lastRowLastColumn="0"/>
            </w:pPr>
            <w:r>
              <w:t xml:space="preserve">FSANZ considers that a sampling plan would be more appropriate in the New Zealand Tutin Standard instead of the Code. However, we have amended the drafting to </w:t>
            </w:r>
            <w:r w:rsidR="003B7B11">
              <w:t>set</w:t>
            </w:r>
            <w:r w:rsidR="00322DD6">
              <w:t xml:space="preserve"> a</w:t>
            </w:r>
            <w:r w:rsidR="008F1247">
              <w:t>n</w:t>
            </w:r>
            <w:r>
              <w:t xml:space="preserve"> ML </w:t>
            </w:r>
            <w:r w:rsidR="00322DD6">
              <w:t xml:space="preserve">of 0.7 mg/kg </w:t>
            </w:r>
            <w:r>
              <w:t>for</w:t>
            </w:r>
            <w:r w:rsidR="00286823">
              <w:t xml:space="preserve"> all honey (including</w:t>
            </w:r>
            <w:r>
              <w:t xml:space="preserve"> comb honey</w:t>
            </w:r>
            <w:r w:rsidR="00286823">
              <w:t>)</w:t>
            </w:r>
            <w:r>
              <w:t xml:space="preserve"> </w:t>
            </w:r>
            <w:r w:rsidR="00322DD6">
              <w:t>in the Code</w:t>
            </w:r>
            <w:r>
              <w:t xml:space="preserve">. </w:t>
            </w:r>
            <w:r w:rsidR="008F1247">
              <w:rPr>
                <w:rFonts w:cs="Arial"/>
              </w:rPr>
              <w:t>This</w:t>
            </w:r>
            <w:r w:rsidR="00D97993">
              <w:rPr>
                <w:rFonts w:cs="Arial"/>
              </w:rPr>
              <w:t xml:space="preserve"> amendment </w:t>
            </w:r>
            <w:r w:rsidR="008F1247" w:rsidRPr="009F4A97">
              <w:rPr>
                <w:rFonts w:cs="Arial"/>
              </w:rPr>
              <w:t xml:space="preserve">ensures </w:t>
            </w:r>
            <w:r w:rsidR="008F1247">
              <w:rPr>
                <w:rFonts w:cs="Arial"/>
              </w:rPr>
              <w:t xml:space="preserve">that the Code does not conflict with the New Zealand Standard </w:t>
            </w:r>
            <w:r w:rsidR="003B7B11">
              <w:rPr>
                <w:rFonts w:cs="Arial"/>
              </w:rPr>
              <w:t xml:space="preserve">in relation to comb honey, </w:t>
            </w:r>
            <w:r w:rsidR="008F1247">
              <w:rPr>
                <w:rFonts w:cs="Arial"/>
              </w:rPr>
              <w:t xml:space="preserve">and </w:t>
            </w:r>
            <w:r w:rsidR="008F1247" w:rsidRPr="009F4A97">
              <w:rPr>
                <w:rFonts w:cs="Arial"/>
              </w:rPr>
              <w:t xml:space="preserve">that comb honey at retail sale is safe </w:t>
            </w:r>
            <w:r w:rsidR="00805890">
              <w:rPr>
                <w:rFonts w:cs="Arial"/>
              </w:rPr>
              <w:t>due to the</w:t>
            </w:r>
            <w:r w:rsidR="00DC4080">
              <w:rPr>
                <w:rFonts w:cs="Arial"/>
              </w:rPr>
              <w:t xml:space="preserve"> compliance</w:t>
            </w:r>
            <w:r w:rsidR="00805890">
              <w:rPr>
                <w:rFonts w:cs="Arial"/>
              </w:rPr>
              <w:t xml:space="preserve"> options </w:t>
            </w:r>
            <w:r w:rsidR="003B7B11">
              <w:rPr>
                <w:rFonts w:cs="Arial"/>
              </w:rPr>
              <w:t xml:space="preserve">mandated </w:t>
            </w:r>
            <w:r w:rsidR="00805890">
              <w:rPr>
                <w:rFonts w:cs="Arial"/>
              </w:rPr>
              <w:t>in</w:t>
            </w:r>
            <w:r w:rsidR="00DC4080">
              <w:rPr>
                <w:rFonts w:cs="Arial"/>
              </w:rPr>
              <w:t xml:space="preserve"> th</w:t>
            </w:r>
            <w:r w:rsidR="00070FF8">
              <w:rPr>
                <w:rFonts w:cs="Arial"/>
              </w:rPr>
              <w:t xml:space="preserve">e New Zealand </w:t>
            </w:r>
            <w:r w:rsidR="00805890">
              <w:rPr>
                <w:rFonts w:cs="Arial"/>
              </w:rPr>
              <w:t>Tutin</w:t>
            </w:r>
            <w:r w:rsidR="00070FF8">
              <w:rPr>
                <w:rFonts w:cs="Arial"/>
              </w:rPr>
              <w:t xml:space="preserve"> S</w:t>
            </w:r>
            <w:r w:rsidR="00DC4080">
              <w:rPr>
                <w:rFonts w:cs="Arial"/>
              </w:rPr>
              <w:t>tandard</w:t>
            </w:r>
            <w:r w:rsidR="00805890">
              <w:rPr>
                <w:rFonts w:cs="Arial"/>
              </w:rPr>
              <w:t xml:space="preserve">. </w:t>
            </w:r>
            <w:r w:rsidR="008F1247" w:rsidRPr="008F1247">
              <w:t>In effect</w:t>
            </w:r>
            <w:r w:rsidR="003B7B11">
              <w:t>,</w:t>
            </w:r>
            <w:r w:rsidR="008F1247" w:rsidRPr="008F1247">
              <w:t xml:space="preserve"> this does not impose any change on industry practices from the </w:t>
            </w:r>
            <w:r w:rsidR="008F1247">
              <w:t>present-day</w:t>
            </w:r>
            <w:r w:rsidR="008F1247" w:rsidRPr="008F1247">
              <w:t xml:space="preserve"> </w:t>
            </w:r>
            <w:r w:rsidR="008F1247">
              <w:t xml:space="preserve">situation </w:t>
            </w:r>
            <w:r w:rsidR="001F3DB1">
              <w:t xml:space="preserve">for comb honey </w:t>
            </w:r>
            <w:r w:rsidR="008F1247" w:rsidRPr="008F1247">
              <w:t>as the compliance o</w:t>
            </w:r>
            <w:r w:rsidR="008B5284">
              <w:t>ptions</w:t>
            </w:r>
            <w:r w:rsidR="00C83D1D">
              <w:t xml:space="preserve"> for comb honey</w:t>
            </w:r>
            <w:r w:rsidR="008B5284">
              <w:t xml:space="preserve"> in the New Zealand </w:t>
            </w:r>
            <w:r w:rsidR="003B7B11">
              <w:t xml:space="preserve">Standard </w:t>
            </w:r>
            <w:r w:rsidR="008F1247" w:rsidRPr="008F1247">
              <w:t>continue to apply</w:t>
            </w:r>
            <w:r w:rsidR="008F1247">
              <w:t>.</w:t>
            </w:r>
            <w:r w:rsidR="008F1247" w:rsidRPr="008F1247">
              <w:t xml:space="preserve"> </w:t>
            </w:r>
            <w:r>
              <w:t xml:space="preserve">The risk management section of this Report (section </w:t>
            </w:r>
            <w:r w:rsidR="00F24F07">
              <w:t>2.2.2</w:t>
            </w:r>
            <w:r>
              <w:t xml:space="preserve">) has been amended to </w:t>
            </w:r>
            <w:r w:rsidR="008F1247">
              <w:t xml:space="preserve">further </w:t>
            </w:r>
            <w:r>
              <w:t xml:space="preserve">address this matter. </w:t>
            </w:r>
          </w:p>
          <w:p w:rsidR="004051BC" w:rsidRDefault="004051BC" w:rsidP="004051BC">
            <w:pPr>
              <w:pStyle w:val="Table2"/>
              <w:ind w:left="0" w:firstLine="0"/>
              <w:cnfStyle w:val="000000010000" w:firstRow="0" w:lastRow="0" w:firstColumn="0" w:lastColumn="0" w:oddVBand="0" w:evenVBand="0" w:oddHBand="0" w:evenHBand="1" w:firstRowFirstColumn="0" w:firstRowLastColumn="0" w:lastRowFirstColumn="0" w:lastRowLastColumn="0"/>
            </w:pPr>
          </w:p>
          <w:p w:rsidR="004051BC" w:rsidRDefault="004051BC" w:rsidP="00726A0A">
            <w:pPr>
              <w:pStyle w:val="Table2"/>
              <w:cnfStyle w:val="000000010000" w:firstRow="0" w:lastRow="0" w:firstColumn="0" w:lastColumn="0" w:oddVBand="0" w:evenVBand="0" w:oddHBand="0" w:evenHBand="1" w:firstRowFirstColumn="0" w:firstRowLastColumn="0" w:lastRowFirstColumn="0" w:lastRowLastColumn="0"/>
            </w:pPr>
            <w:r>
              <w:t xml:space="preserve">FSANZ has further consulted with MPI on this issue. MPI </w:t>
            </w:r>
            <w:r w:rsidR="00691C53">
              <w:t>support</w:t>
            </w:r>
            <w:r>
              <w:t xml:space="preserve"> the drafting amendment and the decision not to include a sampling plan in the Code. They will take the amended drafting into account in their independent review of the New Zealand Tutin Standard.</w:t>
            </w:r>
          </w:p>
          <w:p w:rsidR="004051BC" w:rsidRPr="000778D6" w:rsidRDefault="004051BC" w:rsidP="0001553C">
            <w:pPr>
              <w:pStyle w:val="Table2"/>
              <w:cnfStyle w:val="000000010000" w:firstRow="0" w:lastRow="0" w:firstColumn="0" w:lastColumn="0" w:oddVBand="0" w:evenVBand="0" w:oddHBand="0" w:evenHBand="1" w:firstRowFirstColumn="0" w:firstRowLastColumn="0" w:lastRowFirstColumn="0" w:lastRowLastColumn="0"/>
            </w:pPr>
          </w:p>
        </w:tc>
      </w:tr>
      <w:tr w:rsidR="004051BC" w:rsidTr="00E82E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single" w:sz="4" w:space="0" w:color="auto"/>
            </w:tcBorders>
          </w:tcPr>
          <w:p w:rsidR="004051BC" w:rsidRDefault="004051BC" w:rsidP="004051BC">
            <w:pPr>
              <w:pStyle w:val="Table2"/>
            </w:pPr>
            <w:r>
              <w:t>The significant reduction in the ML for comb honey is unreasonable given the most likely proportion to have tutin is the outer comb which is the area that is cut out and tested (in accordance with testing option in the NZ tutin standard).</w:t>
            </w:r>
          </w:p>
          <w:p w:rsidR="004051BC" w:rsidRDefault="004051BC" w:rsidP="004051BC">
            <w:pPr>
              <w:pStyle w:val="Table2"/>
            </w:pPr>
          </w:p>
        </w:tc>
        <w:tc>
          <w:tcPr>
            <w:tcW w:w="1251" w:type="pct"/>
            <w:tcBorders>
              <w:left w:val="single" w:sz="4" w:space="0" w:color="auto"/>
              <w:right w:val="single" w:sz="4"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NBA</w:t>
            </w:r>
          </w:p>
        </w:tc>
        <w:tc>
          <w:tcPr>
            <w:tcW w:w="2462" w:type="pct"/>
            <w:tcBorders>
              <w:left w:val="single" w:sz="4" w:space="0" w:color="auto"/>
            </w:tcBorders>
          </w:tcPr>
          <w:p w:rsidR="0065237A" w:rsidRDefault="0065237A" w:rsidP="00CB53CE">
            <w:pPr>
              <w:ind w:left="142" w:hanging="142"/>
              <w:cnfStyle w:val="000000100000" w:firstRow="0" w:lastRow="0" w:firstColumn="0" w:lastColumn="0" w:oddVBand="0" w:evenVBand="0" w:oddHBand="1" w:evenHBand="0" w:firstRowFirstColumn="0" w:firstRowLastColumn="0" w:lastRowFirstColumn="0" w:lastRowLastColumn="0"/>
              <w:rPr>
                <w:sz w:val="18"/>
                <w:szCs w:val="18"/>
              </w:rPr>
            </w:pPr>
            <w:r w:rsidRPr="0065237A">
              <w:rPr>
                <w:sz w:val="18"/>
                <w:szCs w:val="18"/>
              </w:rPr>
              <w:t xml:space="preserve">As indicated above, FSANZ has amended the drafting to </w:t>
            </w:r>
            <w:r w:rsidR="003B7B11">
              <w:rPr>
                <w:sz w:val="18"/>
                <w:szCs w:val="18"/>
              </w:rPr>
              <w:t>set an ML</w:t>
            </w:r>
            <w:r w:rsidRPr="0065237A">
              <w:rPr>
                <w:sz w:val="18"/>
                <w:szCs w:val="18"/>
              </w:rPr>
              <w:t xml:space="preserve"> of 0.7 mg/kg</w:t>
            </w:r>
            <w:r w:rsidR="00C83D1D">
              <w:rPr>
                <w:sz w:val="18"/>
                <w:szCs w:val="18"/>
              </w:rPr>
              <w:t xml:space="preserve"> to all honey (including comb honey)</w:t>
            </w:r>
            <w:r w:rsidRPr="0065237A">
              <w:rPr>
                <w:sz w:val="18"/>
                <w:szCs w:val="18"/>
              </w:rPr>
              <w:t xml:space="preserve"> in the Code. In effect, </w:t>
            </w:r>
            <w:r w:rsidR="00913F44">
              <w:rPr>
                <w:sz w:val="18"/>
                <w:szCs w:val="18"/>
              </w:rPr>
              <w:t xml:space="preserve">this does not change current </w:t>
            </w:r>
            <w:r w:rsidRPr="0065237A">
              <w:rPr>
                <w:sz w:val="18"/>
                <w:szCs w:val="18"/>
              </w:rPr>
              <w:t xml:space="preserve">industry practices </w:t>
            </w:r>
            <w:r w:rsidR="00B57810">
              <w:rPr>
                <w:sz w:val="18"/>
                <w:szCs w:val="18"/>
              </w:rPr>
              <w:t xml:space="preserve">for comb honey </w:t>
            </w:r>
            <w:r w:rsidRPr="0065237A">
              <w:rPr>
                <w:sz w:val="18"/>
                <w:szCs w:val="18"/>
              </w:rPr>
              <w:t xml:space="preserve">as </w:t>
            </w:r>
            <w:r w:rsidR="0001553C">
              <w:rPr>
                <w:sz w:val="18"/>
                <w:szCs w:val="18"/>
              </w:rPr>
              <w:t xml:space="preserve">the </w:t>
            </w:r>
            <w:r w:rsidR="00C83D1D">
              <w:rPr>
                <w:sz w:val="18"/>
                <w:szCs w:val="18"/>
              </w:rPr>
              <w:t xml:space="preserve">compliance </w:t>
            </w:r>
            <w:r w:rsidR="00420BA5">
              <w:rPr>
                <w:sz w:val="18"/>
                <w:szCs w:val="18"/>
              </w:rPr>
              <w:t>op</w:t>
            </w:r>
            <w:r w:rsidRPr="0065237A">
              <w:rPr>
                <w:sz w:val="18"/>
                <w:szCs w:val="18"/>
              </w:rPr>
              <w:t>tions</w:t>
            </w:r>
            <w:r w:rsidR="00C83D1D">
              <w:rPr>
                <w:sz w:val="18"/>
                <w:szCs w:val="18"/>
              </w:rPr>
              <w:t xml:space="preserve"> for comb honey</w:t>
            </w:r>
            <w:r w:rsidRPr="0065237A">
              <w:rPr>
                <w:sz w:val="18"/>
                <w:szCs w:val="18"/>
              </w:rPr>
              <w:t xml:space="preserve"> in the New </w:t>
            </w:r>
            <w:r w:rsidR="00420BA5">
              <w:rPr>
                <w:sz w:val="18"/>
                <w:szCs w:val="18"/>
              </w:rPr>
              <w:t>Zealand Tutin Standard</w:t>
            </w:r>
            <w:r w:rsidR="0001553C">
              <w:rPr>
                <w:sz w:val="18"/>
                <w:szCs w:val="18"/>
              </w:rPr>
              <w:t xml:space="preserve"> </w:t>
            </w:r>
            <w:r w:rsidR="002244B3">
              <w:rPr>
                <w:sz w:val="18"/>
                <w:szCs w:val="18"/>
              </w:rPr>
              <w:t xml:space="preserve">will </w:t>
            </w:r>
            <w:r w:rsidR="0001553C">
              <w:rPr>
                <w:sz w:val="18"/>
                <w:szCs w:val="18"/>
              </w:rPr>
              <w:t>continue to apply</w:t>
            </w:r>
            <w:r w:rsidRPr="0065237A">
              <w:rPr>
                <w:sz w:val="18"/>
                <w:szCs w:val="18"/>
              </w:rPr>
              <w:t xml:space="preserve">. This includes the requirement (under the testing options) for the drip and leftover comb to contain no-detectable tutin (i.e. </w:t>
            </w:r>
            <w:r w:rsidR="00913F44">
              <w:rPr>
                <w:sz w:val="18"/>
                <w:szCs w:val="18"/>
              </w:rPr>
              <w:t xml:space="preserve">below 0.01 mg/kg). </w:t>
            </w:r>
          </w:p>
          <w:p w:rsidR="00913F44" w:rsidRPr="0065237A" w:rsidRDefault="00913F44" w:rsidP="00CB53CE">
            <w:pPr>
              <w:ind w:left="142" w:hanging="142"/>
              <w:cnfStyle w:val="000000100000" w:firstRow="0" w:lastRow="0" w:firstColumn="0" w:lastColumn="0" w:oddVBand="0" w:evenVBand="0" w:oddHBand="1" w:evenHBand="0" w:firstRowFirstColumn="0" w:firstRowLastColumn="0" w:lastRowFirstColumn="0" w:lastRowLastColumn="0"/>
              <w:rPr>
                <w:sz w:val="18"/>
                <w:szCs w:val="18"/>
              </w:rPr>
            </w:pPr>
          </w:p>
          <w:p w:rsidR="00231D0D" w:rsidRDefault="004051BC" w:rsidP="00805890">
            <w:pPr>
              <w:pStyle w:val="Table2"/>
              <w:cnfStyle w:val="000000100000" w:firstRow="0" w:lastRow="0" w:firstColumn="0" w:lastColumn="0" w:oddVBand="0" w:evenVBand="0" w:oddHBand="1" w:evenHBand="0" w:firstRowFirstColumn="0" w:firstRowLastColumn="0" w:lastRowFirstColumn="0" w:lastRowLastColumn="0"/>
            </w:pPr>
            <w:r>
              <w:t xml:space="preserve">As indicated in section </w:t>
            </w:r>
            <w:r w:rsidR="00976035">
              <w:t>2.1</w:t>
            </w:r>
            <w:r w:rsidR="00064DD9">
              <w:t xml:space="preserve"> </w:t>
            </w:r>
            <w:r>
              <w:t>of this Report</w:t>
            </w:r>
            <w:r w:rsidR="000D5BE4">
              <w:t>,</w:t>
            </w:r>
            <w:r>
              <w:t xml:space="preserve"> there are insufficient data available on the degree of variability of tutin across honey combs. The limited data that are available </w:t>
            </w:r>
            <w:r w:rsidRPr="00A52ADF">
              <w:t>(unpublished data</w:t>
            </w:r>
            <w:r>
              <w:t xml:space="preserve">) indicate that there are no obvious trends in tutin concentrations across the honeycomb in any direction. </w:t>
            </w:r>
            <w:r w:rsidR="00C47EBB" w:rsidRPr="00805890">
              <w:t>We therefore have no data to support the suggestion that the outer comb is more sensitive to tutin contamination</w:t>
            </w:r>
            <w:r w:rsidR="00805890">
              <w:t>.</w:t>
            </w:r>
            <w:r w:rsidR="00C47EBB">
              <w:t xml:space="preserve"> </w:t>
            </w:r>
            <w:r>
              <w:t xml:space="preserve">As we are uncertain of the degree of variability across a comb, the presence of any tutin in a representative sample </w:t>
            </w:r>
            <w:r w:rsidR="00913F44">
              <w:t xml:space="preserve">(i.e. drip and leftover comb) </w:t>
            </w:r>
            <w:r>
              <w:t xml:space="preserve">of comb honey is of concern as there may be other areas of the comb in different parts of the apiary with higher levels. </w:t>
            </w:r>
            <w:r w:rsidRPr="00805890">
              <w:t xml:space="preserve">To minimise the risk of a specific portion of comb containing an unsafe level of tutin, the </w:t>
            </w:r>
            <w:r w:rsidR="00913F44" w:rsidRPr="00805890">
              <w:t>New Zealand Tutin Standard requires non-detection of tutin</w:t>
            </w:r>
            <w:r w:rsidR="00231D0D" w:rsidRPr="00805890">
              <w:t xml:space="preserve"> </w:t>
            </w:r>
            <w:r w:rsidR="00913F44" w:rsidRPr="00805890">
              <w:t>in the drip and leftover comb under the testing compliance options</w:t>
            </w:r>
            <w:r w:rsidR="00805890">
              <w:t xml:space="preserve"> (see section 2.2.2)</w:t>
            </w:r>
            <w:r w:rsidR="00231D0D">
              <w:t>.</w:t>
            </w:r>
          </w:p>
          <w:p w:rsidR="004051BC" w:rsidRPr="000778D6" w:rsidRDefault="004051BC" w:rsidP="00890020">
            <w:pPr>
              <w:pStyle w:val="Table2"/>
              <w:cnfStyle w:val="000000100000" w:firstRow="0" w:lastRow="0" w:firstColumn="0" w:lastColumn="0" w:oddVBand="0" w:evenVBand="0" w:oddHBand="1" w:evenHBand="0" w:firstRowFirstColumn="0" w:firstRowLastColumn="0" w:lastRowFirstColumn="0" w:lastRowLastColumn="0"/>
            </w:pPr>
          </w:p>
        </w:tc>
      </w:tr>
      <w:tr w:rsidR="004051BC" w:rsidTr="00E82E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single" w:sz="4" w:space="0" w:color="auto"/>
            </w:tcBorders>
          </w:tcPr>
          <w:p w:rsidR="004051BC" w:rsidRDefault="004051BC" w:rsidP="004051BC">
            <w:pPr>
              <w:pStyle w:val="Table2"/>
            </w:pPr>
            <w:r>
              <w:t xml:space="preserve">Additional costs could be incurred due to increased blending and testing. </w:t>
            </w:r>
          </w:p>
          <w:p w:rsidR="004051BC" w:rsidRDefault="004051BC" w:rsidP="004051BC">
            <w:pPr>
              <w:pStyle w:val="Table2"/>
            </w:pPr>
          </w:p>
        </w:tc>
        <w:tc>
          <w:tcPr>
            <w:tcW w:w="1251" w:type="pct"/>
            <w:tcBorders>
              <w:left w:val="single" w:sz="4" w:space="0" w:color="auto"/>
              <w:right w:val="single" w:sz="4" w:space="0" w:color="auto"/>
            </w:tcBorders>
          </w:tcPr>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NZ MPI</w:t>
            </w:r>
          </w:p>
          <w:p w:rsidR="004051BC" w:rsidRDefault="00703A41" w:rsidP="004051BC">
            <w:pPr>
              <w:pStyle w:val="Table2"/>
              <w:cnfStyle w:val="000000010000" w:firstRow="0" w:lastRow="0" w:firstColumn="0" w:lastColumn="0" w:oddVBand="0" w:evenVBand="0" w:oddHBand="0" w:evenHBand="1" w:firstRowFirstColumn="0" w:firstRowLastColumn="0" w:lastRowFirstColumn="0" w:lastRowLastColumn="0"/>
            </w:pPr>
            <w:r>
              <w:t>NBA -</w:t>
            </w:r>
            <w:r w:rsidR="004051BC">
              <w:t xml:space="preserve"> specifically noted that there could be significant cost and lost value for Active Manuka Honey.</w:t>
            </w:r>
          </w:p>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p>
        </w:tc>
        <w:tc>
          <w:tcPr>
            <w:tcW w:w="2462" w:type="pct"/>
            <w:tcBorders>
              <w:left w:val="single" w:sz="4" w:space="0" w:color="auto"/>
            </w:tcBorders>
          </w:tcPr>
          <w:p w:rsidR="004051BC" w:rsidRPr="00E82E04" w:rsidRDefault="004051BC" w:rsidP="004051BC">
            <w:pPr>
              <w:ind w:left="113" w:hanging="113"/>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E82E04">
              <w:rPr>
                <w:rFonts w:eastAsia="Calibri" w:cs="Arial"/>
                <w:sz w:val="18"/>
                <w:szCs w:val="18"/>
              </w:rPr>
              <w:t>Submissions provided qualitative information, but little in the way of estimates of additional costs from the impact of the variation to Stand</w:t>
            </w:r>
            <w:r w:rsidR="003827A2">
              <w:rPr>
                <w:rFonts w:eastAsia="Calibri" w:cs="Arial"/>
                <w:sz w:val="18"/>
                <w:szCs w:val="18"/>
              </w:rPr>
              <w:t>ard 1.4.1. The Decision RIS (Attachment E</w:t>
            </w:r>
            <w:r w:rsidRPr="00E82E04">
              <w:rPr>
                <w:rFonts w:eastAsia="Calibri" w:cs="Arial"/>
                <w:sz w:val="18"/>
                <w:szCs w:val="18"/>
              </w:rPr>
              <w:t xml:space="preserve">) has identified and weighed the potential costs and benefits of the variation, including the potential blending and testing costs and potential loss of value for Active Manuka Honey. Where possible, the potential costs and benefits of the variation have been </w:t>
            </w:r>
            <w:r w:rsidR="002E54EB">
              <w:rPr>
                <w:rFonts w:eastAsia="Calibri" w:cs="Arial"/>
                <w:sz w:val="18"/>
                <w:szCs w:val="18"/>
              </w:rPr>
              <w:t xml:space="preserve">estimated. </w:t>
            </w:r>
            <w:r w:rsidRPr="00E82E04">
              <w:rPr>
                <w:rFonts w:eastAsia="Calibri" w:cs="Arial"/>
                <w:sz w:val="18"/>
                <w:szCs w:val="18"/>
              </w:rPr>
              <w:t xml:space="preserve">The Decision RIS concludes that the </w:t>
            </w:r>
            <w:r w:rsidR="00102364">
              <w:rPr>
                <w:rFonts w:eastAsia="Calibri" w:cs="Arial"/>
                <w:sz w:val="18"/>
                <w:szCs w:val="18"/>
              </w:rPr>
              <w:t>recommended</w:t>
            </w:r>
            <w:r w:rsidR="00102364" w:rsidRPr="00E82E04">
              <w:rPr>
                <w:rFonts w:eastAsia="Calibri" w:cs="Arial"/>
                <w:sz w:val="18"/>
                <w:szCs w:val="18"/>
              </w:rPr>
              <w:t xml:space="preserve"> </w:t>
            </w:r>
            <w:r w:rsidRPr="00E82E04">
              <w:rPr>
                <w:rFonts w:eastAsia="Calibri" w:cs="Arial"/>
                <w:sz w:val="18"/>
                <w:szCs w:val="18"/>
              </w:rPr>
              <w:t xml:space="preserve">option is to </w:t>
            </w:r>
            <w:r w:rsidR="00CD4DF4">
              <w:rPr>
                <w:rFonts w:eastAsia="Calibri" w:cs="Arial"/>
                <w:sz w:val="18"/>
                <w:szCs w:val="18"/>
              </w:rPr>
              <w:t>amend</w:t>
            </w:r>
            <w:r w:rsidRPr="00E82E04">
              <w:rPr>
                <w:rFonts w:eastAsia="Calibri" w:cs="Arial"/>
                <w:sz w:val="18"/>
                <w:szCs w:val="18"/>
              </w:rPr>
              <w:t xml:space="preserve"> the MLs to take full account of the risk analysis using the best available scientific evidence and to protect public health and safety.</w:t>
            </w:r>
          </w:p>
          <w:p w:rsidR="004051BC" w:rsidRPr="00E82E04" w:rsidRDefault="004051BC" w:rsidP="004051BC">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051BC" w:rsidTr="00E82E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single" w:sz="4" w:space="0" w:color="auto"/>
            </w:tcBorders>
          </w:tcPr>
          <w:p w:rsidR="004051BC" w:rsidRDefault="004051BC" w:rsidP="004051BC">
            <w:pPr>
              <w:pStyle w:val="Table2"/>
            </w:pPr>
            <w:r>
              <w:t>The potential effect of the lower limit could be cessation of comb honey in risk areas in favour of extracted honey. This will mainly impact small beekeepers with no extraction plants.</w:t>
            </w:r>
          </w:p>
          <w:p w:rsidR="004051BC" w:rsidRDefault="004051BC" w:rsidP="004051BC">
            <w:pPr>
              <w:pStyle w:val="Table2"/>
            </w:pPr>
          </w:p>
        </w:tc>
        <w:tc>
          <w:tcPr>
            <w:tcW w:w="1251" w:type="pct"/>
            <w:tcBorders>
              <w:left w:val="single" w:sz="4" w:space="0" w:color="auto"/>
              <w:right w:val="single" w:sz="4"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NZ MPI</w:t>
            </w:r>
          </w:p>
        </w:tc>
        <w:tc>
          <w:tcPr>
            <w:tcW w:w="2462" w:type="pct"/>
            <w:tcBorders>
              <w:left w:val="single" w:sz="4" w:space="0" w:color="auto"/>
            </w:tcBorders>
          </w:tcPr>
          <w:p w:rsidR="005B1B30" w:rsidRPr="005B1B30" w:rsidRDefault="005B1B30" w:rsidP="005B1B30">
            <w:pPr>
              <w:ind w:left="142" w:hanging="142"/>
              <w:cnfStyle w:val="000000100000" w:firstRow="0" w:lastRow="0" w:firstColumn="0" w:lastColumn="0" w:oddVBand="0" w:evenVBand="0" w:oddHBand="1" w:evenHBand="0" w:firstRowFirstColumn="0" w:firstRowLastColumn="0" w:lastRowFirstColumn="0" w:lastRowLastColumn="0"/>
              <w:rPr>
                <w:sz w:val="18"/>
                <w:szCs w:val="18"/>
              </w:rPr>
            </w:pPr>
            <w:r w:rsidRPr="005B1B30">
              <w:rPr>
                <w:sz w:val="18"/>
                <w:szCs w:val="18"/>
              </w:rPr>
              <w:t xml:space="preserve">As indicated above, FSANZ has amended the drafting to </w:t>
            </w:r>
            <w:r w:rsidR="003B7B11">
              <w:rPr>
                <w:sz w:val="18"/>
                <w:szCs w:val="18"/>
              </w:rPr>
              <w:t>set an ML</w:t>
            </w:r>
            <w:r w:rsidRPr="005B1B30">
              <w:rPr>
                <w:sz w:val="18"/>
                <w:szCs w:val="18"/>
              </w:rPr>
              <w:t xml:space="preserve"> of 0.7 mg/kg </w:t>
            </w:r>
            <w:r w:rsidR="00CE5884">
              <w:rPr>
                <w:sz w:val="18"/>
                <w:szCs w:val="18"/>
              </w:rPr>
              <w:t>to all honey (including comb honey) in the Code</w:t>
            </w:r>
            <w:r w:rsidRPr="005B1B30">
              <w:rPr>
                <w:sz w:val="18"/>
                <w:szCs w:val="18"/>
              </w:rPr>
              <w:t xml:space="preserve">. </w:t>
            </w:r>
            <w:r w:rsidR="00EB1957" w:rsidRPr="0065237A">
              <w:rPr>
                <w:sz w:val="18"/>
                <w:szCs w:val="18"/>
              </w:rPr>
              <w:t xml:space="preserve">In effect, </w:t>
            </w:r>
            <w:r w:rsidR="00EB1957">
              <w:rPr>
                <w:sz w:val="18"/>
                <w:szCs w:val="18"/>
              </w:rPr>
              <w:t xml:space="preserve">this does not change current </w:t>
            </w:r>
            <w:r w:rsidR="00EB1957" w:rsidRPr="0065237A">
              <w:rPr>
                <w:sz w:val="18"/>
                <w:szCs w:val="18"/>
              </w:rPr>
              <w:t xml:space="preserve">industry practices </w:t>
            </w:r>
            <w:r w:rsidR="00DC4080">
              <w:rPr>
                <w:sz w:val="18"/>
                <w:szCs w:val="18"/>
              </w:rPr>
              <w:t xml:space="preserve">for comb honey </w:t>
            </w:r>
            <w:r w:rsidR="00EB1957" w:rsidRPr="0065237A">
              <w:rPr>
                <w:sz w:val="18"/>
                <w:szCs w:val="18"/>
              </w:rPr>
              <w:t xml:space="preserve">as </w:t>
            </w:r>
            <w:r w:rsidR="00EB1957">
              <w:rPr>
                <w:sz w:val="18"/>
                <w:szCs w:val="18"/>
              </w:rPr>
              <w:t xml:space="preserve">the </w:t>
            </w:r>
            <w:r w:rsidR="00CE5884">
              <w:rPr>
                <w:sz w:val="18"/>
                <w:szCs w:val="18"/>
              </w:rPr>
              <w:t xml:space="preserve">compliance </w:t>
            </w:r>
            <w:r w:rsidR="00EB1957">
              <w:rPr>
                <w:sz w:val="18"/>
                <w:szCs w:val="18"/>
              </w:rPr>
              <w:t>op</w:t>
            </w:r>
            <w:r w:rsidR="00EB1957" w:rsidRPr="0065237A">
              <w:rPr>
                <w:sz w:val="18"/>
                <w:szCs w:val="18"/>
              </w:rPr>
              <w:t>tions</w:t>
            </w:r>
            <w:r w:rsidR="00DB0830">
              <w:rPr>
                <w:sz w:val="18"/>
                <w:szCs w:val="18"/>
              </w:rPr>
              <w:t xml:space="preserve"> for comb honey</w:t>
            </w:r>
            <w:r w:rsidR="00EB1957" w:rsidRPr="0065237A">
              <w:rPr>
                <w:sz w:val="18"/>
                <w:szCs w:val="18"/>
              </w:rPr>
              <w:t xml:space="preserve"> in the New </w:t>
            </w:r>
            <w:r w:rsidR="00EB1957">
              <w:rPr>
                <w:sz w:val="18"/>
                <w:szCs w:val="18"/>
              </w:rPr>
              <w:t>Zealand Tutin Standard continue to apply</w:t>
            </w:r>
            <w:r w:rsidR="00EB1957" w:rsidRPr="0065237A">
              <w:rPr>
                <w:sz w:val="18"/>
                <w:szCs w:val="18"/>
              </w:rPr>
              <w:t>.</w:t>
            </w:r>
            <w:r w:rsidR="00EB1957" w:rsidRPr="005B1B30">
              <w:rPr>
                <w:sz w:val="18"/>
                <w:szCs w:val="18"/>
              </w:rPr>
              <w:t xml:space="preserve"> </w:t>
            </w:r>
            <w:r w:rsidR="00EB1957">
              <w:rPr>
                <w:sz w:val="18"/>
                <w:szCs w:val="18"/>
              </w:rPr>
              <w:t>The risk management section of this report (s</w:t>
            </w:r>
            <w:r>
              <w:rPr>
                <w:sz w:val="18"/>
                <w:szCs w:val="18"/>
              </w:rPr>
              <w:t>ection 2.2.2</w:t>
            </w:r>
            <w:r w:rsidR="00EB1957">
              <w:rPr>
                <w:sz w:val="18"/>
                <w:szCs w:val="18"/>
              </w:rPr>
              <w:t>) provides</w:t>
            </w:r>
            <w:r w:rsidRPr="005B1B30">
              <w:rPr>
                <w:sz w:val="18"/>
                <w:szCs w:val="18"/>
              </w:rPr>
              <w:t xml:space="preserve"> further discussion on this matter.</w:t>
            </w:r>
          </w:p>
          <w:p w:rsidR="004051BC" w:rsidRPr="000778D6" w:rsidRDefault="004051BC" w:rsidP="00CE5884">
            <w:pPr>
              <w:pStyle w:val="Table2"/>
              <w:ind w:left="0" w:firstLine="0"/>
              <w:cnfStyle w:val="000000100000" w:firstRow="0" w:lastRow="0" w:firstColumn="0" w:lastColumn="0" w:oddVBand="0" w:evenVBand="0" w:oddHBand="1" w:evenHBand="0" w:firstRowFirstColumn="0" w:firstRowLastColumn="0" w:lastRowFirstColumn="0" w:lastRowLastColumn="0"/>
            </w:pPr>
          </w:p>
        </w:tc>
      </w:tr>
      <w:tr w:rsidR="004051BC" w:rsidTr="00E82E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single" w:sz="4" w:space="0" w:color="auto"/>
            </w:tcBorders>
          </w:tcPr>
          <w:p w:rsidR="004051BC" w:rsidRDefault="004051BC" w:rsidP="004051BC">
            <w:pPr>
              <w:pStyle w:val="Table2"/>
            </w:pPr>
            <w:r>
              <w:t xml:space="preserve">As highest risk of poisoning is from small beekeepers, suggest subsidising tutin testing costs and conduct education and publicity campaigns targeting small beekeepers and hobbyists.  </w:t>
            </w:r>
          </w:p>
          <w:p w:rsidR="004051BC" w:rsidRDefault="004051BC" w:rsidP="004051BC">
            <w:pPr>
              <w:pStyle w:val="Table2"/>
            </w:pPr>
          </w:p>
        </w:tc>
        <w:tc>
          <w:tcPr>
            <w:tcW w:w="1251" w:type="pct"/>
            <w:tcBorders>
              <w:left w:val="single" w:sz="4" w:space="0" w:color="auto"/>
              <w:right w:val="single" w:sz="4" w:space="0" w:color="auto"/>
            </w:tcBorders>
          </w:tcPr>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NBA</w:t>
            </w:r>
          </w:p>
        </w:tc>
        <w:tc>
          <w:tcPr>
            <w:tcW w:w="2462" w:type="pct"/>
            <w:tcBorders>
              <w:left w:val="single" w:sz="4" w:space="0" w:color="auto"/>
            </w:tcBorders>
          </w:tcPr>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Subsidising testing costs is outside of FSANZ’s remit. FSANZ notes, however, that testing costs have reduced over recent years. We are also aware that there are means used by small beekeepers to reduce testing costs, such as, drawing samples together from a number of beekeepers to enable cheaper, composite testing.</w:t>
            </w:r>
          </w:p>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p>
          <w:p w:rsidR="004051BC" w:rsidRDefault="004051BC" w:rsidP="004051BC">
            <w:pPr>
              <w:pStyle w:val="Table2"/>
              <w:cnfStyle w:val="000000010000" w:firstRow="0" w:lastRow="0" w:firstColumn="0" w:lastColumn="0" w:oddVBand="0" w:evenVBand="0" w:oddHBand="0" w:evenHBand="1" w:firstRowFirstColumn="0" w:firstRowLastColumn="0" w:lastRowFirstColumn="0" w:lastRowLastColumn="0"/>
            </w:pPr>
            <w:r>
              <w:t xml:space="preserve">FSANZ recognises that there is an inherent residual risk of tutin poisoning due to a potential lack of knowledge by some small beekeepers and hobbyists. To mitigate this risk, MPI </w:t>
            </w:r>
            <w:r w:rsidR="009320A7">
              <w:t xml:space="preserve">and industry organisations </w:t>
            </w:r>
            <w:r>
              <w:t>ha</w:t>
            </w:r>
            <w:r w:rsidR="009320A7">
              <w:t>ve</w:t>
            </w:r>
            <w:r>
              <w:t xml:space="preserve"> made a considerable effort over the past few years to educate the industry about tutin in honey. The industry education s</w:t>
            </w:r>
            <w:r w:rsidR="00CE5884">
              <w:t>ection of this Report (section 2.2.4</w:t>
            </w:r>
            <w:r>
              <w:t>) has been amended to identify further measures that have been undertaken to communicate with industry.</w:t>
            </w:r>
          </w:p>
          <w:p w:rsidR="004051BC" w:rsidRPr="000778D6" w:rsidRDefault="004051BC" w:rsidP="004051BC">
            <w:pPr>
              <w:pStyle w:val="Table2"/>
              <w:ind w:left="0" w:firstLine="0"/>
              <w:cnfStyle w:val="000000010000" w:firstRow="0" w:lastRow="0" w:firstColumn="0" w:lastColumn="0" w:oddVBand="0" w:evenVBand="0" w:oddHBand="0" w:evenHBand="1" w:firstRowFirstColumn="0" w:firstRowLastColumn="0" w:lastRowFirstColumn="0" w:lastRowLastColumn="0"/>
            </w:pPr>
          </w:p>
        </w:tc>
      </w:tr>
      <w:tr w:rsidR="004051BC" w:rsidTr="00E82E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8" w:type="pct"/>
            <w:tcBorders>
              <w:right w:val="single" w:sz="4" w:space="0" w:color="auto"/>
            </w:tcBorders>
          </w:tcPr>
          <w:p w:rsidR="004051BC" w:rsidRDefault="004051BC" w:rsidP="004051BC">
            <w:pPr>
              <w:pStyle w:val="Table2"/>
            </w:pPr>
            <w:r>
              <w:t xml:space="preserve">A </w:t>
            </w:r>
            <w:r w:rsidR="00B57D68">
              <w:t>c</w:t>
            </w:r>
            <w:r>
              <w:t xml:space="preserve">ode of </w:t>
            </w:r>
            <w:r w:rsidR="00B57D68">
              <w:t>p</w:t>
            </w:r>
            <w:r>
              <w:t>ractice could greatly assist with compliance with the regulation.</w:t>
            </w:r>
          </w:p>
          <w:p w:rsidR="004051BC" w:rsidRDefault="004051BC" w:rsidP="004051BC">
            <w:pPr>
              <w:pStyle w:val="Table2"/>
            </w:pPr>
          </w:p>
        </w:tc>
        <w:tc>
          <w:tcPr>
            <w:tcW w:w="1251" w:type="pct"/>
            <w:tcBorders>
              <w:left w:val="single" w:sz="4" w:space="0" w:color="auto"/>
              <w:right w:val="single" w:sz="4"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New Zealand Food and Grocery Council</w:t>
            </w:r>
          </w:p>
        </w:tc>
        <w:tc>
          <w:tcPr>
            <w:tcW w:w="2462" w:type="pct"/>
            <w:tcBorders>
              <w:left w:val="single" w:sz="4" w:space="0" w:color="auto"/>
            </w:tcBorders>
          </w:tcPr>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r>
              <w:t>FSANZ notes that information for the honey industry about tutin in honey, including regulatory requirements, is provided on MPI</w:t>
            </w:r>
            <w:r w:rsidR="003C75BE">
              <w:t>’s</w:t>
            </w:r>
            <w:r>
              <w:t xml:space="preserve"> website (</w:t>
            </w:r>
            <w:r w:rsidR="00BD0D84">
              <w:t>MPI, 2014</w:t>
            </w:r>
            <w:r>
              <w:t xml:space="preserve">). A compliance guide </w:t>
            </w:r>
            <w:r w:rsidR="00CD7B36">
              <w:t>to</w:t>
            </w:r>
            <w:r>
              <w:t xml:space="preserve"> the N</w:t>
            </w:r>
            <w:r w:rsidR="006A04BD">
              <w:t xml:space="preserve">ew </w:t>
            </w:r>
            <w:r>
              <w:t>Z</w:t>
            </w:r>
            <w:r w:rsidR="006A04BD">
              <w:t>ealand</w:t>
            </w:r>
            <w:r>
              <w:t xml:space="preserve"> Tutin Standard is also available </w:t>
            </w:r>
            <w:r w:rsidR="00B32995">
              <w:t>via</w:t>
            </w:r>
            <w:r w:rsidR="00144B01">
              <w:t xml:space="preserve"> MPI’s</w:t>
            </w:r>
            <w:r w:rsidR="00492132">
              <w:t xml:space="preserve"> </w:t>
            </w:r>
            <w:r>
              <w:t>website (</w:t>
            </w:r>
            <w:r w:rsidR="00CF72B2">
              <w:t>NZFSA, 2010</w:t>
            </w:r>
            <w:r>
              <w:t>).</w:t>
            </w:r>
          </w:p>
          <w:p w:rsidR="004051BC" w:rsidRDefault="004051BC" w:rsidP="004051BC">
            <w:pPr>
              <w:pStyle w:val="Table2"/>
              <w:cnfStyle w:val="000000100000" w:firstRow="0" w:lastRow="0" w:firstColumn="0" w:lastColumn="0" w:oddVBand="0" w:evenVBand="0" w:oddHBand="1" w:evenHBand="0" w:firstRowFirstColumn="0" w:firstRowLastColumn="0" w:lastRowFirstColumn="0" w:lastRowLastColumn="0"/>
            </w:pPr>
          </w:p>
          <w:p w:rsidR="002E2F65" w:rsidRDefault="004051BC" w:rsidP="004051BC">
            <w:pPr>
              <w:pStyle w:val="Table2"/>
              <w:cnfStyle w:val="000000100000" w:firstRow="0" w:lastRow="0" w:firstColumn="0" w:lastColumn="0" w:oddVBand="0" w:evenVBand="0" w:oddHBand="1" w:evenHBand="0" w:firstRowFirstColumn="0" w:firstRowLastColumn="0" w:lastRowFirstColumn="0" w:lastRowLastColumn="0"/>
            </w:pPr>
            <w:r>
              <w:t xml:space="preserve">FSANZ considers that this guidance along with education material for industry, as discussed in section </w:t>
            </w:r>
            <w:r w:rsidR="00AF6D26">
              <w:t>2.2.4</w:t>
            </w:r>
            <w:r>
              <w:t xml:space="preserve"> of this Report, is adequate to support the regulation. As identified in the RIS (</w:t>
            </w:r>
            <w:r w:rsidRPr="0034661A">
              <w:t xml:space="preserve">section </w:t>
            </w:r>
            <w:r w:rsidR="0034661A" w:rsidRPr="0034661A">
              <w:t>4.4</w:t>
            </w:r>
            <w:r w:rsidRPr="0034661A">
              <w:t xml:space="preserve"> of </w:t>
            </w:r>
            <w:r w:rsidR="007975A4">
              <w:t>Attachment E</w:t>
            </w:r>
            <w:r w:rsidRPr="0034661A">
              <w:t>)</w:t>
            </w:r>
            <w:r w:rsidR="000D5BE4">
              <w:t>,</w:t>
            </w:r>
            <w:r>
              <w:t xml:space="preserve"> a </w:t>
            </w:r>
            <w:r w:rsidR="00976035">
              <w:t>c</w:t>
            </w:r>
            <w:r>
              <w:t xml:space="preserve">ode of </w:t>
            </w:r>
            <w:r w:rsidR="00976035">
              <w:t>p</w:t>
            </w:r>
            <w:r>
              <w:t>ractice could be costly and time consuming to develop and implement, and we consider that it would add little further value to the existing measures.</w:t>
            </w:r>
            <w:r w:rsidR="003C75BE">
              <w:t xml:space="preserve"> However, </w:t>
            </w:r>
            <w:r w:rsidR="002E2F65">
              <w:t xml:space="preserve">this does not preclude industry from developing its own code of practice. </w:t>
            </w:r>
          </w:p>
          <w:p w:rsidR="004051BC" w:rsidRPr="000778D6" w:rsidRDefault="004051BC" w:rsidP="004E1952">
            <w:pPr>
              <w:pStyle w:val="Table2"/>
              <w:cnfStyle w:val="000000100000" w:firstRow="0" w:lastRow="0" w:firstColumn="0" w:lastColumn="0" w:oddVBand="0" w:evenVBand="0" w:oddHBand="1" w:evenHBand="0" w:firstRowFirstColumn="0" w:firstRowLastColumn="0" w:lastRowFirstColumn="0" w:lastRowLastColumn="0"/>
            </w:pPr>
          </w:p>
        </w:tc>
      </w:tr>
    </w:tbl>
    <w:p w:rsidR="006A443B" w:rsidRDefault="006A443B" w:rsidP="007A53BF">
      <w:pPr>
        <w:sectPr w:rsidR="006A443B" w:rsidSect="00922D4B">
          <w:pgSz w:w="16838" w:h="11906" w:orient="landscape" w:code="9"/>
          <w:pgMar w:top="1418" w:right="1418" w:bottom="1418" w:left="1418" w:header="709" w:footer="709" w:gutter="0"/>
          <w:cols w:space="708"/>
          <w:docGrid w:linePitch="360"/>
        </w:sectPr>
      </w:pPr>
    </w:p>
    <w:p w:rsidR="00264D39" w:rsidRDefault="0070012F" w:rsidP="005115A0">
      <w:pPr>
        <w:pStyle w:val="Heading2"/>
      </w:pPr>
      <w:bookmarkStart w:id="63" w:name="_Toc402434254"/>
      <w:bookmarkStart w:id="64" w:name="_Toc309291814"/>
      <w:bookmarkStart w:id="65" w:name="_Toc370225389"/>
      <w:bookmarkStart w:id="66" w:name="_Toc286391012"/>
      <w:bookmarkEnd w:id="57"/>
      <w:bookmarkEnd w:id="58"/>
      <w:bookmarkEnd w:id="59"/>
      <w:bookmarkEnd w:id="60"/>
      <w:bookmarkEnd w:id="61"/>
      <w:bookmarkEnd w:id="62"/>
      <w:r>
        <w:t>2.5</w:t>
      </w:r>
      <w:r w:rsidR="00264D39">
        <w:tab/>
      </w:r>
      <w:r w:rsidR="00264D39" w:rsidRPr="00932F14">
        <w:t>Decision</w:t>
      </w:r>
      <w:bookmarkEnd w:id="63"/>
    </w:p>
    <w:p w:rsidR="00DC5B48" w:rsidRDefault="00B100DE" w:rsidP="00264D39">
      <w:r>
        <w:rPr>
          <w:rFonts w:eastAsia="Calibri"/>
        </w:rPr>
        <w:t>After having regard to the assessment findings, th</w:t>
      </w:r>
      <w:r w:rsidR="009F2D93">
        <w:rPr>
          <w:rFonts w:eastAsia="Calibri"/>
        </w:rPr>
        <w:t xml:space="preserve">e cost-benefit analysis and </w:t>
      </w:r>
      <w:r w:rsidR="00CD2E1E">
        <w:rPr>
          <w:rFonts w:eastAsia="Calibri"/>
        </w:rPr>
        <w:t xml:space="preserve">issues </w:t>
      </w:r>
      <w:proofErr w:type="gramStart"/>
      <w:r w:rsidR="00CD2E1E">
        <w:rPr>
          <w:rFonts w:eastAsia="Calibri"/>
        </w:rPr>
        <w:t>raised</w:t>
      </w:r>
      <w:proofErr w:type="gramEnd"/>
      <w:r w:rsidR="00CD2E1E">
        <w:rPr>
          <w:rFonts w:eastAsia="Calibri"/>
        </w:rPr>
        <w:t xml:space="preserve"> in</w:t>
      </w:r>
      <w:r w:rsidRPr="00746E8D">
        <w:rPr>
          <w:rFonts w:eastAsia="Calibri"/>
        </w:rPr>
        <w:t xml:space="preserve"> consultation</w:t>
      </w:r>
      <w:r>
        <w:rPr>
          <w:rFonts w:eastAsia="Calibri"/>
        </w:rPr>
        <w:t xml:space="preserve">, </w:t>
      </w:r>
      <w:r>
        <w:t>t</w:t>
      </w:r>
      <w:r w:rsidR="00264D39">
        <w:t xml:space="preserve">he draft </w:t>
      </w:r>
      <w:r w:rsidR="00264D39" w:rsidRPr="00FE09C5">
        <w:rPr>
          <w:color w:val="000000" w:themeColor="text1"/>
        </w:rPr>
        <w:t>variation</w:t>
      </w:r>
      <w:r w:rsidR="00264D39">
        <w:t xml:space="preserve"> </w:t>
      </w:r>
      <w:r w:rsidR="00264D39" w:rsidRPr="00140FBB">
        <w:t xml:space="preserve">as proposed following assessment was approved with amendments. </w:t>
      </w:r>
      <w:r w:rsidR="00DC5B48">
        <w:t xml:space="preserve">The </w:t>
      </w:r>
      <w:r w:rsidR="002C17AF">
        <w:t xml:space="preserve">approved </w:t>
      </w:r>
      <w:r w:rsidR="00DC5B48">
        <w:t>draft variation</w:t>
      </w:r>
      <w:r w:rsidR="009B2E9C">
        <w:t xml:space="preserve"> </w:t>
      </w:r>
      <w:r w:rsidR="00D60096">
        <w:t>amends</w:t>
      </w:r>
      <w:r w:rsidR="00854640">
        <w:t xml:space="preserve"> </w:t>
      </w:r>
      <w:r w:rsidR="00CD2E1E">
        <w:t>the</w:t>
      </w:r>
      <w:r w:rsidR="00D60096">
        <w:t xml:space="preserve"> </w:t>
      </w:r>
      <w:r w:rsidR="009B2E9C">
        <w:t>MLs</w:t>
      </w:r>
      <w:r w:rsidR="00CD2E1E">
        <w:t xml:space="preserve"> in Standard 1.4.1</w:t>
      </w:r>
      <w:r w:rsidR="00DC5B48">
        <w:t xml:space="preserve"> for </w:t>
      </w:r>
      <w:r w:rsidR="009B2E9C">
        <w:t>tutin</w:t>
      </w:r>
      <w:r w:rsidR="00DA1676">
        <w:t xml:space="preserve"> in honey (including comb honey)</w:t>
      </w:r>
      <w:r w:rsidR="009B2E9C">
        <w:t xml:space="preserve"> </w:t>
      </w:r>
      <w:r w:rsidR="00854640">
        <w:t>to</w:t>
      </w:r>
      <w:r w:rsidR="00D60096">
        <w:t xml:space="preserve"> 0.7 mg/kg.</w:t>
      </w:r>
      <w:r w:rsidR="00CD2E1E">
        <w:t xml:space="preserve"> </w:t>
      </w:r>
    </w:p>
    <w:p w:rsidR="00DC5B48" w:rsidRDefault="00DC5B48" w:rsidP="00264D39"/>
    <w:p w:rsidR="00264D39" w:rsidRDefault="00264D39" w:rsidP="00264D39">
      <w:r w:rsidRPr="00140FBB">
        <w:t xml:space="preserve">The variation takes </w:t>
      </w:r>
      <w:r w:rsidRPr="00D26814">
        <w:t>effect on</w:t>
      </w:r>
      <w:r>
        <w:t xml:space="preserve"> </w:t>
      </w:r>
      <w:r w:rsidR="00FF631E">
        <w:t xml:space="preserve">the date of </w:t>
      </w:r>
      <w:r w:rsidR="00444949">
        <w:t>gazettal.</w:t>
      </w:r>
      <w:r w:rsidR="0067781E">
        <w:t xml:space="preserve"> </w:t>
      </w:r>
      <w:r w:rsidR="00157F5A">
        <w:t>However, a</w:t>
      </w:r>
      <w:r w:rsidR="00ED1EDF">
        <w:t xml:space="preserve"> stock-in-trade provision</w:t>
      </w:r>
      <w:r w:rsidR="00872A4A">
        <w:t xml:space="preserve"> has bee</w:t>
      </w:r>
      <w:r w:rsidR="00200CA7">
        <w:t>n provided so that</w:t>
      </w:r>
      <w:r w:rsidR="00ED1EDF">
        <w:t xml:space="preserve"> </w:t>
      </w:r>
      <w:r w:rsidR="005B1CDE">
        <w:t xml:space="preserve">any </w:t>
      </w:r>
      <w:r w:rsidR="005B1CDE" w:rsidRPr="005B1CDE">
        <w:t xml:space="preserve">honey </w:t>
      </w:r>
      <w:r w:rsidR="00ED1EDF" w:rsidRPr="005B1CDE">
        <w:t>packaged for retail sale before the commencement of this variation will not have to comply with the new ML</w:t>
      </w:r>
      <w:r w:rsidR="00D006F1">
        <w:t xml:space="preserve"> as long as the honey</w:t>
      </w:r>
      <w:r w:rsidR="00ED1EDF" w:rsidRPr="005B1CDE">
        <w:t xml:space="preserve"> </w:t>
      </w:r>
      <w:r w:rsidR="00D006F1" w:rsidRPr="005B1CDE">
        <w:t>compl</w:t>
      </w:r>
      <w:r w:rsidR="00D006F1">
        <w:t>ies</w:t>
      </w:r>
      <w:r w:rsidR="00D006F1" w:rsidRPr="005B1CDE">
        <w:t xml:space="preserve"> </w:t>
      </w:r>
      <w:r w:rsidR="00ED1EDF" w:rsidRPr="005B1CDE">
        <w:t>with the MLs for tutin set out in the Code before the variation commenced.</w:t>
      </w:r>
      <w:r w:rsidR="00ED1EDF">
        <w:t xml:space="preserve"> </w:t>
      </w:r>
    </w:p>
    <w:p w:rsidR="00DC4080" w:rsidRDefault="00DC4080" w:rsidP="00264D39"/>
    <w:p w:rsidR="00264D39" w:rsidRDefault="00264D39" w:rsidP="00264D39">
      <w:r>
        <w:t xml:space="preserve">The approved draft </w:t>
      </w:r>
      <w:r w:rsidRPr="00140FBB">
        <w:t xml:space="preserve">variation, as varied after consideration of submissions, is </w:t>
      </w:r>
      <w:r>
        <w:t xml:space="preserve">at </w:t>
      </w:r>
      <w:r w:rsidRPr="007C22CB">
        <w:t xml:space="preserve">Attachment A. </w:t>
      </w:r>
      <w:r>
        <w:t>The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264D39" w:rsidRPr="00D26814" w:rsidRDefault="00264D39" w:rsidP="00264D39">
      <w:pPr>
        <w:rPr>
          <w:u w:val="single"/>
        </w:rPr>
      </w:pPr>
    </w:p>
    <w:p w:rsidR="00264D39" w:rsidRPr="00140FBB" w:rsidRDefault="00264D39" w:rsidP="00264D39">
      <w:pPr>
        <w:rPr>
          <w:u w:val="single"/>
        </w:rPr>
      </w:pPr>
      <w:r w:rsidRPr="00140FBB">
        <w:t xml:space="preserve">The draft variation on which submissions were sought is at Attachment C. </w:t>
      </w:r>
    </w:p>
    <w:p w:rsidR="002C1A3B" w:rsidRPr="008C301D" w:rsidRDefault="002C1A3B" w:rsidP="002C1A3B">
      <w:pPr>
        <w:pStyle w:val="Heading2"/>
      </w:pPr>
      <w:bookmarkStart w:id="67" w:name="_Toc402434255"/>
      <w:r>
        <w:t>2</w:t>
      </w:r>
      <w:r w:rsidRPr="008C301D">
        <w:t>.</w:t>
      </w:r>
      <w:r w:rsidR="0070012F">
        <w:t>6</w:t>
      </w:r>
      <w:r w:rsidRPr="008C301D">
        <w:tab/>
        <w:t>Risk communication</w:t>
      </w:r>
      <w:bookmarkEnd w:id="64"/>
      <w:bookmarkEnd w:id="65"/>
      <w:bookmarkEnd w:id="67"/>
      <w:r w:rsidRPr="008C301D">
        <w:t xml:space="preserve"> </w:t>
      </w:r>
    </w:p>
    <w:p w:rsidR="0001459A" w:rsidRDefault="0036199F" w:rsidP="00C25FAB">
      <w:bookmarkStart w:id="68" w:name="_Toc11735640"/>
      <w:bookmarkStart w:id="69" w:name="_Toc29883125"/>
      <w:bookmarkStart w:id="70" w:name="_Toc41906812"/>
      <w:bookmarkStart w:id="71" w:name="_Toc41907559"/>
      <w:bookmarkStart w:id="72" w:name="_Toc120358593"/>
      <w:bookmarkStart w:id="73" w:name="_Toc175381452"/>
      <w:r w:rsidRPr="00A670A7">
        <w:rPr>
          <w:szCs w:val="22"/>
        </w:rPr>
        <w:t xml:space="preserve">Consultation is a key part of FSANZ’s standards development process. </w:t>
      </w:r>
      <w:r w:rsidR="00C25FAB" w:rsidRPr="00DB002B">
        <w:t xml:space="preserve">The process by which FSANZ considers Standard matters is open, accountable, consultative and transparent. </w:t>
      </w:r>
    </w:p>
    <w:p w:rsidR="0001459A" w:rsidRDefault="0001459A" w:rsidP="00C25FAB"/>
    <w:p w:rsidR="00C25FAB" w:rsidRDefault="00C25FAB" w:rsidP="00C25FAB">
      <w:r w:rsidRPr="00DB002B">
        <w:t xml:space="preserve">Public submissions were sought to obtain the views on </w:t>
      </w:r>
      <w:r w:rsidR="00E06B8D">
        <w:t>a</w:t>
      </w:r>
      <w:r w:rsidR="00D851C9">
        <w:t xml:space="preserve"> </w:t>
      </w:r>
      <w:r w:rsidR="009F2A77">
        <w:t xml:space="preserve">proposed </w:t>
      </w:r>
      <w:r w:rsidR="00D851C9">
        <w:t>draft variation to the Code and on questions raised in the Consultation RIS</w:t>
      </w:r>
      <w:r w:rsidR="00E06B8D">
        <w:t>.</w:t>
      </w:r>
      <w:r w:rsidR="0001459A">
        <w:t xml:space="preserve"> </w:t>
      </w:r>
      <w:r w:rsidR="006A72AF" w:rsidRPr="001A391B">
        <w:t>The</w:t>
      </w:r>
      <w:r w:rsidR="006A72AF">
        <w:t xml:space="preserve"> </w:t>
      </w:r>
      <w:r w:rsidR="006A72AF" w:rsidRPr="001A391B">
        <w:t xml:space="preserve">call for submissions </w:t>
      </w:r>
      <w:r w:rsidR="00927500">
        <w:t xml:space="preserve">period </w:t>
      </w:r>
      <w:r w:rsidR="006A72AF" w:rsidRPr="001A391B">
        <w:t xml:space="preserve">was from </w:t>
      </w:r>
      <w:r w:rsidR="006A72AF">
        <w:t>10 July 2014 to 21 August 2014</w:t>
      </w:r>
      <w:r w:rsidR="00927500">
        <w:t xml:space="preserve">. </w:t>
      </w:r>
      <w:r w:rsidRPr="00DB002B">
        <w:t xml:space="preserve">Submissions were invited via </w:t>
      </w:r>
      <w:r w:rsidR="00D851C9">
        <w:t xml:space="preserve">the FSANZ Notification Circular, </w:t>
      </w:r>
      <w:r w:rsidRPr="00DB002B">
        <w:t>media release and through FSANZ’s social media tools and Food Standards News.</w:t>
      </w:r>
      <w:r w:rsidR="00D851C9">
        <w:t xml:space="preserve"> Subscribers and interested parties were also notified via email. </w:t>
      </w:r>
    </w:p>
    <w:p w:rsidR="0001459A" w:rsidRPr="0001459A" w:rsidRDefault="0001459A" w:rsidP="00C25FAB">
      <w:pPr>
        <w:rPr>
          <w:szCs w:val="22"/>
        </w:rPr>
      </w:pPr>
    </w:p>
    <w:bookmarkEnd w:id="68"/>
    <w:bookmarkEnd w:id="69"/>
    <w:bookmarkEnd w:id="70"/>
    <w:bookmarkEnd w:id="71"/>
    <w:bookmarkEnd w:id="72"/>
    <w:bookmarkEnd w:id="73"/>
    <w:p w:rsidR="002C1A3B" w:rsidRDefault="0001459A" w:rsidP="002C1A3B">
      <w:pPr>
        <w:rPr>
          <w:szCs w:val="22"/>
        </w:rPr>
      </w:pPr>
      <w:r w:rsidRPr="002C1A3B">
        <w:rPr>
          <w:szCs w:val="22"/>
        </w:rPr>
        <w:t>FSANZ acknowledges the time taken by individuals and organisations to make submissions on this</w:t>
      </w:r>
      <w:r w:rsidRPr="00A670A7">
        <w:rPr>
          <w:color w:val="00B050"/>
          <w:szCs w:val="22"/>
        </w:rPr>
        <w:t xml:space="preserve"> </w:t>
      </w:r>
      <w:r>
        <w:rPr>
          <w:szCs w:val="22"/>
        </w:rPr>
        <w:t>Proposal.</w:t>
      </w:r>
    </w:p>
    <w:p w:rsidR="0001459A" w:rsidRPr="002C1A3B" w:rsidRDefault="0001459A" w:rsidP="0001459A">
      <w:pPr>
        <w:rPr>
          <w:szCs w:val="22"/>
        </w:rPr>
      </w:pPr>
    </w:p>
    <w:p w:rsidR="0001459A" w:rsidRPr="002C1A3B" w:rsidRDefault="00784560" w:rsidP="0001459A">
      <w:pPr>
        <w:rPr>
          <w:szCs w:val="22"/>
        </w:rPr>
      </w:pPr>
      <w:r>
        <w:rPr>
          <w:szCs w:val="22"/>
        </w:rPr>
        <w:t xml:space="preserve">A total of eight submissions were received. </w:t>
      </w:r>
      <w:r w:rsidR="0001459A" w:rsidRPr="002C1A3B">
        <w:rPr>
          <w:szCs w:val="22"/>
        </w:rPr>
        <w:t xml:space="preserve">Every submission </w:t>
      </w:r>
      <w:r w:rsidR="0001459A">
        <w:rPr>
          <w:szCs w:val="22"/>
        </w:rPr>
        <w:t>was considered</w:t>
      </w:r>
      <w:r w:rsidR="0001459A" w:rsidRPr="002C1A3B">
        <w:rPr>
          <w:szCs w:val="22"/>
        </w:rPr>
        <w:t xml:space="preserve"> by </w:t>
      </w:r>
      <w:r w:rsidR="0001459A">
        <w:rPr>
          <w:szCs w:val="22"/>
        </w:rPr>
        <w:t xml:space="preserve">the </w:t>
      </w:r>
      <w:r w:rsidR="0001459A" w:rsidRPr="002C1A3B">
        <w:rPr>
          <w:szCs w:val="22"/>
        </w:rPr>
        <w:t xml:space="preserve">FSANZ </w:t>
      </w:r>
      <w:r w:rsidR="0001459A">
        <w:rPr>
          <w:szCs w:val="22"/>
        </w:rPr>
        <w:t>Board</w:t>
      </w:r>
      <w:r w:rsidR="0001459A" w:rsidRPr="002C1A3B">
        <w:rPr>
          <w:szCs w:val="22"/>
        </w:rPr>
        <w:t xml:space="preserve">. </w:t>
      </w:r>
      <w:r w:rsidR="0001459A">
        <w:rPr>
          <w:szCs w:val="22"/>
        </w:rPr>
        <w:t>A</w:t>
      </w:r>
      <w:r w:rsidR="0001459A" w:rsidRPr="002C1A3B">
        <w:rPr>
          <w:szCs w:val="22"/>
        </w:rPr>
        <w:t xml:space="preserve">ll comments are valued and contribute to the rigour of our assessment. </w:t>
      </w:r>
      <w:r>
        <w:rPr>
          <w:szCs w:val="22"/>
        </w:rPr>
        <w:t xml:space="preserve">A summary of the submissions and the response to these </w:t>
      </w:r>
      <w:r w:rsidR="00766441">
        <w:rPr>
          <w:szCs w:val="22"/>
        </w:rPr>
        <w:t>are</w:t>
      </w:r>
      <w:r>
        <w:rPr>
          <w:szCs w:val="22"/>
        </w:rPr>
        <w:t xml:space="preserve"> provided in Table 1</w:t>
      </w:r>
      <w:r w:rsidR="00631981">
        <w:rPr>
          <w:szCs w:val="22"/>
        </w:rPr>
        <w:t xml:space="preserve"> above</w:t>
      </w:r>
      <w:r>
        <w:rPr>
          <w:szCs w:val="22"/>
        </w:rPr>
        <w:t>.</w:t>
      </w:r>
    </w:p>
    <w:p w:rsidR="0022348A" w:rsidRDefault="0022348A" w:rsidP="0022348A">
      <w:pPr>
        <w:pStyle w:val="Heading3"/>
      </w:pPr>
      <w:bookmarkStart w:id="74" w:name="_Toc392498826"/>
      <w:bookmarkStart w:id="75" w:name="_Toc402434256"/>
      <w:r>
        <w:t>2.6.1</w:t>
      </w:r>
      <w:r>
        <w:tab/>
        <w:t>Targeted consultation</w:t>
      </w:r>
      <w:bookmarkEnd w:id="74"/>
      <w:bookmarkEnd w:id="75"/>
    </w:p>
    <w:p w:rsidR="0022348A" w:rsidRDefault="0022348A" w:rsidP="0022348A">
      <w:r>
        <w:t xml:space="preserve">As the issue of tutin in honey appears to be unique to New Zealand, FSANZ worked closely with MPI </w:t>
      </w:r>
      <w:r w:rsidR="008246A5">
        <w:t>throughout the assessment of</w:t>
      </w:r>
      <w:r>
        <w:t xml:space="preserve"> this Proposal.</w:t>
      </w:r>
    </w:p>
    <w:p w:rsidR="0022348A" w:rsidRDefault="0022348A" w:rsidP="0022348A"/>
    <w:p w:rsidR="009E32F8" w:rsidRDefault="0022348A" w:rsidP="0022348A">
      <w:r>
        <w:t xml:space="preserve">Regular updates </w:t>
      </w:r>
      <w:r w:rsidR="004E352D">
        <w:t>were</w:t>
      </w:r>
      <w:r>
        <w:t xml:space="preserve"> </w:t>
      </w:r>
      <w:r w:rsidR="009E32F8">
        <w:t>provided</w:t>
      </w:r>
      <w:r>
        <w:t xml:space="preserve"> to the New Zealand Bee Products Standards Council on the progress of this Proposal</w:t>
      </w:r>
      <w:r w:rsidR="009E32F8">
        <w:t xml:space="preserve"> and the likely </w:t>
      </w:r>
      <w:r w:rsidR="0064539F">
        <w:t>amendments to</w:t>
      </w:r>
      <w:r w:rsidR="009E32F8">
        <w:t xml:space="preserve"> the </w:t>
      </w:r>
      <w:r w:rsidR="009F2A77">
        <w:t>MLs</w:t>
      </w:r>
      <w:r w:rsidR="009E32F8">
        <w:t xml:space="preserve">. </w:t>
      </w:r>
      <w:r w:rsidR="004E352D">
        <w:t>The Council</w:t>
      </w:r>
      <w:r w:rsidR="009E32F8">
        <w:t xml:space="preserve"> indicated their support for </w:t>
      </w:r>
      <w:r w:rsidR="005D109D">
        <w:t xml:space="preserve">amending </w:t>
      </w:r>
      <w:r w:rsidR="009E32F8">
        <w:t xml:space="preserve">the </w:t>
      </w:r>
      <w:r w:rsidR="008C1865">
        <w:t xml:space="preserve">tutin </w:t>
      </w:r>
      <w:r w:rsidR="009E32F8">
        <w:t>levels</w:t>
      </w:r>
      <w:r w:rsidR="00012FB3">
        <w:t xml:space="preserve"> based on recent research</w:t>
      </w:r>
      <w:r w:rsidR="009E32F8">
        <w:t xml:space="preserve">. </w:t>
      </w:r>
    </w:p>
    <w:p w:rsidR="009E32F8" w:rsidRDefault="009E32F8" w:rsidP="0022348A"/>
    <w:p w:rsidR="0022348A" w:rsidRDefault="00692B5F" w:rsidP="0022348A">
      <w:r>
        <w:t xml:space="preserve">FSANZ further sought to provide information to industry on the Proposal and the opportunity to provide submissions via </w:t>
      </w:r>
      <w:r w:rsidR="00756BDC">
        <w:t>a</w:t>
      </w:r>
      <w:r w:rsidR="0022348A">
        <w:t>rticle</w:t>
      </w:r>
      <w:r>
        <w:t>s</w:t>
      </w:r>
      <w:r w:rsidR="0022348A">
        <w:t xml:space="preserve"> in the April </w:t>
      </w:r>
      <w:r w:rsidR="00366B07">
        <w:t xml:space="preserve">and October </w:t>
      </w:r>
      <w:r w:rsidR="0022348A">
        <w:t xml:space="preserve">2014 edition of the New Zealand Beekeepers </w:t>
      </w:r>
      <w:r w:rsidR="00366B07">
        <w:t>industry j</w:t>
      </w:r>
      <w:r w:rsidR="0022348A">
        <w:t>ournal</w:t>
      </w:r>
      <w:r>
        <w:t xml:space="preserve"> and</w:t>
      </w:r>
      <w:r w:rsidR="001F780F">
        <w:t xml:space="preserve"> a </w:t>
      </w:r>
      <w:r>
        <w:t>presentation at the New Zealand Apiculture</w:t>
      </w:r>
      <w:r w:rsidR="00E15DB6">
        <w:t xml:space="preserve"> Industry</w:t>
      </w:r>
      <w:r>
        <w:t xml:space="preserve"> Conference in June 2014.</w:t>
      </w:r>
      <w:r w:rsidR="0022348A">
        <w:t xml:space="preserve">  </w:t>
      </w:r>
    </w:p>
    <w:p w:rsidR="00922D4B" w:rsidRDefault="00922D4B" w:rsidP="0022348A">
      <w:r>
        <w:br w:type="page"/>
      </w:r>
    </w:p>
    <w:p w:rsidR="002C1A3B" w:rsidRPr="002C1A3B" w:rsidRDefault="0070012F" w:rsidP="000831DC">
      <w:pPr>
        <w:pStyle w:val="Heading2"/>
      </w:pPr>
      <w:bookmarkStart w:id="76" w:name="_Toc370223477"/>
      <w:bookmarkStart w:id="77" w:name="_Toc370225392"/>
      <w:bookmarkStart w:id="78" w:name="_Toc402434257"/>
      <w:bookmarkStart w:id="79" w:name="_Toc309291816"/>
      <w:bookmarkStart w:id="80" w:name="_Toc300933448"/>
      <w:bookmarkStart w:id="81" w:name="_Toc300933577"/>
      <w:bookmarkStart w:id="82" w:name="_Toc301535601"/>
      <w:bookmarkStart w:id="83" w:name="_Toc309385464"/>
      <w:bookmarkStart w:id="84" w:name="_Toc175381456"/>
      <w:bookmarkEnd w:id="35"/>
      <w:bookmarkEnd w:id="36"/>
      <w:bookmarkEnd w:id="37"/>
      <w:bookmarkEnd w:id="38"/>
      <w:bookmarkEnd w:id="39"/>
      <w:bookmarkEnd w:id="40"/>
      <w:bookmarkEnd w:id="66"/>
      <w:r>
        <w:t>2.7</w:t>
      </w:r>
      <w:r w:rsidR="002C1A3B" w:rsidRPr="002C1A3B">
        <w:tab/>
        <w:t>FSANZ Act assessment requirements</w:t>
      </w:r>
      <w:bookmarkEnd w:id="76"/>
      <w:bookmarkEnd w:id="77"/>
      <w:bookmarkEnd w:id="78"/>
    </w:p>
    <w:p w:rsidR="002C1A3B" w:rsidRPr="002C1A3B" w:rsidRDefault="0070012F" w:rsidP="002C1A3B">
      <w:pPr>
        <w:pStyle w:val="Heading3"/>
      </w:pPr>
      <w:bookmarkStart w:id="85" w:name="_Toc370223478"/>
      <w:bookmarkStart w:id="86" w:name="_Toc370225393"/>
      <w:bookmarkStart w:id="87" w:name="_Toc402434258"/>
      <w:bookmarkEnd w:id="79"/>
      <w:bookmarkEnd w:id="80"/>
      <w:bookmarkEnd w:id="81"/>
      <w:bookmarkEnd w:id="82"/>
      <w:bookmarkEnd w:id="83"/>
      <w:r>
        <w:t>2.7</w:t>
      </w:r>
      <w:r w:rsidR="002C1A3B" w:rsidRPr="002C1A3B">
        <w:t>.1</w:t>
      </w:r>
      <w:r w:rsidR="002C1A3B" w:rsidRPr="002C1A3B">
        <w:tab/>
        <w:t xml:space="preserve">Section </w:t>
      </w:r>
      <w:r w:rsidR="002C1A3B" w:rsidRPr="008C1511">
        <w:t>59</w:t>
      </w:r>
      <w:bookmarkEnd w:id="85"/>
      <w:bookmarkEnd w:id="86"/>
      <w:bookmarkEnd w:id="87"/>
    </w:p>
    <w:p w:rsidR="002C1A3B" w:rsidRDefault="0070012F" w:rsidP="002C1A3B">
      <w:pPr>
        <w:pStyle w:val="Heading4"/>
      </w:pPr>
      <w:r>
        <w:t>2.7</w:t>
      </w:r>
      <w:r w:rsidR="002C1A3B" w:rsidRPr="002C1A3B">
        <w:t>.1.1</w:t>
      </w:r>
      <w:r w:rsidR="002C1A3B" w:rsidRPr="002C1A3B">
        <w:tab/>
        <w:t>Cost benefit analysis</w:t>
      </w:r>
    </w:p>
    <w:p w:rsidR="0022348A" w:rsidRPr="00353F66" w:rsidRDefault="00C70A3A" w:rsidP="0022348A">
      <w:pPr>
        <w:rPr>
          <w:lang w:bidi="ar-SA"/>
        </w:rPr>
      </w:pPr>
      <w:r>
        <w:rPr>
          <w:lang w:bidi="ar-SA"/>
        </w:rPr>
        <w:t>A</w:t>
      </w:r>
      <w:r w:rsidR="0022348A">
        <w:rPr>
          <w:lang w:bidi="ar-SA"/>
        </w:rPr>
        <w:t xml:space="preserve"> </w:t>
      </w:r>
      <w:r w:rsidR="00732E0A">
        <w:rPr>
          <w:lang w:bidi="ar-SA"/>
        </w:rPr>
        <w:t xml:space="preserve">RIS </w:t>
      </w:r>
      <w:r w:rsidR="00CC787C">
        <w:rPr>
          <w:lang w:bidi="ar-SA"/>
        </w:rPr>
        <w:t>(</w:t>
      </w:r>
      <w:r w:rsidR="00CC787C">
        <w:rPr>
          <w:rFonts w:cs="Arial"/>
          <w:szCs w:val="22"/>
          <w:lang w:eastAsia="en-AU" w:bidi="ar-SA"/>
        </w:rPr>
        <w:t xml:space="preserve">OBPR RIS ID: 13847) </w:t>
      </w:r>
      <w:r>
        <w:rPr>
          <w:rFonts w:cs="Arial"/>
          <w:szCs w:val="22"/>
          <w:lang w:eastAsia="en-AU" w:bidi="ar-SA"/>
        </w:rPr>
        <w:t xml:space="preserve">has been </w:t>
      </w:r>
      <w:r w:rsidR="00732E0A">
        <w:rPr>
          <w:rFonts w:cs="Arial"/>
          <w:szCs w:val="22"/>
          <w:lang w:eastAsia="en-AU" w:bidi="ar-SA"/>
        </w:rPr>
        <w:t xml:space="preserve">prepared </w:t>
      </w:r>
      <w:r w:rsidR="0022348A">
        <w:rPr>
          <w:lang w:bidi="ar-SA"/>
        </w:rPr>
        <w:t xml:space="preserve">for this Proposal </w:t>
      </w:r>
      <w:r w:rsidR="00732E0A">
        <w:rPr>
          <w:lang w:bidi="ar-SA"/>
        </w:rPr>
        <w:t>(</w:t>
      </w:r>
      <w:r w:rsidR="00034B65">
        <w:rPr>
          <w:lang w:bidi="ar-SA"/>
        </w:rPr>
        <w:t>Attachment E</w:t>
      </w:r>
      <w:r w:rsidR="00732E0A">
        <w:rPr>
          <w:lang w:bidi="ar-SA"/>
        </w:rPr>
        <w:t>)</w:t>
      </w:r>
      <w:r w:rsidR="007E0949">
        <w:rPr>
          <w:lang w:bidi="ar-SA"/>
        </w:rPr>
        <w:t xml:space="preserve"> and discussed</w:t>
      </w:r>
      <w:r w:rsidR="0022348A">
        <w:rPr>
          <w:lang w:bidi="ar-SA"/>
        </w:rPr>
        <w:t xml:space="preserve"> above in Section 2.3.</w:t>
      </w:r>
    </w:p>
    <w:p w:rsidR="0022348A" w:rsidRPr="0022348A" w:rsidRDefault="0022348A" w:rsidP="00F265B8"/>
    <w:p w:rsidR="002C1A3B" w:rsidRPr="002C1A3B" w:rsidRDefault="0099623A" w:rsidP="002C1A3B">
      <w:r>
        <w:t xml:space="preserve">The direct and indirect benefits </w:t>
      </w:r>
      <w:r w:rsidR="00756BDC">
        <w:t>that would arise from the</w:t>
      </w:r>
      <w:r w:rsidRPr="00914030">
        <w:t xml:space="preserve"> food regulatory measure developed </w:t>
      </w:r>
      <w:r w:rsidR="00A719A4">
        <w:t xml:space="preserve">or varied </w:t>
      </w:r>
      <w:r w:rsidRPr="00914030">
        <w:t xml:space="preserve">as a result of the </w:t>
      </w:r>
      <w:r w:rsidR="000E272F">
        <w:t>P</w:t>
      </w:r>
      <w:r w:rsidRPr="00F265B8">
        <w:t>roposal</w:t>
      </w:r>
      <w:r w:rsidRPr="00914030">
        <w:rPr>
          <w:color w:val="FF0000"/>
        </w:rPr>
        <w:t xml:space="preserve"> </w:t>
      </w:r>
      <w:r w:rsidRPr="00914030">
        <w:t xml:space="preserve">outweigh the </w:t>
      </w:r>
      <w:r>
        <w:t>costs</w:t>
      </w:r>
      <w:r w:rsidRPr="00914030">
        <w:t xml:space="preserve"> to the community, Government or industry that would arise from the development or variation</w:t>
      </w:r>
      <w:r>
        <w:t xml:space="preserve"> of the food regulatory measure.</w:t>
      </w:r>
    </w:p>
    <w:p w:rsidR="002C1A3B" w:rsidRPr="002C1A3B" w:rsidRDefault="0070012F" w:rsidP="002C1A3B">
      <w:pPr>
        <w:pStyle w:val="Heading4"/>
      </w:pPr>
      <w:r>
        <w:t>2.7</w:t>
      </w:r>
      <w:r w:rsidR="002C1A3B" w:rsidRPr="002C1A3B">
        <w:t>.1.2</w:t>
      </w:r>
      <w:r w:rsidR="002C1A3B" w:rsidRPr="002C1A3B">
        <w:tab/>
        <w:t>Other measures</w:t>
      </w:r>
    </w:p>
    <w:p w:rsidR="002C1A3B" w:rsidRPr="002C1A3B" w:rsidRDefault="002C1A3B" w:rsidP="002C1A3B">
      <w:pPr>
        <w:rPr>
          <w:color w:val="FF0000"/>
        </w:rPr>
      </w:pPr>
      <w:r w:rsidRPr="002C1A3B">
        <w:t xml:space="preserve">There are no other measures (whether available to FSANZ or not) that would be more cost-effective than a food regulatory measure developed or varied as a result of the </w:t>
      </w:r>
      <w:r w:rsidRPr="00F265B8">
        <w:t>Proposal.</w:t>
      </w:r>
    </w:p>
    <w:p w:rsidR="002C1A3B" w:rsidRPr="002C1A3B" w:rsidRDefault="0070012F" w:rsidP="002C1A3B">
      <w:pPr>
        <w:pStyle w:val="Heading4"/>
      </w:pPr>
      <w:r>
        <w:t>2.7</w:t>
      </w:r>
      <w:r w:rsidR="002C1A3B" w:rsidRPr="002C1A3B">
        <w:t>.1.3</w:t>
      </w:r>
      <w:r w:rsidR="002C1A3B" w:rsidRPr="002C1A3B">
        <w:tab/>
        <w:t>Any relevant New Zealand standards</w:t>
      </w:r>
    </w:p>
    <w:p w:rsidR="00F22F29" w:rsidRDefault="00F22F29" w:rsidP="00F22F29">
      <w:pPr>
        <w:rPr>
          <w:lang w:bidi="ar-SA"/>
        </w:rPr>
      </w:pPr>
      <w:r>
        <w:rPr>
          <w:lang w:bidi="ar-SA"/>
        </w:rPr>
        <w:t>This is addressed in section</w:t>
      </w:r>
      <w:r w:rsidR="00B86505">
        <w:rPr>
          <w:lang w:bidi="ar-SA"/>
        </w:rPr>
        <w:t>s</w:t>
      </w:r>
      <w:r>
        <w:rPr>
          <w:lang w:bidi="ar-SA"/>
        </w:rPr>
        <w:t xml:space="preserve"> 1.3.2 </w:t>
      </w:r>
      <w:r w:rsidR="00B86505" w:rsidRPr="00826799">
        <w:rPr>
          <w:lang w:bidi="ar-SA"/>
        </w:rPr>
        <w:t xml:space="preserve">and 2.2.2 </w:t>
      </w:r>
      <w:r w:rsidRPr="00826799">
        <w:rPr>
          <w:lang w:bidi="ar-SA"/>
        </w:rPr>
        <w:t>on</w:t>
      </w:r>
      <w:r>
        <w:rPr>
          <w:lang w:bidi="ar-SA"/>
        </w:rPr>
        <w:t xml:space="preserve"> the New Zealand Food (Tutin in Honey) Standard 2010.</w:t>
      </w:r>
    </w:p>
    <w:p w:rsidR="002C1A3B" w:rsidRPr="002C1A3B" w:rsidRDefault="0070012F" w:rsidP="002C1A3B">
      <w:pPr>
        <w:pStyle w:val="Heading4"/>
      </w:pPr>
      <w:r>
        <w:t>2.7</w:t>
      </w:r>
      <w:r w:rsidR="002C1A3B" w:rsidRPr="002C1A3B">
        <w:t>.1.4</w:t>
      </w:r>
      <w:r w:rsidR="002C1A3B" w:rsidRPr="002C1A3B">
        <w:tab/>
        <w:t>Any other relevant matters</w:t>
      </w:r>
    </w:p>
    <w:p w:rsidR="006E79C4" w:rsidRDefault="00DC4080" w:rsidP="006E79C4">
      <w:pPr>
        <w:rPr>
          <w:lang w:bidi="ar-SA"/>
        </w:rPr>
      </w:pPr>
      <w:bookmarkStart w:id="88" w:name="_Toc370223479"/>
      <w:bookmarkStart w:id="89" w:name="_Toc370225394"/>
      <w:bookmarkStart w:id="90" w:name="_Toc300761897"/>
      <w:bookmarkStart w:id="91" w:name="_Toc300933440"/>
      <w:r>
        <w:rPr>
          <w:lang w:bidi="ar-SA"/>
        </w:rPr>
        <w:t>None identified</w:t>
      </w:r>
      <w:r w:rsidR="006E79C4" w:rsidRPr="00194464">
        <w:rPr>
          <w:lang w:bidi="ar-SA"/>
        </w:rPr>
        <w:t>.</w:t>
      </w:r>
    </w:p>
    <w:p w:rsidR="002C1A3B" w:rsidRPr="002C1A3B" w:rsidRDefault="0070012F" w:rsidP="002C1A3B">
      <w:pPr>
        <w:pStyle w:val="Heading3"/>
      </w:pPr>
      <w:bookmarkStart w:id="92" w:name="_Toc402434259"/>
      <w:r>
        <w:t>2.7</w:t>
      </w:r>
      <w:r w:rsidR="002C1A3B" w:rsidRPr="002C1A3B">
        <w:t>.2</w:t>
      </w:r>
      <w:r w:rsidR="002C1A3B" w:rsidRPr="002C1A3B">
        <w:tab/>
        <w:t>Subsection 18(1)</w:t>
      </w:r>
      <w:bookmarkEnd w:id="88"/>
      <w:bookmarkEnd w:id="89"/>
      <w:bookmarkEnd w:id="92"/>
      <w:r w:rsidR="002C1A3B" w:rsidRPr="002C1A3B">
        <w:t xml:space="preserve"> </w:t>
      </w:r>
      <w:bookmarkEnd w:id="90"/>
      <w:bookmarkEnd w:id="91"/>
    </w:p>
    <w:p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rsidR="002C1A3B" w:rsidRPr="002C1A3B" w:rsidRDefault="0070012F" w:rsidP="002C1A3B">
      <w:pPr>
        <w:pStyle w:val="Heading4"/>
        <w:rPr>
          <w:lang w:eastAsia="en-AU"/>
        </w:rPr>
      </w:pPr>
      <w:bookmarkStart w:id="93" w:name="_Toc297029117"/>
      <w:bookmarkStart w:id="94" w:name="_Toc300761898"/>
      <w:bookmarkStart w:id="95" w:name="_Toc300933441"/>
      <w:r>
        <w:rPr>
          <w:lang w:eastAsia="en-AU"/>
        </w:rPr>
        <w:t>2.7</w:t>
      </w:r>
      <w:r w:rsidR="002C1A3B" w:rsidRPr="002C1A3B">
        <w:rPr>
          <w:lang w:eastAsia="en-AU"/>
        </w:rPr>
        <w:t>.2.1</w:t>
      </w:r>
      <w:r w:rsidR="002C1A3B" w:rsidRPr="002C1A3B">
        <w:rPr>
          <w:lang w:eastAsia="en-AU"/>
        </w:rPr>
        <w:tab/>
        <w:t>Protection of public health and safety</w:t>
      </w:r>
      <w:bookmarkEnd w:id="93"/>
      <w:bookmarkEnd w:id="94"/>
      <w:bookmarkEnd w:id="95"/>
    </w:p>
    <w:p w:rsidR="00F22F29" w:rsidRPr="00233AF0" w:rsidRDefault="00F22F29" w:rsidP="00F22F29">
      <w:r w:rsidRPr="00233AF0">
        <w:t xml:space="preserve">The </w:t>
      </w:r>
      <w:r w:rsidR="00CD53A3">
        <w:t>draft variation to Standard 1.4.1</w:t>
      </w:r>
      <w:r>
        <w:t xml:space="preserve"> in the Code</w:t>
      </w:r>
      <w:r w:rsidRPr="00233AF0">
        <w:t xml:space="preserve"> protects consumers from the risks arising from contamination of honey by tutin. </w:t>
      </w:r>
    </w:p>
    <w:p w:rsidR="002C1A3B" w:rsidRPr="002C1A3B" w:rsidRDefault="0070012F" w:rsidP="002C1A3B">
      <w:pPr>
        <w:pStyle w:val="Heading4"/>
        <w:rPr>
          <w:lang w:eastAsia="en-AU"/>
        </w:rPr>
      </w:pPr>
      <w:bookmarkStart w:id="96" w:name="_Toc300761899"/>
      <w:bookmarkStart w:id="97" w:name="_Toc300933442"/>
      <w:r>
        <w:rPr>
          <w:lang w:eastAsia="en-AU"/>
        </w:rPr>
        <w:t>2.7</w:t>
      </w:r>
      <w:r w:rsidR="002C1A3B" w:rsidRPr="002C1A3B">
        <w:rPr>
          <w:lang w:eastAsia="en-AU"/>
        </w:rPr>
        <w:t>.2.2</w:t>
      </w:r>
      <w:r w:rsidR="002C1A3B" w:rsidRPr="002C1A3B">
        <w:rPr>
          <w:lang w:eastAsia="en-AU"/>
        </w:rPr>
        <w:tab/>
        <w:t>The provision of adequate information relating to food to enable consumers to make informed choices</w:t>
      </w:r>
      <w:bookmarkEnd w:id="96"/>
      <w:bookmarkEnd w:id="97"/>
    </w:p>
    <w:p w:rsidR="000E272F" w:rsidRPr="00233AF0" w:rsidRDefault="000E272F" w:rsidP="000E272F">
      <w:bookmarkStart w:id="98" w:name="_Toc300761900"/>
      <w:bookmarkStart w:id="99" w:name="_Toc300933443"/>
      <w:r>
        <w:t>N</w:t>
      </w:r>
      <w:r w:rsidRPr="00233AF0">
        <w:t xml:space="preserve">o relevant issues </w:t>
      </w:r>
      <w:r>
        <w:t xml:space="preserve">concerning the </w:t>
      </w:r>
      <w:r w:rsidRPr="00914030">
        <w:rPr>
          <w:lang w:eastAsia="en-AU"/>
        </w:rPr>
        <w:t>provision of adequate information relating to food to enable consumers to make informed choices</w:t>
      </w:r>
      <w:r w:rsidRPr="00233AF0">
        <w:t xml:space="preserve"> were identified </w:t>
      </w:r>
      <w:r>
        <w:t>for</w:t>
      </w:r>
      <w:r w:rsidRPr="00233AF0">
        <w:t xml:space="preserve"> this Proposal. </w:t>
      </w:r>
    </w:p>
    <w:p w:rsidR="002C1A3B" w:rsidRPr="002C1A3B" w:rsidRDefault="0070012F" w:rsidP="002C1A3B">
      <w:pPr>
        <w:pStyle w:val="Heading4"/>
        <w:rPr>
          <w:lang w:eastAsia="en-AU"/>
        </w:rPr>
      </w:pPr>
      <w:r>
        <w:rPr>
          <w:lang w:eastAsia="en-AU"/>
        </w:rPr>
        <w:t>2.7</w:t>
      </w:r>
      <w:r w:rsidR="002C1A3B" w:rsidRPr="002C1A3B">
        <w:rPr>
          <w:lang w:eastAsia="en-AU"/>
        </w:rPr>
        <w:t>.2.3</w:t>
      </w:r>
      <w:r w:rsidR="002C1A3B" w:rsidRPr="002C1A3B">
        <w:rPr>
          <w:lang w:eastAsia="en-AU"/>
        </w:rPr>
        <w:tab/>
        <w:t>The prevention of misleading or deceptive conduct</w:t>
      </w:r>
      <w:bookmarkEnd w:id="98"/>
      <w:bookmarkEnd w:id="99"/>
    </w:p>
    <w:p w:rsidR="007C6D3B" w:rsidRDefault="000E272F" w:rsidP="00563247">
      <w:pPr>
        <w:rPr>
          <w:b/>
          <w:bCs/>
          <w:lang w:eastAsia="en-AU" w:bidi="ar-SA"/>
        </w:rPr>
      </w:pPr>
      <w:bookmarkStart w:id="100" w:name="_Toc300761901"/>
      <w:bookmarkStart w:id="101" w:name="_Toc300933444"/>
      <w:bookmarkStart w:id="102" w:name="_Toc370223480"/>
      <w:bookmarkStart w:id="103" w:name="_Toc370225395"/>
      <w:r w:rsidRPr="00233AF0">
        <w:t xml:space="preserve">No relevant issues </w:t>
      </w:r>
      <w:r>
        <w:t xml:space="preserve">relating to the </w:t>
      </w:r>
      <w:r w:rsidRPr="00914030">
        <w:rPr>
          <w:lang w:eastAsia="en-AU"/>
        </w:rPr>
        <w:t>prevention of misleading or deceptive conduct</w:t>
      </w:r>
      <w:r w:rsidRPr="00233AF0">
        <w:t xml:space="preserve"> were identified </w:t>
      </w:r>
      <w:r>
        <w:t>for</w:t>
      </w:r>
      <w:r w:rsidRPr="00233AF0">
        <w:t xml:space="preserve"> this Proposal</w:t>
      </w:r>
      <w:r>
        <w:t>.</w:t>
      </w:r>
    </w:p>
    <w:p w:rsidR="002C1A3B" w:rsidRPr="002C1A3B" w:rsidRDefault="0070012F" w:rsidP="002C1A3B">
      <w:pPr>
        <w:keepNext/>
        <w:spacing w:before="240" w:after="240"/>
        <w:ind w:left="851" w:hanging="851"/>
        <w:outlineLvl w:val="2"/>
        <w:rPr>
          <w:b/>
          <w:bCs/>
          <w:lang w:eastAsia="en-AU" w:bidi="ar-SA"/>
        </w:rPr>
      </w:pPr>
      <w:r>
        <w:rPr>
          <w:b/>
          <w:bCs/>
          <w:lang w:eastAsia="en-AU" w:bidi="ar-SA"/>
        </w:rPr>
        <w:t>2.7</w:t>
      </w:r>
      <w:r w:rsidR="002C1A3B" w:rsidRPr="002C1A3B">
        <w:rPr>
          <w:b/>
          <w:bCs/>
          <w:lang w:eastAsia="en-AU" w:bidi="ar-SA"/>
        </w:rPr>
        <w:t>.3</w:t>
      </w:r>
      <w:r w:rsidR="002C1A3B" w:rsidRPr="002C1A3B">
        <w:rPr>
          <w:b/>
          <w:bCs/>
          <w:lang w:eastAsia="en-AU" w:bidi="ar-SA"/>
        </w:rPr>
        <w:tab/>
        <w:t xml:space="preserve">Subsection 18(2) </w:t>
      </w:r>
      <w:bookmarkEnd w:id="100"/>
      <w:bookmarkEnd w:id="101"/>
      <w:r w:rsidR="002C1A3B" w:rsidRPr="002C1A3B">
        <w:rPr>
          <w:b/>
          <w:bCs/>
          <w:lang w:eastAsia="en-AU" w:bidi="ar-SA"/>
        </w:rPr>
        <w:t>considerations</w:t>
      </w:r>
      <w:bookmarkEnd w:id="102"/>
      <w:bookmarkEnd w:id="103"/>
    </w:p>
    <w:p w:rsidR="002C1A3B" w:rsidRPr="002C1A3B" w:rsidRDefault="002C1A3B" w:rsidP="002C1A3B">
      <w:pPr>
        <w:rPr>
          <w:rFonts w:cs="Arial"/>
        </w:rPr>
      </w:pPr>
      <w:r w:rsidRPr="002C1A3B">
        <w:rPr>
          <w:rFonts w:cs="Arial"/>
        </w:rPr>
        <w:t>FSANZ has also had regard to:</w:t>
      </w:r>
    </w:p>
    <w:p w:rsidR="00732E0A" w:rsidRDefault="00732E0A" w:rsidP="00D04288">
      <w:pPr>
        <w:pStyle w:val="FSBullet1"/>
        <w:numPr>
          <w:ilvl w:val="0"/>
          <w:numId w:val="0"/>
        </w:numPr>
        <w:rPr>
          <w:b/>
        </w:rPr>
      </w:pPr>
    </w:p>
    <w:p w:rsidR="00922D4B" w:rsidRDefault="00922D4B" w:rsidP="002C1A3B">
      <w:pPr>
        <w:pStyle w:val="FSBullet1"/>
        <w:rPr>
          <w:b/>
        </w:rPr>
      </w:pPr>
      <w:r>
        <w:rPr>
          <w:b/>
        </w:rPr>
        <w:br w:type="page"/>
      </w:r>
    </w:p>
    <w:p w:rsidR="002C1A3B" w:rsidRPr="002C1A3B" w:rsidRDefault="002C1A3B" w:rsidP="002C1A3B">
      <w:pPr>
        <w:pStyle w:val="FSBullet1"/>
        <w:rPr>
          <w:b/>
        </w:rPr>
      </w:pPr>
      <w:r w:rsidRPr="002C1A3B">
        <w:rPr>
          <w:b/>
        </w:rPr>
        <w:t>the need for standards to be based on risk analysis using the best available scientific evidence</w:t>
      </w:r>
    </w:p>
    <w:p w:rsidR="002C1A3B" w:rsidRPr="002C1A3B" w:rsidRDefault="002C1A3B" w:rsidP="002C1A3B">
      <w:pPr>
        <w:rPr>
          <w:lang w:bidi="ar-SA"/>
        </w:rPr>
      </w:pPr>
    </w:p>
    <w:p w:rsidR="00CD53A3" w:rsidRPr="00C07588" w:rsidRDefault="00D0235B" w:rsidP="00CD53A3">
      <w:r>
        <w:t>The temporary</w:t>
      </w:r>
      <w:r w:rsidR="00B25A78" w:rsidRPr="00233AF0">
        <w:t xml:space="preserve"> </w:t>
      </w:r>
      <w:r w:rsidR="00B25A78">
        <w:t>MLs</w:t>
      </w:r>
      <w:r w:rsidR="00B25A78" w:rsidRPr="00233AF0">
        <w:t xml:space="preserve"> for tutin in honey and comb honey were established using the best available scientific evidence at the time. Since their </w:t>
      </w:r>
      <w:r w:rsidR="00B25A78">
        <w:t>introduction, additional scientific research has been completed to more accurately characterise the public health and safety risk arising fr</w:t>
      </w:r>
      <w:r w:rsidR="008C1511">
        <w:t xml:space="preserve">om tutin contamination of honey </w:t>
      </w:r>
      <w:r w:rsidR="00CD53A3">
        <w:t>(see SD1).</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consistency between domestic and international food standards</w:t>
      </w:r>
    </w:p>
    <w:p w:rsidR="002C1A3B" w:rsidRDefault="002C1A3B" w:rsidP="002C1A3B">
      <w:pPr>
        <w:rPr>
          <w:lang w:bidi="ar-SA"/>
        </w:rPr>
      </w:pPr>
    </w:p>
    <w:p w:rsidR="008A1F78" w:rsidRDefault="007E5015" w:rsidP="002C1A3B">
      <w:pPr>
        <w:rPr>
          <w:lang w:bidi="ar-SA"/>
        </w:rPr>
      </w:pPr>
      <w:r>
        <w:rPr>
          <w:lang w:bidi="ar-SA"/>
        </w:rPr>
        <w:t xml:space="preserve">The draft variation to Standard 1.4.1 was amended following assessment to avoid any conflict between the Code and the compliance options in the New Zealand Tutin Standard (see section 2.2.2). </w:t>
      </w:r>
    </w:p>
    <w:p w:rsidR="00397624" w:rsidRPr="002C1A3B" w:rsidRDefault="00397624" w:rsidP="002C1A3B">
      <w:pPr>
        <w:rPr>
          <w:lang w:bidi="ar-SA"/>
        </w:rPr>
      </w:pPr>
    </w:p>
    <w:p w:rsidR="000E272F" w:rsidRDefault="000E272F" w:rsidP="000E272F">
      <w:r w:rsidRPr="006515AD">
        <w:t>There are no international food standards for tutin.</w:t>
      </w:r>
      <w:r>
        <w:t xml:space="preserve"> The issue of tutin contamination of honey appears to be unique to New Zealand.</w:t>
      </w:r>
    </w:p>
    <w:p w:rsidR="00B85587" w:rsidRDefault="00B85587" w:rsidP="000E272F"/>
    <w:p w:rsidR="007E5015" w:rsidRDefault="007E5015" w:rsidP="000E272F">
      <w:pPr>
        <w:rPr>
          <w:lang w:bidi="ar-SA"/>
        </w:rPr>
      </w:pPr>
      <w:r>
        <w:rPr>
          <w:lang w:bidi="ar-SA"/>
        </w:rPr>
        <w:t xml:space="preserve">As such, FSANZ does not </w:t>
      </w:r>
      <w:r w:rsidR="00397624">
        <w:rPr>
          <w:lang w:bidi="ar-SA"/>
        </w:rPr>
        <w:t>foresee</w:t>
      </w:r>
      <w:r>
        <w:rPr>
          <w:lang w:bidi="ar-SA"/>
        </w:rPr>
        <w:t xml:space="preserve"> any issues relating to the promotion of consistency between domestic and international food standards.</w:t>
      </w:r>
    </w:p>
    <w:p w:rsidR="002C1A3B" w:rsidRPr="002C1A3B" w:rsidRDefault="002C1A3B" w:rsidP="002C1A3B">
      <w:pPr>
        <w:rPr>
          <w:lang w:bidi="ar-SA"/>
        </w:rPr>
      </w:pPr>
    </w:p>
    <w:p w:rsidR="002C1A3B" w:rsidRPr="002C1A3B" w:rsidRDefault="002C1A3B" w:rsidP="002C1A3B">
      <w:pPr>
        <w:pStyle w:val="FSBullet1"/>
        <w:rPr>
          <w:b/>
        </w:rPr>
      </w:pPr>
      <w:r w:rsidRPr="002C1A3B">
        <w:rPr>
          <w:b/>
        </w:rPr>
        <w:t>the desirability of an efficient and internationally competitive food industry</w:t>
      </w:r>
    </w:p>
    <w:p w:rsidR="002C1A3B" w:rsidRPr="002C1A3B" w:rsidRDefault="002C1A3B" w:rsidP="002C1A3B">
      <w:pPr>
        <w:rPr>
          <w:lang w:bidi="ar-SA"/>
        </w:rPr>
      </w:pPr>
    </w:p>
    <w:p w:rsidR="000E272F" w:rsidRDefault="00B651AA" w:rsidP="000E272F">
      <w:r>
        <w:t>It is expected that t</w:t>
      </w:r>
      <w:r w:rsidRPr="00233AF0">
        <w:t xml:space="preserve">he </w:t>
      </w:r>
      <w:r w:rsidR="00084192">
        <w:t>draft variation to Standard 1.4.1 based on recent scientific evidence</w:t>
      </w:r>
      <w:r w:rsidR="000E272F" w:rsidRPr="00233AF0">
        <w:t xml:space="preserve"> </w:t>
      </w:r>
      <w:r>
        <w:t>w</w:t>
      </w:r>
      <w:r w:rsidRPr="00233AF0">
        <w:t xml:space="preserve">ould </w:t>
      </w:r>
      <w:r w:rsidR="000E272F" w:rsidRPr="00233AF0">
        <w:t xml:space="preserve">reassure international markets that all honey products produced in New Zealand are safe to consume. </w:t>
      </w:r>
      <w:r w:rsidR="000E272F">
        <w:t>This regulatory measure</w:t>
      </w:r>
      <w:r w:rsidR="000E272F" w:rsidRPr="00233AF0">
        <w:t xml:space="preserve"> support</w:t>
      </w:r>
      <w:r w:rsidR="000E272F">
        <w:t>s</w:t>
      </w:r>
      <w:r w:rsidR="000E272F" w:rsidRPr="00233AF0">
        <w:t xml:space="preserve"> an efficient and internationally competitive food industry.</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fair trading in food</w:t>
      </w:r>
    </w:p>
    <w:p w:rsidR="002C1A3B" w:rsidRPr="002C1A3B" w:rsidRDefault="002C1A3B" w:rsidP="002C1A3B">
      <w:pPr>
        <w:rPr>
          <w:lang w:bidi="ar-SA"/>
        </w:rPr>
      </w:pPr>
    </w:p>
    <w:p w:rsidR="00B25A78" w:rsidRDefault="00B25A78" w:rsidP="00B25A78">
      <w:pPr>
        <w:pStyle w:val="FSBullet1"/>
        <w:numPr>
          <w:ilvl w:val="0"/>
          <w:numId w:val="0"/>
        </w:numPr>
        <w:rPr>
          <w:u w:val="single"/>
        </w:rPr>
      </w:pPr>
      <w:r w:rsidRPr="00C762A9">
        <w:t xml:space="preserve">The </w:t>
      </w:r>
      <w:r w:rsidR="000B38C5">
        <w:t>draft variation to Standard 1.4.1</w:t>
      </w:r>
      <w:r w:rsidR="007C10D1">
        <w:t xml:space="preserve"> will apply to all honey</w:t>
      </w:r>
      <w:r w:rsidRPr="00C762A9">
        <w:t xml:space="preserve"> </w:t>
      </w:r>
      <w:r w:rsidR="00862526">
        <w:t>sold or prepared for sale</w:t>
      </w:r>
      <w:r w:rsidR="00862526" w:rsidRPr="00C762A9">
        <w:t xml:space="preserve"> </w:t>
      </w:r>
      <w:r w:rsidRPr="00C762A9">
        <w:t>in New Zealand</w:t>
      </w:r>
      <w:r w:rsidR="007E5015">
        <w:t xml:space="preserve"> and Australia</w:t>
      </w:r>
      <w:r w:rsidRPr="00C762A9">
        <w:t>. As such, FSANZ does not foresee any issues relating to the promotion of fair trading in food</w:t>
      </w:r>
      <w:r>
        <w:t>.</w:t>
      </w:r>
      <w:r>
        <w:rPr>
          <w:u w:val="single"/>
        </w:rPr>
        <w:t xml:space="preserve"> </w:t>
      </w:r>
    </w:p>
    <w:p w:rsidR="002C1A3B" w:rsidRPr="002C1A3B" w:rsidRDefault="002C1A3B" w:rsidP="002C1A3B">
      <w:pPr>
        <w:rPr>
          <w:lang w:bidi="ar-SA"/>
        </w:rPr>
      </w:pPr>
    </w:p>
    <w:p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7"/>
      </w:r>
    </w:p>
    <w:p w:rsidR="002C1A3B" w:rsidRPr="002C1A3B" w:rsidRDefault="002C1A3B" w:rsidP="002C1A3B">
      <w:pPr>
        <w:rPr>
          <w:lang w:bidi="ar-SA"/>
        </w:rPr>
      </w:pPr>
    </w:p>
    <w:p w:rsidR="000E272F" w:rsidRDefault="000E272F" w:rsidP="000E272F">
      <w:pPr>
        <w:pStyle w:val="FSBullet2"/>
        <w:numPr>
          <w:ilvl w:val="0"/>
          <w:numId w:val="0"/>
        </w:numPr>
      </w:pPr>
      <w:r>
        <w:t>There are no relevant policy guidelines for this Proposal.</w:t>
      </w:r>
    </w:p>
    <w:p w:rsidR="00C92E07" w:rsidRPr="00405A5D" w:rsidRDefault="002C1A3B" w:rsidP="002C1A3B">
      <w:pPr>
        <w:pStyle w:val="Heading1"/>
      </w:pPr>
      <w:bookmarkStart w:id="104" w:name="_Toc402434260"/>
      <w:r w:rsidRPr="00405A5D">
        <w:t>3</w:t>
      </w:r>
      <w:r w:rsidR="00453646" w:rsidRPr="00405A5D">
        <w:tab/>
      </w:r>
      <w:r w:rsidR="00C92E07" w:rsidRPr="00405A5D">
        <w:t xml:space="preserve">Transitional </w:t>
      </w:r>
      <w:r w:rsidR="000B427A" w:rsidRPr="00405A5D">
        <w:t>a</w:t>
      </w:r>
      <w:r w:rsidR="00C92E07" w:rsidRPr="00405A5D">
        <w:t>rrangements</w:t>
      </w:r>
      <w:bookmarkEnd w:id="84"/>
      <w:bookmarkEnd w:id="104"/>
    </w:p>
    <w:p w:rsidR="004F5715" w:rsidRDefault="004F5715" w:rsidP="004F5715">
      <w:r>
        <w:t>There are to be no transitional arrangements.</w:t>
      </w:r>
    </w:p>
    <w:p w:rsidR="004F5715" w:rsidRDefault="004F5715" w:rsidP="004F5715"/>
    <w:p w:rsidR="000D4F10" w:rsidRPr="005B1CDE" w:rsidRDefault="004F5715" w:rsidP="004F5715">
      <w:r>
        <w:t xml:space="preserve">However, to minimise the impact of the variations on the honey industry, </w:t>
      </w:r>
      <w:r w:rsidR="000D4F10">
        <w:t xml:space="preserve">a stock-in-trade </w:t>
      </w:r>
      <w:r w:rsidR="000D4F10" w:rsidRPr="005B1CDE">
        <w:t xml:space="preserve">provision </w:t>
      </w:r>
      <w:r w:rsidR="00684F51" w:rsidRPr="005B1CDE">
        <w:t xml:space="preserve">is provided </w:t>
      </w:r>
      <w:r w:rsidR="000D4F10" w:rsidRPr="005B1CDE">
        <w:t>so that any honey packed for retail sale before the date of gazettal will not need to comply at an</w:t>
      </w:r>
      <w:r w:rsidR="00826799">
        <w:t>y time with the new requirement</w:t>
      </w:r>
      <w:r w:rsidR="00263571">
        <w:t xml:space="preserve"> as long as such honey</w:t>
      </w:r>
      <w:r w:rsidR="000D4F10" w:rsidRPr="005B1CDE">
        <w:t xml:space="preserve"> </w:t>
      </w:r>
      <w:r w:rsidR="00263571" w:rsidRPr="005B1CDE">
        <w:t>compl</w:t>
      </w:r>
      <w:r w:rsidR="00263571">
        <w:t>ies</w:t>
      </w:r>
      <w:r w:rsidR="00263571" w:rsidRPr="005B1CDE">
        <w:t xml:space="preserve"> </w:t>
      </w:r>
      <w:r w:rsidR="000D4F10" w:rsidRPr="005B1CDE">
        <w:t xml:space="preserve">with the </w:t>
      </w:r>
      <w:r w:rsidR="00F32710" w:rsidRPr="005B1CDE">
        <w:t>MLs</w:t>
      </w:r>
      <w:r w:rsidR="000D4F10" w:rsidRPr="005B1CDE">
        <w:t xml:space="preserve"> </w:t>
      </w:r>
      <w:r w:rsidR="00263571">
        <w:t xml:space="preserve">in the Code </w:t>
      </w:r>
      <w:r w:rsidR="00263571" w:rsidRPr="00835E3B">
        <w:t>before th</w:t>
      </w:r>
      <w:r w:rsidR="00263571">
        <w:t>is draft</w:t>
      </w:r>
      <w:r w:rsidR="00263571" w:rsidRPr="00835E3B">
        <w:t xml:space="preserve"> variation commence</w:t>
      </w:r>
      <w:r w:rsidR="00263571">
        <w:t>s</w:t>
      </w:r>
      <w:r w:rsidR="000D4F10" w:rsidRPr="005B1CDE">
        <w:t>.</w:t>
      </w:r>
    </w:p>
    <w:p w:rsidR="000D4F10" w:rsidRPr="005B1CDE" w:rsidRDefault="000D4F10" w:rsidP="004F5715"/>
    <w:p w:rsidR="00922D4B" w:rsidRDefault="000D4F10" w:rsidP="000D4F10">
      <w:r w:rsidRPr="005B1CDE">
        <w:t xml:space="preserve">While honey generally has a five year shelf life, and there is likely to be honey that complies with the temporary level available for retail sale for up to 5 years after the permanent </w:t>
      </w:r>
      <w:r w:rsidR="00F32710" w:rsidRPr="005B1CDE">
        <w:t>ML</w:t>
      </w:r>
      <w:r w:rsidRPr="005B1CDE">
        <w:t xml:space="preserve"> </w:t>
      </w:r>
      <w:r w:rsidR="003356C9">
        <w:t xml:space="preserve">is </w:t>
      </w:r>
      <w:r w:rsidRPr="005B1CDE">
        <w:t>gazetted, th</w:t>
      </w:r>
      <w:r w:rsidR="00DC4080">
        <w:t>e</w:t>
      </w:r>
      <w:r w:rsidRPr="005B1CDE">
        <w:t xml:space="preserve"> amount of honey </w:t>
      </w:r>
      <w:r w:rsidR="00DC4080">
        <w:t xml:space="preserve">remaining for an extended period </w:t>
      </w:r>
      <w:r w:rsidRPr="005B1CDE">
        <w:t>is expected to b</w:t>
      </w:r>
      <w:r w:rsidR="00F0150E" w:rsidRPr="005B1CDE">
        <w:t xml:space="preserve">e small. </w:t>
      </w:r>
      <w:r w:rsidR="00922D4B">
        <w:br w:type="page"/>
      </w:r>
    </w:p>
    <w:p w:rsidR="000D4F10" w:rsidRDefault="00F0150E" w:rsidP="000D4F10">
      <w:r w:rsidRPr="005B1CDE">
        <w:t xml:space="preserve">The cost of requiring </w:t>
      </w:r>
      <w:r w:rsidR="005B1CDE" w:rsidRPr="00FE7022">
        <w:t xml:space="preserve">extracted </w:t>
      </w:r>
      <w:r w:rsidR="000D4F10" w:rsidRPr="005B1CDE">
        <w:t xml:space="preserve">honey already packaged for retail sale to be recalled, re-blended and re-packaged to meet the </w:t>
      </w:r>
      <w:r w:rsidR="00417DBD">
        <w:t>amended</w:t>
      </w:r>
      <w:r w:rsidR="000D4F10" w:rsidRPr="005B1CDE">
        <w:t xml:space="preserve"> </w:t>
      </w:r>
      <w:r w:rsidR="00985BED">
        <w:t>ML</w:t>
      </w:r>
      <w:r w:rsidR="000D4F10" w:rsidRPr="005B1CDE">
        <w:t xml:space="preserve"> is </w:t>
      </w:r>
      <w:r w:rsidR="00E725CB">
        <w:t xml:space="preserve">considered </w:t>
      </w:r>
      <w:r w:rsidR="000D4F10" w:rsidRPr="005B1CDE">
        <w:t>to outweigh the potential public health costs of leaving this honey on shelves.</w:t>
      </w:r>
      <w:r w:rsidR="005B1CDE">
        <w:t xml:space="preserve"> Although the stock-in-trade provision </w:t>
      </w:r>
      <w:r w:rsidR="003356C9">
        <w:t>also applies to</w:t>
      </w:r>
      <w:r w:rsidR="005B1CDE">
        <w:t xml:space="preserve"> comb honey</w:t>
      </w:r>
      <w:r w:rsidR="003356C9">
        <w:t xml:space="preserve"> packaged for retail sale, this is expected to have </w:t>
      </w:r>
      <w:r w:rsidR="009F2A77">
        <w:t>minimal</w:t>
      </w:r>
      <w:r w:rsidR="00E725CB">
        <w:t xml:space="preserve"> </w:t>
      </w:r>
      <w:r w:rsidR="005B1CDE">
        <w:t>impact</w:t>
      </w:r>
      <w:r w:rsidR="003356C9">
        <w:t xml:space="preserve"> on comb honey products</w:t>
      </w:r>
      <w:r w:rsidR="005B1CDE">
        <w:t xml:space="preserve"> </w:t>
      </w:r>
      <w:r w:rsidR="003356C9">
        <w:t>as in practice there is no</w:t>
      </w:r>
      <w:r w:rsidR="005B1CDE">
        <w:t xml:space="preserve"> change to implementation for </w:t>
      </w:r>
      <w:r w:rsidR="00417DBD">
        <w:t>comb honey</w:t>
      </w:r>
      <w:r w:rsidR="005B1CDE">
        <w:t xml:space="preserve"> </w:t>
      </w:r>
      <w:r w:rsidR="0003307D">
        <w:t>under</w:t>
      </w:r>
      <w:r w:rsidR="005B1CDE">
        <w:t xml:space="preserve"> the New Zealand Tutin Standard. </w:t>
      </w:r>
      <w:r w:rsidR="000D4F10" w:rsidRPr="005B1CDE">
        <w:t xml:space="preserve">   </w:t>
      </w:r>
    </w:p>
    <w:p w:rsidR="00732E0A" w:rsidRPr="005B1CDE" w:rsidRDefault="00732E0A" w:rsidP="000D4F10"/>
    <w:p w:rsidR="00732E0A" w:rsidRDefault="000D4F10" w:rsidP="000B427A">
      <w:r w:rsidRPr="005B1CDE">
        <w:t xml:space="preserve">FSANZ considered the concerns </w:t>
      </w:r>
      <w:r w:rsidR="001D2D16" w:rsidRPr="005B1CDE">
        <w:t>raised in some industry submissions</w:t>
      </w:r>
      <w:r w:rsidRPr="005B1CDE">
        <w:t xml:space="preserve"> on these transitional and stock-in-trade arrangements.</w:t>
      </w:r>
      <w:r w:rsidR="001D2D16" w:rsidRPr="005B1CDE">
        <w:t xml:space="preserve"> A response to these submission</w:t>
      </w:r>
      <w:r w:rsidRPr="005B1CDE">
        <w:t xml:space="preserve"> issues is provided in Table 1</w:t>
      </w:r>
      <w:r w:rsidR="008A7E67">
        <w:t xml:space="preserve"> above</w:t>
      </w:r>
      <w:r w:rsidRPr="005B1CDE">
        <w:t xml:space="preserve">. </w:t>
      </w:r>
    </w:p>
    <w:p w:rsidR="0045089A" w:rsidRDefault="0045089A" w:rsidP="000B427A"/>
    <w:p w:rsidR="004F5715" w:rsidRPr="00922D4B" w:rsidRDefault="00732E0A" w:rsidP="000B427A">
      <w:pPr>
        <w:rPr>
          <w:rFonts w:cs="Arial"/>
        </w:rPr>
      </w:pPr>
      <w:r>
        <w:t>FSANZ has</w:t>
      </w:r>
      <w:r w:rsidR="000D4F10" w:rsidRPr="005B1CDE">
        <w:t xml:space="preserve"> de</w:t>
      </w:r>
      <w:r w:rsidR="00F0150E" w:rsidRPr="005B1CDE">
        <w:t>cided to maintain the approach</w:t>
      </w:r>
      <w:r w:rsidR="003F3E3A" w:rsidRPr="005B1CDE">
        <w:t>, as outlined above,</w:t>
      </w:r>
      <w:r w:rsidR="00F0150E" w:rsidRPr="005B1CDE">
        <w:t xml:space="preserve"> for the transitional</w:t>
      </w:r>
      <w:r w:rsidR="000D4F10" w:rsidRPr="005B1CDE">
        <w:t xml:space="preserve"> and stock-in-trade </w:t>
      </w:r>
      <w:r w:rsidR="001D2D16" w:rsidRPr="005B1CDE">
        <w:t>arrang</w:t>
      </w:r>
      <w:r w:rsidR="00F0150E" w:rsidRPr="005B1CDE">
        <w:t>e</w:t>
      </w:r>
      <w:r w:rsidR="001D2D16" w:rsidRPr="005B1CDE">
        <w:t>ments</w:t>
      </w:r>
      <w:r w:rsidR="000D4F10" w:rsidRPr="005B1CDE">
        <w:t>.</w:t>
      </w:r>
    </w:p>
    <w:p w:rsidR="006E10A1" w:rsidRDefault="006E10A1" w:rsidP="00922D4B">
      <w:pPr>
        <w:pStyle w:val="Heading2"/>
      </w:pPr>
      <w:bookmarkStart w:id="105" w:name="_Toc402434261"/>
      <w:r>
        <w:t>3.1</w:t>
      </w:r>
      <w:r>
        <w:tab/>
        <w:t>Transitional arrangements for Code Revision</w:t>
      </w:r>
      <w:bookmarkEnd w:id="105"/>
    </w:p>
    <w:p w:rsidR="006E10A1" w:rsidRPr="00136B57" w:rsidRDefault="006E10A1" w:rsidP="006E10A1">
      <w:r>
        <w:t>FSANZ is reviewing the Code in order to improve its clarity and legal efficacy. This review is being undertaken through Proposal P1025 – details of which are on the FSANZ website</w:t>
      </w:r>
      <w:r>
        <w:rPr>
          <w:rStyle w:val="FootnoteReference"/>
        </w:rPr>
        <w:footnoteReference w:id="8"/>
      </w:r>
      <w:r>
        <w:t>. FSANZ released a draft revision of the Code for public comment in May 2013. The draft revision has changed the Code’s structure and format. A further draft revision of the Code and call for submissio</w:t>
      </w:r>
      <w:r w:rsidRPr="00136B57">
        <w:t xml:space="preserve">ns </w:t>
      </w:r>
      <w:r w:rsidR="00136B57" w:rsidRPr="00136B57">
        <w:t>was released in July 2014</w:t>
      </w:r>
      <w:r w:rsidRPr="00136B57">
        <w:t xml:space="preserve">. </w:t>
      </w:r>
    </w:p>
    <w:p w:rsidR="006E10A1" w:rsidRDefault="006E10A1" w:rsidP="006E10A1"/>
    <w:p w:rsidR="005C4626" w:rsidRPr="00E33FC3" w:rsidRDefault="006E10A1" w:rsidP="000B427A">
      <w:r>
        <w:t xml:space="preserve">The FSANZ Board is expected to consider P1025 and the proposed changes to the Code in late 2014. If approved, it </w:t>
      </w:r>
      <w:r w:rsidR="00927215">
        <w:t xml:space="preserve">is </w:t>
      </w:r>
      <w:r>
        <w:t>expected that the new Code will commence in 2015 and will repeal and replace the current Code. The new Code will then need to be amended to incorporate any outstanding changes made to the current Code</w:t>
      </w:r>
      <w:r w:rsidR="005C4626">
        <w:t xml:space="preserve">. The amendment to the new Code resulting from Proposal P1029 is provided at Attachment </w:t>
      </w:r>
      <w:r w:rsidR="004B7C96">
        <w:t>D</w:t>
      </w:r>
      <w:r w:rsidR="005C4626">
        <w:t xml:space="preserve">. </w:t>
      </w:r>
    </w:p>
    <w:p w:rsidR="001122EC" w:rsidRPr="00E33FC3" w:rsidRDefault="00665AE4" w:rsidP="001122EC">
      <w:pPr>
        <w:pStyle w:val="Heading1"/>
      </w:pPr>
      <w:bookmarkStart w:id="106" w:name="_Toc402434262"/>
      <w:bookmarkStart w:id="107" w:name="_Toc11735643"/>
      <w:bookmarkStart w:id="108" w:name="_Toc29883130"/>
      <w:bookmarkStart w:id="109" w:name="_Toc41906817"/>
      <w:bookmarkStart w:id="110" w:name="_Toc41907564"/>
      <w:bookmarkStart w:id="111" w:name="_Toc43112360"/>
      <w:r>
        <w:t>4</w:t>
      </w:r>
      <w:r w:rsidR="001122EC" w:rsidRPr="00E33FC3">
        <w:tab/>
        <w:t>R</w:t>
      </w:r>
      <w:r w:rsidR="000B427A" w:rsidRPr="00E33FC3">
        <w:t>eferences</w:t>
      </w:r>
      <w:bookmarkEnd w:id="106"/>
    </w:p>
    <w:p w:rsidR="00222FCB" w:rsidRDefault="00A70518" w:rsidP="000B04BD">
      <w:pPr>
        <w:pStyle w:val="FootnoteText"/>
      </w:pPr>
      <w:proofErr w:type="gramStart"/>
      <w:r>
        <w:t>Bee Products Standards Council,</w:t>
      </w:r>
      <w:r w:rsidR="00222FCB">
        <w:t xml:space="preserve"> BPSC (2014).</w:t>
      </w:r>
      <w:proofErr w:type="gramEnd"/>
      <w:r w:rsidR="00222FCB">
        <w:t xml:space="preserve"> Video - Preventing Toxic Honey </w:t>
      </w:r>
      <w:hyperlink r:id="rId17" w:history="1">
        <w:r w:rsidR="00222FCB" w:rsidRPr="00751352">
          <w:rPr>
            <w:rStyle w:val="Hyperlink"/>
          </w:rPr>
          <w:t>http://www.bpsc.org.nz/</w:t>
        </w:r>
      </w:hyperlink>
      <w:r w:rsidR="00222FCB">
        <w:t xml:space="preserve">. </w:t>
      </w:r>
      <w:proofErr w:type="gramStart"/>
      <w:r w:rsidR="00222FCB">
        <w:t>Accessed 19 September 2014.</w:t>
      </w:r>
      <w:proofErr w:type="gramEnd"/>
      <w:r w:rsidR="00222FCB">
        <w:t xml:space="preserve"> </w:t>
      </w:r>
    </w:p>
    <w:p w:rsidR="00222FCB" w:rsidRDefault="00222FCB" w:rsidP="000B04BD">
      <w:pPr>
        <w:pStyle w:val="FootnoteText"/>
      </w:pPr>
    </w:p>
    <w:p w:rsidR="00D03152" w:rsidRPr="00CB15B6" w:rsidRDefault="00D03152" w:rsidP="00D03152">
      <w:pPr>
        <w:rPr>
          <w:sz w:val="20"/>
          <w:szCs w:val="20"/>
        </w:rPr>
      </w:pPr>
      <w:r w:rsidRPr="00CB15B6">
        <w:rPr>
          <w:sz w:val="20"/>
          <w:szCs w:val="20"/>
        </w:rPr>
        <w:t xml:space="preserve">Fields BA, Reeve </w:t>
      </w:r>
      <w:r w:rsidR="00E725CB">
        <w:rPr>
          <w:sz w:val="20"/>
          <w:szCs w:val="20"/>
        </w:rPr>
        <w:t>J</w:t>
      </w:r>
      <w:r w:rsidRPr="00CB15B6">
        <w:rPr>
          <w:sz w:val="20"/>
          <w:szCs w:val="20"/>
        </w:rPr>
        <w:t xml:space="preserve">, Bartholomaeus A, </w:t>
      </w:r>
      <w:r w:rsidR="00CB15B6">
        <w:rPr>
          <w:sz w:val="20"/>
          <w:szCs w:val="20"/>
        </w:rPr>
        <w:t>Mueller U</w:t>
      </w:r>
      <w:r w:rsidRPr="00CB15B6">
        <w:rPr>
          <w:sz w:val="20"/>
          <w:szCs w:val="20"/>
        </w:rPr>
        <w:t xml:space="preserve"> (2014)</w:t>
      </w:r>
      <w:r w:rsidR="00CB15B6">
        <w:rPr>
          <w:sz w:val="20"/>
          <w:szCs w:val="20"/>
        </w:rPr>
        <w:t>.</w:t>
      </w:r>
      <w:r w:rsidRPr="00CB15B6">
        <w:rPr>
          <w:sz w:val="20"/>
          <w:szCs w:val="20"/>
        </w:rPr>
        <w:t xml:space="preserve"> </w:t>
      </w:r>
      <w:proofErr w:type="gramStart"/>
      <w:r w:rsidRPr="00CB15B6">
        <w:rPr>
          <w:sz w:val="20"/>
          <w:szCs w:val="20"/>
        </w:rPr>
        <w:t>Human pharmacokinetic study of t</w:t>
      </w:r>
      <w:r w:rsidR="00CB15B6">
        <w:rPr>
          <w:sz w:val="20"/>
          <w:szCs w:val="20"/>
        </w:rPr>
        <w:t>utin in honey; a plant-derived neurotoxin.</w:t>
      </w:r>
      <w:proofErr w:type="gramEnd"/>
      <w:r w:rsidR="00CB15B6">
        <w:rPr>
          <w:sz w:val="20"/>
          <w:szCs w:val="20"/>
        </w:rPr>
        <w:t xml:space="preserve"> Food </w:t>
      </w:r>
      <w:proofErr w:type="spellStart"/>
      <w:r w:rsidR="00CB15B6">
        <w:rPr>
          <w:sz w:val="20"/>
          <w:szCs w:val="20"/>
        </w:rPr>
        <w:t>Chem</w:t>
      </w:r>
      <w:proofErr w:type="spellEnd"/>
      <w:r w:rsidR="00CB15B6">
        <w:rPr>
          <w:sz w:val="20"/>
          <w:szCs w:val="20"/>
        </w:rPr>
        <w:t xml:space="preserve"> </w:t>
      </w:r>
      <w:proofErr w:type="spellStart"/>
      <w:r w:rsidR="00CB15B6">
        <w:rPr>
          <w:sz w:val="20"/>
          <w:szCs w:val="20"/>
        </w:rPr>
        <w:t>Toxicol</w:t>
      </w:r>
      <w:proofErr w:type="spellEnd"/>
      <w:r w:rsidRPr="00CB15B6">
        <w:rPr>
          <w:sz w:val="20"/>
          <w:szCs w:val="20"/>
        </w:rPr>
        <w:t xml:space="preserve"> </w:t>
      </w:r>
      <w:r w:rsidRPr="00CB15B6">
        <w:rPr>
          <w:b/>
          <w:bCs/>
          <w:sz w:val="20"/>
          <w:szCs w:val="20"/>
        </w:rPr>
        <w:t>72:</w:t>
      </w:r>
      <w:r w:rsidRPr="00CB15B6">
        <w:rPr>
          <w:sz w:val="20"/>
          <w:szCs w:val="20"/>
        </w:rPr>
        <w:t>234–241</w:t>
      </w:r>
    </w:p>
    <w:p w:rsidR="00D03152" w:rsidRDefault="00D03152" w:rsidP="000B04BD">
      <w:pPr>
        <w:pStyle w:val="FootnoteText"/>
      </w:pPr>
    </w:p>
    <w:p w:rsidR="000B04BD" w:rsidRDefault="000B04BD" w:rsidP="000B04BD">
      <w:pPr>
        <w:pStyle w:val="FootnoteText"/>
      </w:pPr>
      <w:proofErr w:type="gramStart"/>
      <w:r>
        <w:t>Ministry for Primary Industries, MPI (2014).</w:t>
      </w:r>
      <w:proofErr w:type="gramEnd"/>
      <w:r>
        <w:t xml:space="preserve"> </w:t>
      </w:r>
      <w:proofErr w:type="gramStart"/>
      <w:r>
        <w:t xml:space="preserve">Managing tutin contamination in honey </w:t>
      </w:r>
      <w:hyperlink r:id="rId18" w:history="1">
        <w:r w:rsidRPr="00917EA3">
          <w:rPr>
            <w:rStyle w:val="Hyperlink"/>
          </w:rPr>
          <w:t>http://www.foodsafety.govt.nz/industry/sectors/honey-bee/tutin/index.htm</w:t>
        </w:r>
      </w:hyperlink>
      <w:r>
        <w:t>.</w:t>
      </w:r>
      <w:proofErr w:type="gramEnd"/>
      <w:r>
        <w:t xml:space="preserve"> </w:t>
      </w:r>
      <w:proofErr w:type="gramStart"/>
      <w:r>
        <w:t>Accessed 29 May 2014.</w:t>
      </w:r>
      <w:proofErr w:type="gramEnd"/>
      <w:r>
        <w:t xml:space="preserve"> </w:t>
      </w:r>
    </w:p>
    <w:p w:rsidR="00BD0D84" w:rsidRDefault="00BD0D84" w:rsidP="000B04BD">
      <w:pPr>
        <w:pStyle w:val="FootnoteText"/>
      </w:pPr>
    </w:p>
    <w:p w:rsidR="000B04BD" w:rsidRDefault="000B04BD" w:rsidP="000B04BD">
      <w:pPr>
        <w:pStyle w:val="FootnoteText"/>
      </w:pPr>
      <w:proofErr w:type="gramStart"/>
      <w:r w:rsidRPr="00805DFC">
        <w:t xml:space="preserve">Ministry </w:t>
      </w:r>
      <w:r>
        <w:t>of Agriculture and Forestry</w:t>
      </w:r>
      <w:r w:rsidR="000C00D7">
        <w:t xml:space="preserve"> (New Zealand Food Safety)</w:t>
      </w:r>
      <w:r>
        <w:t>, MAF</w:t>
      </w:r>
      <w:r w:rsidRPr="00805DFC">
        <w:t xml:space="preserve"> (2010).</w:t>
      </w:r>
      <w:proofErr w:type="gramEnd"/>
      <w:r w:rsidRPr="00805DFC">
        <w:t xml:space="preserve"> </w:t>
      </w:r>
      <w:proofErr w:type="gramStart"/>
      <w:r w:rsidRPr="00805DFC">
        <w:t>Food (Tutin in Honey) Standard 2010</w:t>
      </w:r>
      <w:r>
        <w:rPr>
          <w:color w:val="00B050"/>
        </w:rPr>
        <w:t>.</w:t>
      </w:r>
      <w:proofErr w:type="gramEnd"/>
      <w:r w:rsidR="000C00D7">
        <w:rPr>
          <w:color w:val="00B050"/>
        </w:rPr>
        <w:t xml:space="preserve"> </w:t>
      </w:r>
      <w:hyperlink r:id="rId19" w:history="1">
        <w:r w:rsidR="000C00D7" w:rsidRPr="005A2A7D">
          <w:rPr>
            <w:rStyle w:val="Hyperlink"/>
          </w:rPr>
          <w:t>http://www.foodsafety.govt.nz/elibrary/industry/tutin-honey-standard-2010.pdf</w:t>
        </w:r>
      </w:hyperlink>
      <w:r w:rsidR="000C00D7">
        <w:rPr>
          <w:color w:val="00B050"/>
        </w:rPr>
        <w:t xml:space="preserve">. </w:t>
      </w:r>
      <w:proofErr w:type="gramStart"/>
      <w:r w:rsidR="000C00D7" w:rsidRPr="000C00D7">
        <w:t>Accessed 29 May 2014</w:t>
      </w:r>
      <w:r>
        <w:t>.</w:t>
      </w:r>
      <w:proofErr w:type="gramEnd"/>
    </w:p>
    <w:p w:rsidR="001F0ECF" w:rsidRDefault="001F0ECF" w:rsidP="000B04BD">
      <w:pPr>
        <w:pStyle w:val="FootnoteText"/>
      </w:pPr>
    </w:p>
    <w:p w:rsidR="001F0ECF" w:rsidRPr="00986BCF" w:rsidRDefault="001F0ECF" w:rsidP="000B04BD">
      <w:pPr>
        <w:pStyle w:val="FootnoteText"/>
        <w:rPr>
          <w:lang w:val="en-NZ"/>
        </w:rPr>
      </w:pPr>
      <w:proofErr w:type="gramStart"/>
      <w:r>
        <w:t>National Beekeepers Association of New Zealand</w:t>
      </w:r>
      <w:r w:rsidR="00A70518">
        <w:t>,</w:t>
      </w:r>
      <w:r>
        <w:t xml:space="preserve"> </w:t>
      </w:r>
      <w:r w:rsidR="00547F01">
        <w:t>NBA (</w:t>
      </w:r>
      <w:r>
        <w:t>2014).</w:t>
      </w:r>
      <w:proofErr w:type="gramEnd"/>
      <w:r>
        <w:t xml:space="preserve"> Publications</w:t>
      </w:r>
      <w:r w:rsidR="00141DAC">
        <w:t xml:space="preserve"> – Starting with Bees</w:t>
      </w:r>
      <w:r w:rsidR="009A04AA">
        <w:t xml:space="preserve"> </w:t>
      </w:r>
      <w:hyperlink r:id="rId20" w:history="1">
        <w:r w:rsidRPr="00B176EC">
          <w:rPr>
            <w:rStyle w:val="Hyperlink"/>
          </w:rPr>
          <w:t>http://nba.org.nz/publications</w:t>
        </w:r>
      </w:hyperlink>
      <w:r>
        <w:t xml:space="preserve">. </w:t>
      </w:r>
      <w:proofErr w:type="gramStart"/>
      <w:r>
        <w:t>Accessed 23 September 2014</w:t>
      </w:r>
      <w:r w:rsidR="00856DB3">
        <w:t>.</w:t>
      </w:r>
      <w:proofErr w:type="gramEnd"/>
    </w:p>
    <w:p w:rsidR="00575926" w:rsidRDefault="00575926" w:rsidP="000B04BD">
      <w:pPr>
        <w:rPr>
          <w:color w:val="00B050"/>
          <w:sz w:val="20"/>
          <w:szCs w:val="20"/>
        </w:rPr>
      </w:pPr>
    </w:p>
    <w:p w:rsidR="000B04BD" w:rsidRDefault="000B04BD" w:rsidP="000B04BD">
      <w:pPr>
        <w:rPr>
          <w:sz w:val="20"/>
          <w:szCs w:val="20"/>
        </w:rPr>
      </w:pPr>
      <w:proofErr w:type="gramStart"/>
      <w:r w:rsidRPr="00805DFC">
        <w:rPr>
          <w:sz w:val="20"/>
          <w:szCs w:val="20"/>
        </w:rPr>
        <w:t>New Zealand Food</w:t>
      </w:r>
      <w:r w:rsidR="00CB15B6">
        <w:rPr>
          <w:sz w:val="20"/>
          <w:szCs w:val="20"/>
        </w:rPr>
        <w:t xml:space="preserve"> Safety Authority, NZFSA (2008)</w:t>
      </w:r>
      <w:r w:rsidRPr="00805DFC">
        <w:rPr>
          <w:sz w:val="20"/>
          <w:szCs w:val="20"/>
        </w:rPr>
        <w:t>.</w:t>
      </w:r>
      <w:proofErr w:type="gramEnd"/>
      <w:r w:rsidRPr="00805DFC">
        <w:rPr>
          <w:sz w:val="20"/>
          <w:szCs w:val="20"/>
        </w:rPr>
        <w:t xml:space="preserve"> </w:t>
      </w:r>
      <w:proofErr w:type="gramStart"/>
      <w:r w:rsidRPr="00805DFC">
        <w:rPr>
          <w:sz w:val="20"/>
          <w:szCs w:val="20"/>
        </w:rPr>
        <w:t>Food (Tutin in Honey) Standard 2008</w:t>
      </w:r>
      <w:r>
        <w:rPr>
          <w:color w:val="00B050"/>
          <w:sz w:val="20"/>
          <w:szCs w:val="20"/>
        </w:rPr>
        <w:t>.</w:t>
      </w:r>
      <w:proofErr w:type="gramEnd"/>
      <w:r>
        <w:rPr>
          <w:color w:val="00B050"/>
          <w:sz w:val="20"/>
          <w:szCs w:val="20"/>
        </w:rPr>
        <w:t xml:space="preserve"> </w:t>
      </w:r>
      <w:hyperlink r:id="rId21" w:history="1">
        <w:r w:rsidRPr="00917EA3">
          <w:rPr>
            <w:rStyle w:val="Hyperlink"/>
            <w:sz w:val="20"/>
            <w:szCs w:val="20"/>
          </w:rPr>
          <w:t>http://www.foodsafety.govt.nz/elibrary/industry/Food_Tutin-Sets_Maximum.pdf</w:t>
        </w:r>
      </w:hyperlink>
      <w:r>
        <w:rPr>
          <w:color w:val="00B050"/>
          <w:sz w:val="20"/>
          <w:szCs w:val="20"/>
        </w:rPr>
        <w:t xml:space="preserve">. </w:t>
      </w:r>
      <w:proofErr w:type="gramStart"/>
      <w:r w:rsidRPr="00805DFC">
        <w:rPr>
          <w:sz w:val="20"/>
          <w:szCs w:val="20"/>
        </w:rPr>
        <w:t>Accessed 29 May 2014.</w:t>
      </w:r>
      <w:proofErr w:type="gramEnd"/>
    </w:p>
    <w:p w:rsidR="00D04288" w:rsidRDefault="00D04288">
      <w:pPr>
        <w:widowControl/>
        <w:rPr>
          <w:sz w:val="20"/>
          <w:szCs w:val="20"/>
        </w:rPr>
      </w:pPr>
    </w:p>
    <w:p w:rsidR="00856DB3" w:rsidRDefault="00856DB3" w:rsidP="00856DB3">
      <w:pPr>
        <w:rPr>
          <w:color w:val="00B050"/>
          <w:sz w:val="20"/>
          <w:szCs w:val="20"/>
        </w:rPr>
      </w:pPr>
      <w:proofErr w:type="gramStart"/>
      <w:r w:rsidRPr="00A95AB7">
        <w:rPr>
          <w:sz w:val="20"/>
          <w:szCs w:val="20"/>
        </w:rPr>
        <w:t>New Zealand Food Safety Authority, NZFSA (2</w:t>
      </w:r>
      <w:r w:rsidR="00CB15B6">
        <w:rPr>
          <w:sz w:val="20"/>
          <w:szCs w:val="20"/>
        </w:rPr>
        <w:t>010)</w:t>
      </w:r>
      <w:r w:rsidRPr="00A95AB7">
        <w:rPr>
          <w:sz w:val="20"/>
          <w:szCs w:val="20"/>
        </w:rPr>
        <w:t>.</w:t>
      </w:r>
      <w:proofErr w:type="gramEnd"/>
      <w:r w:rsidRPr="00A95AB7">
        <w:rPr>
          <w:sz w:val="20"/>
          <w:szCs w:val="20"/>
        </w:rPr>
        <w:t xml:space="preserve"> </w:t>
      </w:r>
      <w:proofErr w:type="gramStart"/>
      <w:r w:rsidRPr="00A95AB7">
        <w:rPr>
          <w:sz w:val="20"/>
          <w:szCs w:val="20"/>
        </w:rPr>
        <w:t xml:space="preserve">Compliance Guide to the Food (Tutin in Honey) Standard 2010 </w:t>
      </w:r>
      <w:hyperlink r:id="rId22" w:history="1">
        <w:r w:rsidRPr="005A2A7D">
          <w:rPr>
            <w:rStyle w:val="Hyperlink"/>
            <w:sz w:val="20"/>
            <w:szCs w:val="20"/>
          </w:rPr>
          <w:t>http://www.foodsafety.govt.nz/elibrary/industry/tutin-compliance-guide-2010.pdf</w:t>
        </w:r>
      </w:hyperlink>
      <w:r>
        <w:rPr>
          <w:color w:val="00B050"/>
          <w:sz w:val="20"/>
          <w:szCs w:val="20"/>
        </w:rPr>
        <w:t>.</w:t>
      </w:r>
      <w:proofErr w:type="gramEnd"/>
      <w:r>
        <w:rPr>
          <w:color w:val="00B050"/>
          <w:sz w:val="20"/>
          <w:szCs w:val="20"/>
        </w:rPr>
        <w:t xml:space="preserve"> </w:t>
      </w:r>
      <w:proofErr w:type="gramStart"/>
      <w:r>
        <w:rPr>
          <w:sz w:val="20"/>
          <w:szCs w:val="20"/>
        </w:rPr>
        <w:t>Accessed 23 September 2014.</w:t>
      </w:r>
      <w:proofErr w:type="gramEnd"/>
      <w:r>
        <w:rPr>
          <w:color w:val="00B050"/>
          <w:sz w:val="20"/>
          <w:szCs w:val="20"/>
        </w:rPr>
        <w:t xml:space="preserve">  </w:t>
      </w:r>
    </w:p>
    <w:p w:rsidR="00922D4B" w:rsidRDefault="00922D4B">
      <w:pPr>
        <w:widowControl/>
        <w:rPr>
          <w:b/>
          <w:sz w:val="28"/>
          <w:szCs w:val="28"/>
        </w:rPr>
      </w:pPr>
      <w:r>
        <w:rPr>
          <w:b/>
          <w:sz w:val="28"/>
          <w:szCs w:val="28"/>
        </w:rPr>
        <w:br w:type="page"/>
      </w:r>
    </w:p>
    <w:p w:rsidR="0012388D" w:rsidRDefault="00D15A08" w:rsidP="006C22A7">
      <w:pPr>
        <w:spacing w:before="240"/>
        <w:rPr>
          <w:b/>
          <w:sz w:val="28"/>
          <w:szCs w:val="28"/>
        </w:rPr>
      </w:pPr>
      <w:r w:rsidRPr="006C22A7">
        <w:rPr>
          <w:b/>
          <w:sz w:val="28"/>
          <w:szCs w:val="28"/>
        </w:rPr>
        <w:t>A</w:t>
      </w:r>
      <w:bookmarkEnd w:id="107"/>
      <w:bookmarkEnd w:id="108"/>
      <w:bookmarkEnd w:id="109"/>
      <w:bookmarkEnd w:id="110"/>
      <w:bookmarkEnd w:id="111"/>
      <w:r w:rsidR="00B21055">
        <w:rPr>
          <w:b/>
          <w:sz w:val="28"/>
          <w:szCs w:val="28"/>
        </w:rPr>
        <w:t>ttachments</w:t>
      </w:r>
    </w:p>
    <w:p w:rsidR="006C22A7" w:rsidRDefault="006C22A7" w:rsidP="00755F02"/>
    <w:p w:rsidR="0012388D" w:rsidRDefault="00755F02" w:rsidP="009A2699">
      <w:pPr>
        <w:ind w:left="567" w:hanging="567"/>
      </w:pPr>
      <w:r>
        <w:t>A.</w:t>
      </w:r>
      <w:r>
        <w:tab/>
      </w:r>
      <w:r w:rsidR="009A2699" w:rsidRPr="009A2699">
        <w:t xml:space="preserve">Approved </w:t>
      </w:r>
      <w:r w:rsidR="00E47D3B">
        <w:t xml:space="preserve">draft </w:t>
      </w:r>
      <w:r w:rsidR="000576EB">
        <w:t>variati</w:t>
      </w:r>
      <w:r w:rsidR="000576EB" w:rsidRPr="007F1776">
        <w:t>on</w:t>
      </w:r>
      <w:r w:rsidR="001C6551">
        <w:t>s</w:t>
      </w:r>
      <w:r w:rsidR="000576EB">
        <w:t xml:space="preserve">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755F02">
      <w:r>
        <w:t>B.</w:t>
      </w:r>
      <w:r>
        <w:tab/>
        <w:t>Explanatory Statement</w:t>
      </w:r>
    </w:p>
    <w:p w:rsidR="006C22A7" w:rsidRDefault="00795D86" w:rsidP="00E47D3B">
      <w:pPr>
        <w:ind w:left="567" w:hanging="567"/>
      </w:pPr>
      <w:r w:rsidRPr="001C6551">
        <w:t>C</w:t>
      </w:r>
      <w:r w:rsidR="00755F02" w:rsidRPr="001C6551">
        <w:t>.</w:t>
      </w:r>
      <w:r w:rsidR="00755F02" w:rsidRPr="006C22A7">
        <w:rPr>
          <w:color w:val="FF0000"/>
        </w:rPr>
        <w:tab/>
      </w:r>
      <w:r w:rsidR="00E47D3B" w:rsidRPr="007F1776">
        <w:t>D</w:t>
      </w:r>
      <w:r w:rsidR="007F1776" w:rsidRPr="007F1776">
        <w:t>raft variation</w:t>
      </w:r>
      <w:r w:rsidR="001C6551">
        <w:t>s</w:t>
      </w:r>
      <w:r w:rsidR="00E47D3B" w:rsidRPr="007F1776">
        <w:t xml:space="preserve"> to the </w:t>
      </w:r>
      <w:r w:rsidR="00E47D3B" w:rsidRPr="007F1776">
        <w:rPr>
          <w:i/>
        </w:rPr>
        <w:t xml:space="preserve">Australia New Zealand Food Standards Code </w:t>
      </w:r>
      <w:r w:rsidR="00E47D3B" w:rsidRPr="007F1776">
        <w:t>(call for submissions)</w:t>
      </w:r>
    </w:p>
    <w:p w:rsidR="007D3450" w:rsidRDefault="007D3450" w:rsidP="00E47D3B">
      <w:pPr>
        <w:ind w:left="567" w:hanging="567"/>
      </w:pPr>
      <w:r>
        <w:t xml:space="preserve">D. </w:t>
      </w:r>
      <w:r>
        <w:tab/>
      </w:r>
      <w:r w:rsidR="00561A8C">
        <w:t>Draft variations to the Australia New Zealand Food Standards Code in March 2015 following P1025</w:t>
      </w:r>
    </w:p>
    <w:p w:rsidR="00034B65" w:rsidRPr="00E47D3B" w:rsidRDefault="00034B65" w:rsidP="00E47D3B">
      <w:pPr>
        <w:ind w:left="567" w:hanging="567"/>
        <w:rPr>
          <w:color w:val="FF0000"/>
        </w:rPr>
      </w:pPr>
      <w:r>
        <w:t>E.</w:t>
      </w:r>
      <w:r>
        <w:tab/>
        <w:t>Decision Regulation Impact Statement</w:t>
      </w:r>
    </w:p>
    <w:p w:rsidR="0012388D" w:rsidRPr="00795D86" w:rsidRDefault="003C4969" w:rsidP="007D0189">
      <w:pPr>
        <w:pStyle w:val="Heading2"/>
        <w:ind w:left="0" w:firstLine="0"/>
      </w:pPr>
      <w:r w:rsidRPr="00932F14">
        <w:br w:type="page"/>
      </w:r>
      <w:bookmarkStart w:id="112" w:name="_Toc29883131"/>
      <w:bookmarkStart w:id="113" w:name="_Toc41906818"/>
      <w:bookmarkStart w:id="114" w:name="_Toc41907565"/>
      <w:bookmarkStart w:id="115" w:name="_Toc120358596"/>
      <w:bookmarkStart w:id="116" w:name="_Toc175381458"/>
      <w:bookmarkStart w:id="117" w:name="_Toc11735644"/>
      <w:bookmarkStart w:id="118" w:name="_Toc402434263"/>
      <w:r w:rsidRPr="00932F14">
        <w:t xml:space="preserve">Attachment </w:t>
      </w:r>
      <w:bookmarkEnd w:id="112"/>
      <w:bookmarkEnd w:id="113"/>
      <w:bookmarkEnd w:id="114"/>
      <w:bookmarkEnd w:id="115"/>
      <w:bookmarkEnd w:id="116"/>
      <w:r w:rsidR="00456B54">
        <w:t>A</w:t>
      </w:r>
      <w:bookmarkStart w:id="119" w:name="_Toc120358597"/>
      <w:bookmarkStart w:id="120" w:name="_Toc175381459"/>
      <w:bookmarkEnd w:id="117"/>
      <w:r w:rsidR="00755F02">
        <w:t xml:space="preserve"> – </w:t>
      </w:r>
      <w:r w:rsidR="009A2699">
        <w:t>Approved</w:t>
      </w:r>
      <w:r w:rsidRPr="00932F14">
        <w:t xml:space="preserve"> </w:t>
      </w:r>
      <w:r w:rsidR="00E47D3B">
        <w:t xml:space="preserve">draft </w:t>
      </w:r>
      <w:r w:rsidRPr="00932F14">
        <w:t>variation</w:t>
      </w:r>
      <w:r w:rsidRPr="001C6551">
        <w:t>s</w:t>
      </w:r>
      <w:r w:rsidRPr="00932F14">
        <w:t xml:space="preserve"> to the</w:t>
      </w:r>
      <w:r w:rsidRPr="00755F02">
        <w:t xml:space="preserve"> </w:t>
      </w:r>
      <w:r w:rsidR="00D15A08" w:rsidRPr="00795D86">
        <w:rPr>
          <w:i/>
        </w:rPr>
        <w:t>Australia New Zealand Food Standards Code</w:t>
      </w:r>
      <w:bookmarkEnd w:id="119"/>
      <w:bookmarkEnd w:id="120"/>
      <w:bookmarkEnd w:id="118"/>
    </w:p>
    <w:p w:rsidR="00D5345A" w:rsidRPr="00C0014E" w:rsidRDefault="00D5345A" w:rsidP="00D5345A">
      <w:pPr>
        <w:rPr>
          <w:noProof/>
          <w:sz w:val="20"/>
          <w:lang w:val="en-AU" w:eastAsia="en-AU"/>
        </w:rPr>
      </w:pPr>
      <w:bookmarkStart w:id="121" w:name="_Toc120358598"/>
      <w:bookmarkStart w:id="122" w:name="_Toc175381460"/>
      <w:r w:rsidRPr="00C0014E">
        <w:rPr>
          <w:noProof/>
          <w:sz w:val="20"/>
          <w:lang w:eastAsia="en-GB" w:bidi="ar-SA"/>
        </w:rPr>
        <w:drawing>
          <wp:inline distT="0" distB="0" distL="0" distR="0" wp14:anchorId="49671C43" wp14:editId="13B41D1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D5345A" w:rsidRPr="006153A1" w:rsidRDefault="00D5345A" w:rsidP="00D5345A">
      <w:pPr>
        <w:pStyle w:val="Title"/>
        <w:pBdr>
          <w:bottom w:val="single" w:sz="4" w:space="1" w:color="auto"/>
        </w:pBdr>
        <w:rPr>
          <w:b w:val="0"/>
          <w:bCs w:val="0"/>
          <w:szCs w:val="20"/>
          <w:lang w:val="en-GB"/>
        </w:rPr>
      </w:pPr>
    </w:p>
    <w:p w:rsidR="00D5345A" w:rsidRDefault="00D5345A" w:rsidP="00D5345A">
      <w:pPr>
        <w:pBdr>
          <w:bottom w:val="single" w:sz="4" w:space="1" w:color="auto"/>
        </w:pBdr>
        <w:rPr>
          <w:b/>
          <w:sz w:val="20"/>
        </w:rPr>
      </w:pPr>
      <w:r w:rsidRPr="006153A1">
        <w:rPr>
          <w:b/>
          <w:sz w:val="20"/>
        </w:rPr>
        <w:t>Food Standards (</w:t>
      </w:r>
      <w:r w:rsidRPr="00F618DF">
        <w:rPr>
          <w:b/>
          <w:sz w:val="20"/>
        </w:rPr>
        <w:t xml:space="preserve">Proposal </w:t>
      </w:r>
      <w:r>
        <w:rPr>
          <w:b/>
          <w:sz w:val="20"/>
        </w:rPr>
        <w:t>P1029</w:t>
      </w:r>
      <w:r w:rsidRPr="00F618DF">
        <w:rPr>
          <w:b/>
          <w:sz w:val="20"/>
        </w:rPr>
        <w:t xml:space="preserve"> </w:t>
      </w:r>
      <w:r w:rsidRPr="00A32232">
        <w:rPr>
          <w:b/>
          <w:sz w:val="20"/>
        </w:rPr>
        <w:t xml:space="preserve">– </w:t>
      </w:r>
      <w:r>
        <w:rPr>
          <w:b/>
          <w:sz w:val="20"/>
        </w:rPr>
        <w:t>Maximum Level for Tutin in Honey)</w:t>
      </w:r>
      <w:r w:rsidRPr="00C0014E">
        <w:rPr>
          <w:b/>
          <w:sz w:val="20"/>
        </w:rPr>
        <w:t xml:space="preserve"> Variation</w:t>
      </w:r>
    </w:p>
    <w:p w:rsidR="00D5345A" w:rsidRPr="00C0014E" w:rsidRDefault="00D5345A" w:rsidP="00D5345A">
      <w:pPr>
        <w:pBdr>
          <w:bottom w:val="single" w:sz="4" w:space="1" w:color="auto"/>
        </w:pBdr>
        <w:rPr>
          <w:b/>
          <w:sz w:val="20"/>
        </w:rPr>
      </w:pPr>
    </w:p>
    <w:p w:rsidR="00D5345A" w:rsidRPr="008F2616" w:rsidRDefault="00D5345A" w:rsidP="00D5345A">
      <w:pPr>
        <w:rPr>
          <w:sz w:val="20"/>
        </w:rPr>
      </w:pPr>
    </w:p>
    <w:p w:rsidR="00D5345A" w:rsidRPr="008F2616" w:rsidRDefault="00D5345A" w:rsidP="00D5345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D5345A" w:rsidRPr="008F2616" w:rsidRDefault="00D5345A" w:rsidP="00D5345A">
      <w:pPr>
        <w:rPr>
          <w:sz w:val="20"/>
        </w:rPr>
      </w:pPr>
    </w:p>
    <w:p w:rsidR="00D5345A" w:rsidRPr="008F2616" w:rsidRDefault="00D5345A" w:rsidP="00D5345A">
      <w:pPr>
        <w:rPr>
          <w:sz w:val="20"/>
        </w:rPr>
      </w:pPr>
      <w:r w:rsidRPr="008F2616">
        <w:rPr>
          <w:sz w:val="20"/>
        </w:rPr>
        <w:t xml:space="preserve">Dated </w:t>
      </w:r>
      <w:r>
        <w:rPr>
          <w:sz w:val="20"/>
        </w:rPr>
        <w:t>[To be completed by Standards Management Officer]</w:t>
      </w:r>
    </w:p>
    <w:p w:rsidR="00D5345A" w:rsidRPr="008F2616" w:rsidRDefault="00D5345A" w:rsidP="00D5345A">
      <w:pPr>
        <w:rPr>
          <w:sz w:val="20"/>
        </w:rPr>
      </w:pPr>
    </w:p>
    <w:p w:rsidR="00D5345A" w:rsidRDefault="00D5345A" w:rsidP="00D5345A">
      <w:pPr>
        <w:rPr>
          <w:sz w:val="20"/>
        </w:rPr>
      </w:pPr>
    </w:p>
    <w:p w:rsidR="00D5345A" w:rsidRDefault="00D5345A" w:rsidP="00D5345A">
      <w:pPr>
        <w:rPr>
          <w:sz w:val="20"/>
        </w:rPr>
      </w:pPr>
    </w:p>
    <w:p w:rsidR="00D5345A" w:rsidRPr="008F2616" w:rsidRDefault="00D5345A" w:rsidP="00D5345A">
      <w:pPr>
        <w:rPr>
          <w:sz w:val="20"/>
        </w:rPr>
      </w:pPr>
    </w:p>
    <w:p w:rsidR="00D5345A" w:rsidRPr="008F2616" w:rsidRDefault="00D5345A" w:rsidP="00D5345A">
      <w:pPr>
        <w:rPr>
          <w:sz w:val="20"/>
        </w:rPr>
      </w:pPr>
    </w:p>
    <w:p w:rsidR="00D5345A" w:rsidRPr="008F2616" w:rsidRDefault="00D5345A" w:rsidP="00D5345A">
      <w:pPr>
        <w:rPr>
          <w:sz w:val="20"/>
        </w:rPr>
      </w:pPr>
      <w:r w:rsidRPr="008F2616">
        <w:rPr>
          <w:sz w:val="20"/>
        </w:rPr>
        <w:t>Standards Management Officer</w:t>
      </w:r>
    </w:p>
    <w:p w:rsidR="00D5345A" w:rsidRPr="008F2616" w:rsidRDefault="00D5345A" w:rsidP="00D5345A">
      <w:pPr>
        <w:rPr>
          <w:sz w:val="20"/>
        </w:rPr>
      </w:pPr>
      <w:r w:rsidRPr="008F2616">
        <w:rPr>
          <w:sz w:val="20"/>
        </w:rPr>
        <w:t>Delegate of the Board of Food Standards Australia New Zealand</w:t>
      </w:r>
    </w:p>
    <w:p w:rsidR="00D5345A" w:rsidRDefault="00D5345A" w:rsidP="00D5345A">
      <w:pPr>
        <w:rPr>
          <w:sz w:val="20"/>
        </w:rPr>
      </w:pPr>
    </w:p>
    <w:p w:rsidR="00D5345A" w:rsidRDefault="00D5345A" w:rsidP="00D5345A">
      <w:pPr>
        <w:rPr>
          <w:sz w:val="20"/>
        </w:rPr>
      </w:pPr>
    </w:p>
    <w:p w:rsidR="00D5345A" w:rsidRDefault="00D5345A" w:rsidP="00D5345A">
      <w:pPr>
        <w:rPr>
          <w:sz w:val="20"/>
        </w:rPr>
      </w:pPr>
    </w:p>
    <w:p w:rsidR="00D5345A" w:rsidRDefault="00D5345A" w:rsidP="00D5345A">
      <w:pPr>
        <w:rPr>
          <w:sz w:val="20"/>
        </w:rPr>
      </w:pPr>
    </w:p>
    <w:p w:rsidR="00D5345A" w:rsidRDefault="00D5345A" w:rsidP="00D5345A">
      <w:pPr>
        <w:rPr>
          <w:sz w:val="20"/>
        </w:rPr>
      </w:pPr>
    </w:p>
    <w:p w:rsidR="00D5345A" w:rsidRPr="00574DE1" w:rsidRDefault="00D5345A" w:rsidP="00D5345A">
      <w:pPr>
        <w:pStyle w:val="EditorialNoteLine1"/>
        <w:rPr>
          <w:lang w:val="en-AU"/>
        </w:rPr>
      </w:pPr>
      <w:r w:rsidRPr="00574DE1">
        <w:rPr>
          <w:lang w:val="en-AU"/>
        </w:rPr>
        <w:t xml:space="preserve">Note:  </w:t>
      </w:r>
    </w:p>
    <w:p w:rsidR="00D5345A" w:rsidRPr="00574DE1" w:rsidRDefault="00D5345A" w:rsidP="00D5345A">
      <w:pPr>
        <w:pStyle w:val="EditorialNotetext"/>
        <w:rPr>
          <w:lang w:val="en-AU"/>
        </w:rPr>
      </w:pPr>
    </w:p>
    <w:p w:rsidR="00D5345A" w:rsidRDefault="00D5345A" w:rsidP="00D5345A">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D5345A" w:rsidRDefault="00D5345A" w:rsidP="00D5345A">
      <w:pPr>
        <w:rPr>
          <w:sz w:val="20"/>
        </w:rPr>
      </w:pPr>
    </w:p>
    <w:p w:rsidR="00D5345A" w:rsidRDefault="00D5345A" w:rsidP="00D5345A">
      <w:pPr>
        <w:widowControl/>
        <w:rPr>
          <w:sz w:val="20"/>
        </w:rPr>
      </w:pPr>
      <w:r>
        <w:rPr>
          <w:sz w:val="20"/>
        </w:rPr>
        <w:br w:type="page"/>
      </w:r>
    </w:p>
    <w:p w:rsidR="00D5345A" w:rsidRDefault="00D5345A" w:rsidP="00D5345A">
      <w:pPr>
        <w:pStyle w:val="Clauseheading"/>
      </w:pPr>
      <w:r>
        <w:t>1</w:t>
      </w:r>
      <w:r>
        <w:tab/>
        <w:t>Name</w:t>
      </w:r>
    </w:p>
    <w:p w:rsidR="00D5345A" w:rsidRDefault="00D5345A" w:rsidP="00D5345A">
      <w:pPr>
        <w:pStyle w:val="Clause"/>
      </w:pPr>
    </w:p>
    <w:p w:rsidR="00D5345A" w:rsidRPr="00F618DF" w:rsidRDefault="00D5345A" w:rsidP="00D5345A">
      <w:pPr>
        <w:pStyle w:val="Clause"/>
      </w:pPr>
      <w:r w:rsidRPr="00DB170D">
        <w:t xml:space="preserve">This instrument is the </w:t>
      </w:r>
      <w:r>
        <w:rPr>
          <w:i/>
        </w:rPr>
        <w:t xml:space="preserve">Food Standards </w:t>
      </w:r>
      <w:r w:rsidRPr="00F618DF">
        <w:rPr>
          <w:i/>
        </w:rPr>
        <w:t>(</w:t>
      </w:r>
      <w:r w:rsidRPr="008E2A89">
        <w:rPr>
          <w:i/>
        </w:rPr>
        <w:t>Proposal P1029 – Maximum Level for Tutin in Honey)</w:t>
      </w:r>
      <w:r w:rsidRPr="00F618DF">
        <w:rPr>
          <w:i/>
        </w:rPr>
        <w:t xml:space="preserve"> Variation</w:t>
      </w:r>
      <w:r w:rsidRPr="00F618DF">
        <w:t>.</w:t>
      </w:r>
    </w:p>
    <w:p w:rsidR="00D5345A" w:rsidRDefault="00D5345A" w:rsidP="00D5345A">
      <w:pPr>
        <w:pStyle w:val="Clause"/>
      </w:pPr>
    </w:p>
    <w:p w:rsidR="00D5345A" w:rsidRPr="0036244B" w:rsidRDefault="00D5345A" w:rsidP="00D5345A">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D5345A" w:rsidRDefault="00D5345A" w:rsidP="00D5345A">
      <w:pPr>
        <w:pStyle w:val="Clause"/>
      </w:pPr>
    </w:p>
    <w:p w:rsidR="00D5345A" w:rsidRDefault="00D5345A" w:rsidP="00D5345A">
      <w:pPr>
        <w:pStyle w:val="Clause"/>
      </w:pPr>
      <w:r>
        <w:t xml:space="preserve">The Schedule varies Standards in the </w:t>
      </w:r>
      <w:r w:rsidRPr="00FF1C11">
        <w:rPr>
          <w:i/>
        </w:rPr>
        <w:t>Australia New Zealand Food Standards Code</w:t>
      </w:r>
      <w:r>
        <w:t>.</w:t>
      </w:r>
    </w:p>
    <w:p w:rsidR="00D5345A" w:rsidRDefault="00D5345A" w:rsidP="00D5345A">
      <w:pPr>
        <w:rPr>
          <w:sz w:val="20"/>
        </w:rPr>
      </w:pPr>
    </w:p>
    <w:p w:rsidR="00D5345A" w:rsidRDefault="00D5345A" w:rsidP="00D5345A">
      <w:pPr>
        <w:pStyle w:val="Clauseheading"/>
      </w:pPr>
      <w:r>
        <w:t>3</w:t>
      </w:r>
      <w:r>
        <w:tab/>
        <w:t>Commencement</w:t>
      </w:r>
    </w:p>
    <w:p w:rsidR="00D5345A" w:rsidRDefault="00D5345A" w:rsidP="00D5345A">
      <w:pPr>
        <w:pStyle w:val="Clause"/>
      </w:pPr>
    </w:p>
    <w:p w:rsidR="00D5345A" w:rsidRPr="0034185E" w:rsidRDefault="00D5345A" w:rsidP="00D5345A">
      <w:pPr>
        <w:pStyle w:val="Clause"/>
        <w:rPr>
          <w:rFonts w:eastAsia="Calibri" w:cs="Arial"/>
          <w:sz w:val="22"/>
          <w:szCs w:val="22"/>
        </w:rPr>
      </w:pPr>
      <w:r>
        <w:t>The variation commenc</w:t>
      </w:r>
      <w:r w:rsidRPr="000055C4">
        <w:t>e</w:t>
      </w:r>
      <w:r>
        <w:t>s</w:t>
      </w:r>
      <w:r w:rsidRPr="000055C4">
        <w:t xml:space="preserve"> on</w:t>
      </w:r>
      <w:r w:rsidRPr="00650007">
        <w:rPr>
          <w:rFonts w:eastAsia="Calibri" w:cs="Arial"/>
          <w:sz w:val="22"/>
          <w:szCs w:val="22"/>
        </w:rPr>
        <w:t xml:space="preserve"> </w:t>
      </w:r>
      <w:r w:rsidRPr="00650007">
        <w:rPr>
          <w:rFonts w:eastAsia="Calibri"/>
        </w:rPr>
        <w:t>the date of gazettal</w:t>
      </w:r>
      <w:r>
        <w:rPr>
          <w:rFonts w:eastAsia="Calibri"/>
        </w:rPr>
        <w:t>.</w:t>
      </w:r>
    </w:p>
    <w:p w:rsidR="00D5345A" w:rsidRDefault="00D5345A" w:rsidP="00D5345A">
      <w:pPr>
        <w:pStyle w:val="ScheduleHeading"/>
      </w:pPr>
    </w:p>
    <w:p w:rsidR="00D5345A" w:rsidRDefault="00D5345A" w:rsidP="00D5345A">
      <w:pPr>
        <w:pStyle w:val="ScheduleHeading"/>
      </w:pPr>
      <w:r>
        <w:t>SCHEDULE</w:t>
      </w:r>
    </w:p>
    <w:p w:rsidR="00D5345A" w:rsidRPr="0036244B" w:rsidRDefault="00D5345A" w:rsidP="00D5345A">
      <w:pPr>
        <w:widowControl/>
        <w:rPr>
          <w:sz w:val="20"/>
        </w:rPr>
      </w:pPr>
    </w:p>
    <w:p w:rsidR="00D5345A" w:rsidRPr="00BE7870" w:rsidRDefault="00D5345A" w:rsidP="00D5345A">
      <w:pPr>
        <w:pStyle w:val="Clause"/>
      </w:pPr>
      <w:r w:rsidRPr="004F771C">
        <w:rPr>
          <w:b/>
        </w:rPr>
        <w:t>[1]</w:t>
      </w:r>
      <w:r w:rsidRPr="004F771C">
        <w:rPr>
          <w:b/>
        </w:rPr>
        <w:tab/>
        <w:t>Standard 1.4.1</w:t>
      </w:r>
      <w:r w:rsidRPr="00BE7870">
        <w:t xml:space="preserve"> is varied by</w:t>
      </w:r>
    </w:p>
    <w:p w:rsidR="00D5345A" w:rsidRPr="00BE7870" w:rsidRDefault="00D5345A" w:rsidP="00D5345A">
      <w:pPr>
        <w:widowControl/>
        <w:rPr>
          <w:sz w:val="20"/>
        </w:rPr>
      </w:pPr>
    </w:p>
    <w:p w:rsidR="00D5345A" w:rsidRPr="00835E3B" w:rsidRDefault="00D5345A" w:rsidP="00D5345A">
      <w:pPr>
        <w:pStyle w:val="Subclause"/>
      </w:pPr>
      <w:r w:rsidRPr="00835E3B">
        <w:t>[1.1]</w:t>
      </w:r>
      <w:r w:rsidRPr="00835E3B">
        <w:tab/>
        <w:t>inserting in subclause 5(1) in alphabetical order</w:t>
      </w:r>
    </w:p>
    <w:p w:rsidR="00D5345A" w:rsidRDefault="00D5345A" w:rsidP="00D5345A">
      <w:pPr>
        <w:ind w:hanging="11"/>
        <w:rPr>
          <w:sz w:val="20"/>
        </w:rPr>
      </w:pPr>
    </w:p>
    <w:p w:rsidR="00D5345A" w:rsidRDefault="00D5345A" w:rsidP="00D5345A">
      <w:pPr>
        <w:pStyle w:val="Definition"/>
      </w:pPr>
      <w:r>
        <w:t>“</w:t>
      </w:r>
      <w:proofErr w:type="gramStart"/>
      <w:r>
        <w:rPr>
          <w:b/>
        </w:rPr>
        <w:t>honey</w:t>
      </w:r>
      <w:proofErr w:type="gramEnd"/>
      <w:r>
        <w:t xml:space="preserve"> includes comb honey.”</w:t>
      </w:r>
    </w:p>
    <w:p w:rsidR="00D5345A" w:rsidRDefault="00D5345A" w:rsidP="00D5345A">
      <w:pPr>
        <w:ind w:hanging="11"/>
        <w:rPr>
          <w:sz w:val="20"/>
        </w:rPr>
      </w:pPr>
    </w:p>
    <w:p w:rsidR="00D5345A" w:rsidRPr="0072114A" w:rsidRDefault="00D5345A" w:rsidP="00D5345A">
      <w:pPr>
        <w:pStyle w:val="Subclause"/>
      </w:pPr>
      <w:r w:rsidRPr="0072114A">
        <w:t>[1.2]</w:t>
      </w:r>
      <w:r w:rsidRPr="0072114A">
        <w:tab/>
        <w:t>omitting subclause 5(5), and substituting</w:t>
      </w:r>
    </w:p>
    <w:p w:rsidR="00D5345A" w:rsidRPr="00BE7870" w:rsidRDefault="00D5345A" w:rsidP="00D5345A">
      <w:pPr>
        <w:ind w:hanging="11"/>
        <w:rPr>
          <w:sz w:val="20"/>
        </w:rPr>
      </w:pPr>
    </w:p>
    <w:p w:rsidR="00D5345A" w:rsidRPr="00835E3B" w:rsidRDefault="00D5345A" w:rsidP="00D5345A">
      <w:pPr>
        <w:pStyle w:val="Subclause"/>
      </w:pPr>
      <w:r w:rsidRPr="00835E3B">
        <w:t>“(5)</w:t>
      </w:r>
      <w:r w:rsidRPr="00835E3B">
        <w:tab/>
        <w:t>Subclause 1(2) of Standard 1.1.1 does not apply to honey for the purposes of the Table to clause 5.</w:t>
      </w:r>
    </w:p>
    <w:p w:rsidR="00D5345A" w:rsidRDefault="00D5345A" w:rsidP="00D5345A">
      <w:pPr>
        <w:ind w:hanging="11"/>
        <w:rPr>
          <w:sz w:val="20"/>
        </w:rPr>
      </w:pPr>
    </w:p>
    <w:p w:rsidR="00D5345A" w:rsidRPr="00835E3B" w:rsidRDefault="00D5345A" w:rsidP="00D5345A">
      <w:pPr>
        <w:pStyle w:val="Subclause"/>
      </w:pPr>
      <w:r w:rsidRPr="00835E3B">
        <w:t>(6)</w:t>
      </w:r>
      <w:r w:rsidRPr="00835E3B">
        <w:tab/>
        <w:t>Notwithstanding subclauses 5(2) and (3), honey that was packaged for retail sale before the commencement of the Food Standards (Proposal P1029 – Maximum Level for Tutin in Honey) Variation is taken to comply with this clause if the product otherwise complied with the Code before that variation commenced.”</w:t>
      </w:r>
    </w:p>
    <w:p w:rsidR="00D5345A" w:rsidRDefault="00D5345A" w:rsidP="00D5345A">
      <w:pPr>
        <w:ind w:hanging="11"/>
        <w:rPr>
          <w:sz w:val="20"/>
        </w:rPr>
      </w:pPr>
    </w:p>
    <w:p w:rsidR="00D5345A" w:rsidRPr="00BE7870" w:rsidRDefault="00D5345A" w:rsidP="00D5345A">
      <w:pPr>
        <w:pStyle w:val="Subclause"/>
      </w:pPr>
      <w:r w:rsidRPr="00BE7870">
        <w:t>[1.</w:t>
      </w:r>
      <w:r>
        <w:t>3</w:t>
      </w:r>
      <w:r w:rsidRPr="00BE7870">
        <w:t>]</w:t>
      </w:r>
      <w:r w:rsidRPr="00BE7870">
        <w:tab/>
        <w:t>omitting from the Table to clause 5</w:t>
      </w:r>
    </w:p>
    <w:p w:rsidR="00D5345A" w:rsidRPr="00BE7870" w:rsidRDefault="00D5345A" w:rsidP="00D5345A"/>
    <w:p w:rsidR="00D5345A" w:rsidRPr="00BE7870" w:rsidRDefault="00D5345A" w:rsidP="00D5345A">
      <w:pPr>
        <w:rPr>
          <w:sz w:val="20"/>
        </w:rPr>
      </w:pPr>
      <w:r w:rsidRPr="00BE7870">
        <w:rPr>
          <w:sz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gridCol w:w="2268"/>
      </w:tblGrid>
      <w:tr w:rsidR="00D5345A" w:rsidRPr="00BE7870" w:rsidTr="005A6457">
        <w:trPr>
          <w:cantSplit/>
          <w:jc w:val="center"/>
        </w:trPr>
        <w:tc>
          <w:tcPr>
            <w:tcW w:w="2268" w:type="dxa"/>
            <w:tcBorders>
              <w:top w:val="single" w:sz="4" w:space="0" w:color="auto"/>
              <w:left w:val="single" w:sz="4" w:space="0" w:color="auto"/>
              <w:bottom w:val="nil"/>
              <w:right w:val="single" w:sz="4" w:space="0" w:color="auto"/>
            </w:tcBorders>
          </w:tcPr>
          <w:p w:rsidR="00D5345A" w:rsidRPr="00BE7870" w:rsidRDefault="00D5345A" w:rsidP="005A6457">
            <w:pPr>
              <w:ind w:left="142" w:hanging="142"/>
              <w:rPr>
                <w:bCs/>
                <w:sz w:val="18"/>
              </w:rPr>
            </w:pPr>
            <w:r w:rsidRPr="00BE7870">
              <w:rPr>
                <w:bCs/>
                <w:sz w:val="18"/>
              </w:rPr>
              <w:t>Tutin</w:t>
            </w:r>
          </w:p>
        </w:tc>
        <w:tc>
          <w:tcPr>
            <w:tcW w:w="4536" w:type="dxa"/>
            <w:tcBorders>
              <w:top w:val="single" w:sz="4" w:space="0" w:color="auto"/>
              <w:left w:val="single" w:sz="4" w:space="0" w:color="auto"/>
              <w:bottom w:val="nil"/>
              <w:right w:val="single" w:sz="4" w:space="0" w:color="auto"/>
            </w:tcBorders>
          </w:tcPr>
          <w:p w:rsidR="00D5345A" w:rsidRPr="00BE7870" w:rsidRDefault="00D5345A" w:rsidP="005A6457">
            <w:pPr>
              <w:ind w:left="142" w:hanging="142"/>
              <w:rPr>
                <w:bCs/>
                <w:sz w:val="18"/>
              </w:rPr>
            </w:pPr>
            <w:r w:rsidRPr="00BE7870">
              <w:rPr>
                <w:bCs/>
                <w:sz w:val="18"/>
              </w:rPr>
              <w:t>Tutin in honey</w:t>
            </w:r>
          </w:p>
        </w:tc>
        <w:tc>
          <w:tcPr>
            <w:tcW w:w="2268" w:type="dxa"/>
            <w:tcBorders>
              <w:top w:val="single" w:sz="4" w:space="0" w:color="auto"/>
              <w:left w:val="single" w:sz="4" w:space="0" w:color="auto"/>
              <w:bottom w:val="nil"/>
              <w:right w:val="single" w:sz="4" w:space="0" w:color="auto"/>
            </w:tcBorders>
          </w:tcPr>
          <w:p w:rsidR="00D5345A" w:rsidRPr="00BE7870" w:rsidRDefault="00D5345A" w:rsidP="005A6457">
            <w:pPr>
              <w:ind w:left="142" w:hanging="142"/>
              <w:jc w:val="center"/>
              <w:rPr>
                <w:bCs/>
                <w:sz w:val="18"/>
              </w:rPr>
            </w:pPr>
            <w:r w:rsidRPr="00BE7870">
              <w:rPr>
                <w:bCs/>
                <w:sz w:val="18"/>
              </w:rPr>
              <w:t>2</w:t>
            </w:r>
          </w:p>
        </w:tc>
      </w:tr>
      <w:tr w:rsidR="00D5345A" w:rsidRPr="00BE7870" w:rsidTr="005A6457">
        <w:trPr>
          <w:cantSplit/>
          <w:jc w:val="center"/>
        </w:trPr>
        <w:tc>
          <w:tcPr>
            <w:tcW w:w="2268" w:type="dxa"/>
            <w:tcBorders>
              <w:top w:val="nil"/>
              <w:left w:val="single" w:sz="4" w:space="0" w:color="auto"/>
              <w:bottom w:val="nil"/>
              <w:right w:val="single" w:sz="4" w:space="0" w:color="auto"/>
            </w:tcBorders>
          </w:tcPr>
          <w:p w:rsidR="00D5345A" w:rsidRPr="00BE7870" w:rsidRDefault="00D5345A" w:rsidP="005A6457">
            <w:pPr>
              <w:ind w:left="142" w:hanging="142"/>
              <w:rPr>
                <w:bCs/>
                <w:sz w:val="18"/>
              </w:rPr>
            </w:pPr>
          </w:p>
        </w:tc>
        <w:tc>
          <w:tcPr>
            <w:tcW w:w="4536" w:type="dxa"/>
            <w:tcBorders>
              <w:top w:val="nil"/>
              <w:left w:val="single" w:sz="4" w:space="0" w:color="auto"/>
              <w:bottom w:val="nil"/>
              <w:right w:val="single" w:sz="4" w:space="0" w:color="auto"/>
            </w:tcBorders>
          </w:tcPr>
          <w:p w:rsidR="00D5345A" w:rsidRPr="00BE7870" w:rsidRDefault="00D5345A" w:rsidP="005A6457">
            <w:pPr>
              <w:ind w:left="142" w:hanging="142"/>
              <w:rPr>
                <w:bCs/>
                <w:sz w:val="18"/>
              </w:rPr>
            </w:pPr>
            <w:r w:rsidRPr="00BE7870">
              <w:rPr>
                <w:bCs/>
                <w:sz w:val="18"/>
              </w:rPr>
              <w:t>Tutin in comb honey</w:t>
            </w:r>
          </w:p>
        </w:tc>
        <w:tc>
          <w:tcPr>
            <w:tcW w:w="2268" w:type="dxa"/>
            <w:tcBorders>
              <w:top w:val="nil"/>
              <w:left w:val="single" w:sz="4" w:space="0" w:color="auto"/>
              <w:bottom w:val="nil"/>
              <w:right w:val="single" w:sz="4" w:space="0" w:color="auto"/>
            </w:tcBorders>
          </w:tcPr>
          <w:p w:rsidR="00D5345A" w:rsidRPr="00BE7870" w:rsidRDefault="00D5345A" w:rsidP="005A6457">
            <w:pPr>
              <w:ind w:left="142" w:hanging="142"/>
              <w:jc w:val="center"/>
              <w:rPr>
                <w:bCs/>
                <w:sz w:val="18"/>
              </w:rPr>
            </w:pPr>
            <w:r w:rsidRPr="00BE7870">
              <w:rPr>
                <w:bCs/>
                <w:sz w:val="18"/>
              </w:rPr>
              <w:t>0.1</w:t>
            </w:r>
          </w:p>
        </w:tc>
      </w:tr>
      <w:tr w:rsidR="00D5345A" w:rsidRPr="00BE7870" w:rsidTr="005A6457">
        <w:trPr>
          <w:cantSplit/>
          <w:jc w:val="center"/>
        </w:trPr>
        <w:tc>
          <w:tcPr>
            <w:tcW w:w="2268" w:type="dxa"/>
            <w:tcBorders>
              <w:top w:val="nil"/>
              <w:left w:val="single" w:sz="4" w:space="0" w:color="auto"/>
              <w:bottom w:val="single" w:sz="4" w:space="0" w:color="auto"/>
              <w:right w:val="single" w:sz="4" w:space="0" w:color="auto"/>
            </w:tcBorders>
          </w:tcPr>
          <w:p w:rsidR="00D5345A" w:rsidRPr="00BE7870" w:rsidRDefault="00D5345A" w:rsidP="005A6457">
            <w:pPr>
              <w:ind w:left="142" w:hanging="142"/>
              <w:rPr>
                <w:bCs/>
                <w:sz w:val="18"/>
              </w:rPr>
            </w:pPr>
          </w:p>
        </w:tc>
        <w:tc>
          <w:tcPr>
            <w:tcW w:w="4536" w:type="dxa"/>
            <w:tcBorders>
              <w:top w:val="nil"/>
              <w:left w:val="single" w:sz="4" w:space="0" w:color="auto"/>
              <w:bottom w:val="single" w:sz="4" w:space="0" w:color="auto"/>
              <w:right w:val="single" w:sz="4" w:space="0" w:color="auto"/>
            </w:tcBorders>
          </w:tcPr>
          <w:p w:rsidR="00D5345A" w:rsidRPr="00BE7870" w:rsidRDefault="00D5345A" w:rsidP="005A6457">
            <w:pPr>
              <w:ind w:left="142" w:hanging="142"/>
              <w:rPr>
                <w:bCs/>
                <w:sz w:val="18"/>
              </w:rPr>
            </w:pPr>
          </w:p>
        </w:tc>
        <w:tc>
          <w:tcPr>
            <w:tcW w:w="2268" w:type="dxa"/>
            <w:tcBorders>
              <w:top w:val="nil"/>
              <w:left w:val="single" w:sz="4" w:space="0" w:color="auto"/>
              <w:bottom w:val="single" w:sz="4" w:space="0" w:color="auto"/>
              <w:right w:val="single" w:sz="4" w:space="0" w:color="auto"/>
            </w:tcBorders>
          </w:tcPr>
          <w:p w:rsidR="00D5345A" w:rsidRPr="00BE7870" w:rsidRDefault="00D5345A" w:rsidP="005A6457">
            <w:pPr>
              <w:ind w:left="142" w:hanging="142"/>
              <w:rPr>
                <w:bCs/>
                <w:sz w:val="18"/>
              </w:rPr>
            </w:pPr>
          </w:p>
        </w:tc>
      </w:tr>
    </w:tbl>
    <w:p w:rsidR="00D5345A" w:rsidRPr="00BE7870" w:rsidRDefault="00D5345A" w:rsidP="00D5345A">
      <w:pPr>
        <w:jc w:val="right"/>
        <w:rPr>
          <w:rFonts w:cs="Arial"/>
          <w:sz w:val="20"/>
        </w:rPr>
      </w:pPr>
      <w:r w:rsidRPr="00BE7870">
        <w:rPr>
          <w:rFonts w:cs="Arial"/>
          <w:sz w:val="20"/>
        </w:rPr>
        <w:t>”</w:t>
      </w:r>
    </w:p>
    <w:p w:rsidR="00D5345A" w:rsidRPr="00BE7870" w:rsidRDefault="00D5345A" w:rsidP="00D5345A">
      <w:pPr>
        <w:rPr>
          <w:b/>
        </w:rPr>
      </w:pPr>
    </w:p>
    <w:p w:rsidR="00D5345A" w:rsidRPr="004A36DA" w:rsidRDefault="00D5345A" w:rsidP="00D5345A">
      <w:pPr>
        <w:pStyle w:val="Subclause"/>
      </w:pPr>
      <w:proofErr w:type="gramStart"/>
      <w:r w:rsidRPr="004A36DA">
        <w:t>and</w:t>
      </w:r>
      <w:proofErr w:type="gramEnd"/>
      <w:r w:rsidRPr="004A36DA">
        <w:t xml:space="preserve"> substituting</w:t>
      </w:r>
    </w:p>
    <w:p w:rsidR="00D5345A" w:rsidRPr="004A36DA" w:rsidRDefault="00D5345A" w:rsidP="00D5345A">
      <w:pPr>
        <w:rPr>
          <w:sz w:val="20"/>
        </w:rPr>
      </w:pPr>
    </w:p>
    <w:p w:rsidR="00D5345A" w:rsidRPr="004A36DA" w:rsidRDefault="00D5345A" w:rsidP="00D5345A">
      <w:pPr>
        <w:rPr>
          <w:sz w:val="20"/>
        </w:rPr>
      </w:pPr>
      <w:r w:rsidRPr="004A36DA">
        <w:rPr>
          <w:sz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gridCol w:w="2268"/>
      </w:tblGrid>
      <w:tr w:rsidR="00D5345A" w:rsidRPr="004A36DA" w:rsidTr="005A6457">
        <w:trPr>
          <w:cantSplit/>
          <w:jc w:val="center"/>
        </w:trPr>
        <w:tc>
          <w:tcPr>
            <w:tcW w:w="2268" w:type="dxa"/>
            <w:tcBorders>
              <w:top w:val="single" w:sz="4" w:space="0" w:color="auto"/>
              <w:left w:val="single" w:sz="4" w:space="0" w:color="auto"/>
              <w:bottom w:val="nil"/>
              <w:right w:val="single" w:sz="4" w:space="0" w:color="auto"/>
            </w:tcBorders>
          </w:tcPr>
          <w:p w:rsidR="00D5345A" w:rsidRPr="004A36DA" w:rsidRDefault="00D5345A" w:rsidP="005A6457">
            <w:pPr>
              <w:ind w:left="142" w:hanging="142"/>
              <w:rPr>
                <w:bCs/>
                <w:sz w:val="18"/>
              </w:rPr>
            </w:pPr>
            <w:r w:rsidRPr="004A36DA">
              <w:rPr>
                <w:bCs/>
                <w:sz w:val="18"/>
              </w:rPr>
              <w:t>Tutin</w:t>
            </w:r>
          </w:p>
        </w:tc>
        <w:tc>
          <w:tcPr>
            <w:tcW w:w="4536" w:type="dxa"/>
            <w:tcBorders>
              <w:top w:val="single" w:sz="4" w:space="0" w:color="auto"/>
              <w:left w:val="single" w:sz="4" w:space="0" w:color="auto"/>
              <w:bottom w:val="nil"/>
              <w:right w:val="single" w:sz="4" w:space="0" w:color="auto"/>
            </w:tcBorders>
          </w:tcPr>
          <w:p w:rsidR="00D5345A" w:rsidRPr="004A36DA" w:rsidRDefault="00D5345A" w:rsidP="005A6457">
            <w:pPr>
              <w:ind w:left="142" w:hanging="142"/>
              <w:rPr>
                <w:bCs/>
                <w:sz w:val="18"/>
              </w:rPr>
            </w:pPr>
            <w:r w:rsidRPr="004A36DA">
              <w:rPr>
                <w:bCs/>
                <w:sz w:val="18"/>
              </w:rPr>
              <w:t>Honey</w:t>
            </w:r>
          </w:p>
        </w:tc>
        <w:tc>
          <w:tcPr>
            <w:tcW w:w="2268" w:type="dxa"/>
            <w:tcBorders>
              <w:top w:val="single" w:sz="4" w:space="0" w:color="auto"/>
              <w:left w:val="single" w:sz="4" w:space="0" w:color="auto"/>
              <w:bottom w:val="nil"/>
              <w:right w:val="single" w:sz="4" w:space="0" w:color="auto"/>
            </w:tcBorders>
          </w:tcPr>
          <w:p w:rsidR="00D5345A" w:rsidRPr="004A36DA" w:rsidRDefault="00D5345A" w:rsidP="005A6457">
            <w:pPr>
              <w:ind w:left="142" w:hanging="142"/>
              <w:jc w:val="center"/>
              <w:rPr>
                <w:bCs/>
                <w:sz w:val="18"/>
              </w:rPr>
            </w:pPr>
            <w:r w:rsidRPr="004A36DA">
              <w:rPr>
                <w:bCs/>
                <w:sz w:val="18"/>
              </w:rPr>
              <w:t>0.7</w:t>
            </w:r>
          </w:p>
        </w:tc>
      </w:tr>
      <w:tr w:rsidR="00D5345A" w:rsidRPr="004A36DA" w:rsidTr="005A6457">
        <w:trPr>
          <w:cantSplit/>
          <w:jc w:val="center"/>
        </w:trPr>
        <w:tc>
          <w:tcPr>
            <w:tcW w:w="2268" w:type="dxa"/>
            <w:tcBorders>
              <w:top w:val="nil"/>
              <w:left w:val="single" w:sz="4" w:space="0" w:color="auto"/>
              <w:bottom w:val="single" w:sz="4" w:space="0" w:color="auto"/>
              <w:right w:val="single" w:sz="4" w:space="0" w:color="auto"/>
            </w:tcBorders>
          </w:tcPr>
          <w:p w:rsidR="00D5345A" w:rsidRPr="004A36DA" w:rsidRDefault="00D5345A" w:rsidP="005A6457">
            <w:pPr>
              <w:ind w:left="142" w:hanging="142"/>
              <w:rPr>
                <w:bCs/>
                <w:sz w:val="18"/>
              </w:rPr>
            </w:pPr>
          </w:p>
        </w:tc>
        <w:tc>
          <w:tcPr>
            <w:tcW w:w="4536" w:type="dxa"/>
            <w:tcBorders>
              <w:top w:val="nil"/>
              <w:left w:val="single" w:sz="4" w:space="0" w:color="auto"/>
              <w:bottom w:val="single" w:sz="4" w:space="0" w:color="auto"/>
              <w:right w:val="single" w:sz="4" w:space="0" w:color="auto"/>
            </w:tcBorders>
          </w:tcPr>
          <w:p w:rsidR="00D5345A" w:rsidRPr="004A36DA" w:rsidRDefault="00D5345A" w:rsidP="005A6457">
            <w:pPr>
              <w:ind w:left="142" w:hanging="142"/>
              <w:rPr>
                <w:bCs/>
                <w:sz w:val="18"/>
              </w:rPr>
            </w:pPr>
          </w:p>
        </w:tc>
        <w:tc>
          <w:tcPr>
            <w:tcW w:w="2268" w:type="dxa"/>
            <w:tcBorders>
              <w:top w:val="nil"/>
              <w:left w:val="single" w:sz="4" w:space="0" w:color="auto"/>
              <w:bottom w:val="single" w:sz="4" w:space="0" w:color="auto"/>
              <w:right w:val="single" w:sz="4" w:space="0" w:color="auto"/>
            </w:tcBorders>
          </w:tcPr>
          <w:p w:rsidR="00D5345A" w:rsidRPr="004A36DA" w:rsidRDefault="00D5345A" w:rsidP="005A6457">
            <w:pPr>
              <w:ind w:left="142" w:hanging="142"/>
              <w:jc w:val="center"/>
              <w:rPr>
                <w:bCs/>
                <w:sz w:val="18"/>
              </w:rPr>
            </w:pPr>
          </w:p>
        </w:tc>
      </w:tr>
    </w:tbl>
    <w:p w:rsidR="00D5345A" w:rsidRPr="004A36DA" w:rsidRDefault="00D5345A" w:rsidP="00D5345A">
      <w:pPr>
        <w:jc w:val="right"/>
        <w:rPr>
          <w:sz w:val="20"/>
          <w:lang w:eastAsia="en-GB"/>
        </w:rPr>
      </w:pPr>
      <w:r w:rsidRPr="004A36DA">
        <w:rPr>
          <w:sz w:val="20"/>
        </w:rPr>
        <w:t>”</w:t>
      </w:r>
    </w:p>
    <w:p w:rsidR="00D5345A" w:rsidRPr="004A36DA" w:rsidRDefault="00D5345A" w:rsidP="00D5345A">
      <w:pPr>
        <w:rPr>
          <w:lang w:eastAsia="en-GB"/>
        </w:rPr>
      </w:pPr>
    </w:p>
    <w:p w:rsidR="00D5345A" w:rsidRPr="004A36DA" w:rsidRDefault="00D5345A" w:rsidP="00D5345A">
      <w:pPr>
        <w:pStyle w:val="Subclause"/>
        <w:rPr>
          <w:lang w:eastAsia="en-GB"/>
        </w:rPr>
      </w:pPr>
      <w:r w:rsidRPr="004A36DA">
        <w:rPr>
          <w:lang w:eastAsia="en-GB"/>
        </w:rPr>
        <w:t>[1.4]</w:t>
      </w:r>
      <w:r w:rsidRPr="004A36DA">
        <w:rPr>
          <w:lang w:eastAsia="en-GB"/>
        </w:rPr>
        <w:tab/>
        <w:t>inserting after the Table to clause 5</w:t>
      </w:r>
    </w:p>
    <w:p w:rsidR="00D5345A" w:rsidRPr="004A36DA" w:rsidRDefault="00D5345A" w:rsidP="00D5345A">
      <w:pPr>
        <w:pStyle w:val="Subclause"/>
        <w:rPr>
          <w:lang w:eastAsia="en-GB"/>
        </w:rPr>
      </w:pPr>
    </w:p>
    <w:p w:rsidR="00D5345A" w:rsidRPr="004A36DA" w:rsidRDefault="00D5345A" w:rsidP="00D5345A">
      <w:pPr>
        <w:pStyle w:val="Subclause"/>
        <w:rPr>
          <w:lang w:eastAsia="en-GB"/>
        </w:rPr>
      </w:pPr>
      <w:r w:rsidRPr="004A36DA">
        <w:rPr>
          <w:lang w:eastAsia="en-GB"/>
        </w:rPr>
        <w:t>“</w:t>
      </w:r>
    </w:p>
    <w:p w:rsidR="00D5345A" w:rsidRPr="004A36DA" w:rsidRDefault="00D5345A" w:rsidP="00D5345A">
      <w:pPr>
        <w:pStyle w:val="EditorialNoteLine1"/>
      </w:pPr>
      <w:r w:rsidRPr="004A36DA">
        <w:t>Editorial note:</w:t>
      </w:r>
    </w:p>
    <w:p w:rsidR="00D5345A" w:rsidRPr="004A36DA" w:rsidRDefault="00D5345A" w:rsidP="00D5345A">
      <w:pPr>
        <w:pStyle w:val="EditorialNoteLine1"/>
      </w:pPr>
    </w:p>
    <w:p w:rsidR="00D5345A" w:rsidRPr="004A36DA" w:rsidRDefault="00D5345A" w:rsidP="00D5345A">
      <w:pPr>
        <w:pStyle w:val="EditorialNotetext"/>
        <w:rPr>
          <w:lang w:eastAsia="en-GB"/>
        </w:rPr>
      </w:pPr>
      <w:r w:rsidRPr="004A36DA">
        <w:rPr>
          <w:lang w:eastAsia="en-GB"/>
        </w:rPr>
        <w:t xml:space="preserve">The New Zealand </w:t>
      </w:r>
      <w:r w:rsidRPr="004A36DA">
        <w:rPr>
          <w:i/>
        </w:rPr>
        <w:t>Food (Tutin in Honey) Standard 2010</w:t>
      </w:r>
      <w:r w:rsidRPr="004A36DA">
        <w:t xml:space="preserve"> also regulates beekeepers, packers and exporters of honey in New Zealand. It provides options </w:t>
      </w:r>
      <w:r w:rsidRPr="004A36DA">
        <w:rPr>
          <w:rFonts w:cs="Arial"/>
        </w:rPr>
        <w:t>for demonstrating compliance with the maximum level for tutin in honey set by clause 5 of Standard 1.4.1.</w:t>
      </w:r>
    </w:p>
    <w:p w:rsidR="00D5345A" w:rsidRPr="004A36DA" w:rsidRDefault="00D5345A" w:rsidP="00D5345A">
      <w:pPr>
        <w:jc w:val="right"/>
        <w:rPr>
          <w:sz w:val="20"/>
          <w:lang w:eastAsia="en-GB"/>
        </w:rPr>
      </w:pPr>
      <w:r w:rsidRPr="004A36DA">
        <w:rPr>
          <w:sz w:val="20"/>
        </w:rPr>
        <w:t>”</w:t>
      </w:r>
    </w:p>
    <w:p w:rsidR="00D5345A" w:rsidRPr="004A36DA" w:rsidRDefault="00D5345A" w:rsidP="00D5345A">
      <w:pPr>
        <w:pStyle w:val="Subclause"/>
        <w:jc w:val="right"/>
        <w:rPr>
          <w:lang w:eastAsia="en-GB"/>
        </w:rPr>
      </w:pPr>
    </w:p>
    <w:p w:rsidR="00D5345A" w:rsidRPr="004A36DA" w:rsidRDefault="00D5345A" w:rsidP="00D5345A">
      <w:pPr>
        <w:pStyle w:val="Clause"/>
      </w:pPr>
      <w:r w:rsidRPr="004A36DA">
        <w:t>[</w:t>
      </w:r>
      <w:r w:rsidRPr="004A36DA">
        <w:rPr>
          <w:b/>
        </w:rPr>
        <w:t>2]</w:t>
      </w:r>
      <w:r w:rsidRPr="004A36DA">
        <w:rPr>
          <w:b/>
        </w:rPr>
        <w:tab/>
        <w:t>Standard 1.4.4</w:t>
      </w:r>
      <w:r w:rsidRPr="004A36DA">
        <w:t xml:space="preserve"> is varied by</w:t>
      </w:r>
      <w:r>
        <w:t xml:space="preserve"> omitting the Editorial Note after</w:t>
      </w:r>
      <w:r w:rsidRPr="004A36DA">
        <w:t xml:space="preserve"> clause 1</w:t>
      </w:r>
      <w:r>
        <w:t>, and substituting</w:t>
      </w:r>
    </w:p>
    <w:p w:rsidR="00D5345A" w:rsidRDefault="00D5345A" w:rsidP="00D5345A">
      <w:pPr>
        <w:widowControl/>
        <w:jc w:val="both"/>
        <w:rPr>
          <w:sz w:val="20"/>
        </w:rPr>
      </w:pPr>
    </w:p>
    <w:p w:rsidR="00967DAE" w:rsidRDefault="00967DAE" w:rsidP="00D5345A">
      <w:pPr>
        <w:pStyle w:val="Subclause"/>
        <w:rPr>
          <w:lang w:eastAsia="en-GB"/>
        </w:rPr>
      </w:pPr>
      <w:r>
        <w:rPr>
          <w:lang w:eastAsia="en-GB"/>
        </w:rPr>
        <w:br w:type="page"/>
      </w:r>
    </w:p>
    <w:p w:rsidR="00D5345A" w:rsidRPr="004A36DA" w:rsidRDefault="00D5345A" w:rsidP="00D5345A">
      <w:pPr>
        <w:pStyle w:val="Subclause"/>
        <w:rPr>
          <w:lang w:eastAsia="en-GB"/>
        </w:rPr>
      </w:pPr>
      <w:r w:rsidRPr="004A36DA">
        <w:rPr>
          <w:lang w:eastAsia="en-GB"/>
        </w:rPr>
        <w:t>“</w:t>
      </w:r>
    </w:p>
    <w:p w:rsidR="00D5345A" w:rsidRPr="004A36DA" w:rsidRDefault="00D5345A" w:rsidP="00D5345A">
      <w:pPr>
        <w:pStyle w:val="EditorialNoteLine1"/>
      </w:pPr>
      <w:r w:rsidRPr="004A36DA">
        <w:t>Editorial note:</w:t>
      </w:r>
    </w:p>
    <w:p w:rsidR="00D5345A" w:rsidRPr="004A36DA" w:rsidRDefault="00D5345A" w:rsidP="00D5345A">
      <w:pPr>
        <w:pStyle w:val="EditorialNoteLine1"/>
      </w:pPr>
    </w:p>
    <w:p w:rsidR="00D5345A" w:rsidRPr="004A36DA" w:rsidRDefault="00D5345A" w:rsidP="00D5345A">
      <w:pPr>
        <w:pStyle w:val="EditorialNotetext"/>
      </w:pPr>
      <w:r>
        <w:t>Subclause (1) is not intended to prohibit the natural presence of plants and fungi in food; or the unintentional addition of plants and fungi to food that occur within the bounds of recognised acceptable Good Agricultural Practice or Good Manufacturing Practice.  If a public health and safety concern is identified because of the presence of such substances, they will be addressed through the setting of a limit on these substances in final food products</w:t>
      </w:r>
      <w:r w:rsidRPr="004A36DA">
        <w:rPr>
          <w:rFonts w:cs="Arial"/>
        </w:rPr>
        <w:t>.</w:t>
      </w:r>
      <w:r>
        <w:rPr>
          <w:rFonts w:cs="Arial"/>
        </w:rPr>
        <w:t xml:space="preserve"> Standard 1.4.1 establishes maximum limits for some natural toxicants in food.</w:t>
      </w:r>
    </w:p>
    <w:p w:rsidR="00D5345A" w:rsidRPr="004A36DA" w:rsidRDefault="00D5345A" w:rsidP="00D5345A">
      <w:pPr>
        <w:jc w:val="right"/>
        <w:rPr>
          <w:sz w:val="20"/>
          <w:lang w:eastAsia="en-GB"/>
        </w:rPr>
      </w:pPr>
      <w:r w:rsidRPr="004A36DA">
        <w:rPr>
          <w:sz w:val="20"/>
        </w:rPr>
        <w:t>”</w:t>
      </w:r>
    </w:p>
    <w:p w:rsidR="00D5345A" w:rsidRPr="00BE7870" w:rsidRDefault="00D5345A" w:rsidP="00D5345A">
      <w:pPr>
        <w:rPr>
          <w:sz w:val="20"/>
        </w:rPr>
      </w:pPr>
    </w:p>
    <w:p w:rsidR="00D5345A" w:rsidRDefault="00D5345A" w:rsidP="00D5345A"/>
    <w:p w:rsidR="00D5345A" w:rsidRDefault="00D5345A">
      <w:pPr>
        <w:widowControl/>
        <w:rPr>
          <w:rFonts w:cs="Arial"/>
          <w:b/>
          <w:bCs/>
          <w:sz w:val="28"/>
          <w:szCs w:val="22"/>
          <w:lang w:bidi="ar-SA"/>
        </w:rPr>
      </w:pPr>
      <w:r>
        <w:br w:type="page"/>
      </w:r>
    </w:p>
    <w:p w:rsidR="007D0189" w:rsidRDefault="007D0189" w:rsidP="007D0189">
      <w:pPr>
        <w:pStyle w:val="Heading2"/>
        <w:ind w:left="0" w:firstLine="0"/>
      </w:pPr>
      <w:bookmarkStart w:id="123" w:name="_Toc402434264"/>
      <w:r w:rsidRPr="00932F14">
        <w:t xml:space="preserve">Attachment </w:t>
      </w:r>
      <w:r>
        <w:t>B – Explanatory Statement</w:t>
      </w:r>
      <w:bookmarkEnd w:id="123"/>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DE5528" w:rsidRDefault="00DE5528" w:rsidP="000576EB">
      <w:pPr>
        <w:widowControl/>
        <w:autoSpaceDE w:val="0"/>
        <w:autoSpaceDN w:val="0"/>
        <w:adjustRightInd w:val="0"/>
        <w:rPr>
          <w:rFonts w:eastAsia="Calibri" w:cs="Arial"/>
          <w:bCs/>
          <w:color w:val="FF0000"/>
          <w:szCs w:val="22"/>
          <w:lang w:val="en-AU" w:bidi="ar-SA"/>
        </w:rPr>
      </w:pPr>
    </w:p>
    <w:p w:rsidR="000576EB" w:rsidRPr="0064181A" w:rsidRDefault="00DE5528" w:rsidP="000576EB">
      <w:pPr>
        <w:widowControl/>
        <w:autoSpaceDE w:val="0"/>
        <w:autoSpaceDN w:val="0"/>
        <w:adjustRightInd w:val="0"/>
        <w:rPr>
          <w:rFonts w:eastAsia="Calibri" w:cs="Arial"/>
          <w:bCs/>
          <w:szCs w:val="22"/>
          <w:lang w:val="en-AU" w:bidi="ar-SA"/>
        </w:rPr>
      </w:pPr>
      <w:r w:rsidRPr="0064181A">
        <w:rPr>
          <w:rFonts w:eastAsia="Calibri" w:cs="Arial"/>
          <w:bCs/>
          <w:szCs w:val="22"/>
          <w:lang w:val="en-AU" w:bidi="ar-SA"/>
        </w:rPr>
        <w:t>Division 2</w:t>
      </w:r>
      <w:r w:rsidR="000576EB" w:rsidRPr="0064181A">
        <w:rPr>
          <w:rFonts w:eastAsia="Calibri" w:cs="Arial"/>
          <w:bCs/>
          <w:szCs w:val="22"/>
          <w:lang w:val="en-AU" w:bidi="ar-SA"/>
        </w:rPr>
        <w:t xml:space="preserve"> of Part </w:t>
      </w:r>
      <w:r w:rsidRPr="0064181A">
        <w:rPr>
          <w:rFonts w:eastAsia="Calibri" w:cs="Arial"/>
          <w:bCs/>
          <w:szCs w:val="22"/>
          <w:lang w:val="en-AU" w:bidi="ar-SA"/>
        </w:rPr>
        <w:t>3</w:t>
      </w:r>
      <w:r w:rsidR="000576EB" w:rsidRPr="0064181A">
        <w:rPr>
          <w:rFonts w:eastAsia="Calibri" w:cs="Arial"/>
          <w:bCs/>
          <w:szCs w:val="22"/>
          <w:lang w:val="en-AU" w:bidi="ar-SA"/>
        </w:rPr>
        <w:t xml:space="preserve"> of the FSANZ Act specifies that the Authority may prepare a proposal for the development or variation of food regulatory measures, including standards. This Division also stipulates t</w:t>
      </w:r>
      <w:r w:rsidRPr="0064181A">
        <w:rPr>
          <w:rFonts w:eastAsia="Calibri" w:cs="Arial"/>
          <w:bCs/>
          <w:szCs w:val="22"/>
          <w:lang w:val="en-AU" w:bidi="ar-SA"/>
        </w:rPr>
        <w:t>he procedure for considering a p</w:t>
      </w:r>
      <w:r w:rsidR="000576EB" w:rsidRPr="0064181A">
        <w:rPr>
          <w:rFonts w:eastAsia="Calibri" w:cs="Arial"/>
          <w:bCs/>
          <w:szCs w:val="22"/>
          <w:lang w:val="en-AU" w:bidi="ar-SA"/>
        </w:rPr>
        <w:t>roposal for the development or variation of food regulatory measures</w:t>
      </w:r>
      <w:r w:rsidR="00EC66BB" w:rsidRPr="0064181A">
        <w:rPr>
          <w:rFonts w:eastAsia="Calibri" w:cs="Arial"/>
          <w:bCs/>
          <w:szCs w:val="22"/>
          <w:lang w:val="en-AU" w:bidi="ar-SA"/>
        </w:rPr>
        <w:t xml:space="preserve">. </w:t>
      </w:r>
    </w:p>
    <w:p w:rsidR="000576EB" w:rsidRPr="0064181A" w:rsidRDefault="000576EB" w:rsidP="000576EB">
      <w:pPr>
        <w:widowControl/>
        <w:autoSpaceDE w:val="0"/>
        <w:autoSpaceDN w:val="0"/>
        <w:adjustRightInd w:val="0"/>
        <w:rPr>
          <w:rFonts w:eastAsia="Calibri" w:cs="Arial"/>
          <w:bCs/>
          <w:szCs w:val="22"/>
          <w:lang w:val="en-AU" w:bidi="ar-SA"/>
        </w:rPr>
      </w:pPr>
    </w:p>
    <w:p w:rsidR="000576EB" w:rsidRPr="0064181A" w:rsidRDefault="002E16D5" w:rsidP="000576EB">
      <w:pPr>
        <w:widowControl/>
        <w:autoSpaceDE w:val="0"/>
        <w:autoSpaceDN w:val="0"/>
        <w:adjustRightInd w:val="0"/>
        <w:rPr>
          <w:rFonts w:eastAsia="Calibri" w:cs="Arial"/>
          <w:bCs/>
          <w:szCs w:val="22"/>
          <w:lang w:val="en-AU" w:bidi="ar-SA"/>
        </w:rPr>
      </w:pPr>
      <w:r w:rsidRPr="0064181A">
        <w:rPr>
          <w:rFonts w:eastAsia="Calibri" w:cs="Arial"/>
          <w:bCs/>
          <w:szCs w:val="22"/>
          <w:lang w:val="en-AU" w:bidi="ar-SA"/>
        </w:rPr>
        <w:t>The Authority</w:t>
      </w:r>
      <w:r w:rsidR="000576EB" w:rsidRPr="0064181A">
        <w:rPr>
          <w:rFonts w:eastAsia="Calibri" w:cs="Arial"/>
          <w:bCs/>
          <w:szCs w:val="22"/>
          <w:lang w:val="en-AU" w:bidi="ar-SA"/>
        </w:rPr>
        <w:t xml:space="preserve"> prepared Proposal P</w:t>
      </w:r>
      <w:r w:rsidR="0064181A">
        <w:rPr>
          <w:rFonts w:eastAsia="Calibri" w:cs="Arial"/>
          <w:bCs/>
          <w:szCs w:val="22"/>
          <w:lang w:val="en-AU" w:bidi="ar-SA"/>
        </w:rPr>
        <w:t>1029</w:t>
      </w:r>
      <w:r w:rsidR="000576EB" w:rsidRPr="0064181A">
        <w:rPr>
          <w:rFonts w:eastAsia="Calibri" w:cs="Arial"/>
          <w:bCs/>
          <w:szCs w:val="22"/>
          <w:lang w:val="en-AU" w:bidi="ar-SA"/>
        </w:rPr>
        <w:t xml:space="preserve"> to </w:t>
      </w:r>
      <w:r w:rsidR="00C06EB4">
        <w:rPr>
          <w:szCs w:val="22"/>
        </w:rPr>
        <w:t>review the</w:t>
      </w:r>
      <w:r w:rsidR="002B1EAE" w:rsidRPr="004F4B2C">
        <w:rPr>
          <w:szCs w:val="22"/>
        </w:rPr>
        <w:t xml:space="preserve"> maximum levels for tutin in honey and comb honey</w:t>
      </w:r>
      <w:r w:rsidR="000576EB" w:rsidRPr="0064181A">
        <w:rPr>
          <w:rFonts w:eastAsia="Calibri" w:cs="Arial"/>
          <w:bCs/>
          <w:szCs w:val="22"/>
          <w:lang w:val="en-AU" w:bidi="ar-SA"/>
        </w:rPr>
        <w:t xml:space="preserve">. The Authority considered </w:t>
      </w:r>
      <w:r w:rsidR="00076D3B" w:rsidRPr="0064181A">
        <w:rPr>
          <w:rFonts w:eastAsia="Calibri" w:cs="Arial"/>
          <w:bCs/>
          <w:szCs w:val="22"/>
          <w:lang w:val="en-AU" w:bidi="ar-SA"/>
        </w:rPr>
        <w:t xml:space="preserve">the </w:t>
      </w:r>
      <w:r w:rsidR="000576EB" w:rsidRPr="0064181A">
        <w:rPr>
          <w:rFonts w:eastAsia="Calibri" w:cs="Arial"/>
          <w:bCs/>
          <w:szCs w:val="22"/>
          <w:lang w:val="en-AU" w:bidi="ar-SA"/>
        </w:rPr>
        <w:t xml:space="preserve">Proposal in accordance with Division 2 of Part 3 and has </w:t>
      </w:r>
      <w:r w:rsidR="00DE5528" w:rsidRPr="0064181A">
        <w:rPr>
          <w:rFonts w:eastAsia="Calibri" w:cs="Arial"/>
          <w:bCs/>
          <w:szCs w:val="22"/>
          <w:lang w:val="en-AU" w:bidi="ar-SA"/>
        </w:rPr>
        <w:t>approved</w:t>
      </w:r>
      <w:r w:rsidR="000576EB" w:rsidRPr="0064181A">
        <w:rPr>
          <w:rFonts w:eastAsia="Calibri" w:cs="Arial"/>
          <w:bCs/>
          <w:szCs w:val="22"/>
          <w:lang w:val="en-AU" w:bidi="ar-SA"/>
        </w:rPr>
        <w:t xml:space="preserve"> a draft Standard.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9"/>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w:t>
      </w:r>
      <w:r w:rsidR="000D5BE4">
        <w:rPr>
          <w:rFonts w:eastAsia="Calibri" w:cs="Arial"/>
          <w:color w:val="000000"/>
          <w:szCs w:val="22"/>
          <w:lang w:val="en-AU" w:bidi="ar-SA"/>
        </w:rPr>
        <w:t>,</w:t>
      </w:r>
      <w:r w:rsidRPr="00EC71D1">
        <w:rPr>
          <w:rFonts w:eastAsia="Calibri" w:cs="Arial"/>
          <w:color w:val="000000"/>
          <w:szCs w:val="22"/>
          <w:lang w:val="en-AU" w:bidi="ar-SA"/>
        </w:rPr>
        <w:t xml:space="preserve">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A45EC0" w:rsidRDefault="00683071" w:rsidP="00A45EC0">
      <w:pPr>
        <w:rPr>
          <w:lang w:val="en-AU" w:eastAsia="en-GB" w:bidi="ar-SA"/>
        </w:rPr>
      </w:pPr>
      <w:r>
        <w:rPr>
          <w:lang w:val="en-AU" w:eastAsia="en-GB" w:bidi="ar-SA"/>
        </w:rPr>
        <w:t xml:space="preserve">The Authority has approved </w:t>
      </w:r>
      <w:r w:rsidR="00A45EC0">
        <w:rPr>
          <w:lang w:val="en-AU" w:eastAsia="en-GB" w:bidi="ar-SA"/>
        </w:rPr>
        <w:t xml:space="preserve">a draft variation to Standard 1.4.1 – Contaminants and Natural Toxicants to amend the maximum levels for tutin in honey and comb honey based on recent scientific evidence and set these as permanent levels. The </w:t>
      </w:r>
      <w:r w:rsidR="00FF339D">
        <w:rPr>
          <w:lang w:val="en-AU" w:eastAsia="en-GB" w:bidi="ar-SA"/>
        </w:rPr>
        <w:t>amended maximum levels</w:t>
      </w:r>
      <w:r w:rsidR="00A45EC0">
        <w:rPr>
          <w:lang w:val="en-AU" w:eastAsia="en-GB" w:bidi="ar-SA"/>
        </w:rPr>
        <w:t xml:space="preserve"> will protect consumers from the risks arising from tutin contamination of honey and comb honey. </w:t>
      </w:r>
    </w:p>
    <w:p w:rsidR="00A45EC0" w:rsidRDefault="00A45EC0" w:rsidP="00A45EC0">
      <w:pPr>
        <w:rPr>
          <w:lang w:val="en-AU" w:eastAsia="en-GB" w:bidi="ar-SA"/>
        </w:rPr>
      </w:pPr>
    </w:p>
    <w:p w:rsidR="00A45EC0" w:rsidRDefault="00A45EC0" w:rsidP="00A45EC0">
      <w:pPr>
        <w:rPr>
          <w:lang w:val="en-AU" w:eastAsia="en-GB" w:bidi="ar-SA"/>
        </w:rPr>
      </w:pPr>
      <w:r>
        <w:rPr>
          <w:lang w:val="en-AU" w:eastAsia="en-GB" w:bidi="ar-SA"/>
        </w:rPr>
        <w:t xml:space="preserve">The stock-in-trade provision provided for honey and comb honey packaged for retail sale prior to </w:t>
      </w:r>
      <w:r w:rsidR="00EA1419">
        <w:rPr>
          <w:lang w:val="en-AU" w:eastAsia="en-GB" w:bidi="ar-SA"/>
        </w:rPr>
        <w:t xml:space="preserve">commencement of the draft variation </w:t>
      </w:r>
      <w:r>
        <w:rPr>
          <w:lang w:val="en-AU" w:eastAsia="en-GB" w:bidi="ar-SA"/>
        </w:rPr>
        <w:t xml:space="preserve">is to assist in minimising the impacts of the draft variation on the honey industry. </w:t>
      </w:r>
    </w:p>
    <w:p w:rsidR="00A45EC0" w:rsidRDefault="00A45EC0" w:rsidP="00A45EC0">
      <w:pPr>
        <w:rPr>
          <w:lang w:val="en-AU" w:eastAsia="en-GB" w:bidi="ar-SA"/>
        </w:rPr>
      </w:pPr>
    </w:p>
    <w:p w:rsidR="00683071" w:rsidRDefault="00A45EC0" w:rsidP="00683071">
      <w:pPr>
        <w:rPr>
          <w:lang w:val="en-AU" w:eastAsia="en-GB" w:bidi="ar-SA"/>
        </w:rPr>
      </w:pPr>
      <w:r w:rsidRPr="00A52E07">
        <w:rPr>
          <w:lang w:val="en-AU" w:eastAsia="en-GB" w:bidi="ar-SA"/>
        </w:rPr>
        <w:t xml:space="preserve">A </w:t>
      </w:r>
      <w:r w:rsidR="007479F9">
        <w:rPr>
          <w:lang w:val="en-AU" w:eastAsia="en-GB" w:bidi="ar-SA"/>
        </w:rPr>
        <w:t>minor</w:t>
      </w:r>
      <w:r w:rsidR="007479F9" w:rsidRPr="00A52E07">
        <w:rPr>
          <w:lang w:val="en-AU" w:eastAsia="en-GB" w:bidi="ar-SA"/>
        </w:rPr>
        <w:t xml:space="preserve"> </w:t>
      </w:r>
      <w:r w:rsidRPr="00A52E07">
        <w:rPr>
          <w:lang w:val="en-AU" w:eastAsia="en-GB" w:bidi="ar-SA"/>
        </w:rPr>
        <w:t xml:space="preserve">amendment to Standard 1.4.4 – Prohibited and Restricted Plants and Fungi </w:t>
      </w:r>
      <w:r w:rsidR="000B6C7F">
        <w:rPr>
          <w:lang w:val="en-AU" w:eastAsia="en-GB" w:bidi="ar-SA"/>
        </w:rPr>
        <w:t>aims</w:t>
      </w:r>
      <w:r w:rsidRPr="009B342A">
        <w:rPr>
          <w:lang w:val="en-AU" w:eastAsia="en-GB" w:bidi="ar-SA"/>
        </w:rPr>
        <w:t xml:space="preserve"> to clarify </w:t>
      </w:r>
      <w:r w:rsidR="007479F9">
        <w:rPr>
          <w:lang w:val="en-AU" w:eastAsia="en-GB" w:bidi="ar-SA"/>
        </w:rPr>
        <w:t>the application of that Standard to substances, such as tutin, that are present in food and derive from a prohibited plant</w:t>
      </w:r>
      <w:r w:rsidRPr="009B342A">
        <w:rPr>
          <w:lang w:val="en-AU" w:eastAsia="en-GB" w:bidi="ar-SA"/>
        </w:rPr>
        <w:t>.</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rsidR="000576EB" w:rsidRDefault="000576EB" w:rsidP="000576EB">
      <w:pPr>
        <w:rPr>
          <w:lang w:val="en-AU" w:eastAsia="en-GB" w:bidi="ar-SA"/>
        </w:rPr>
      </w:pPr>
    </w:p>
    <w:p w:rsidR="00922D4B" w:rsidRDefault="00D06616" w:rsidP="00D06616">
      <w:pPr>
        <w:rPr>
          <w:szCs w:val="22"/>
        </w:rPr>
      </w:pPr>
      <w:r w:rsidRPr="00F634A1">
        <w:rPr>
          <w:szCs w:val="22"/>
        </w:rPr>
        <w:t xml:space="preserve">In accordance </w:t>
      </w:r>
      <w:r w:rsidR="00F634A1" w:rsidRPr="00F634A1">
        <w:rPr>
          <w:szCs w:val="22"/>
        </w:rPr>
        <w:t xml:space="preserve">with the procedure in Division </w:t>
      </w:r>
      <w:r w:rsidR="00C70A1B" w:rsidRPr="0076045A">
        <w:rPr>
          <w:szCs w:val="22"/>
        </w:rPr>
        <w:t>2</w:t>
      </w:r>
      <w:r w:rsidR="00F634A1" w:rsidRPr="0076045A">
        <w:rPr>
          <w:szCs w:val="22"/>
        </w:rPr>
        <w:t xml:space="preserve"> of Part </w:t>
      </w:r>
      <w:r w:rsidR="00C70A1B" w:rsidRPr="0076045A">
        <w:rPr>
          <w:szCs w:val="22"/>
        </w:rPr>
        <w:t>3</w:t>
      </w:r>
      <w:r w:rsidRPr="0076045A">
        <w:rPr>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C70A1B">
        <w:rPr>
          <w:szCs w:val="22"/>
        </w:rPr>
        <w:t>Proposal P</w:t>
      </w:r>
      <w:r w:rsidR="00C70A1B" w:rsidRPr="00C70A1B">
        <w:rPr>
          <w:szCs w:val="22"/>
        </w:rPr>
        <w:t>1029</w:t>
      </w:r>
      <w:r w:rsidRPr="00C70A1B">
        <w:rPr>
          <w:szCs w:val="22"/>
        </w:rPr>
        <w:t xml:space="preserve"> included one round of public consultation</w:t>
      </w:r>
      <w:r w:rsidR="00F634A1" w:rsidRPr="00C70A1B">
        <w:rPr>
          <w:szCs w:val="22"/>
        </w:rPr>
        <w:t xml:space="preserve"> following an assessment and the preparation of a draft </w:t>
      </w:r>
      <w:r w:rsidR="00DE5528" w:rsidRPr="00C70A1B">
        <w:rPr>
          <w:szCs w:val="22"/>
        </w:rPr>
        <w:t>Standard</w:t>
      </w:r>
      <w:r w:rsidR="00077AEA" w:rsidRPr="00C70A1B">
        <w:rPr>
          <w:szCs w:val="22"/>
        </w:rPr>
        <w:t xml:space="preserve"> and associated report</w:t>
      </w:r>
      <w:r w:rsidR="00C70A1B" w:rsidRPr="00C70A1B">
        <w:rPr>
          <w:szCs w:val="22"/>
        </w:rPr>
        <w:t xml:space="preserve">. </w:t>
      </w:r>
      <w:r w:rsidR="00077AEA" w:rsidRPr="00C70A1B">
        <w:rPr>
          <w:szCs w:val="22"/>
        </w:rPr>
        <w:t xml:space="preserve">Submissions were called for on </w:t>
      </w:r>
      <w:r w:rsidR="00C70A1B" w:rsidRPr="00C70A1B">
        <w:rPr>
          <w:szCs w:val="22"/>
        </w:rPr>
        <w:t>10 July</w:t>
      </w:r>
      <w:r w:rsidR="00DE5528" w:rsidRPr="00C70A1B">
        <w:rPr>
          <w:szCs w:val="22"/>
        </w:rPr>
        <w:t xml:space="preserve"> 201</w:t>
      </w:r>
      <w:r w:rsidR="00C70A1B" w:rsidRPr="00C70A1B">
        <w:rPr>
          <w:szCs w:val="22"/>
        </w:rPr>
        <w:t>4</w:t>
      </w:r>
      <w:r w:rsidRPr="00C70A1B">
        <w:rPr>
          <w:szCs w:val="22"/>
        </w:rPr>
        <w:t xml:space="preserve"> for a six-week consultation period. </w:t>
      </w:r>
      <w:r w:rsidR="00922D4B">
        <w:rPr>
          <w:szCs w:val="22"/>
        </w:rPr>
        <w:br w:type="page"/>
      </w:r>
    </w:p>
    <w:p w:rsidR="00C70A1B" w:rsidRPr="00C70A1B" w:rsidRDefault="00C70A1B" w:rsidP="00D06616">
      <w:pPr>
        <w:widowControl/>
        <w:autoSpaceDE w:val="0"/>
        <w:autoSpaceDN w:val="0"/>
        <w:adjustRightInd w:val="0"/>
        <w:rPr>
          <w:rFonts w:cs="Arial"/>
          <w:szCs w:val="22"/>
        </w:rPr>
      </w:pPr>
      <w:r w:rsidRPr="00C82A24">
        <w:rPr>
          <w:rFonts w:eastAsia="Calibri" w:cs="Arial"/>
          <w:bCs/>
          <w:szCs w:val="22"/>
          <w:lang w:val="en-AU" w:bidi="ar-SA"/>
        </w:rPr>
        <w:t>A Regulation Impact Statement was required because the proposed variation</w:t>
      </w:r>
      <w:r>
        <w:rPr>
          <w:rFonts w:eastAsia="Calibri" w:cs="Arial"/>
          <w:bCs/>
          <w:szCs w:val="22"/>
          <w:lang w:val="en-AU" w:bidi="ar-SA"/>
        </w:rPr>
        <w:t>s</w:t>
      </w:r>
      <w:r w:rsidRPr="00C82A24">
        <w:rPr>
          <w:rFonts w:eastAsia="Calibri" w:cs="Arial"/>
          <w:bCs/>
          <w:szCs w:val="22"/>
          <w:lang w:val="en-AU" w:bidi="ar-SA"/>
        </w:rPr>
        <w:t xml:space="preserve"> to Standard 1.4.1 </w:t>
      </w:r>
      <w:r w:rsidRPr="00C82A24">
        <w:t xml:space="preserve">are likely to have an impact on business and individuals. </w:t>
      </w:r>
    </w:p>
    <w:p w:rsidR="000576EB" w:rsidRDefault="000576EB" w:rsidP="000576EB">
      <w:pPr>
        <w:rPr>
          <w:color w:val="FF0000"/>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rsidR="00AD344F" w:rsidRDefault="00AD344F" w:rsidP="000576EB"/>
    <w:p w:rsidR="004B4B5D" w:rsidRPr="00CB660B" w:rsidRDefault="004B4B5D" w:rsidP="004B4B5D">
      <w:pPr>
        <w:rPr>
          <w:b/>
          <w:i/>
        </w:rPr>
      </w:pPr>
      <w:r w:rsidRPr="00CB660B">
        <w:rPr>
          <w:b/>
          <w:i/>
        </w:rPr>
        <w:t>6.1</w:t>
      </w:r>
      <w:r w:rsidRPr="00CB660B">
        <w:rPr>
          <w:b/>
          <w:i/>
        </w:rPr>
        <w:tab/>
        <w:t>Standard 1.4.1</w:t>
      </w:r>
    </w:p>
    <w:p w:rsidR="004B4B5D" w:rsidRDefault="004B4B5D" w:rsidP="004B4B5D">
      <w:pPr>
        <w:rPr>
          <w:i/>
        </w:rPr>
      </w:pPr>
    </w:p>
    <w:p w:rsidR="00E5529F" w:rsidRPr="00E5529F" w:rsidRDefault="00AF3395" w:rsidP="004B4B5D">
      <w:r>
        <w:t xml:space="preserve">Subitem </w:t>
      </w:r>
      <w:r w:rsidR="00E5529F">
        <w:rPr>
          <w:rFonts w:cs="Arial"/>
        </w:rPr>
        <w:t>[</w:t>
      </w:r>
      <w:r w:rsidR="00E5529F">
        <w:t>1.1</w:t>
      </w:r>
      <w:r w:rsidR="00E5529F">
        <w:rPr>
          <w:rFonts w:cs="Arial"/>
        </w:rPr>
        <w:t xml:space="preserve">] </w:t>
      </w:r>
      <w:r w:rsidR="005D1B16">
        <w:rPr>
          <w:rFonts w:cs="Arial"/>
        </w:rPr>
        <w:t>inserts a definition of</w:t>
      </w:r>
      <w:r w:rsidR="00E5529F">
        <w:rPr>
          <w:rFonts w:cs="Arial"/>
        </w:rPr>
        <w:t xml:space="preserve"> </w:t>
      </w:r>
      <w:r w:rsidR="005D1B16">
        <w:rPr>
          <w:rFonts w:cs="Arial"/>
        </w:rPr>
        <w:t>‘</w:t>
      </w:r>
      <w:r w:rsidR="00E5529F" w:rsidRPr="009C4CFC">
        <w:rPr>
          <w:rFonts w:cs="Arial"/>
        </w:rPr>
        <w:t>honey</w:t>
      </w:r>
      <w:r w:rsidR="005D1B16">
        <w:rPr>
          <w:rFonts w:cs="Arial"/>
        </w:rPr>
        <w:t>’</w:t>
      </w:r>
      <w:r w:rsidR="00E5529F">
        <w:rPr>
          <w:rFonts w:cs="Arial"/>
        </w:rPr>
        <w:t xml:space="preserve"> </w:t>
      </w:r>
      <w:r w:rsidR="00E6661D">
        <w:rPr>
          <w:rFonts w:cs="Arial"/>
        </w:rPr>
        <w:t xml:space="preserve">in </w:t>
      </w:r>
      <w:r w:rsidR="005D1B16">
        <w:rPr>
          <w:rFonts w:cs="Arial"/>
        </w:rPr>
        <w:t>sub</w:t>
      </w:r>
      <w:r w:rsidR="00E6661D">
        <w:rPr>
          <w:rFonts w:cs="Arial"/>
        </w:rPr>
        <w:t>clause 5</w:t>
      </w:r>
      <w:r w:rsidR="005D1B16">
        <w:rPr>
          <w:rFonts w:cs="Arial"/>
        </w:rPr>
        <w:t>(1)</w:t>
      </w:r>
      <w:r w:rsidR="007479F9">
        <w:rPr>
          <w:rFonts w:cs="Arial"/>
        </w:rPr>
        <w:t>. The definition defines honey to</w:t>
      </w:r>
      <w:r w:rsidR="00E5529F">
        <w:rPr>
          <w:rFonts w:cs="Arial"/>
        </w:rPr>
        <w:t xml:space="preserve"> include comb honey.</w:t>
      </w:r>
      <w:r w:rsidR="00F954A4">
        <w:rPr>
          <w:rFonts w:cs="Arial"/>
        </w:rPr>
        <w:t xml:space="preserve"> This definition applies for the purposes of clause 5.</w:t>
      </w:r>
    </w:p>
    <w:p w:rsidR="00E5529F" w:rsidRDefault="00E5529F" w:rsidP="004B4B5D"/>
    <w:p w:rsidR="004B4B5D" w:rsidRDefault="00AF3395" w:rsidP="004B4B5D">
      <w:r>
        <w:t>Subitem</w:t>
      </w:r>
      <w:r w:rsidR="004B4B5D">
        <w:t xml:space="preserve"> </w:t>
      </w:r>
      <w:r w:rsidR="004B4B5D">
        <w:rPr>
          <w:rFonts w:cs="Arial"/>
        </w:rPr>
        <w:t>[</w:t>
      </w:r>
      <w:r w:rsidR="00E93870">
        <w:t>1.2</w:t>
      </w:r>
      <w:r w:rsidR="004B4B5D">
        <w:rPr>
          <w:rFonts w:cs="Arial"/>
        </w:rPr>
        <w:t>]</w:t>
      </w:r>
      <w:r w:rsidR="004B4B5D">
        <w:t xml:space="preserve"> </w:t>
      </w:r>
      <w:r w:rsidR="004B4B5D" w:rsidRPr="0033686C">
        <w:t xml:space="preserve">omits the current </w:t>
      </w:r>
      <w:r w:rsidR="004B4B5D">
        <w:t>sub</w:t>
      </w:r>
      <w:r w:rsidR="004B4B5D" w:rsidRPr="0033686C">
        <w:t xml:space="preserve">clause 5(5) </w:t>
      </w:r>
      <w:r w:rsidR="004B4B5D">
        <w:t xml:space="preserve">to remove the expiry date which applies to the </w:t>
      </w:r>
      <w:r w:rsidR="001F14D5">
        <w:t xml:space="preserve">current </w:t>
      </w:r>
      <w:r w:rsidR="004B4B5D">
        <w:t xml:space="preserve">maximum levels </w:t>
      </w:r>
      <w:r w:rsidR="004B4B5D" w:rsidRPr="0033686C">
        <w:t xml:space="preserve">prescribed for tutin in honey and comb honey </w:t>
      </w:r>
      <w:r w:rsidR="004B4B5D">
        <w:t xml:space="preserve">in the Table to clause 5. This </w:t>
      </w:r>
      <w:r w:rsidR="00287FAA">
        <w:t xml:space="preserve">means </w:t>
      </w:r>
      <w:r w:rsidR="004B4B5D">
        <w:t xml:space="preserve">that the new </w:t>
      </w:r>
      <w:r w:rsidR="00E93870">
        <w:t>maximum level</w:t>
      </w:r>
      <w:r w:rsidR="00E5529F">
        <w:t xml:space="preserve"> for tutin in honey</w:t>
      </w:r>
      <w:r w:rsidR="004B4B5D">
        <w:t xml:space="preserve"> will be a permanent measure in the Code.</w:t>
      </w:r>
    </w:p>
    <w:p w:rsidR="004B4B5D" w:rsidRDefault="004B4B5D" w:rsidP="004B4B5D"/>
    <w:p w:rsidR="004B4B5D" w:rsidRDefault="004B4B5D" w:rsidP="004B4B5D">
      <w:r>
        <w:t xml:space="preserve">The current subclause 5(5) is replaced with new subclauses 5(5) and 5(6). </w:t>
      </w:r>
    </w:p>
    <w:p w:rsidR="004B4B5D" w:rsidRDefault="004B4B5D" w:rsidP="004B4B5D"/>
    <w:p w:rsidR="004B4B5D" w:rsidRDefault="00926106" w:rsidP="004B4B5D">
      <w:r>
        <w:t>N</w:t>
      </w:r>
      <w:r w:rsidR="004A6206">
        <w:t>ew s</w:t>
      </w:r>
      <w:r w:rsidR="004B4B5D">
        <w:t>ubclause 5(5) expressly provides that the stock-in-trade provision in subclause 1(2) of Standard 1.1.1 does not apply to honey for the purposes of the Table to clause 5.</w:t>
      </w:r>
    </w:p>
    <w:p w:rsidR="004B4B5D" w:rsidRDefault="004B4B5D" w:rsidP="004B4B5D"/>
    <w:p w:rsidR="004B4B5D" w:rsidRDefault="00926106" w:rsidP="004B4B5D">
      <w:r>
        <w:t>N</w:t>
      </w:r>
      <w:r w:rsidR="00EE5174">
        <w:t xml:space="preserve">ew </w:t>
      </w:r>
      <w:r w:rsidR="004B4B5D">
        <w:t xml:space="preserve">subclause 5(6) provides that honey packaged for retail sale before the commencement of this </w:t>
      </w:r>
      <w:r w:rsidR="00494A60">
        <w:t xml:space="preserve">draft </w:t>
      </w:r>
      <w:r w:rsidR="004B4B5D">
        <w:t xml:space="preserve">variation </w:t>
      </w:r>
      <w:r w:rsidR="00494A60">
        <w:t>is taken</w:t>
      </w:r>
      <w:r w:rsidR="004B4B5D">
        <w:t xml:space="preserve"> to co</w:t>
      </w:r>
      <w:r w:rsidR="00EE5174">
        <w:t>mply with the new maximum level</w:t>
      </w:r>
      <w:r w:rsidR="004B4B5D">
        <w:t xml:space="preserve"> for tutin</w:t>
      </w:r>
      <w:r w:rsidR="00A44807">
        <w:t xml:space="preserve"> in honey</w:t>
      </w:r>
      <w:r w:rsidR="00494A60">
        <w:t xml:space="preserve"> in clause 5 if</w:t>
      </w:r>
      <w:r w:rsidR="007479F9">
        <w:t xml:space="preserve"> </w:t>
      </w:r>
      <w:r w:rsidR="00494A60">
        <w:t>the</w:t>
      </w:r>
      <w:r w:rsidR="004B4B5D">
        <w:t xml:space="preserve"> </w:t>
      </w:r>
      <w:r w:rsidR="00EE5174">
        <w:t xml:space="preserve">honey </w:t>
      </w:r>
      <w:r w:rsidR="00494A60">
        <w:t>had</w:t>
      </w:r>
      <w:r w:rsidR="004B4B5D">
        <w:t xml:space="preserve"> </w:t>
      </w:r>
      <w:r w:rsidR="00494A60">
        <w:t xml:space="preserve">complied </w:t>
      </w:r>
      <w:r w:rsidR="004B4B5D">
        <w:t xml:space="preserve">with the maximum levels for tutin set out in the Code before the </w:t>
      </w:r>
      <w:r w:rsidR="00494A60">
        <w:t xml:space="preserve">draft </w:t>
      </w:r>
      <w:r w:rsidR="004B4B5D">
        <w:t>variation commenced.</w:t>
      </w:r>
    </w:p>
    <w:p w:rsidR="004B4B5D" w:rsidRPr="0033686C" w:rsidRDefault="004B4B5D" w:rsidP="004B4B5D"/>
    <w:p w:rsidR="004B4B5D" w:rsidRDefault="00AF3395" w:rsidP="004B4B5D">
      <w:r>
        <w:t>Subitem</w:t>
      </w:r>
      <w:r w:rsidR="00E5529F">
        <w:t xml:space="preserve"> [1.3</w:t>
      </w:r>
      <w:r w:rsidR="004B4B5D" w:rsidRPr="00706E2F">
        <w:t xml:space="preserve">] </w:t>
      </w:r>
      <w:r w:rsidR="004B4B5D">
        <w:t xml:space="preserve">replaces the </w:t>
      </w:r>
      <w:r w:rsidR="00F54CBD">
        <w:t xml:space="preserve">previous </w:t>
      </w:r>
      <w:r w:rsidR="004B4B5D">
        <w:t xml:space="preserve">maximum levels for tutin in honey </w:t>
      </w:r>
      <w:r w:rsidR="00F54CBD">
        <w:t xml:space="preserve">(2 mg/kg) </w:t>
      </w:r>
      <w:r w:rsidR="004B4B5D">
        <w:t xml:space="preserve">and comb honey </w:t>
      </w:r>
      <w:r w:rsidR="00F54CBD">
        <w:t xml:space="preserve">(0.1 mg/kg) </w:t>
      </w:r>
      <w:r w:rsidR="004B4B5D">
        <w:t xml:space="preserve">in the Table to clause 5 with </w:t>
      </w:r>
      <w:r w:rsidR="00704535">
        <w:t>a new maximum level</w:t>
      </w:r>
      <w:r w:rsidR="00C91575">
        <w:t xml:space="preserve"> of 0.7 mg/kg</w:t>
      </w:r>
      <w:r w:rsidR="00F54CBD">
        <w:t xml:space="preserve"> for both honey and comb honey</w:t>
      </w:r>
      <w:r w:rsidR="004B4B5D">
        <w:t>.</w:t>
      </w:r>
    </w:p>
    <w:p w:rsidR="00931125" w:rsidRDefault="00931125" w:rsidP="004B4B5D"/>
    <w:p w:rsidR="00931125" w:rsidRDefault="00AF3395" w:rsidP="004B4B5D">
      <w:r>
        <w:t>Subitem</w:t>
      </w:r>
      <w:r w:rsidR="00606764">
        <w:t xml:space="preserve"> [1.4</w:t>
      </w:r>
      <w:r w:rsidR="00606764" w:rsidRPr="00706E2F">
        <w:t xml:space="preserve">] </w:t>
      </w:r>
      <w:r w:rsidR="00606764">
        <w:t xml:space="preserve">inserts a new </w:t>
      </w:r>
      <w:r w:rsidR="00931125">
        <w:t xml:space="preserve">editorial note </w:t>
      </w:r>
      <w:r w:rsidR="00606764">
        <w:t>after the Table to</w:t>
      </w:r>
      <w:r w:rsidR="00931125">
        <w:t xml:space="preserve"> clause 5 </w:t>
      </w:r>
      <w:r w:rsidR="00BD5715">
        <w:t xml:space="preserve">to </w:t>
      </w:r>
      <w:r w:rsidR="006346A6">
        <w:t>explain that the</w:t>
      </w:r>
      <w:r w:rsidR="00D61D23">
        <w:t xml:space="preserve"> New Zealand </w:t>
      </w:r>
      <w:r w:rsidR="00D61D23" w:rsidRPr="009C4CFC">
        <w:rPr>
          <w:i/>
        </w:rPr>
        <w:t>Food (Tutin in Honey) Standard 2010</w:t>
      </w:r>
      <w:r w:rsidR="006346A6">
        <w:t xml:space="preserve"> also regulates beekeepers, packers and exporters of honey in New Zealand</w:t>
      </w:r>
      <w:r w:rsidR="007479F9">
        <w:t xml:space="preserve"> a</w:t>
      </w:r>
      <w:r w:rsidR="0033571E">
        <w:t>nd that it</w:t>
      </w:r>
      <w:r w:rsidR="00D61D23">
        <w:t xml:space="preserve"> provides options for </w:t>
      </w:r>
      <w:r w:rsidR="00E6661D">
        <w:t>demonstrating compliance with</w:t>
      </w:r>
      <w:r w:rsidR="00D61D23">
        <w:t xml:space="preserve"> the maximum level for tutin in honey </w:t>
      </w:r>
      <w:r w:rsidR="00512008">
        <w:t>set by</w:t>
      </w:r>
      <w:r w:rsidR="00D61D23">
        <w:t xml:space="preserve"> </w:t>
      </w:r>
      <w:r w:rsidR="00E6661D">
        <w:t>clause 5 of</w:t>
      </w:r>
      <w:r w:rsidR="00D61D23">
        <w:t xml:space="preserve"> Standard 1.4.1.</w:t>
      </w:r>
    </w:p>
    <w:p w:rsidR="004B4B5D" w:rsidRDefault="004B4B5D" w:rsidP="004B4B5D"/>
    <w:p w:rsidR="004B4B5D" w:rsidRPr="0050206B" w:rsidRDefault="004B4B5D" w:rsidP="004B4B5D">
      <w:pPr>
        <w:rPr>
          <w:b/>
        </w:rPr>
      </w:pPr>
      <w:r w:rsidRPr="0050206B">
        <w:rPr>
          <w:b/>
          <w:i/>
        </w:rPr>
        <w:t>6.2</w:t>
      </w:r>
      <w:r w:rsidRPr="0050206B">
        <w:rPr>
          <w:b/>
          <w:i/>
        </w:rPr>
        <w:tab/>
        <w:t>Standard 1.4.4</w:t>
      </w:r>
    </w:p>
    <w:p w:rsidR="007479F9" w:rsidRDefault="007479F9" w:rsidP="004B4B5D"/>
    <w:p w:rsidR="004B4B5D" w:rsidRDefault="007479F9" w:rsidP="004B4B5D">
      <w:r>
        <w:t>I</w:t>
      </w:r>
      <w:r w:rsidR="00E5229C">
        <w:t>tem</w:t>
      </w:r>
      <w:r w:rsidR="004B4B5D">
        <w:t xml:space="preserve"> [2] </w:t>
      </w:r>
      <w:r>
        <w:t>omits the current Editorial Note to clause 1 of</w:t>
      </w:r>
      <w:r w:rsidR="004B4B5D">
        <w:t xml:space="preserve"> Standard 1.4.4 </w:t>
      </w:r>
      <w:r>
        <w:t xml:space="preserve">and substitutes a new Editorial Note. </w:t>
      </w:r>
      <w:r w:rsidR="00F636A9">
        <w:rPr>
          <w:lang w:eastAsia="en-AU" w:bidi="ar-SA"/>
        </w:rPr>
        <w:t xml:space="preserve">Standard 1.4.4 prohibits </w:t>
      </w:r>
      <w:r w:rsidR="00F636A9">
        <w:t xml:space="preserve">a prohibited plant, or any substance derived from such a plant, from being intentionally added to food or offered for sale as food. </w:t>
      </w:r>
      <w:r>
        <w:t>The new Editorial Note clarifies</w:t>
      </w:r>
      <w:r w:rsidR="004B4B5D">
        <w:t xml:space="preserve"> that </w:t>
      </w:r>
      <w:r w:rsidR="000B5AF6">
        <w:rPr>
          <w:szCs w:val="22"/>
        </w:rPr>
        <w:t>t</w:t>
      </w:r>
      <w:r w:rsidR="000B5AF6">
        <w:t xml:space="preserve">his prohibition does not extend to the </w:t>
      </w:r>
      <w:r w:rsidR="000B5AF6">
        <w:rPr>
          <w:lang w:eastAsia="en-AU"/>
        </w:rPr>
        <w:t xml:space="preserve">presence in food </w:t>
      </w:r>
      <w:r w:rsidR="000B5AF6">
        <w:t>of a substance derived from a prohibited p</w:t>
      </w:r>
      <w:r w:rsidR="00FC5DE1">
        <w:t xml:space="preserve">lant </w:t>
      </w:r>
      <w:r w:rsidR="000B5AF6">
        <w:t xml:space="preserve">that occurs </w:t>
      </w:r>
      <w:r w:rsidR="001B64DC">
        <w:t>as a natural toxicant</w:t>
      </w:r>
      <w:r w:rsidR="00FC5DE1">
        <w:rPr>
          <w:lang w:eastAsia="en-AU"/>
        </w:rPr>
        <w:t xml:space="preserve"> (</w:t>
      </w:r>
      <w:r w:rsidR="00FC5DE1">
        <w:t>e</w:t>
      </w:r>
      <w:r w:rsidR="00D04288">
        <w:t>.</w:t>
      </w:r>
      <w:r w:rsidR="00FC5DE1">
        <w:t>g</w:t>
      </w:r>
      <w:r w:rsidR="00D04288">
        <w:t>.</w:t>
      </w:r>
      <w:r w:rsidR="00FC5DE1">
        <w:t xml:space="preserve"> tutu)</w:t>
      </w:r>
      <w:r w:rsidR="00F636A9">
        <w:t>. The latter is instead regulated or permitted by Standard 1.4.1.</w:t>
      </w:r>
    </w:p>
    <w:p w:rsidR="00F53DD2" w:rsidRDefault="00F53DD2" w:rsidP="004B4B5D"/>
    <w:p w:rsidR="007D0189" w:rsidRDefault="007D0189" w:rsidP="000576EB">
      <w:pPr>
        <w:rPr>
          <w:lang w:val="en-AU" w:eastAsia="en-GB" w:bidi="ar-SA"/>
        </w:rPr>
      </w:pPr>
    </w:p>
    <w:p w:rsidR="007D0189" w:rsidRDefault="007D0189" w:rsidP="00381E07">
      <w:pPr>
        <w:pStyle w:val="Heading2"/>
      </w:pPr>
      <w:r>
        <w:br w:type="page"/>
      </w:r>
    </w:p>
    <w:p w:rsidR="00795D86" w:rsidRPr="00F861EE" w:rsidRDefault="003C4969" w:rsidP="007D0189">
      <w:pPr>
        <w:pStyle w:val="Heading2"/>
        <w:ind w:left="0" w:firstLine="0"/>
      </w:pPr>
      <w:bookmarkStart w:id="124" w:name="_Toc402434265"/>
      <w:r w:rsidRPr="00F861EE">
        <w:t xml:space="preserve">Attachment </w:t>
      </w:r>
      <w:bookmarkStart w:id="125" w:name="_Toc11735637"/>
      <w:bookmarkStart w:id="126" w:name="_Toc29883122"/>
      <w:bookmarkStart w:id="127" w:name="_Toc41906809"/>
      <w:bookmarkStart w:id="128" w:name="_Toc41907556"/>
      <w:bookmarkStart w:id="129" w:name="_Toc120358587"/>
      <w:bookmarkStart w:id="130" w:name="_Toc175381446"/>
      <w:bookmarkStart w:id="131" w:name="_Toc175381454"/>
      <w:bookmarkEnd w:id="121"/>
      <w:bookmarkEnd w:id="122"/>
      <w:r w:rsidR="007D0189" w:rsidRPr="00F861EE">
        <w:t>C</w:t>
      </w:r>
      <w:r w:rsidR="00486C66" w:rsidRPr="00F861EE">
        <w:t xml:space="preserve"> – </w:t>
      </w:r>
      <w:r w:rsidR="00F861EE" w:rsidRPr="00F861EE">
        <w:t>Draft variation</w:t>
      </w:r>
      <w:r w:rsidR="00795D86" w:rsidRPr="00F861EE">
        <w:t xml:space="preserve">s to the </w:t>
      </w:r>
      <w:r w:rsidR="00795D86" w:rsidRPr="00F861EE">
        <w:rPr>
          <w:i/>
        </w:rPr>
        <w:t>Australia New Zealand Food Standards Code</w:t>
      </w:r>
      <w:r w:rsidR="00E47D3B" w:rsidRPr="00F861EE">
        <w:rPr>
          <w:i/>
        </w:rPr>
        <w:t xml:space="preserve"> </w:t>
      </w:r>
      <w:r w:rsidR="00E47D3B" w:rsidRPr="00F861EE">
        <w:t>(call for submissions)</w:t>
      </w:r>
      <w:bookmarkEnd w:id="124"/>
    </w:p>
    <w:p w:rsidR="00F861EE" w:rsidRPr="00C0014E" w:rsidRDefault="00F861EE" w:rsidP="00F861EE">
      <w:pPr>
        <w:rPr>
          <w:noProof/>
          <w:sz w:val="20"/>
          <w:lang w:val="en-AU" w:eastAsia="en-AU"/>
        </w:rPr>
      </w:pPr>
      <w:r w:rsidRPr="00C0014E">
        <w:rPr>
          <w:noProof/>
          <w:sz w:val="20"/>
          <w:lang w:eastAsia="en-GB" w:bidi="ar-SA"/>
        </w:rPr>
        <w:drawing>
          <wp:inline distT="0" distB="0" distL="0" distR="0" wp14:anchorId="7FCBF023" wp14:editId="4DC85C2F">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861EE" w:rsidRPr="006153A1" w:rsidRDefault="00F861EE" w:rsidP="00F861EE">
      <w:pPr>
        <w:pStyle w:val="Title"/>
        <w:pBdr>
          <w:bottom w:val="single" w:sz="4" w:space="1" w:color="auto"/>
        </w:pBdr>
        <w:rPr>
          <w:b w:val="0"/>
          <w:bCs w:val="0"/>
          <w:szCs w:val="20"/>
          <w:lang w:val="en-GB"/>
        </w:rPr>
      </w:pPr>
    </w:p>
    <w:p w:rsidR="00F861EE" w:rsidRDefault="00F861EE" w:rsidP="00F861EE">
      <w:pPr>
        <w:pBdr>
          <w:bottom w:val="single" w:sz="4" w:space="1" w:color="auto"/>
        </w:pBdr>
        <w:rPr>
          <w:b/>
          <w:sz w:val="20"/>
        </w:rPr>
      </w:pPr>
      <w:r w:rsidRPr="006153A1">
        <w:rPr>
          <w:b/>
          <w:sz w:val="20"/>
        </w:rPr>
        <w:t>Food Standards (</w:t>
      </w:r>
      <w:r w:rsidRPr="00F618DF">
        <w:rPr>
          <w:b/>
          <w:sz w:val="20"/>
        </w:rPr>
        <w:t xml:space="preserve">Proposal </w:t>
      </w:r>
      <w:r>
        <w:rPr>
          <w:b/>
          <w:sz w:val="20"/>
        </w:rPr>
        <w:t>P1029</w:t>
      </w:r>
      <w:r w:rsidRPr="00F618DF">
        <w:rPr>
          <w:b/>
          <w:sz w:val="20"/>
        </w:rPr>
        <w:t xml:space="preserve"> </w:t>
      </w:r>
      <w:r w:rsidRPr="00A32232">
        <w:rPr>
          <w:b/>
          <w:sz w:val="20"/>
        </w:rPr>
        <w:t xml:space="preserve">– </w:t>
      </w:r>
      <w:r>
        <w:rPr>
          <w:b/>
          <w:sz w:val="20"/>
        </w:rPr>
        <w:t>Maximum Level for Tutin in Honey)</w:t>
      </w:r>
      <w:r w:rsidRPr="00C0014E">
        <w:rPr>
          <w:b/>
          <w:sz w:val="20"/>
        </w:rPr>
        <w:t xml:space="preserve"> Variation</w:t>
      </w:r>
    </w:p>
    <w:p w:rsidR="00F861EE" w:rsidRPr="00C0014E" w:rsidRDefault="00F861EE" w:rsidP="00F861EE">
      <w:pPr>
        <w:pBdr>
          <w:bottom w:val="single" w:sz="4" w:space="1" w:color="auto"/>
        </w:pBdr>
        <w:rPr>
          <w:b/>
          <w:sz w:val="20"/>
        </w:rPr>
      </w:pPr>
    </w:p>
    <w:p w:rsidR="00F861EE" w:rsidRPr="008F2616" w:rsidRDefault="00F861EE" w:rsidP="00F861EE">
      <w:pPr>
        <w:rPr>
          <w:sz w:val="20"/>
        </w:rPr>
      </w:pPr>
    </w:p>
    <w:p w:rsidR="00F861EE" w:rsidRPr="008F2616" w:rsidRDefault="00F861EE" w:rsidP="00F861E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F861EE" w:rsidRPr="008F2616" w:rsidRDefault="00F861EE" w:rsidP="00F861EE">
      <w:pPr>
        <w:rPr>
          <w:sz w:val="20"/>
        </w:rPr>
      </w:pPr>
    </w:p>
    <w:p w:rsidR="00F861EE" w:rsidRPr="008F2616" w:rsidRDefault="00F861EE" w:rsidP="00F861EE">
      <w:pPr>
        <w:rPr>
          <w:sz w:val="20"/>
        </w:rPr>
      </w:pPr>
      <w:r w:rsidRPr="008F2616">
        <w:rPr>
          <w:sz w:val="20"/>
        </w:rPr>
        <w:t xml:space="preserve">Dated </w:t>
      </w:r>
      <w:r>
        <w:rPr>
          <w:sz w:val="20"/>
        </w:rPr>
        <w:t>[To be completed by Standards Management Officer]</w:t>
      </w:r>
    </w:p>
    <w:p w:rsidR="00F861EE" w:rsidRPr="008F2616" w:rsidRDefault="00F861EE" w:rsidP="00F861EE">
      <w:pPr>
        <w:rPr>
          <w:sz w:val="20"/>
        </w:rPr>
      </w:pPr>
    </w:p>
    <w:p w:rsidR="00F861EE" w:rsidRDefault="00F861EE" w:rsidP="00F861EE">
      <w:pPr>
        <w:rPr>
          <w:sz w:val="20"/>
        </w:rPr>
      </w:pPr>
    </w:p>
    <w:p w:rsidR="00F861EE" w:rsidRDefault="00F861EE" w:rsidP="00F861EE">
      <w:pPr>
        <w:rPr>
          <w:sz w:val="20"/>
        </w:rPr>
      </w:pPr>
    </w:p>
    <w:p w:rsidR="00F861EE" w:rsidRPr="008F2616" w:rsidRDefault="00F861EE" w:rsidP="00F861EE">
      <w:pPr>
        <w:rPr>
          <w:sz w:val="20"/>
        </w:rPr>
      </w:pPr>
    </w:p>
    <w:p w:rsidR="00F861EE" w:rsidRPr="008F2616" w:rsidRDefault="00F861EE" w:rsidP="00F861EE">
      <w:pPr>
        <w:rPr>
          <w:sz w:val="20"/>
        </w:rPr>
      </w:pPr>
    </w:p>
    <w:p w:rsidR="00F861EE" w:rsidRPr="008F2616" w:rsidRDefault="00F861EE" w:rsidP="00F861EE">
      <w:pPr>
        <w:rPr>
          <w:sz w:val="20"/>
        </w:rPr>
      </w:pPr>
      <w:r w:rsidRPr="008F2616">
        <w:rPr>
          <w:sz w:val="20"/>
        </w:rPr>
        <w:t>Standards Management Officer</w:t>
      </w:r>
    </w:p>
    <w:p w:rsidR="00F861EE" w:rsidRPr="008F2616" w:rsidRDefault="00F861EE" w:rsidP="00F861EE">
      <w:pPr>
        <w:rPr>
          <w:sz w:val="20"/>
        </w:rPr>
      </w:pPr>
      <w:r w:rsidRPr="008F2616">
        <w:rPr>
          <w:sz w:val="20"/>
        </w:rPr>
        <w:t>Delegate of the Board of Food Standards Australia New Zealand</w:t>
      </w:r>
    </w:p>
    <w:p w:rsidR="00F861EE" w:rsidRDefault="00F861EE" w:rsidP="00F861EE">
      <w:pPr>
        <w:rPr>
          <w:sz w:val="20"/>
        </w:rPr>
      </w:pPr>
    </w:p>
    <w:p w:rsidR="00F861EE" w:rsidRDefault="00F861EE" w:rsidP="00F861EE">
      <w:pPr>
        <w:rPr>
          <w:sz w:val="20"/>
        </w:rPr>
      </w:pPr>
    </w:p>
    <w:p w:rsidR="00F861EE" w:rsidRDefault="00F861EE" w:rsidP="00F861EE">
      <w:pPr>
        <w:rPr>
          <w:sz w:val="20"/>
        </w:rPr>
      </w:pPr>
    </w:p>
    <w:p w:rsidR="00F861EE" w:rsidRDefault="00F861EE" w:rsidP="00F861EE">
      <w:pPr>
        <w:rPr>
          <w:sz w:val="20"/>
        </w:rPr>
      </w:pPr>
    </w:p>
    <w:p w:rsidR="00F861EE" w:rsidRDefault="00F861EE" w:rsidP="00F861EE">
      <w:pPr>
        <w:rPr>
          <w:sz w:val="20"/>
        </w:rPr>
      </w:pPr>
    </w:p>
    <w:p w:rsidR="00F861EE" w:rsidRPr="00574DE1" w:rsidRDefault="00F861EE" w:rsidP="00F861EE">
      <w:pPr>
        <w:pStyle w:val="EditorialNoteLine1"/>
        <w:rPr>
          <w:lang w:val="en-AU"/>
        </w:rPr>
      </w:pPr>
      <w:r w:rsidRPr="00574DE1">
        <w:rPr>
          <w:lang w:val="en-AU"/>
        </w:rPr>
        <w:t xml:space="preserve">Note:  </w:t>
      </w:r>
    </w:p>
    <w:p w:rsidR="00F861EE" w:rsidRPr="00574DE1" w:rsidRDefault="00F861EE" w:rsidP="00F861EE">
      <w:pPr>
        <w:pStyle w:val="EditorialNotetext"/>
        <w:rPr>
          <w:lang w:val="en-AU"/>
        </w:rPr>
      </w:pPr>
    </w:p>
    <w:p w:rsidR="00F861EE" w:rsidRDefault="00F861EE" w:rsidP="00F861EE">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F861EE" w:rsidRDefault="00F861EE" w:rsidP="00F861EE">
      <w:pPr>
        <w:rPr>
          <w:sz w:val="20"/>
        </w:rPr>
      </w:pPr>
    </w:p>
    <w:p w:rsidR="00F861EE" w:rsidRDefault="00F861EE" w:rsidP="00F861EE">
      <w:pPr>
        <w:widowControl/>
        <w:rPr>
          <w:sz w:val="20"/>
        </w:rPr>
      </w:pPr>
      <w:r>
        <w:rPr>
          <w:sz w:val="20"/>
        </w:rPr>
        <w:br w:type="page"/>
      </w:r>
    </w:p>
    <w:p w:rsidR="00F861EE" w:rsidRDefault="00F861EE" w:rsidP="00F861EE">
      <w:pPr>
        <w:pStyle w:val="Clauseheading"/>
      </w:pPr>
      <w:r>
        <w:t>1</w:t>
      </w:r>
      <w:r>
        <w:tab/>
        <w:t>Name</w:t>
      </w:r>
    </w:p>
    <w:p w:rsidR="00F861EE" w:rsidRDefault="00F861EE" w:rsidP="00F861EE">
      <w:pPr>
        <w:pStyle w:val="Clause"/>
      </w:pPr>
    </w:p>
    <w:p w:rsidR="00F861EE" w:rsidRPr="00F618DF" w:rsidRDefault="00F861EE" w:rsidP="00F861EE">
      <w:pPr>
        <w:pStyle w:val="Clause"/>
      </w:pPr>
      <w:r w:rsidRPr="00DB170D">
        <w:t xml:space="preserve">This instrument is the </w:t>
      </w:r>
      <w:r>
        <w:rPr>
          <w:i/>
        </w:rPr>
        <w:t xml:space="preserve">Food Standards </w:t>
      </w:r>
      <w:r w:rsidRPr="00F618DF">
        <w:rPr>
          <w:i/>
        </w:rPr>
        <w:t>(</w:t>
      </w:r>
      <w:r w:rsidRPr="008E2A89">
        <w:rPr>
          <w:i/>
        </w:rPr>
        <w:t>Proposal P1029 – Maximum Level for Tutin in Honey)</w:t>
      </w:r>
      <w:r w:rsidRPr="00F618DF">
        <w:rPr>
          <w:i/>
        </w:rPr>
        <w:t xml:space="preserve"> Variation</w:t>
      </w:r>
      <w:r w:rsidRPr="00F618DF">
        <w:t>.</w:t>
      </w:r>
    </w:p>
    <w:p w:rsidR="00F861EE" w:rsidRDefault="00F861EE" w:rsidP="00F861EE">
      <w:pPr>
        <w:pStyle w:val="Clause"/>
      </w:pPr>
    </w:p>
    <w:p w:rsidR="00F861EE" w:rsidRPr="0036244B" w:rsidRDefault="00F861EE" w:rsidP="00F861EE">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F861EE" w:rsidRDefault="00F861EE" w:rsidP="00F861EE">
      <w:pPr>
        <w:pStyle w:val="Clause"/>
      </w:pPr>
    </w:p>
    <w:p w:rsidR="00F861EE" w:rsidRDefault="00F861EE" w:rsidP="00F861EE">
      <w:pPr>
        <w:pStyle w:val="Clause"/>
      </w:pPr>
      <w:r>
        <w:t xml:space="preserve">The Schedule varies Standards in the </w:t>
      </w:r>
      <w:r w:rsidRPr="00FF1C11">
        <w:rPr>
          <w:i/>
        </w:rPr>
        <w:t>Australia New Zealand Food Standards Code</w:t>
      </w:r>
      <w:r>
        <w:t>.</w:t>
      </w:r>
    </w:p>
    <w:p w:rsidR="00F861EE" w:rsidRDefault="00F861EE" w:rsidP="00F861EE">
      <w:pPr>
        <w:rPr>
          <w:sz w:val="20"/>
        </w:rPr>
      </w:pPr>
    </w:p>
    <w:p w:rsidR="00F861EE" w:rsidRDefault="00F861EE" w:rsidP="00F861EE">
      <w:pPr>
        <w:pStyle w:val="Clauseheading"/>
      </w:pPr>
      <w:r>
        <w:t>3</w:t>
      </w:r>
      <w:r>
        <w:tab/>
        <w:t>Commencement</w:t>
      </w:r>
    </w:p>
    <w:p w:rsidR="00F861EE" w:rsidRDefault="00F861EE" w:rsidP="00F861EE">
      <w:pPr>
        <w:pStyle w:val="Clause"/>
      </w:pPr>
    </w:p>
    <w:p w:rsidR="00F861EE" w:rsidRPr="0034185E" w:rsidRDefault="00F861EE" w:rsidP="00F861EE">
      <w:pPr>
        <w:pStyle w:val="Clause"/>
        <w:rPr>
          <w:rFonts w:eastAsia="Calibri" w:cs="Arial"/>
          <w:sz w:val="22"/>
          <w:szCs w:val="22"/>
        </w:rPr>
      </w:pPr>
      <w:r>
        <w:t>The variation commenc</w:t>
      </w:r>
      <w:r w:rsidRPr="000055C4">
        <w:t>e</w:t>
      </w:r>
      <w:r>
        <w:t>s</w:t>
      </w:r>
      <w:r w:rsidRPr="000055C4">
        <w:t xml:space="preserve"> on</w:t>
      </w:r>
      <w:r w:rsidRPr="00650007">
        <w:rPr>
          <w:rFonts w:eastAsia="Calibri" w:cs="Arial"/>
          <w:sz w:val="22"/>
          <w:szCs w:val="22"/>
        </w:rPr>
        <w:t xml:space="preserve"> </w:t>
      </w:r>
      <w:r w:rsidRPr="00650007">
        <w:rPr>
          <w:rFonts w:eastAsia="Calibri"/>
        </w:rPr>
        <w:t>the date of gazettal</w:t>
      </w:r>
      <w:r>
        <w:rPr>
          <w:rFonts w:eastAsia="Calibri"/>
        </w:rPr>
        <w:t>.</w:t>
      </w:r>
    </w:p>
    <w:p w:rsidR="00F861EE" w:rsidRDefault="00F861EE" w:rsidP="00F861EE">
      <w:pPr>
        <w:pStyle w:val="ScheduleHeading"/>
      </w:pPr>
    </w:p>
    <w:p w:rsidR="00F861EE" w:rsidRDefault="00F861EE" w:rsidP="00F861EE">
      <w:pPr>
        <w:pStyle w:val="ScheduleHeading"/>
      </w:pPr>
      <w:r>
        <w:t>SCHEDULE</w:t>
      </w:r>
    </w:p>
    <w:p w:rsidR="00F861EE" w:rsidRPr="0036244B" w:rsidRDefault="00F861EE" w:rsidP="00F861EE">
      <w:pPr>
        <w:widowControl/>
        <w:rPr>
          <w:sz w:val="20"/>
        </w:rPr>
      </w:pPr>
    </w:p>
    <w:p w:rsidR="00F861EE" w:rsidRPr="00BC3497" w:rsidRDefault="00F861EE" w:rsidP="00F861EE">
      <w:pPr>
        <w:pStyle w:val="Clause"/>
      </w:pPr>
      <w:r w:rsidRPr="00080019">
        <w:rPr>
          <w:b/>
        </w:rPr>
        <w:t>[1]</w:t>
      </w:r>
      <w:r w:rsidRPr="00080019">
        <w:rPr>
          <w:b/>
        </w:rPr>
        <w:tab/>
        <w:t>Standard 1.4.1</w:t>
      </w:r>
      <w:r w:rsidRPr="00BC3497">
        <w:t xml:space="preserve"> is varied by</w:t>
      </w:r>
    </w:p>
    <w:p w:rsidR="00F861EE" w:rsidRPr="0036244B" w:rsidRDefault="00F861EE" w:rsidP="00F861EE">
      <w:pPr>
        <w:widowControl/>
        <w:rPr>
          <w:sz w:val="20"/>
        </w:rPr>
      </w:pPr>
    </w:p>
    <w:p w:rsidR="00F861EE" w:rsidRDefault="00F861EE" w:rsidP="00F861EE">
      <w:pPr>
        <w:pStyle w:val="Subclause"/>
      </w:pPr>
      <w:r>
        <w:t>[1.1]</w:t>
      </w:r>
      <w:r>
        <w:tab/>
        <w:t>omitting subclause 5(5), and substituting</w:t>
      </w:r>
    </w:p>
    <w:p w:rsidR="00F861EE" w:rsidRDefault="00F861EE" w:rsidP="00F861EE">
      <w:pPr>
        <w:pStyle w:val="Subclause"/>
      </w:pPr>
    </w:p>
    <w:p w:rsidR="00F861EE" w:rsidRDefault="00F861EE" w:rsidP="00F861EE">
      <w:pPr>
        <w:pStyle w:val="Subclause"/>
      </w:pPr>
      <w:r>
        <w:t>“(5)</w:t>
      </w:r>
      <w:r>
        <w:tab/>
        <w:t>S</w:t>
      </w:r>
      <w:r w:rsidRPr="009A12A6">
        <w:t xml:space="preserve">ubclause </w:t>
      </w:r>
      <w:r>
        <w:t>1(2)</w:t>
      </w:r>
      <w:r w:rsidRPr="009A12A6">
        <w:t xml:space="preserve"> of Standard 1.1.1 does not apply </w:t>
      </w:r>
      <w:r>
        <w:t>to honey and comb honey for the purposes of the Table to clause 5.</w:t>
      </w:r>
    </w:p>
    <w:p w:rsidR="00F861EE" w:rsidRDefault="00F861EE" w:rsidP="00F861EE">
      <w:pPr>
        <w:pStyle w:val="Subclause"/>
      </w:pPr>
    </w:p>
    <w:p w:rsidR="00F861EE" w:rsidRDefault="00F861EE" w:rsidP="00F861EE">
      <w:pPr>
        <w:pStyle w:val="Subclause"/>
      </w:pPr>
      <w:r>
        <w:t>(6)</w:t>
      </w:r>
      <w:r>
        <w:tab/>
        <w:t xml:space="preserve">Notwithstanding subclauses 5(2) and (3), honey or comb honey that was packaged for retail sale before the commencement of the </w:t>
      </w:r>
      <w:r>
        <w:rPr>
          <w:i/>
        </w:rPr>
        <w:t xml:space="preserve">Food Standards </w:t>
      </w:r>
      <w:r w:rsidRPr="00F618DF">
        <w:rPr>
          <w:i/>
        </w:rPr>
        <w:t>(</w:t>
      </w:r>
      <w:r w:rsidRPr="008E2A89">
        <w:rPr>
          <w:i/>
        </w:rPr>
        <w:t>Proposal P1029 – Maximum Level for Tutin in Honey)</w:t>
      </w:r>
      <w:r w:rsidRPr="00F618DF">
        <w:rPr>
          <w:i/>
        </w:rPr>
        <w:t xml:space="preserve"> Variation</w:t>
      </w:r>
      <w:r>
        <w:t xml:space="preserve"> is taken to comply with this clause if the product otherwise complied with the Code before that variation commenced.” </w:t>
      </w:r>
    </w:p>
    <w:p w:rsidR="00F861EE" w:rsidRDefault="00F861EE" w:rsidP="00F861EE"/>
    <w:p w:rsidR="00F861EE" w:rsidRDefault="00F861EE" w:rsidP="00F861EE">
      <w:pPr>
        <w:pStyle w:val="Subclause"/>
      </w:pPr>
      <w:r>
        <w:t>[1.2]</w:t>
      </w:r>
      <w:r>
        <w:tab/>
        <w:t>omitting from the Table to clause 5</w:t>
      </w:r>
    </w:p>
    <w:p w:rsidR="00F861EE" w:rsidRDefault="00F861EE" w:rsidP="00F861EE"/>
    <w:p w:rsidR="00F861EE" w:rsidRPr="00882AB4" w:rsidRDefault="00F861EE" w:rsidP="00F861EE">
      <w:pPr>
        <w:rPr>
          <w:sz w:val="20"/>
        </w:rPr>
      </w:pPr>
      <w:r w:rsidRPr="00882AB4">
        <w:rPr>
          <w:sz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gridCol w:w="2268"/>
      </w:tblGrid>
      <w:tr w:rsidR="00F861EE" w:rsidRPr="00882AB4" w:rsidTr="00C57172">
        <w:trPr>
          <w:cantSplit/>
          <w:jc w:val="center"/>
        </w:trPr>
        <w:tc>
          <w:tcPr>
            <w:tcW w:w="2268" w:type="dxa"/>
            <w:tcBorders>
              <w:top w:val="single" w:sz="4" w:space="0" w:color="auto"/>
              <w:left w:val="single" w:sz="4" w:space="0" w:color="auto"/>
              <w:bottom w:val="nil"/>
              <w:right w:val="single" w:sz="4" w:space="0" w:color="auto"/>
            </w:tcBorders>
          </w:tcPr>
          <w:p w:rsidR="00F861EE" w:rsidRPr="00882AB4" w:rsidRDefault="00F861EE" w:rsidP="00C57172">
            <w:pPr>
              <w:pStyle w:val="Table2"/>
            </w:pPr>
            <w:r w:rsidRPr="00882AB4">
              <w:t>Tutin</w:t>
            </w:r>
          </w:p>
        </w:tc>
        <w:tc>
          <w:tcPr>
            <w:tcW w:w="4536" w:type="dxa"/>
            <w:tcBorders>
              <w:top w:val="single" w:sz="4" w:space="0" w:color="auto"/>
              <w:left w:val="single" w:sz="4" w:space="0" w:color="auto"/>
              <w:bottom w:val="nil"/>
              <w:right w:val="single" w:sz="4" w:space="0" w:color="auto"/>
            </w:tcBorders>
          </w:tcPr>
          <w:p w:rsidR="00F861EE" w:rsidRPr="00882AB4" w:rsidRDefault="00F861EE" w:rsidP="00C57172">
            <w:pPr>
              <w:pStyle w:val="Table2"/>
            </w:pPr>
            <w:r w:rsidRPr="00882AB4">
              <w:t>Tutin in honey</w:t>
            </w:r>
          </w:p>
        </w:tc>
        <w:tc>
          <w:tcPr>
            <w:tcW w:w="2268" w:type="dxa"/>
            <w:tcBorders>
              <w:top w:val="single" w:sz="4" w:space="0" w:color="auto"/>
              <w:left w:val="single" w:sz="4" w:space="0" w:color="auto"/>
              <w:bottom w:val="nil"/>
              <w:right w:val="single" w:sz="4" w:space="0" w:color="auto"/>
            </w:tcBorders>
          </w:tcPr>
          <w:p w:rsidR="00F861EE" w:rsidRPr="00882AB4" w:rsidRDefault="00F861EE" w:rsidP="00C57172">
            <w:pPr>
              <w:pStyle w:val="Table2"/>
              <w:jc w:val="center"/>
            </w:pPr>
            <w:r w:rsidRPr="00882AB4">
              <w:t>2</w:t>
            </w:r>
          </w:p>
        </w:tc>
      </w:tr>
      <w:tr w:rsidR="00F861EE" w:rsidRPr="00882AB4" w:rsidTr="00C57172">
        <w:trPr>
          <w:cantSplit/>
          <w:jc w:val="center"/>
        </w:trPr>
        <w:tc>
          <w:tcPr>
            <w:tcW w:w="2268" w:type="dxa"/>
            <w:tcBorders>
              <w:top w:val="nil"/>
              <w:left w:val="single" w:sz="4" w:space="0" w:color="auto"/>
              <w:bottom w:val="nil"/>
              <w:right w:val="single" w:sz="4" w:space="0" w:color="auto"/>
            </w:tcBorders>
          </w:tcPr>
          <w:p w:rsidR="00F861EE" w:rsidRPr="00882AB4" w:rsidRDefault="00F861EE" w:rsidP="00C57172">
            <w:pPr>
              <w:pStyle w:val="Table2"/>
            </w:pPr>
          </w:p>
        </w:tc>
        <w:tc>
          <w:tcPr>
            <w:tcW w:w="4536" w:type="dxa"/>
            <w:tcBorders>
              <w:top w:val="nil"/>
              <w:left w:val="single" w:sz="4" w:space="0" w:color="auto"/>
              <w:bottom w:val="nil"/>
              <w:right w:val="single" w:sz="4" w:space="0" w:color="auto"/>
            </w:tcBorders>
          </w:tcPr>
          <w:p w:rsidR="00F861EE" w:rsidRPr="00882AB4" w:rsidRDefault="00F861EE" w:rsidP="00C57172">
            <w:pPr>
              <w:pStyle w:val="Table2"/>
            </w:pPr>
            <w:r w:rsidRPr="00882AB4">
              <w:t>Tutin in comb honey</w:t>
            </w:r>
          </w:p>
        </w:tc>
        <w:tc>
          <w:tcPr>
            <w:tcW w:w="2268" w:type="dxa"/>
            <w:tcBorders>
              <w:top w:val="nil"/>
              <w:left w:val="single" w:sz="4" w:space="0" w:color="auto"/>
              <w:bottom w:val="nil"/>
              <w:right w:val="single" w:sz="4" w:space="0" w:color="auto"/>
            </w:tcBorders>
          </w:tcPr>
          <w:p w:rsidR="00F861EE" w:rsidRPr="00882AB4" w:rsidRDefault="00F861EE" w:rsidP="00C57172">
            <w:pPr>
              <w:pStyle w:val="Table2"/>
              <w:jc w:val="center"/>
            </w:pPr>
            <w:r w:rsidRPr="00882AB4">
              <w:t>0.1</w:t>
            </w:r>
          </w:p>
        </w:tc>
      </w:tr>
      <w:tr w:rsidR="00F861EE" w:rsidRPr="00882AB4" w:rsidTr="00C57172">
        <w:trPr>
          <w:cantSplit/>
          <w:jc w:val="center"/>
        </w:trPr>
        <w:tc>
          <w:tcPr>
            <w:tcW w:w="2268" w:type="dxa"/>
            <w:tcBorders>
              <w:top w:val="nil"/>
              <w:left w:val="single" w:sz="4" w:space="0" w:color="auto"/>
              <w:bottom w:val="single" w:sz="4" w:space="0" w:color="auto"/>
              <w:right w:val="single" w:sz="4" w:space="0" w:color="auto"/>
            </w:tcBorders>
          </w:tcPr>
          <w:p w:rsidR="00F861EE" w:rsidRPr="00882AB4" w:rsidRDefault="00F861EE" w:rsidP="00C57172">
            <w:pPr>
              <w:pStyle w:val="Table2"/>
            </w:pPr>
          </w:p>
        </w:tc>
        <w:tc>
          <w:tcPr>
            <w:tcW w:w="4536" w:type="dxa"/>
            <w:tcBorders>
              <w:top w:val="nil"/>
              <w:left w:val="single" w:sz="4" w:space="0" w:color="auto"/>
              <w:bottom w:val="single" w:sz="4" w:space="0" w:color="auto"/>
              <w:right w:val="single" w:sz="4" w:space="0" w:color="auto"/>
            </w:tcBorders>
          </w:tcPr>
          <w:p w:rsidR="00F861EE" w:rsidRPr="00882AB4" w:rsidRDefault="00F861EE" w:rsidP="00C57172">
            <w:pPr>
              <w:pStyle w:val="Table2"/>
            </w:pPr>
          </w:p>
        </w:tc>
        <w:tc>
          <w:tcPr>
            <w:tcW w:w="2268" w:type="dxa"/>
            <w:tcBorders>
              <w:top w:val="nil"/>
              <w:left w:val="single" w:sz="4" w:space="0" w:color="auto"/>
              <w:bottom w:val="single" w:sz="4" w:space="0" w:color="auto"/>
              <w:right w:val="single" w:sz="4" w:space="0" w:color="auto"/>
            </w:tcBorders>
          </w:tcPr>
          <w:p w:rsidR="00F861EE" w:rsidRPr="00882AB4" w:rsidRDefault="00F861EE" w:rsidP="00C57172">
            <w:pPr>
              <w:pStyle w:val="Table2"/>
            </w:pPr>
          </w:p>
        </w:tc>
      </w:tr>
    </w:tbl>
    <w:p w:rsidR="00F861EE" w:rsidRDefault="00F861EE" w:rsidP="00F861EE">
      <w:pPr>
        <w:pStyle w:val="Clauseheading"/>
        <w:jc w:val="right"/>
        <w:rPr>
          <w:rFonts w:cs="Arial"/>
          <w:b w:val="0"/>
        </w:rPr>
      </w:pPr>
      <w:r w:rsidRPr="00882AB4">
        <w:rPr>
          <w:rFonts w:cs="Arial"/>
          <w:b w:val="0"/>
        </w:rPr>
        <w:t>”</w:t>
      </w:r>
    </w:p>
    <w:p w:rsidR="00F861EE" w:rsidRPr="00080019" w:rsidRDefault="00F861EE" w:rsidP="00F861EE">
      <w:pPr>
        <w:rPr>
          <w:b/>
        </w:rPr>
      </w:pPr>
    </w:p>
    <w:p w:rsidR="00F861EE" w:rsidRDefault="00F861EE" w:rsidP="00F861EE">
      <w:pPr>
        <w:pStyle w:val="Clause"/>
      </w:pPr>
      <w:proofErr w:type="gramStart"/>
      <w:r>
        <w:t>and</w:t>
      </w:r>
      <w:proofErr w:type="gramEnd"/>
      <w:r>
        <w:t xml:space="preserve"> substituting</w:t>
      </w:r>
    </w:p>
    <w:p w:rsidR="00F861EE" w:rsidRDefault="00F861EE" w:rsidP="00F861EE">
      <w:pPr>
        <w:pStyle w:val="Clause"/>
      </w:pPr>
    </w:p>
    <w:p w:rsidR="00F861EE" w:rsidRPr="00882AB4" w:rsidRDefault="00F861EE" w:rsidP="00F861EE">
      <w:pPr>
        <w:rPr>
          <w:sz w:val="20"/>
        </w:rPr>
      </w:pPr>
      <w:r w:rsidRPr="00882AB4">
        <w:rPr>
          <w:sz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gridCol w:w="2268"/>
      </w:tblGrid>
      <w:tr w:rsidR="00F861EE" w:rsidRPr="00882AB4" w:rsidTr="00C57172">
        <w:trPr>
          <w:cantSplit/>
          <w:jc w:val="center"/>
        </w:trPr>
        <w:tc>
          <w:tcPr>
            <w:tcW w:w="2268" w:type="dxa"/>
            <w:tcBorders>
              <w:top w:val="single" w:sz="4" w:space="0" w:color="auto"/>
              <w:left w:val="single" w:sz="4" w:space="0" w:color="auto"/>
              <w:bottom w:val="nil"/>
              <w:right w:val="single" w:sz="4" w:space="0" w:color="auto"/>
            </w:tcBorders>
          </w:tcPr>
          <w:p w:rsidR="00F861EE" w:rsidRPr="00882AB4" w:rsidRDefault="00F861EE" w:rsidP="00C57172">
            <w:pPr>
              <w:pStyle w:val="Table2"/>
            </w:pPr>
            <w:r w:rsidRPr="00882AB4">
              <w:t>Tutin</w:t>
            </w:r>
          </w:p>
        </w:tc>
        <w:tc>
          <w:tcPr>
            <w:tcW w:w="4536" w:type="dxa"/>
            <w:tcBorders>
              <w:top w:val="single" w:sz="4" w:space="0" w:color="auto"/>
              <w:left w:val="single" w:sz="4" w:space="0" w:color="auto"/>
              <w:bottom w:val="nil"/>
              <w:right w:val="single" w:sz="4" w:space="0" w:color="auto"/>
            </w:tcBorders>
          </w:tcPr>
          <w:p w:rsidR="00F861EE" w:rsidRPr="00882AB4" w:rsidRDefault="00F861EE" w:rsidP="00C57172">
            <w:pPr>
              <w:pStyle w:val="Table2"/>
            </w:pPr>
            <w:r>
              <w:t>H</w:t>
            </w:r>
            <w:r w:rsidRPr="00882AB4">
              <w:t>oney</w:t>
            </w:r>
          </w:p>
        </w:tc>
        <w:tc>
          <w:tcPr>
            <w:tcW w:w="2268" w:type="dxa"/>
            <w:tcBorders>
              <w:top w:val="single" w:sz="4" w:space="0" w:color="auto"/>
              <w:left w:val="single" w:sz="4" w:space="0" w:color="auto"/>
              <w:bottom w:val="nil"/>
              <w:right w:val="single" w:sz="4" w:space="0" w:color="auto"/>
            </w:tcBorders>
          </w:tcPr>
          <w:p w:rsidR="00F861EE" w:rsidRPr="00882AB4" w:rsidRDefault="00F861EE" w:rsidP="00C57172">
            <w:pPr>
              <w:pStyle w:val="Table2"/>
              <w:jc w:val="right"/>
            </w:pPr>
            <w:r>
              <w:t>0.7</w:t>
            </w:r>
          </w:p>
        </w:tc>
      </w:tr>
      <w:tr w:rsidR="00F861EE" w:rsidRPr="00882AB4" w:rsidTr="00C57172">
        <w:trPr>
          <w:cantSplit/>
          <w:jc w:val="center"/>
        </w:trPr>
        <w:tc>
          <w:tcPr>
            <w:tcW w:w="2268" w:type="dxa"/>
            <w:tcBorders>
              <w:top w:val="nil"/>
              <w:left w:val="single" w:sz="4" w:space="0" w:color="auto"/>
              <w:bottom w:val="nil"/>
              <w:right w:val="single" w:sz="4" w:space="0" w:color="auto"/>
            </w:tcBorders>
          </w:tcPr>
          <w:p w:rsidR="00F861EE" w:rsidRPr="00882AB4" w:rsidRDefault="00F861EE" w:rsidP="00C57172">
            <w:pPr>
              <w:pStyle w:val="Table2"/>
            </w:pPr>
          </w:p>
        </w:tc>
        <w:tc>
          <w:tcPr>
            <w:tcW w:w="4536" w:type="dxa"/>
            <w:tcBorders>
              <w:top w:val="nil"/>
              <w:left w:val="single" w:sz="4" w:space="0" w:color="auto"/>
              <w:bottom w:val="nil"/>
              <w:right w:val="single" w:sz="4" w:space="0" w:color="auto"/>
            </w:tcBorders>
          </w:tcPr>
          <w:p w:rsidR="00F861EE" w:rsidRPr="00882AB4" w:rsidRDefault="00F861EE" w:rsidP="00C57172">
            <w:pPr>
              <w:pStyle w:val="Table2"/>
            </w:pPr>
            <w:r>
              <w:t>C</w:t>
            </w:r>
            <w:r w:rsidRPr="00882AB4">
              <w:t>omb honey</w:t>
            </w:r>
          </w:p>
        </w:tc>
        <w:tc>
          <w:tcPr>
            <w:tcW w:w="2268" w:type="dxa"/>
            <w:tcBorders>
              <w:top w:val="nil"/>
              <w:left w:val="single" w:sz="4" w:space="0" w:color="auto"/>
              <w:bottom w:val="nil"/>
              <w:right w:val="single" w:sz="4" w:space="0" w:color="auto"/>
            </w:tcBorders>
          </w:tcPr>
          <w:p w:rsidR="00F861EE" w:rsidRPr="00882AB4" w:rsidRDefault="00F861EE" w:rsidP="00C57172">
            <w:pPr>
              <w:pStyle w:val="Table2"/>
              <w:jc w:val="right"/>
            </w:pPr>
            <w:r w:rsidRPr="00882AB4">
              <w:t>0.</w:t>
            </w:r>
            <w:r>
              <w:t>0</w:t>
            </w:r>
            <w:r w:rsidRPr="00882AB4">
              <w:t>1</w:t>
            </w:r>
          </w:p>
        </w:tc>
      </w:tr>
      <w:tr w:rsidR="00F861EE" w:rsidRPr="00882AB4" w:rsidTr="00C57172">
        <w:trPr>
          <w:cantSplit/>
          <w:jc w:val="center"/>
        </w:trPr>
        <w:tc>
          <w:tcPr>
            <w:tcW w:w="2268" w:type="dxa"/>
            <w:tcBorders>
              <w:top w:val="nil"/>
              <w:left w:val="single" w:sz="4" w:space="0" w:color="auto"/>
              <w:bottom w:val="single" w:sz="4" w:space="0" w:color="auto"/>
              <w:right w:val="single" w:sz="4" w:space="0" w:color="auto"/>
            </w:tcBorders>
          </w:tcPr>
          <w:p w:rsidR="00F861EE" w:rsidRPr="00882AB4" w:rsidRDefault="00F861EE" w:rsidP="00C57172">
            <w:pPr>
              <w:ind w:left="142" w:hanging="142"/>
              <w:rPr>
                <w:bCs/>
                <w:sz w:val="18"/>
              </w:rPr>
            </w:pPr>
          </w:p>
        </w:tc>
        <w:tc>
          <w:tcPr>
            <w:tcW w:w="4536" w:type="dxa"/>
            <w:tcBorders>
              <w:top w:val="nil"/>
              <w:left w:val="single" w:sz="4" w:space="0" w:color="auto"/>
              <w:bottom w:val="single" w:sz="4" w:space="0" w:color="auto"/>
              <w:right w:val="single" w:sz="4" w:space="0" w:color="auto"/>
            </w:tcBorders>
          </w:tcPr>
          <w:p w:rsidR="00F861EE" w:rsidRPr="00882AB4" w:rsidRDefault="00F861EE" w:rsidP="00C57172">
            <w:pPr>
              <w:ind w:left="142" w:hanging="142"/>
              <w:rPr>
                <w:bCs/>
                <w:sz w:val="18"/>
              </w:rPr>
            </w:pPr>
          </w:p>
        </w:tc>
        <w:tc>
          <w:tcPr>
            <w:tcW w:w="2268" w:type="dxa"/>
            <w:tcBorders>
              <w:top w:val="nil"/>
              <w:left w:val="single" w:sz="4" w:space="0" w:color="auto"/>
              <w:bottom w:val="single" w:sz="4" w:space="0" w:color="auto"/>
              <w:right w:val="single" w:sz="4" w:space="0" w:color="auto"/>
            </w:tcBorders>
          </w:tcPr>
          <w:p w:rsidR="00F861EE" w:rsidRPr="00882AB4" w:rsidRDefault="00F861EE" w:rsidP="00C57172">
            <w:pPr>
              <w:ind w:left="142" w:hanging="142"/>
              <w:jc w:val="center"/>
              <w:rPr>
                <w:bCs/>
                <w:sz w:val="18"/>
              </w:rPr>
            </w:pPr>
          </w:p>
        </w:tc>
      </w:tr>
    </w:tbl>
    <w:p w:rsidR="00F861EE" w:rsidRDefault="00F861EE" w:rsidP="00F861EE">
      <w:pPr>
        <w:pStyle w:val="Clauseheading"/>
        <w:jc w:val="right"/>
        <w:rPr>
          <w:rFonts w:cs="Arial"/>
          <w:b w:val="0"/>
        </w:rPr>
      </w:pPr>
      <w:r w:rsidRPr="00882AB4">
        <w:rPr>
          <w:rFonts w:cs="Arial"/>
          <w:b w:val="0"/>
        </w:rPr>
        <w:t>”</w:t>
      </w:r>
    </w:p>
    <w:p w:rsidR="00F861EE" w:rsidRPr="00080019" w:rsidRDefault="00F861EE" w:rsidP="00F861EE">
      <w:pPr>
        <w:rPr>
          <w:b/>
        </w:rPr>
      </w:pPr>
    </w:p>
    <w:p w:rsidR="00F861EE" w:rsidRDefault="00F861EE" w:rsidP="00F861EE">
      <w:pPr>
        <w:pStyle w:val="Clause"/>
      </w:pPr>
      <w:r w:rsidRPr="00BC3497">
        <w:rPr>
          <w:b/>
        </w:rPr>
        <w:t>[</w:t>
      </w:r>
      <w:r>
        <w:rPr>
          <w:b/>
        </w:rPr>
        <w:t>2</w:t>
      </w:r>
      <w:r w:rsidRPr="00BC3497">
        <w:rPr>
          <w:b/>
        </w:rPr>
        <w:t>]</w:t>
      </w:r>
      <w:r w:rsidRPr="00BC3497">
        <w:rPr>
          <w:b/>
        </w:rPr>
        <w:tab/>
        <w:t xml:space="preserve">Standard </w:t>
      </w:r>
      <w:r>
        <w:rPr>
          <w:b/>
        </w:rPr>
        <w:t>1.4.4</w:t>
      </w:r>
      <w:r w:rsidRPr="00BC3497">
        <w:t xml:space="preserve"> is varied by</w:t>
      </w:r>
      <w:r>
        <w:t xml:space="preserve"> inserting after clause 1</w:t>
      </w:r>
    </w:p>
    <w:p w:rsidR="00F861EE" w:rsidRDefault="00F861EE" w:rsidP="00F861EE">
      <w:pPr>
        <w:widowControl/>
        <w:jc w:val="both"/>
        <w:rPr>
          <w:sz w:val="20"/>
        </w:rPr>
      </w:pPr>
    </w:p>
    <w:p w:rsidR="00F861EE" w:rsidRDefault="00F861EE" w:rsidP="00F861EE">
      <w:pPr>
        <w:pStyle w:val="Clauseheading"/>
      </w:pPr>
      <w:r w:rsidRPr="00D72F27">
        <w:rPr>
          <w:b w:val="0"/>
        </w:rPr>
        <w:t>“</w:t>
      </w:r>
      <w:r>
        <w:t>1A</w:t>
      </w:r>
      <w:r>
        <w:tab/>
        <w:t>Exemption for Tutin in honey and comb honey</w:t>
      </w:r>
    </w:p>
    <w:p w:rsidR="00F861EE" w:rsidRDefault="00F861EE" w:rsidP="00F861EE">
      <w:pPr>
        <w:pStyle w:val="Clause"/>
      </w:pPr>
    </w:p>
    <w:p w:rsidR="00F861EE" w:rsidRDefault="00F861EE" w:rsidP="00F861EE">
      <w:pPr>
        <w:pStyle w:val="Clause"/>
      </w:pPr>
      <w:r>
        <w:t xml:space="preserve">Clause 1 does not apply to Tutin that is present in honey or in comb honey by natural occurrence.” </w:t>
      </w:r>
    </w:p>
    <w:p w:rsidR="00F861EE" w:rsidRDefault="00F861EE" w:rsidP="00F861EE">
      <w:pPr>
        <w:pStyle w:val="Clause"/>
      </w:pPr>
    </w:p>
    <w:p w:rsidR="0012388D" w:rsidRDefault="0012388D" w:rsidP="00795D86"/>
    <w:p w:rsidR="00BD49FF" w:rsidRPr="00EC66BB" w:rsidRDefault="00BD49FF">
      <w:pPr>
        <w:widowControl/>
      </w:pPr>
      <w:r>
        <w:br w:type="page"/>
      </w:r>
    </w:p>
    <w:p w:rsidR="00563247" w:rsidRPr="00B268FE" w:rsidRDefault="00563247" w:rsidP="00563247">
      <w:pPr>
        <w:pStyle w:val="Heading2"/>
        <w:ind w:left="0" w:firstLine="0"/>
        <w:rPr>
          <w:color w:val="000000" w:themeColor="text1"/>
        </w:rPr>
      </w:pPr>
      <w:bookmarkStart w:id="132" w:name="_Toc386611348"/>
      <w:bookmarkStart w:id="133" w:name="_Toc395686529"/>
      <w:bookmarkStart w:id="134" w:name="_Toc396381886"/>
      <w:bookmarkStart w:id="135" w:name="_Toc402434266"/>
      <w:bookmarkEnd w:id="125"/>
      <w:bookmarkEnd w:id="126"/>
      <w:bookmarkEnd w:id="127"/>
      <w:bookmarkEnd w:id="128"/>
      <w:bookmarkEnd w:id="129"/>
      <w:bookmarkEnd w:id="130"/>
      <w:r w:rsidRPr="00B268FE">
        <w:rPr>
          <w:color w:val="000000" w:themeColor="text1"/>
        </w:rPr>
        <w:t xml:space="preserve">Attachment </w:t>
      </w:r>
      <w:r>
        <w:rPr>
          <w:color w:val="000000" w:themeColor="text1"/>
        </w:rPr>
        <w:t>D</w:t>
      </w:r>
      <w:r w:rsidRPr="00B268FE">
        <w:rPr>
          <w:color w:val="000000" w:themeColor="text1"/>
        </w:rPr>
        <w:t xml:space="preserve"> – </w:t>
      </w: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in March 2015 following P1025</w:t>
      </w:r>
      <w:bookmarkEnd w:id="132"/>
      <w:bookmarkEnd w:id="133"/>
      <w:bookmarkEnd w:id="134"/>
      <w:bookmarkEnd w:id="135"/>
    </w:p>
    <w:p w:rsidR="00563247" w:rsidRPr="005A051D" w:rsidRDefault="00563247" w:rsidP="00563247">
      <w:pPr>
        <w:pStyle w:val="ttCrest"/>
        <w:rPr>
          <w:b/>
        </w:rPr>
      </w:pPr>
      <w:r w:rsidRPr="005A051D">
        <w:rPr>
          <w:b/>
        </w:rPr>
        <w:t>Background</w:t>
      </w:r>
    </w:p>
    <w:p w:rsidR="00563247" w:rsidRPr="00122807" w:rsidRDefault="00563247" w:rsidP="00563247"/>
    <w:p w:rsidR="00563247" w:rsidRDefault="00563247" w:rsidP="00563247">
      <w:r w:rsidRPr="00122807">
        <w:t xml:space="preserve">FSANZ is reviewing the Australian New Zealand Food Standards Code in order to improve its clarity and legal efficacy. This review is being undertaken through Proposal P1025. </w:t>
      </w:r>
    </w:p>
    <w:p w:rsidR="00563247" w:rsidRPr="00122807" w:rsidRDefault="00563247" w:rsidP="00563247"/>
    <w:p w:rsidR="00563247" w:rsidRPr="00122807" w:rsidRDefault="00563247" w:rsidP="00563247">
      <w:r w:rsidRPr="00122807">
        <w:t xml:space="preserve">The FSANZ Board is expected to consider P1025 and the proposed changes to the Code in late 2014. If approved, it </w:t>
      </w:r>
      <w:r>
        <w:t xml:space="preserve">is </w:t>
      </w:r>
      <w:r w:rsidRPr="00122807">
        <w:t xml:space="preserve">expected that the new Code will commence in 2015 and will repeal and replace the current Code. The new Code will then need to be amended to incorporate any outstanding changes made to the current Code, such as the variations proposed by </w:t>
      </w:r>
      <w:r>
        <w:t>P1029</w:t>
      </w:r>
      <w:r w:rsidRPr="00122807">
        <w:t>.  This is the rationale for the draft variation below. It is provided for background only. Its content and structure may change as P1025 progresses.</w:t>
      </w:r>
    </w:p>
    <w:p w:rsidR="00563247" w:rsidRDefault="00563247" w:rsidP="00563247">
      <w:pPr>
        <w:pStyle w:val="ttCrest"/>
        <w:rPr>
          <w:b/>
        </w:rPr>
      </w:pPr>
    </w:p>
    <w:p w:rsidR="00563247" w:rsidRDefault="00563247" w:rsidP="00563247">
      <w:pPr>
        <w:pStyle w:val="ttCrest"/>
        <w:rPr>
          <w:b/>
        </w:rPr>
      </w:pPr>
      <w:r>
        <w:rPr>
          <w:b/>
        </w:rPr>
        <w:t>Draft instrument</w:t>
      </w:r>
    </w:p>
    <w:p w:rsidR="00563247" w:rsidRDefault="00563247" w:rsidP="00563247">
      <w:pPr>
        <w:pStyle w:val="ttTitleofInstrument"/>
        <w:rPr>
          <w:vertAlign w:val="superscript"/>
        </w:rPr>
      </w:pPr>
      <w:r>
        <w:t xml:space="preserve">Food Standards Code—Variation </w:t>
      </w:r>
    </w:p>
    <w:p w:rsidR="00563247" w:rsidRPr="00E008A1" w:rsidRDefault="00563247" w:rsidP="00563247">
      <w:pPr>
        <w:pStyle w:val="ttAuthorisingAct"/>
      </w:pPr>
      <w:r>
        <w:rPr>
          <w:i w:val="0"/>
        </w:rPr>
        <w:t xml:space="preserve">Made under the </w:t>
      </w:r>
      <w:r>
        <w:t>Food Standards Australia New Zealand Act 1991</w:t>
      </w:r>
    </w:p>
    <w:p w:rsidR="00563247" w:rsidRDefault="00563247" w:rsidP="00563247">
      <w:pPr>
        <w:pStyle w:val="HR"/>
      </w:pPr>
      <w:r>
        <w:t>1</w:t>
      </w:r>
      <w:r>
        <w:tab/>
        <w:t>Name of instrument</w:t>
      </w:r>
    </w:p>
    <w:p w:rsidR="00563247" w:rsidRDefault="00563247" w:rsidP="00563247">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w:t>
      </w:r>
      <w:r w:rsidRPr="0069528E">
        <w:rPr>
          <w:i/>
        </w:rPr>
        <w:t xml:space="preserve"> </w:t>
      </w:r>
      <w:r>
        <w:rPr>
          <w:i/>
        </w:rPr>
        <w:t>2</w:t>
      </w:r>
      <w:r w:rsidRPr="00612406">
        <w:rPr>
          <w:i/>
        </w:rPr>
        <w:t>)</w:t>
      </w:r>
      <w:r>
        <w:t>.</w:t>
      </w:r>
    </w:p>
    <w:p w:rsidR="00563247" w:rsidRDefault="00563247" w:rsidP="00563247">
      <w:pPr>
        <w:pStyle w:val="HR"/>
      </w:pPr>
      <w:r>
        <w:t>2</w:t>
      </w:r>
      <w:r>
        <w:tab/>
        <w:t>Commencement</w:t>
      </w:r>
    </w:p>
    <w:p w:rsidR="00563247" w:rsidRDefault="00563247" w:rsidP="00563247">
      <w:pPr>
        <w:pStyle w:val="R1"/>
      </w:pPr>
      <w:r>
        <w:tab/>
      </w:r>
      <w:r>
        <w:tab/>
        <w:t>This instrument commences on the day after it is registered.</w:t>
      </w:r>
    </w:p>
    <w:p w:rsidR="00563247" w:rsidRDefault="00563247" w:rsidP="00563247">
      <w:pPr>
        <w:pStyle w:val="HR"/>
      </w:pPr>
      <w:r>
        <w:t>3</w:t>
      </w:r>
      <w:r>
        <w:tab/>
        <w:t>Variation of Standard 1.4.1</w:t>
      </w:r>
    </w:p>
    <w:p w:rsidR="00563247" w:rsidRDefault="00563247" w:rsidP="00563247">
      <w:pPr>
        <w:pStyle w:val="R1"/>
        <w:tabs>
          <w:tab w:val="clear" w:pos="794"/>
        </w:tabs>
      </w:pPr>
      <w:r>
        <w:tab/>
        <w:t xml:space="preserve">Schedule 1 varies the Australia New Zealand Food Standards Code – Standard 1.4.1 – </w:t>
      </w:r>
      <w:r>
        <w:rPr>
          <w:lang w:val="en-GB"/>
        </w:rPr>
        <w:t>Contaminants and natural toxicants</w:t>
      </w:r>
    </w:p>
    <w:p w:rsidR="00563247" w:rsidRDefault="00563247" w:rsidP="00563247">
      <w:pPr>
        <w:pStyle w:val="HR"/>
      </w:pPr>
      <w:r>
        <w:t>4</w:t>
      </w:r>
      <w:r>
        <w:tab/>
        <w:t>Variation of Standard 5.1.1</w:t>
      </w:r>
    </w:p>
    <w:p w:rsidR="00563247" w:rsidRDefault="00563247" w:rsidP="00563247">
      <w:r>
        <w:tab/>
      </w:r>
    </w:p>
    <w:p w:rsidR="00563247" w:rsidRPr="00721C89" w:rsidRDefault="00563247" w:rsidP="00563247">
      <w:pPr>
        <w:ind w:left="964"/>
      </w:pPr>
      <w:r w:rsidRPr="001E669B">
        <w:rPr>
          <w:rFonts w:ascii="Times New Roman" w:hAnsi="Times New Roman"/>
          <w:sz w:val="24"/>
        </w:rPr>
        <w:t xml:space="preserve">Schedule </w:t>
      </w:r>
      <w:r>
        <w:rPr>
          <w:rFonts w:ascii="Times New Roman" w:hAnsi="Times New Roman"/>
          <w:sz w:val="24"/>
        </w:rPr>
        <w:t>2</w:t>
      </w:r>
      <w:r w:rsidRPr="001E669B">
        <w:rPr>
          <w:rFonts w:ascii="Times New Roman" w:hAnsi="Times New Roman"/>
          <w:sz w:val="24"/>
        </w:rPr>
        <w:t xml:space="preserve"> varies the Australia New Zealand Food Standards Code – Standard </w:t>
      </w:r>
      <w:r>
        <w:rPr>
          <w:rFonts w:ascii="Times New Roman" w:hAnsi="Times New Roman"/>
          <w:sz w:val="24"/>
        </w:rPr>
        <w:t>5</w:t>
      </w:r>
      <w:r w:rsidRPr="001E669B">
        <w:rPr>
          <w:rFonts w:ascii="Times New Roman" w:hAnsi="Times New Roman"/>
          <w:sz w:val="24"/>
        </w:rPr>
        <w:t>.</w:t>
      </w:r>
      <w:r>
        <w:rPr>
          <w:rFonts w:ascii="Times New Roman" w:hAnsi="Times New Roman"/>
          <w:sz w:val="24"/>
        </w:rPr>
        <w:t>1</w:t>
      </w:r>
      <w:r w:rsidRPr="001E669B">
        <w:rPr>
          <w:rFonts w:ascii="Times New Roman" w:hAnsi="Times New Roman"/>
          <w:sz w:val="24"/>
        </w:rPr>
        <w:t xml:space="preserve">.1 – </w:t>
      </w:r>
      <w:r>
        <w:rPr>
          <w:rFonts w:ascii="Times New Roman" w:hAnsi="Times New Roman"/>
          <w:sz w:val="24"/>
        </w:rPr>
        <w:t>Revocation and transitional provisions—2014 Revision</w:t>
      </w:r>
    </w:p>
    <w:p w:rsidR="00563247" w:rsidRDefault="00563247" w:rsidP="00563247">
      <w:pPr>
        <w:pStyle w:val="HR"/>
      </w:pPr>
      <w:r>
        <w:t>5</w:t>
      </w:r>
      <w:r>
        <w:tab/>
        <w:t>Variation of Schedule 19</w:t>
      </w:r>
    </w:p>
    <w:p w:rsidR="00563247" w:rsidRDefault="00563247" w:rsidP="00563247">
      <w:pPr>
        <w:pStyle w:val="R1"/>
      </w:pPr>
      <w:r>
        <w:tab/>
      </w:r>
      <w:r>
        <w:tab/>
        <w:t xml:space="preserve">Schedule 3 varies the Australia New Zealand Food Standards Code – Schedule 19 – </w:t>
      </w:r>
      <w:r>
        <w:rPr>
          <w:lang w:val="en-GB"/>
        </w:rPr>
        <w:t>Maximum levels of contaminants and natural toxicants</w:t>
      </w:r>
      <w:r>
        <w:t>.</w:t>
      </w:r>
    </w:p>
    <w:p w:rsidR="00563247" w:rsidRPr="00967DAE" w:rsidRDefault="00563247" w:rsidP="00563247">
      <w:pPr>
        <w:pStyle w:val="Scheduletitle"/>
      </w:pPr>
      <w:r w:rsidRPr="00967DAE">
        <w:t>Schedule 1</w:t>
      </w:r>
      <w:r w:rsidRPr="00967DAE">
        <w:tab/>
        <w:t>Variation of Standard 1.4.1</w:t>
      </w:r>
    </w:p>
    <w:p w:rsidR="00563247" w:rsidRPr="00967DAE" w:rsidRDefault="00563247" w:rsidP="00563247">
      <w:pPr>
        <w:pStyle w:val="Schedulereference"/>
      </w:pPr>
      <w:r w:rsidRPr="00967DAE">
        <w:t>(</w:t>
      </w:r>
      <w:proofErr w:type="gramStart"/>
      <w:r w:rsidRPr="00967DAE">
        <w:t>section</w:t>
      </w:r>
      <w:proofErr w:type="gramEnd"/>
      <w:r w:rsidRPr="00967DAE">
        <w:t xml:space="preserve"> 3)</w:t>
      </w:r>
    </w:p>
    <w:p w:rsidR="00563247" w:rsidRPr="00967DAE" w:rsidRDefault="00563247" w:rsidP="00563247">
      <w:pPr>
        <w:pStyle w:val="nDrafterComment"/>
        <w:rPr>
          <w:bCs/>
          <w:color w:val="auto"/>
        </w:rPr>
      </w:pPr>
    </w:p>
    <w:p w:rsidR="00563247" w:rsidRPr="00967DAE" w:rsidRDefault="00563247" w:rsidP="00563247">
      <w:pPr>
        <w:pStyle w:val="Clause"/>
        <w:rPr>
          <w:rFonts w:cs="Arial"/>
        </w:rPr>
      </w:pPr>
      <w:r w:rsidRPr="00967DAE">
        <w:rPr>
          <w:rFonts w:cs="Arial"/>
          <w:bCs/>
        </w:rPr>
        <w:t xml:space="preserve">[1] </w:t>
      </w:r>
      <w:r w:rsidRPr="00967DAE">
        <w:rPr>
          <w:rFonts w:cs="Arial"/>
        </w:rPr>
        <w:tab/>
        <w:t>Insert after section 1.4.1—3 Maximum levels of contaminants and natural toxicants in food</w:t>
      </w:r>
    </w:p>
    <w:p w:rsidR="00563247" w:rsidRPr="00967DAE" w:rsidRDefault="00563247" w:rsidP="00563247">
      <w:pPr>
        <w:pStyle w:val="h5Section"/>
        <w:rPr>
          <w:lang w:val="en-GB"/>
        </w:rPr>
      </w:pPr>
      <w:bookmarkStart w:id="136" w:name="_Toc371505471"/>
      <w:r w:rsidRPr="00967DAE">
        <w:t>1.4.1—4</w:t>
      </w:r>
      <w:r w:rsidRPr="00967DAE">
        <w:tab/>
      </w:r>
      <w:bookmarkEnd w:id="136"/>
      <w:r w:rsidRPr="00967DAE">
        <w:t>Exception relating to honey and comb honey</w:t>
      </w:r>
    </w:p>
    <w:p w:rsidR="00563247" w:rsidRPr="00967DAE" w:rsidRDefault="00563247" w:rsidP="00563247">
      <w:pPr>
        <w:pStyle w:val="t1Main"/>
        <w:rPr>
          <w:lang w:val="en-GB"/>
        </w:rPr>
      </w:pPr>
      <w:r w:rsidRPr="00967DAE">
        <w:rPr>
          <w:lang w:val="en-GB"/>
        </w:rPr>
        <w:tab/>
        <w:t>(1)</w:t>
      </w:r>
      <w:r w:rsidRPr="00967DAE">
        <w:rPr>
          <w:lang w:val="en-GB"/>
        </w:rPr>
        <w:tab/>
      </w:r>
      <w:r w:rsidRPr="00967DAE">
        <w:t>Section 1.1.1—9 does not apply to honey and comb honey for the purposes of section 1.4.1—3.</w:t>
      </w:r>
    </w:p>
    <w:p w:rsidR="00563247" w:rsidRPr="00967DAE" w:rsidRDefault="00563247" w:rsidP="00563247">
      <w:pPr>
        <w:pStyle w:val="t1Main"/>
        <w:rPr>
          <w:lang w:val="en-GB"/>
        </w:rPr>
      </w:pPr>
      <w:r w:rsidRPr="00967DAE">
        <w:rPr>
          <w:lang w:val="en-GB"/>
        </w:rPr>
        <w:tab/>
        <w:t>(2)</w:t>
      </w:r>
      <w:r w:rsidRPr="00967DAE">
        <w:rPr>
          <w:lang w:val="en-GB"/>
        </w:rPr>
        <w:tab/>
      </w:r>
      <w:r w:rsidRPr="00967DAE">
        <w:rPr>
          <w:lang w:bidi="en-US"/>
        </w:rPr>
        <w:t xml:space="preserve">Notwithstanding </w:t>
      </w:r>
      <w:r w:rsidRPr="00967DAE">
        <w:t>section 1.4.1—3</w:t>
      </w:r>
      <w:r w:rsidRPr="00967DAE">
        <w:rPr>
          <w:lang w:bidi="en-US"/>
        </w:rPr>
        <w:t xml:space="preserve">, honey and comb honey that was packaged for retail sale before the commencement of the </w:t>
      </w:r>
      <w:r w:rsidRPr="00967DAE">
        <w:rPr>
          <w:i/>
          <w:lang w:bidi="en-US"/>
        </w:rPr>
        <w:t>Food Standards (Proposal P1029 – Maximum Level for Tutin in Honey) Variation</w:t>
      </w:r>
      <w:r w:rsidRPr="00967DAE">
        <w:rPr>
          <w:lang w:bidi="en-US"/>
        </w:rPr>
        <w:t xml:space="preserve"> is taken to comply with </w:t>
      </w:r>
      <w:r w:rsidRPr="00967DAE">
        <w:t xml:space="preserve">the level of Tutin listed in section S19—6 </w:t>
      </w:r>
      <w:r w:rsidRPr="00967DAE">
        <w:rPr>
          <w:lang w:bidi="en-US"/>
        </w:rPr>
        <w:t>if the product otherwise complied with the Code before that variation commenced</w:t>
      </w:r>
      <w:r w:rsidRPr="00967DAE">
        <w:rPr>
          <w:lang w:val="en-GB"/>
        </w:rPr>
        <w:t>.</w:t>
      </w:r>
    </w:p>
    <w:p w:rsidR="00563247" w:rsidRPr="006E1D73" w:rsidRDefault="00563247" w:rsidP="00563247">
      <w:pPr>
        <w:pStyle w:val="Scheduletitle"/>
      </w:pPr>
      <w:r w:rsidRPr="006E1D73">
        <w:t>Schedule 2</w:t>
      </w:r>
      <w:r w:rsidRPr="006E1D73">
        <w:tab/>
        <w:t>Variation of Standard 5.1.1</w:t>
      </w:r>
    </w:p>
    <w:p w:rsidR="00563247" w:rsidRPr="006E1D73" w:rsidRDefault="00563247" w:rsidP="00563247">
      <w:pPr>
        <w:pStyle w:val="Schedulereference"/>
      </w:pPr>
      <w:r w:rsidRPr="006E1D73">
        <w:t>(</w:t>
      </w:r>
      <w:proofErr w:type="gramStart"/>
      <w:r w:rsidRPr="006E1D73">
        <w:t>section</w:t>
      </w:r>
      <w:proofErr w:type="gramEnd"/>
      <w:r w:rsidRPr="006E1D73">
        <w:t xml:space="preserve"> 4)</w:t>
      </w:r>
    </w:p>
    <w:p w:rsidR="00563247" w:rsidRPr="006E1D73" w:rsidRDefault="00563247" w:rsidP="00563247">
      <w:pPr>
        <w:pStyle w:val="Scheduletitle"/>
        <w:ind w:left="851" w:hanging="851"/>
        <w:rPr>
          <w:rFonts w:ascii="Times New Roman" w:hAnsi="Times New Roman"/>
          <w:b w:val="0"/>
          <w:sz w:val="24"/>
        </w:rPr>
      </w:pPr>
      <w:r w:rsidRPr="006E1D73">
        <w:rPr>
          <w:rFonts w:ascii="Times New Roman" w:hAnsi="Times New Roman"/>
          <w:b w:val="0"/>
          <w:sz w:val="24"/>
        </w:rPr>
        <w:t>[1]</w:t>
      </w:r>
      <w:r w:rsidRPr="006E1D73">
        <w:rPr>
          <w:rFonts w:ascii="Times New Roman" w:hAnsi="Times New Roman"/>
          <w:b w:val="0"/>
          <w:sz w:val="24"/>
        </w:rPr>
        <w:tab/>
        <w:t>Omit section 5.1.1—6.</w:t>
      </w:r>
    </w:p>
    <w:p w:rsidR="00563247" w:rsidRPr="006E1D73" w:rsidRDefault="00563247" w:rsidP="00563247">
      <w:pPr>
        <w:pStyle w:val="Scheduletitle"/>
      </w:pPr>
      <w:r w:rsidRPr="006E1D73">
        <w:t>Schedule 3</w:t>
      </w:r>
      <w:r w:rsidRPr="006E1D73">
        <w:tab/>
        <w:t>Variation of Schedule 19</w:t>
      </w:r>
    </w:p>
    <w:p w:rsidR="00563247" w:rsidRPr="00922D4B" w:rsidRDefault="00563247" w:rsidP="00563247">
      <w:pPr>
        <w:pStyle w:val="Schedulereference"/>
      </w:pPr>
      <w:r w:rsidRPr="00922D4B">
        <w:t>(</w:t>
      </w:r>
      <w:proofErr w:type="gramStart"/>
      <w:r w:rsidRPr="00922D4B">
        <w:t>section</w:t>
      </w:r>
      <w:proofErr w:type="gramEnd"/>
      <w:r w:rsidRPr="00922D4B">
        <w:t xml:space="preserve"> </w:t>
      </w:r>
      <w:r w:rsidR="00220D92" w:rsidRPr="00922D4B">
        <w:t>5)</w:t>
      </w:r>
    </w:p>
    <w:p w:rsidR="00563247" w:rsidRPr="00922D4B" w:rsidRDefault="00563247" w:rsidP="00563247">
      <w:pPr>
        <w:pStyle w:val="nDrafterComment"/>
        <w:rPr>
          <w:bCs/>
          <w:color w:val="auto"/>
        </w:rPr>
      </w:pPr>
    </w:p>
    <w:p w:rsidR="00563247" w:rsidRPr="00922D4B" w:rsidRDefault="00563247" w:rsidP="00563247">
      <w:pPr>
        <w:pStyle w:val="Clause"/>
      </w:pPr>
      <w:r w:rsidRPr="00922D4B">
        <w:rPr>
          <w:bCs/>
        </w:rPr>
        <w:t xml:space="preserve">[1] </w:t>
      </w:r>
      <w:r w:rsidRPr="00922D4B">
        <w:tab/>
        <w:t>Insert into section S19—2 Definitions, in alphabetical order</w:t>
      </w:r>
    </w:p>
    <w:p w:rsidR="00563247" w:rsidRPr="00922D4B" w:rsidRDefault="00563247" w:rsidP="00563247">
      <w:pPr>
        <w:pStyle w:val="Clause"/>
      </w:pPr>
    </w:p>
    <w:p w:rsidR="00563247" w:rsidRPr="00922D4B" w:rsidRDefault="00563247" w:rsidP="00563247">
      <w:pPr>
        <w:pStyle w:val="Clause"/>
        <w:rPr>
          <w:rFonts w:ascii="Times New Roman" w:hAnsi="Times New Roman"/>
          <w:sz w:val="24"/>
          <w:szCs w:val="24"/>
        </w:rPr>
      </w:pPr>
      <w:r w:rsidRPr="00922D4B">
        <w:rPr>
          <w:rFonts w:ascii="Times New Roman" w:hAnsi="Times New Roman"/>
          <w:sz w:val="24"/>
          <w:szCs w:val="24"/>
        </w:rPr>
        <w:tab/>
      </w:r>
      <w:proofErr w:type="gramStart"/>
      <w:r w:rsidRPr="00922D4B">
        <w:rPr>
          <w:rFonts w:ascii="Times New Roman" w:hAnsi="Times New Roman"/>
          <w:b/>
          <w:bCs/>
          <w:i/>
          <w:iCs/>
          <w:sz w:val="24"/>
          <w:szCs w:val="24"/>
        </w:rPr>
        <w:t>honey</w:t>
      </w:r>
      <w:proofErr w:type="gramEnd"/>
      <w:r w:rsidRPr="00922D4B">
        <w:rPr>
          <w:rFonts w:ascii="Times New Roman" w:hAnsi="Times New Roman"/>
          <w:b/>
          <w:bCs/>
          <w:i/>
          <w:iCs/>
          <w:sz w:val="24"/>
          <w:szCs w:val="24"/>
        </w:rPr>
        <w:t xml:space="preserve"> </w:t>
      </w:r>
      <w:r w:rsidRPr="00922D4B">
        <w:rPr>
          <w:rFonts w:ascii="Times New Roman" w:hAnsi="Times New Roman"/>
          <w:sz w:val="24"/>
          <w:szCs w:val="24"/>
        </w:rPr>
        <w:t>includes comb honey.</w:t>
      </w:r>
    </w:p>
    <w:p w:rsidR="00563247" w:rsidRPr="00922D4B" w:rsidRDefault="00563247" w:rsidP="00563247">
      <w:pPr>
        <w:pStyle w:val="Clause"/>
      </w:pPr>
    </w:p>
    <w:p w:rsidR="00563247" w:rsidRPr="00922D4B" w:rsidRDefault="00563247" w:rsidP="00563247">
      <w:pPr>
        <w:pStyle w:val="Clause"/>
      </w:pPr>
      <w:r w:rsidRPr="00922D4B">
        <w:t>[2]</w:t>
      </w:r>
      <w:r w:rsidRPr="00922D4B">
        <w:tab/>
        <w:t>Omit from the table to section S19—6 Maximum levels of natural toxicants</w:t>
      </w:r>
    </w:p>
    <w:p w:rsidR="00563247" w:rsidRPr="00922D4B" w:rsidRDefault="00563247" w:rsidP="00563247">
      <w:pPr>
        <w:pStyle w:val="Clause"/>
      </w:pPr>
    </w:p>
    <w:p w:rsidR="00563247" w:rsidRPr="00922D4B" w:rsidRDefault="00563247" w:rsidP="00563247"/>
    <w:tbl>
      <w:tblPr>
        <w:tblW w:w="0" w:type="auto"/>
        <w:tblInd w:w="108" w:type="dxa"/>
        <w:tblLayout w:type="fixed"/>
        <w:tblLook w:val="0000" w:firstRow="0" w:lastRow="0" w:firstColumn="0" w:lastColumn="0" w:noHBand="0" w:noVBand="0"/>
      </w:tblPr>
      <w:tblGrid>
        <w:gridCol w:w="2499"/>
        <w:gridCol w:w="2499"/>
        <w:gridCol w:w="2499"/>
      </w:tblGrid>
      <w:tr w:rsidR="00922D4B" w:rsidRPr="00922D4B" w:rsidTr="005A6457">
        <w:trPr>
          <w:trHeight w:val="130"/>
        </w:trPr>
        <w:tc>
          <w:tcPr>
            <w:tcW w:w="2499" w:type="dxa"/>
          </w:tcPr>
          <w:p w:rsidR="00563247" w:rsidRPr="00922D4B" w:rsidRDefault="00563247" w:rsidP="005A6457">
            <w:pPr>
              <w:pStyle w:val="Default"/>
              <w:spacing w:before="60" w:after="60"/>
              <w:rPr>
                <w:color w:val="auto"/>
                <w:sz w:val="20"/>
                <w:szCs w:val="20"/>
              </w:rPr>
            </w:pPr>
            <w:r w:rsidRPr="00922D4B">
              <w:rPr>
                <w:color w:val="auto"/>
                <w:sz w:val="20"/>
                <w:szCs w:val="20"/>
              </w:rPr>
              <w:t>Tutin</w:t>
            </w:r>
          </w:p>
        </w:tc>
        <w:tc>
          <w:tcPr>
            <w:tcW w:w="2499" w:type="dxa"/>
          </w:tcPr>
          <w:p w:rsidR="00563247" w:rsidRPr="00922D4B" w:rsidRDefault="00563247" w:rsidP="005A6457">
            <w:pPr>
              <w:pStyle w:val="Default"/>
              <w:spacing w:before="60" w:after="60"/>
              <w:rPr>
                <w:color w:val="auto"/>
                <w:sz w:val="20"/>
                <w:szCs w:val="20"/>
              </w:rPr>
            </w:pPr>
            <w:r w:rsidRPr="00922D4B">
              <w:rPr>
                <w:color w:val="auto"/>
                <w:sz w:val="20"/>
                <w:szCs w:val="20"/>
              </w:rPr>
              <w:t>Tutin in honey</w:t>
            </w:r>
          </w:p>
        </w:tc>
        <w:tc>
          <w:tcPr>
            <w:tcW w:w="2499" w:type="dxa"/>
          </w:tcPr>
          <w:p w:rsidR="00563247" w:rsidRPr="00922D4B" w:rsidRDefault="00563247" w:rsidP="005A6457">
            <w:pPr>
              <w:pStyle w:val="Default"/>
              <w:spacing w:before="60" w:after="60"/>
              <w:jc w:val="center"/>
              <w:rPr>
                <w:color w:val="auto"/>
                <w:sz w:val="20"/>
                <w:szCs w:val="20"/>
              </w:rPr>
            </w:pPr>
            <w:r w:rsidRPr="00922D4B">
              <w:rPr>
                <w:color w:val="auto"/>
                <w:sz w:val="20"/>
                <w:szCs w:val="20"/>
              </w:rPr>
              <w:t>2</w:t>
            </w:r>
          </w:p>
        </w:tc>
      </w:tr>
      <w:tr w:rsidR="00563247" w:rsidRPr="00922D4B" w:rsidTr="005A6457">
        <w:trPr>
          <w:trHeight w:val="130"/>
        </w:trPr>
        <w:tc>
          <w:tcPr>
            <w:tcW w:w="2499" w:type="dxa"/>
          </w:tcPr>
          <w:p w:rsidR="00563247" w:rsidRPr="00922D4B" w:rsidRDefault="00563247" w:rsidP="005A6457">
            <w:pPr>
              <w:pStyle w:val="Default"/>
              <w:spacing w:before="60" w:after="60"/>
              <w:rPr>
                <w:color w:val="auto"/>
                <w:sz w:val="20"/>
                <w:szCs w:val="20"/>
              </w:rPr>
            </w:pPr>
          </w:p>
        </w:tc>
        <w:tc>
          <w:tcPr>
            <w:tcW w:w="2499" w:type="dxa"/>
          </w:tcPr>
          <w:p w:rsidR="00563247" w:rsidRPr="00922D4B" w:rsidRDefault="00563247" w:rsidP="005A6457">
            <w:pPr>
              <w:pStyle w:val="Default"/>
              <w:spacing w:before="60" w:after="60"/>
              <w:rPr>
                <w:color w:val="auto"/>
                <w:sz w:val="20"/>
                <w:szCs w:val="20"/>
              </w:rPr>
            </w:pPr>
            <w:r w:rsidRPr="00922D4B">
              <w:rPr>
                <w:color w:val="auto"/>
                <w:sz w:val="20"/>
                <w:szCs w:val="20"/>
              </w:rPr>
              <w:t>Tutin in comb honey</w:t>
            </w:r>
          </w:p>
        </w:tc>
        <w:tc>
          <w:tcPr>
            <w:tcW w:w="2499" w:type="dxa"/>
          </w:tcPr>
          <w:p w:rsidR="00563247" w:rsidRPr="00922D4B" w:rsidRDefault="00563247" w:rsidP="005A6457">
            <w:pPr>
              <w:pStyle w:val="Default"/>
              <w:spacing w:before="60" w:after="60"/>
              <w:jc w:val="center"/>
              <w:rPr>
                <w:color w:val="auto"/>
                <w:sz w:val="20"/>
                <w:szCs w:val="20"/>
              </w:rPr>
            </w:pPr>
            <w:r w:rsidRPr="00922D4B">
              <w:rPr>
                <w:color w:val="auto"/>
                <w:sz w:val="20"/>
                <w:szCs w:val="20"/>
              </w:rPr>
              <w:t>0.1</w:t>
            </w:r>
          </w:p>
        </w:tc>
      </w:tr>
    </w:tbl>
    <w:p w:rsidR="00563247" w:rsidRPr="00922D4B" w:rsidRDefault="00563247" w:rsidP="00563247">
      <w:pPr>
        <w:pStyle w:val="Clause"/>
        <w:ind w:right="1557"/>
        <w:jc w:val="right"/>
      </w:pPr>
    </w:p>
    <w:p w:rsidR="00563247" w:rsidRPr="00922D4B" w:rsidRDefault="00563247" w:rsidP="00563247"/>
    <w:p w:rsidR="00563247" w:rsidRPr="00922D4B" w:rsidRDefault="00563247" w:rsidP="00563247">
      <w:pPr>
        <w:pStyle w:val="Clause"/>
        <w:rPr>
          <w:rFonts w:cs="Arial"/>
        </w:rPr>
      </w:pPr>
      <w:r w:rsidRPr="00922D4B">
        <w:rPr>
          <w:rFonts w:cs="Arial"/>
        </w:rPr>
        <w:t>[3]</w:t>
      </w:r>
      <w:r w:rsidRPr="00922D4B">
        <w:rPr>
          <w:rFonts w:cs="Arial"/>
        </w:rPr>
        <w:tab/>
        <w:t>Insert into the table to section S19—6 Maximum levels of natural toxicants, in alphabetical order</w:t>
      </w:r>
    </w:p>
    <w:p w:rsidR="00563247" w:rsidRPr="00922D4B" w:rsidRDefault="00563247" w:rsidP="00563247">
      <w:pPr>
        <w:pStyle w:val="Clause"/>
        <w:rPr>
          <w:rFonts w:cs="Arial"/>
        </w:rPr>
      </w:pPr>
    </w:p>
    <w:p w:rsidR="00563247" w:rsidRPr="00922D4B" w:rsidRDefault="00563247" w:rsidP="00563247"/>
    <w:tbl>
      <w:tblPr>
        <w:tblW w:w="0" w:type="auto"/>
        <w:tblInd w:w="108" w:type="dxa"/>
        <w:tblLayout w:type="fixed"/>
        <w:tblLook w:val="0000" w:firstRow="0" w:lastRow="0" w:firstColumn="0" w:lastColumn="0" w:noHBand="0" w:noVBand="0"/>
      </w:tblPr>
      <w:tblGrid>
        <w:gridCol w:w="2499"/>
        <w:gridCol w:w="2499"/>
        <w:gridCol w:w="2499"/>
      </w:tblGrid>
      <w:tr w:rsidR="00563247" w:rsidRPr="00922D4B" w:rsidTr="005A6457">
        <w:trPr>
          <w:trHeight w:val="130"/>
        </w:trPr>
        <w:tc>
          <w:tcPr>
            <w:tcW w:w="2499" w:type="dxa"/>
          </w:tcPr>
          <w:p w:rsidR="00563247" w:rsidRPr="00922D4B" w:rsidRDefault="00563247" w:rsidP="005A6457">
            <w:pPr>
              <w:pStyle w:val="Default"/>
              <w:spacing w:before="60" w:after="60"/>
              <w:rPr>
                <w:color w:val="auto"/>
                <w:sz w:val="20"/>
                <w:szCs w:val="20"/>
              </w:rPr>
            </w:pPr>
            <w:r w:rsidRPr="00922D4B">
              <w:rPr>
                <w:color w:val="auto"/>
                <w:sz w:val="20"/>
                <w:szCs w:val="20"/>
              </w:rPr>
              <w:t>Tutin</w:t>
            </w:r>
          </w:p>
        </w:tc>
        <w:tc>
          <w:tcPr>
            <w:tcW w:w="2499" w:type="dxa"/>
          </w:tcPr>
          <w:p w:rsidR="00563247" w:rsidRPr="00922D4B" w:rsidRDefault="00563247" w:rsidP="005A6457">
            <w:pPr>
              <w:pStyle w:val="Default"/>
              <w:spacing w:before="60" w:after="60"/>
              <w:rPr>
                <w:color w:val="auto"/>
                <w:sz w:val="20"/>
                <w:szCs w:val="20"/>
              </w:rPr>
            </w:pPr>
            <w:r w:rsidRPr="00922D4B">
              <w:rPr>
                <w:color w:val="auto"/>
                <w:sz w:val="20"/>
                <w:szCs w:val="20"/>
              </w:rPr>
              <w:t>Honey</w:t>
            </w:r>
          </w:p>
        </w:tc>
        <w:tc>
          <w:tcPr>
            <w:tcW w:w="2499" w:type="dxa"/>
          </w:tcPr>
          <w:p w:rsidR="00563247" w:rsidRPr="00922D4B" w:rsidRDefault="00563247" w:rsidP="005A6457">
            <w:pPr>
              <w:pStyle w:val="Default"/>
              <w:spacing w:before="60" w:after="60"/>
              <w:jc w:val="center"/>
              <w:rPr>
                <w:color w:val="auto"/>
                <w:sz w:val="20"/>
                <w:szCs w:val="20"/>
              </w:rPr>
            </w:pPr>
            <w:r w:rsidRPr="00922D4B">
              <w:rPr>
                <w:color w:val="auto"/>
                <w:sz w:val="20"/>
                <w:szCs w:val="20"/>
              </w:rPr>
              <w:t>0.7</w:t>
            </w:r>
          </w:p>
        </w:tc>
      </w:tr>
    </w:tbl>
    <w:p w:rsidR="00563247" w:rsidRPr="00922D4B" w:rsidRDefault="00563247" w:rsidP="00563247">
      <w:pPr>
        <w:ind w:right="1557"/>
        <w:jc w:val="right"/>
      </w:pPr>
    </w:p>
    <w:p w:rsidR="00563247" w:rsidRPr="00922D4B" w:rsidRDefault="00563247" w:rsidP="00563247">
      <w:pPr>
        <w:ind w:right="1557"/>
        <w:jc w:val="right"/>
        <w:rPr>
          <w:rFonts w:cs="Arial"/>
          <w:sz w:val="20"/>
          <w:szCs w:val="20"/>
          <w:lang w:bidi="ar-SA"/>
        </w:rPr>
      </w:pPr>
    </w:p>
    <w:p w:rsidR="00563247" w:rsidRPr="00967DAE" w:rsidRDefault="00563247" w:rsidP="00563247">
      <w:pPr>
        <w:pStyle w:val="Clause"/>
        <w:rPr>
          <w:rFonts w:cs="Arial"/>
        </w:rPr>
      </w:pPr>
      <w:r w:rsidRPr="00967DAE">
        <w:rPr>
          <w:rFonts w:cs="Arial"/>
        </w:rPr>
        <w:t xml:space="preserve">[4] </w:t>
      </w:r>
      <w:r w:rsidRPr="00967DAE">
        <w:rPr>
          <w:rFonts w:cs="Arial"/>
        </w:rPr>
        <w:tab/>
        <w:t>Insert after the table to section S19—6 Maximum levels of natural toxicants</w:t>
      </w:r>
    </w:p>
    <w:p w:rsidR="00563247" w:rsidRPr="00967DAE" w:rsidRDefault="00563247" w:rsidP="00563247">
      <w:pPr>
        <w:pStyle w:val="Clause"/>
        <w:rPr>
          <w:rFonts w:cs="Arial"/>
        </w:rPr>
      </w:pPr>
    </w:p>
    <w:p w:rsidR="00563247" w:rsidRPr="00967DAE" w:rsidRDefault="00563247" w:rsidP="00563247">
      <w:pPr>
        <w:pStyle w:val="Paragraph"/>
        <w:ind w:left="0" w:firstLine="0"/>
        <w:rPr>
          <w:rFonts w:cs="Arial"/>
        </w:rPr>
      </w:pPr>
    </w:p>
    <w:p w:rsidR="00563247" w:rsidRPr="00967DAE" w:rsidRDefault="00563247" w:rsidP="00563247">
      <w:pPr>
        <w:pStyle w:val="EditorialNoteLine1"/>
        <w:ind w:right="565"/>
        <w:rPr>
          <w:rFonts w:ascii="Times New Roman" w:hAnsi="Times New Roman"/>
        </w:rPr>
      </w:pPr>
      <w:r w:rsidRPr="00967DAE">
        <w:rPr>
          <w:rFonts w:ascii="Times New Roman" w:hAnsi="Times New Roman"/>
        </w:rPr>
        <w:t>Editorial note:</w:t>
      </w:r>
    </w:p>
    <w:p w:rsidR="00563247" w:rsidRPr="00967DAE" w:rsidRDefault="00563247" w:rsidP="00563247">
      <w:pPr>
        <w:pStyle w:val="EditorialNoteLine1"/>
        <w:ind w:right="565"/>
        <w:rPr>
          <w:rFonts w:ascii="Times New Roman" w:hAnsi="Times New Roman"/>
        </w:rPr>
      </w:pPr>
    </w:p>
    <w:p w:rsidR="00563247" w:rsidRPr="00967DAE" w:rsidRDefault="00563247" w:rsidP="00563247">
      <w:pPr>
        <w:pStyle w:val="EditorialNotetext"/>
        <w:ind w:right="565"/>
        <w:rPr>
          <w:rFonts w:ascii="Times New Roman" w:hAnsi="Times New Roman"/>
          <w:lang w:eastAsia="en-GB"/>
        </w:rPr>
      </w:pPr>
      <w:r w:rsidRPr="00967DAE">
        <w:rPr>
          <w:rFonts w:ascii="Times New Roman" w:hAnsi="Times New Roman"/>
          <w:lang w:eastAsia="en-GB"/>
        </w:rPr>
        <w:t xml:space="preserve">The New Zealand </w:t>
      </w:r>
      <w:r w:rsidRPr="00967DAE">
        <w:rPr>
          <w:rFonts w:ascii="Times New Roman" w:hAnsi="Times New Roman"/>
          <w:i/>
        </w:rPr>
        <w:t>Food (Tutin in Honey) Standard 2010</w:t>
      </w:r>
      <w:r w:rsidRPr="00967DAE">
        <w:rPr>
          <w:rFonts w:ascii="Times New Roman" w:hAnsi="Times New Roman"/>
        </w:rPr>
        <w:t xml:space="preserve"> also regulates beekeepers, packers and exporters of honey in New Zealand. It provides options for demonstrating compliance with the maximum level for tutin in honey set by clause 5 of Standard 1.4.1.</w:t>
      </w:r>
    </w:p>
    <w:p w:rsidR="00563247" w:rsidRPr="00922D4B" w:rsidRDefault="00563247" w:rsidP="00563247">
      <w:pPr>
        <w:rPr>
          <w:color w:val="FF0000"/>
        </w:rPr>
      </w:pPr>
    </w:p>
    <w:bookmarkEnd w:id="131"/>
    <w:sectPr w:rsidR="00563247" w:rsidRPr="00922D4B" w:rsidSect="00922D4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4B" w:rsidRDefault="00922D4B">
      <w:r>
        <w:separator/>
      </w:r>
    </w:p>
  </w:endnote>
  <w:endnote w:type="continuationSeparator" w:id="0">
    <w:p w:rsidR="00922D4B" w:rsidRDefault="0092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4B" w:rsidRDefault="00922D4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D4B" w:rsidRDefault="00922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922D4B" w:rsidRDefault="00922D4B" w:rsidP="00A671E6">
        <w:pPr>
          <w:pStyle w:val="Footer"/>
          <w:jc w:val="center"/>
        </w:pPr>
        <w:r>
          <w:fldChar w:fldCharType="begin"/>
        </w:r>
        <w:r>
          <w:instrText xml:space="preserve"> PAGE   \* MERGEFORMAT </w:instrText>
        </w:r>
        <w:r>
          <w:fldChar w:fldCharType="separate"/>
        </w:r>
        <w:r w:rsidR="00704D3D">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D3D" w:rsidRDefault="00704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4B" w:rsidRDefault="00922D4B">
      <w:r>
        <w:separator/>
      </w:r>
    </w:p>
  </w:footnote>
  <w:footnote w:type="continuationSeparator" w:id="0">
    <w:p w:rsidR="00922D4B" w:rsidRDefault="00922D4B">
      <w:r>
        <w:continuationSeparator/>
      </w:r>
    </w:p>
  </w:footnote>
  <w:footnote w:id="1">
    <w:p w:rsidR="00922D4B" w:rsidRPr="0010778D" w:rsidRDefault="00922D4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922D4B" w:rsidRPr="009E156F" w:rsidRDefault="00922D4B" w:rsidP="0005778C">
      <w:pPr>
        <w:pStyle w:val="FootnoteText"/>
        <w:rPr>
          <w:lang w:val="en-AU"/>
        </w:rPr>
      </w:pPr>
      <w:r w:rsidRPr="0030281E">
        <w:rPr>
          <w:rStyle w:val="FootnoteReference"/>
          <w:sz w:val="18"/>
          <w:szCs w:val="18"/>
        </w:rPr>
        <w:footnoteRef/>
      </w:r>
      <w:r w:rsidRPr="0030281E">
        <w:rPr>
          <w:sz w:val="18"/>
          <w:szCs w:val="18"/>
        </w:rPr>
        <w:t xml:space="preserve"> </w:t>
      </w:r>
      <w:r w:rsidRPr="0030281E">
        <w:rPr>
          <w:sz w:val="18"/>
          <w:szCs w:val="18"/>
          <w:lang w:val="en-AU"/>
        </w:rPr>
        <w:t>When referring to ‘honey’ and not ‘comb honey’, the terms ‘extracted’ or ‘blended’ are commonly used to assist in further distinguishing ‘honey’ from ‘comb honey’.</w:t>
      </w:r>
    </w:p>
  </w:footnote>
  <w:footnote w:id="3">
    <w:p w:rsidR="00922D4B" w:rsidRPr="000E0F83" w:rsidRDefault="00922D4B" w:rsidP="00B6544A">
      <w:pPr>
        <w:pStyle w:val="Footnote"/>
        <w:rPr>
          <w:lang w:val="en-NZ"/>
        </w:rPr>
      </w:pPr>
      <w:r>
        <w:rPr>
          <w:rStyle w:val="FootnoteReference"/>
        </w:rPr>
        <w:footnoteRef/>
      </w:r>
      <w:r>
        <w:t xml:space="preserve"> </w:t>
      </w:r>
      <w:r w:rsidRPr="00990A69">
        <w:rPr>
          <w:b/>
          <w:lang w:val="en-NZ"/>
        </w:rPr>
        <w:t>Low risk harvest date</w:t>
      </w:r>
      <w:r>
        <w:rPr>
          <w:lang w:val="en-NZ"/>
        </w:rPr>
        <w:t xml:space="preserve"> applies to honey that has been taken from honey supers placed onto hives after 1 July and before 31 December of any year.</w:t>
      </w:r>
      <w:r>
        <w:t xml:space="preserve"> </w:t>
      </w:r>
    </w:p>
  </w:footnote>
  <w:footnote w:id="4">
    <w:p w:rsidR="00922D4B" w:rsidRPr="000E0F83" w:rsidRDefault="00922D4B" w:rsidP="00B6544A">
      <w:pPr>
        <w:pStyle w:val="Footnote"/>
        <w:rPr>
          <w:lang w:val="en-NZ"/>
        </w:rPr>
      </w:pPr>
      <w:r>
        <w:rPr>
          <w:rStyle w:val="FootnoteReference"/>
        </w:rPr>
        <w:footnoteRef/>
      </w:r>
      <w:r>
        <w:t xml:space="preserve"> </w:t>
      </w:r>
      <w:r w:rsidRPr="00990A69">
        <w:rPr>
          <w:b/>
        </w:rPr>
        <w:t>Low risk area</w:t>
      </w:r>
      <w:r>
        <w:t xml:space="preserve"> is the South Island below latitude 42 degrees south including all offshore islands below latitude 42 degrees south.</w:t>
      </w:r>
    </w:p>
  </w:footnote>
  <w:footnote w:id="5">
    <w:p w:rsidR="00922D4B" w:rsidRPr="00BC729C" w:rsidRDefault="00922D4B" w:rsidP="00762195">
      <w:pPr>
        <w:pStyle w:val="Footnote"/>
        <w:rPr>
          <w:lang w:val="en-AU"/>
        </w:rPr>
      </w:pPr>
      <w:r>
        <w:rPr>
          <w:rStyle w:val="FootnoteReference"/>
        </w:rPr>
        <w:footnoteRef/>
      </w:r>
      <w:r>
        <w:t xml:space="preserve"> </w:t>
      </w:r>
      <w:r>
        <w:rPr>
          <w:lang w:val="en-AU"/>
        </w:rPr>
        <w:t xml:space="preserve">Current testing sensitivity provides a limit of detection of 0.01 mg/kg.  </w:t>
      </w:r>
    </w:p>
  </w:footnote>
  <w:footnote w:id="6">
    <w:p w:rsidR="00922D4B" w:rsidRPr="00B07088" w:rsidRDefault="00922D4B" w:rsidP="00F00FA9">
      <w:pPr>
        <w:pStyle w:val="Footnote"/>
        <w:rPr>
          <w:lang w:val="en-AU"/>
        </w:rPr>
      </w:pPr>
      <w:r>
        <w:rPr>
          <w:rStyle w:val="FootnoteReference"/>
        </w:rPr>
        <w:footnoteRef/>
      </w:r>
      <w:r>
        <w:t xml:space="preserve"> </w:t>
      </w:r>
      <w:proofErr w:type="gramStart"/>
      <w:r>
        <w:rPr>
          <w:lang w:val="en-AU"/>
        </w:rPr>
        <w:t>Members of the Bee Products Standards Council comprises</w:t>
      </w:r>
      <w:proofErr w:type="gramEnd"/>
      <w:r>
        <w:rPr>
          <w:lang w:val="en-AU"/>
        </w:rPr>
        <w:t xml:space="preserve"> representatives from the National Beekeepers Association of New Zealand, Federated Farmers Bee Industry Group, New Zealand Honey Packers and Exporters Association and MPI.</w:t>
      </w:r>
    </w:p>
  </w:footnote>
  <w:footnote w:id="7">
    <w:p w:rsidR="00922D4B" w:rsidRPr="008828D9" w:rsidRDefault="00922D4B"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8">
    <w:p w:rsidR="00922D4B" w:rsidRPr="00E3684F" w:rsidRDefault="00922D4B" w:rsidP="006E10A1">
      <w:pPr>
        <w:pStyle w:val="FootnoteText"/>
        <w:rPr>
          <w:sz w:val="18"/>
          <w:lang w:val="en-AU"/>
        </w:rPr>
      </w:pPr>
      <w:r w:rsidRPr="00E3684F">
        <w:rPr>
          <w:rStyle w:val="FootnoteReference"/>
          <w:sz w:val="18"/>
        </w:rPr>
        <w:footnoteRef/>
      </w:r>
      <w:r w:rsidRPr="00E3684F">
        <w:rPr>
          <w:sz w:val="18"/>
        </w:rPr>
        <w:t xml:space="preserve"> </w:t>
      </w:r>
      <w:hyperlink r:id="rId1" w:history="1">
        <w:r w:rsidRPr="00E3684F">
          <w:rPr>
            <w:rStyle w:val="Hyperlink"/>
            <w:sz w:val="18"/>
          </w:rPr>
          <w:t>http://www.foodstandards.gov.au/code/proposals/Pages/proposalp1025coderev5755.aspx</w:t>
        </w:r>
      </w:hyperlink>
      <w:r w:rsidRPr="00E3684F">
        <w:rPr>
          <w:sz w:val="18"/>
        </w:rPr>
        <w:t xml:space="preserve"> </w:t>
      </w:r>
    </w:p>
  </w:footnote>
  <w:footnote w:id="9">
    <w:p w:rsidR="00922D4B" w:rsidRPr="0010778D" w:rsidRDefault="00922D4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D3D" w:rsidRDefault="00704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D3D" w:rsidRDefault="00704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4B" w:rsidRDefault="00922D4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AAC"/>
    <w:multiLevelType w:val="hybridMultilevel"/>
    <w:tmpl w:val="F6887FE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42C436F"/>
    <w:multiLevelType w:val="hybridMultilevel"/>
    <w:tmpl w:val="5ED805FE"/>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8485D10"/>
    <w:multiLevelType w:val="hybridMultilevel"/>
    <w:tmpl w:val="4F282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2F3BAE"/>
    <w:multiLevelType w:val="hybridMultilevel"/>
    <w:tmpl w:val="D8BAE10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5"/>
  </w:num>
  <w:num w:numId="7">
    <w:abstractNumId w:val="6"/>
  </w:num>
  <w:num w:numId="8">
    <w:abstractNumId w:val="11"/>
  </w:num>
  <w:num w:numId="9">
    <w:abstractNumId w:val="7"/>
  </w:num>
  <w:num w:numId="10">
    <w:abstractNumId w:val="10"/>
  </w:num>
  <w:num w:numId="11">
    <w:abstractNumId w:val="1"/>
  </w:num>
  <w:num w:numId="12">
    <w:abstractNumId w:val="9"/>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794"/>
    <w:rsid w:val="00000F2D"/>
    <w:rsid w:val="0000247B"/>
    <w:rsid w:val="00002F69"/>
    <w:rsid w:val="000042EC"/>
    <w:rsid w:val="0000469B"/>
    <w:rsid w:val="00010E79"/>
    <w:rsid w:val="00011187"/>
    <w:rsid w:val="00012088"/>
    <w:rsid w:val="00012FB3"/>
    <w:rsid w:val="0001459A"/>
    <w:rsid w:val="00014E34"/>
    <w:rsid w:val="000154A9"/>
    <w:rsid w:val="0001553C"/>
    <w:rsid w:val="00015A7B"/>
    <w:rsid w:val="00021345"/>
    <w:rsid w:val="000223F8"/>
    <w:rsid w:val="00022F8B"/>
    <w:rsid w:val="000309CA"/>
    <w:rsid w:val="0003307D"/>
    <w:rsid w:val="000332AE"/>
    <w:rsid w:val="00033A82"/>
    <w:rsid w:val="00033D9B"/>
    <w:rsid w:val="00034811"/>
    <w:rsid w:val="000349AC"/>
    <w:rsid w:val="00034B65"/>
    <w:rsid w:val="00035444"/>
    <w:rsid w:val="0003573B"/>
    <w:rsid w:val="00035FF3"/>
    <w:rsid w:val="00036F6E"/>
    <w:rsid w:val="000418F0"/>
    <w:rsid w:val="00043E42"/>
    <w:rsid w:val="0004549C"/>
    <w:rsid w:val="00046EAF"/>
    <w:rsid w:val="00051021"/>
    <w:rsid w:val="00051F62"/>
    <w:rsid w:val="000524F0"/>
    <w:rsid w:val="00052D54"/>
    <w:rsid w:val="00053F3D"/>
    <w:rsid w:val="000576EB"/>
    <w:rsid w:val="0005778C"/>
    <w:rsid w:val="000578EC"/>
    <w:rsid w:val="000601B4"/>
    <w:rsid w:val="00060E70"/>
    <w:rsid w:val="00061DB4"/>
    <w:rsid w:val="000629DA"/>
    <w:rsid w:val="0006339E"/>
    <w:rsid w:val="00064010"/>
    <w:rsid w:val="00064B2D"/>
    <w:rsid w:val="00064DD9"/>
    <w:rsid w:val="00065D3E"/>
    <w:rsid w:val="00065F1F"/>
    <w:rsid w:val="000675EC"/>
    <w:rsid w:val="00070FF8"/>
    <w:rsid w:val="00076D33"/>
    <w:rsid w:val="00076D3B"/>
    <w:rsid w:val="00077859"/>
    <w:rsid w:val="00077AEA"/>
    <w:rsid w:val="00080D9C"/>
    <w:rsid w:val="00081B0A"/>
    <w:rsid w:val="00082C03"/>
    <w:rsid w:val="000831DC"/>
    <w:rsid w:val="00084192"/>
    <w:rsid w:val="00091176"/>
    <w:rsid w:val="000A0471"/>
    <w:rsid w:val="000A0DCA"/>
    <w:rsid w:val="000A0E8D"/>
    <w:rsid w:val="000A1536"/>
    <w:rsid w:val="000A2AF0"/>
    <w:rsid w:val="000A3D8B"/>
    <w:rsid w:val="000B04BD"/>
    <w:rsid w:val="000B3329"/>
    <w:rsid w:val="000B38C5"/>
    <w:rsid w:val="000B427A"/>
    <w:rsid w:val="000B5AF6"/>
    <w:rsid w:val="000B6AF2"/>
    <w:rsid w:val="000B6C7F"/>
    <w:rsid w:val="000C00D7"/>
    <w:rsid w:val="000C68AC"/>
    <w:rsid w:val="000D01E5"/>
    <w:rsid w:val="000D02B5"/>
    <w:rsid w:val="000D10F0"/>
    <w:rsid w:val="000D4F10"/>
    <w:rsid w:val="000D5BE4"/>
    <w:rsid w:val="000D6FD4"/>
    <w:rsid w:val="000D7B1C"/>
    <w:rsid w:val="000E0AE4"/>
    <w:rsid w:val="000E1850"/>
    <w:rsid w:val="000E1EA4"/>
    <w:rsid w:val="000E272F"/>
    <w:rsid w:val="000E3DBC"/>
    <w:rsid w:val="000E662F"/>
    <w:rsid w:val="000E7089"/>
    <w:rsid w:val="000E7F6C"/>
    <w:rsid w:val="000F3CFE"/>
    <w:rsid w:val="000F470A"/>
    <w:rsid w:val="000F4719"/>
    <w:rsid w:val="000F4EAC"/>
    <w:rsid w:val="000F6497"/>
    <w:rsid w:val="000F6568"/>
    <w:rsid w:val="000F677E"/>
    <w:rsid w:val="000F6E54"/>
    <w:rsid w:val="00102364"/>
    <w:rsid w:val="00102819"/>
    <w:rsid w:val="00104544"/>
    <w:rsid w:val="00107121"/>
    <w:rsid w:val="00107558"/>
    <w:rsid w:val="0010778D"/>
    <w:rsid w:val="0011221E"/>
    <w:rsid w:val="001122EC"/>
    <w:rsid w:val="001229DA"/>
    <w:rsid w:val="0012388D"/>
    <w:rsid w:val="0012462C"/>
    <w:rsid w:val="00124684"/>
    <w:rsid w:val="001248D4"/>
    <w:rsid w:val="00125709"/>
    <w:rsid w:val="00125DA8"/>
    <w:rsid w:val="0012758F"/>
    <w:rsid w:val="00136B57"/>
    <w:rsid w:val="00136E9B"/>
    <w:rsid w:val="00137165"/>
    <w:rsid w:val="00140FBB"/>
    <w:rsid w:val="00141DAC"/>
    <w:rsid w:val="00142554"/>
    <w:rsid w:val="001439EE"/>
    <w:rsid w:val="00144B01"/>
    <w:rsid w:val="00147A3A"/>
    <w:rsid w:val="00150B54"/>
    <w:rsid w:val="0015187A"/>
    <w:rsid w:val="00152D96"/>
    <w:rsid w:val="0015472D"/>
    <w:rsid w:val="00155565"/>
    <w:rsid w:val="00157DD1"/>
    <w:rsid w:val="00157F5A"/>
    <w:rsid w:val="00161EEB"/>
    <w:rsid w:val="001635AD"/>
    <w:rsid w:val="00171010"/>
    <w:rsid w:val="00171C53"/>
    <w:rsid w:val="00172D06"/>
    <w:rsid w:val="00174C43"/>
    <w:rsid w:val="0017521E"/>
    <w:rsid w:val="00177BA1"/>
    <w:rsid w:val="00181A84"/>
    <w:rsid w:val="00182177"/>
    <w:rsid w:val="00182C4C"/>
    <w:rsid w:val="00185EFF"/>
    <w:rsid w:val="001878C5"/>
    <w:rsid w:val="00190C71"/>
    <w:rsid w:val="00191044"/>
    <w:rsid w:val="00191507"/>
    <w:rsid w:val="0019375B"/>
    <w:rsid w:val="0019399D"/>
    <w:rsid w:val="00194208"/>
    <w:rsid w:val="00197D8D"/>
    <w:rsid w:val="001A14A9"/>
    <w:rsid w:val="001A1A75"/>
    <w:rsid w:val="001A1ED5"/>
    <w:rsid w:val="001A2095"/>
    <w:rsid w:val="001A3B08"/>
    <w:rsid w:val="001A5916"/>
    <w:rsid w:val="001A7016"/>
    <w:rsid w:val="001A76E0"/>
    <w:rsid w:val="001A7E8E"/>
    <w:rsid w:val="001A7E9A"/>
    <w:rsid w:val="001B3901"/>
    <w:rsid w:val="001B4B67"/>
    <w:rsid w:val="001B64DC"/>
    <w:rsid w:val="001C012F"/>
    <w:rsid w:val="001C0858"/>
    <w:rsid w:val="001C27A3"/>
    <w:rsid w:val="001C495D"/>
    <w:rsid w:val="001C6551"/>
    <w:rsid w:val="001C6B70"/>
    <w:rsid w:val="001C6DD1"/>
    <w:rsid w:val="001C73DA"/>
    <w:rsid w:val="001D047C"/>
    <w:rsid w:val="001D2D16"/>
    <w:rsid w:val="001D43F6"/>
    <w:rsid w:val="001D6633"/>
    <w:rsid w:val="001E09FA"/>
    <w:rsid w:val="001E25DE"/>
    <w:rsid w:val="001E2CF2"/>
    <w:rsid w:val="001E3606"/>
    <w:rsid w:val="001E5CBD"/>
    <w:rsid w:val="001F0012"/>
    <w:rsid w:val="001F0239"/>
    <w:rsid w:val="001F0E98"/>
    <w:rsid w:val="001F0ECF"/>
    <w:rsid w:val="001F14D5"/>
    <w:rsid w:val="001F3DB1"/>
    <w:rsid w:val="001F74C9"/>
    <w:rsid w:val="001F780F"/>
    <w:rsid w:val="0020097C"/>
    <w:rsid w:val="00200CA7"/>
    <w:rsid w:val="00202A6F"/>
    <w:rsid w:val="00204156"/>
    <w:rsid w:val="00211D4D"/>
    <w:rsid w:val="002127C5"/>
    <w:rsid w:val="002131BC"/>
    <w:rsid w:val="002133D7"/>
    <w:rsid w:val="00217D28"/>
    <w:rsid w:val="00220D92"/>
    <w:rsid w:val="00221161"/>
    <w:rsid w:val="0022197C"/>
    <w:rsid w:val="00221CE4"/>
    <w:rsid w:val="00221D07"/>
    <w:rsid w:val="00222B71"/>
    <w:rsid w:val="00222FCB"/>
    <w:rsid w:val="0022348A"/>
    <w:rsid w:val="002244B3"/>
    <w:rsid w:val="00224E3B"/>
    <w:rsid w:val="00227A74"/>
    <w:rsid w:val="00227E4A"/>
    <w:rsid w:val="00227F43"/>
    <w:rsid w:val="002305FC"/>
    <w:rsid w:val="00230DAA"/>
    <w:rsid w:val="00231D0D"/>
    <w:rsid w:val="002328CF"/>
    <w:rsid w:val="00236082"/>
    <w:rsid w:val="002367A4"/>
    <w:rsid w:val="00240F00"/>
    <w:rsid w:val="002421C1"/>
    <w:rsid w:val="00244358"/>
    <w:rsid w:val="002466E6"/>
    <w:rsid w:val="00251958"/>
    <w:rsid w:val="00252E96"/>
    <w:rsid w:val="00253448"/>
    <w:rsid w:val="00256565"/>
    <w:rsid w:val="00256F68"/>
    <w:rsid w:val="002603E0"/>
    <w:rsid w:val="00260F6A"/>
    <w:rsid w:val="00263571"/>
    <w:rsid w:val="00263949"/>
    <w:rsid w:val="00264D39"/>
    <w:rsid w:val="0026559A"/>
    <w:rsid w:val="002668E8"/>
    <w:rsid w:val="00266A2B"/>
    <w:rsid w:val="0027157F"/>
    <w:rsid w:val="00274885"/>
    <w:rsid w:val="002758A0"/>
    <w:rsid w:val="002836EF"/>
    <w:rsid w:val="00283BBF"/>
    <w:rsid w:val="00283CD2"/>
    <w:rsid w:val="00286823"/>
    <w:rsid w:val="00287FAA"/>
    <w:rsid w:val="00291CEB"/>
    <w:rsid w:val="0029204E"/>
    <w:rsid w:val="00293728"/>
    <w:rsid w:val="00294DF9"/>
    <w:rsid w:val="00295E4F"/>
    <w:rsid w:val="00295F3F"/>
    <w:rsid w:val="002A0194"/>
    <w:rsid w:val="002A1B18"/>
    <w:rsid w:val="002A4E28"/>
    <w:rsid w:val="002A5F8B"/>
    <w:rsid w:val="002A6FFD"/>
    <w:rsid w:val="002A793C"/>
    <w:rsid w:val="002A7F6C"/>
    <w:rsid w:val="002B1EAE"/>
    <w:rsid w:val="002B1F54"/>
    <w:rsid w:val="002B2293"/>
    <w:rsid w:val="002B37B7"/>
    <w:rsid w:val="002B45F6"/>
    <w:rsid w:val="002C104F"/>
    <w:rsid w:val="002C17AF"/>
    <w:rsid w:val="002C1A3B"/>
    <w:rsid w:val="002C4372"/>
    <w:rsid w:val="002C4AEC"/>
    <w:rsid w:val="002C5B1A"/>
    <w:rsid w:val="002C65B9"/>
    <w:rsid w:val="002C73DA"/>
    <w:rsid w:val="002D13FD"/>
    <w:rsid w:val="002D45C4"/>
    <w:rsid w:val="002D45EF"/>
    <w:rsid w:val="002D4994"/>
    <w:rsid w:val="002D4EB0"/>
    <w:rsid w:val="002E16D5"/>
    <w:rsid w:val="002E1820"/>
    <w:rsid w:val="002E2F65"/>
    <w:rsid w:val="002E54EB"/>
    <w:rsid w:val="002E59E9"/>
    <w:rsid w:val="002E646D"/>
    <w:rsid w:val="002E6CD0"/>
    <w:rsid w:val="002F35EA"/>
    <w:rsid w:val="002F6093"/>
    <w:rsid w:val="002F6488"/>
    <w:rsid w:val="002F6E71"/>
    <w:rsid w:val="002F7A5F"/>
    <w:rsid w:val="00301F30"/>
    <w:rsid w:val="00302897"/>
    <w:rsid w:val="00304763"/>
    <w:rsid w:val="0030573F"/>
    <w:rsid w:val="00305C54"/>
    <w:rsid w:val="00307A1F"/>
    <w:rsid w:val="0031016C"/>
    <w:rsid w:val="0031426B"/>
    <w:rsid w:val="003144A9"/>
    <w:rsid w:val="00317F08"/>
    <w:rsid w:val="003213F9"/>
    <w:rsid w:val="00321533"/>
    <w:rsid w:val="003219DA"/>
    <w:rsid w:val="00322DD6"/>
    <w:rsid w:val="00323AB6"/>
    <w:rsid w:val="00323DBF"/>
    <w:rsid w:val="00327867"/>
    <w:rsid w:val="00331474"/>
    <w:rsid w:val="003322E9"/>
    <w:rsid w:val="00332B12"/>
    <w:rsid w:val="0033507F"/>
    <w:rsid w:val="003356C9"/>
    <w:rsid w:val="0033571E"/>
    <w:rsid w:val="00335F4B"/>
    <w:rsid w:val="00336ACD"/>
    <w:rsid w:val="00337CBC"/>
    <w:rsid w:val="00340D2D"/>
    <w:rsid w:val="00341563"/>
    <w:rsid w:val="003428FC"/>
    <w:rsid w:val="0034661A"/>
    <w:rsid w:val="00347718"/>
    <w:rsid w:val="003507DB"/>
    <w:rsid w:val="00351B07"/>
    <w:rsid w:val="00352831"/>
    <w:rsid w:val="00352F8D"/>
    <w:rsid w:val="003548AC"/>
    <w:rsid w:val="00355B85"/>
    <w:rsid w:val="00356131"/>
    <w:rsid w:val="00360BEE"/>
    <w:rsid w:val="003613D4"/>
    <w:rsid w:val="0036199F"/>
    <w:rsid w:val="00361A41"/>
    <w:rsid w:val="00363872"/>
    <w:rsid w:val="0036429D"/>
    <w:rsid w:val="0036533D"/>
    <w:rsid w:val="00366B07"/>
    <w:rsid w:val="00370FCE"/>
    <w:rsid w:val="00371B29"/>
    <w:rsid w:val="00372AFC"/>
    <w:rsid w:val="00373247"/>
    <w:rsid w:val="00373F2F"/>
    <w:rsid w:val="00375C9B"/>
    <w:rsid w:val="003766F8"/>
    <w:rsid w:val="00376C83"/>
    <w:rsid w:val="003778E1"/>
    <w:rsid w:val="00380106"/>
    <w:rsid w:val="00380904"/>
    <w:rsid w:val="003814F0"/>
    <w:rsid w:val="00381E07"/>
    <w:rsid w:val="00381F9A"/>
    <w:rsid w:val="00382139"/>
    <w:rsid w:val="003827A2"/>
    <w:rsid w:val="003834FB"/>
    <w:rsid w:val="00385788"/>
    <w:rsid w:val="00390497"/>
    <w:rsid w:val="00391769"/>
    <w:rsid w:val="003925EC"/>
    <w:rsid w:val="003928DA"/>
    <w:rsid w:val="00392CF7"/>
    <w:rsid w:val="003953E1"/>
    <w:rsid w:val="003956B3"/>
    <w:rsid w:val="00397624"/>
    <w:rsid w:val="00397959"/>
    <w:rsid w:val="003A07C2"/>
    <w:rsid w:val="003A0A4D"/>
    <w:rsid w:val="003A1BD5"/>
    <w:rsid w:val="003A3D30"/>
    <w:rsid w:val="003A448F"/>
    <w:rsid w:val="003A5308"/>
    <w:rsid w:val="003A5F5C"/>
    <w:rsid w:val="003A68BE"/>
    <w:rsid w:val="003A7B84"/>
    <w:rsid w:val="003B0DAE"/>
    <w:rsid w:val="003B23B2"/>
    <w:rsid w:val="003B2BAA"/>
    <w:rsid w:val="003B3744"/>
    <w:rsid w:val="003B7B11"/>
    <w:rsid w:val="003C35FD"/>
    <w:rsid w:val="003C4969"/>
    <w:rsid w:val="003C4FC8"/>
    <w:rsid w:val="003C5821"/>
    <w:rsid w:val="003C6983"/>
    <w:rsid w:val="003C75BE"/>
    <w:rsid w:val="003C7786"/>
    <w:rsid w:val="003D00C9"/>
    <w:rsid w:val="003D26EE"/>
    <w:rsid w:val="003D2CDC"/>
    <w:rsid w:val="003D3E9A"/>
    <w:rsid w:val="003D3F5E"/>
    <w:rsid w:val="003D5105"/>
    <w:rsid w:val="003D614B"/>
    <w:rsid w:val="003D67CA"/>
    <w:rsid w:val="003D69E0"/>
    <w:rsid w:val="003D6DE7"/>
    <w:rsid w:val="003D6E75"/>
    <w:rsid w:val="003D6EF0"/>
    <w:rsid w:val="003E09C5"/>
    <w:rsid w:val="003E1F68"/>
    <w:rsid w:val="003E41D5"/>
    <w:rsid w:val="003E46BA"/>
    <w:rsid w:val="003E4919"/>
    <w:rsid w:val="003E4B38"/>
    <w:rsid w:val="003E65D6"/>
    <w:rsid w:val="003E726A"/>
    <w:rsid w:val="003E7521"/>
    <w:rsid w:val="003F1B6D"/>
    <w:rsid w:val="003F1B8E"/>
    <w:rsid w:val="003F3D61"/>
    <w:rsid w:val="003F3E3A"/>
    <w:rsid w:val="003F4AF5"/>
    <w:rsid w:val="003F74C1"/>
    <w:rsid w:val="00400509"/>
    <w:rsid w:val="004016F7"/>
    <w:rsid w:val="00402122"/>
    <w:rsid w:val="00403322"/>
    <w:rsid w:val="004051BC"/>
    <w:rsid w:val="004058C4"/>
    <w:rsid w:val="00405A5D"/>
    <w:rsid w:val="00405B1A"/>
    <w:rsid w:val="00406B3A"/>
    <w:rsid w:val="00406F5D"/>
    <w:rsid w:val="00410C76"/>
    <w:rsid w:val="00410DAF"/>
    <w:rsid w:val="00411907"/>
    <w:rsid w:val="00412342"/>
    <w:rsid w:val="00414CA1"/>
    <w:rsid w:val="00417DBD"/>
    <w:rsid w:val="00417EE3"/>
    <w:rsid w:val="004207EB"/>
    <w:rsid w:val="00420BA5"/>
    <w:rsid w:val="004214D5"/>
    <w:rsid w:val="00421730"/>
    <w:rsid w:val="0042287F"/>
    <w:rsid w:val="00422EC9"/>
    <w:rsid w:val="00423AC7"/>
    <w:rsid w:val="00424417"/>
    <w:rsid w:val="00432A42"/>
    <w:rsid w:val="00437276"/>
    <w:rsid w:val="0043777F"/>
    <w:rsid w:val="00437800"/>
    <w:rsid w:val="00444949"/>
    <w:rsid w:val="0045089A"/>
    <w:rsid w:val="004518F8"/>
    <w:rsid w:val="004532F9"/>
    <w:rsid w:val="00453646"/>
    <w:rsid w:val="00453BC8"/>
    <w:rsid w:val="00454792"/>
    <w:rsid w:val="00454C5B"/>
    <w:rsid w:val="00454D90"/>
    <w:rsid w:val="00455F71"/>
    <w:rsid w:val="00456B54"/>
    <w:rsid w:val="00464643"/>
    <w:rsid w:val="00465305"/>
    <w:rsid w:val="004670D4"/>
    <w:rsid w:val="00471BE6"/>
    <w:rsid w:val="00472852"/>
    <w:rsid w:val="004755DB"/>
    <w:rsid w:val="00480EEB"/>
    <w:rsid w:val="00486793"/>
    <w:rsid w:val="00486C66"/>
    <w:rsid w:val="00491444"/>
    <w:rsid w:val="00492132"/>
    <w:rsid w:val="00492F10"/>
    <w:rsid w:val="00494A3F"/>
    <w:rsid w:val="00494A60"/>
    <w:rsid w:val="004955BB"/>
    <w:rsid w:val="0049694D"/>
    <w:rsid w:val="00496EDD"/>
    <w:rsid w:val="004A1C3D"/>
    <w:rsid w:val="004A2037"/>
    <w:rsid w:val="004A43E6"/>
    <w:rsid w:val="004A45E2"/>
    <w:rsid w:val="004A4C9B"/>
    <w:rsid w:val="004A5B2B"/>
    <w:rsid w:val="004A6206"/>
    <w:rsid w:val="004A793C"/>
    <w:rsid w:val="004B047B"/>
    <w:rsid w:val="004B31FE"/>
    <w:rsid w:val="004B4B5D"/>
    <w:rsid w:val="004B4CDC"/>
    <w:rsid w:val="004B6B35"/>
    <w:rsid w:val="004B70AA"/>
    <w:rsid w:val="004B7C96"/>
    <w:rsid w:val="004C170B"/>
    <w:rsid w:val="004C2220"/>
    <w:rsid w:val="004C35EA"/>
    <w:rsid w:val="004C37D3"/>
    <w:rsid w:val="004C3BF1"/>
    <w:rsid w:val="004C5173"/>
    <w:rsid w:val="004D015C"/>
    <w:rsid w:val="004D121E"/>
    <w:rsid w:val="004D1B1C"/>
    <w:rsid w:val="004D3ECF"/>
    <w:rsid w:val="004D45E6"/>
    <w:rsid w:val="004E1952"/>
    <w:rsid w:val="004E352D"/>
    <w:rsid w:val="004E3539"/>
    <w:rsid w:val="004E4E72"/>
    <w:rsid w:val="004F3139"/>
    <w:rsid w:val="004F4F98"/>
    <w:rsid w:val="004F5715"/>
    <w:rsid w:val="004F69F6"/>
    <w:rsid w:val="004F738B"/>
    <w:rsid w:val="004F76C6"/>
    <w:rsid w:val="004F79AC"/>
    <w:rsid w:val="004F7A0A"/>
    <w:rsid w:val="00504DEB"/>
    <w:rsid w:val="00506E9B"/>
    <w:rsid w:val="00506EA1"/>
    <w:rsid w:val="005115A0"/>
    <w:rsid w:val="00512008"/>
    <w:rsid w:val="00515FC1"/>
    <w:rsid w:val="00516D33"/>
    <w:rsid w:val="0051790D"/>
    <w:rsid w:val="00520427"/>
    <w:rsid w:val="005207D8"/>
    <w:rsid w:val="00520E2D"/>
    <w:rsid w:val="0052137D"/>
    <w:rsid w:val="00522573"/>
    <w:rsid w:val="00523930"/>
    <w:rsid w:val="005244F1"/>
    <w:rsid w:val="0052650B"/>
    <w:rsid w:val="005308B3"/>
    <w:rsid w:val="00530C1C"/>
    <w:rsid w:val="005325D7"/>
    <w:rsid w:val="00533301"/>
    <w:rsid w:val="00534D73"/>
    <w:rsid w:val="00537CDC"/>
    <w:rsid w:val="00540C11"/>
    <w:rsid w:val="005436F2"/>
    <w:rsid w:val="00547F01"/>
    <w:rsid w:val="0055066E"/>
    <w:rsid w:val="0055092A"/>
    <w:rsid w:val="0055109D"/>
    <w:rsid w:val="00551B4E"/>
    <w:rsid w:val="00553BBB"/>
    <w:rsid w:val="00553C06"/>
    <w:rsid w:val="00555C04"/>
    <w:rsid w:val="005563CF"/>
    <w:rsid w:val="005572F9"/>
    <w:rsid w:val="00560185"/>
    <w:rsid w:val="00561A8C"/>
    <w:rsid w:val="00562917"/>
    <w:rsid w:val="00563247"/>
    <w:rsid w:val="005648A0"/>
    <w:rsid w:val="00567A2F"/>
    <w:rsid w:val="005716FC"/>
    <w:rsid w:val="00571B8C"/>
    <w:rsid w:val="00573BD8"/>
    <w:rsid w:val="00574EAF"/>
    <w:rsid w:val="00575926"/>
    <w:rsid w:val="005811B7"/>
    <w:rsid w:val="00584498"/>
    <w:rsid w:val="0058542A"/>
    <w:rsid w:val="00586228"/>
    <w:rsid w:val="005915FE"/>
    <w:rsid w:val="005927A3"/>
    <w:rsid w:val="005946D3"/>
    <w:rsid w:val="00595E19"/>
    <w:rsid w:val="00597503"/>
    <w:rsid w:val="005A1FF9"/>
    <w:rsid w:val="005A2688"/>
    <w:rsid w:val="005A4C8A"/>
    <w:rsid w:val="005A572E"/>
    <w:rsid w:val="005A6457"/>
    <w:rsid w:val="005B0B91"/>
    <w:rsid w:val="005B1A81"/>
    <w:rsid w:val="005B1B30"/>
    <w:rsid w:val="005B1CDE"/>
    <w:rsid w:val="005B2712"/>
    <w:rsid w:val="005B39A8"/>
    <w:rsid w:val="005B5593"/>
    <w:rsid w:val="005B5687"/>
    <w:rsid w:val="005B6AF4"/>
    <w:rsid w:val="005B7EC7"/>
    <w:rsid w:val="005C01C3"/>
    <w:rsid w:val="005C02C1"/>
    <w:rsid w:val="005C04CB"/>
    <w:rsid w:val="005C4626"/>
    <w:rsid w:val="005C4A6C"/>
    <w:rsid w:val="005C5E4D"/>
    <w:rsid w:val="005C6626"/>
    <w:rsid w:val="005C68F5"/>
    <w:rsid w:val="005C7F40"/>
    <w:rsid w:val="005D109D"/>
    <w:rsid w:val="005D16AD"/>
    <w:rsid w:val="005D1B16"/>
    <w:rsid w:val="005D2016"/>
    <w:rsid w:val="005D24A8"/>
    <w:rsid w:val="005D4995"/>
    <w:rsid w:val="005D72E1"/>
    <w:rsid w:val="005E0EB4"/>
    <w:rsid w:val="005E207B"/>
    <w:rsid w:val="005E442E"/>
    <w:rsid w:val="005E53B9"/>
    <w:rsid w:val="005E58D3"/>
    <w:rsid w:val="005E6B85"/>
    <w:rsid w:val="005E6E16"/>
    <w:rsid w:val="005E6EAA"/>
    <w:rsid w:val="005F0E1A"/>
    <w:rsid w:val="005F2115"/>
    <w:rsid w:val="005F2FE4"/>
    <w:rsid w:val="005F400E"/>
    <w:rsid w:val="005F469F"/>
    <w:rsid w:val="005F5B16"/>
    <w:rsid w:val="005F7342"/>
    <w:rsid w:val="006028D8"/>
    <w:rsid w:val="00602B4C"/>
    <w:rsid w:val="006056FA"/>
    <w:rsid w:val="00606764"/>
    <w:rsid w:val="0061001F"/>
    <w:rsid w:val="00610A3C"/>
    <w:rsid w:val="00611FDA"/>
    <w:rsid w:val="006138D7"/>
    <w:rsid w:val="006143D0"/>
    <w:rsid w:val="00615E83"/>
    <w:rsid w:val="00616017"/>
    <w:rsid w:val="0061684C"/>
    <w:rsid w:val="006205F5"/>
    <w:rsid w:val="00626AE3"/>
    <w:rsid w:val="00627F48"/>
    <w:rsid w:val="006306F1"/>
    <w:rsid w:val="00631981"/>
    <w:rsid w:val="00631ECF"/>
    <w:rsid w:val="00632EF6"/>
    <w:rsid w:val="00633175"/>
    <w:rsid w:val="00633CD5"/>
    <w:rsid w:val="00633EDA"/>
    <w:rsid w:val="0063455F"/>
    <w:rsid w:val="006346A6"/>
    <w:rsid w:val="00635814"/>
    <w:rsid w:val="00635E69"/>
    <w:rsid w:val="00636705"/>
    <w:rsid w:val="006401A7"/>
    <w:rsid w:val="0064181A"/>
    <w:rsid w:val="00643BA5"/>
    <w:rsid w:val="00643FD6"/>
    <w:rsid w:val="00644012"/>
    <w:rsid w:val="00644532"/>
    <w:rsid w:val="0064539F"/>
    <w:rsid w:val="006459A5"/>
    <w:rsid w:val="00647811"/>
    <w:rsid w:val="006478DA"/>
    <w:rsid w:val="0065237A"/>
    <w:rsid w:val="006533CF"/>
    <w:rsid w:val="00655931"/>
    <w:rsid w:val="00655EA1"/>
    <w:rsid w:val="00660677"/>
    <w:rsid w:val="00660D2F"/>
    <w:rsid w:val="00662BAD"/>
    <w:rsid w:val="00663FCF"/>
    <w:rsid w:val="006649AB"/>
    <w:rsid w:val="006652A2"/>
    <w:rsid w:val="00665AE4"/>
    <w:rsid w:val="006666A2"/>
    <w:rsid w:val="006728B8"/>
    <w:rsid w:val="00673F99"/>
    <w:rsid w:val="006766B1"/>
    <w:rsid w:val="00677014"/>
    <w:rsid w:val="0067781E"/>
    <w:rsid w:val="00682634"/>
    <w:rsid w:val="00683071"/>
    <w:rsid w:val="00684F51"/>
    <w:rsid w:val="00691C53"/>
    <w:rsid w:val="00692490"/>
    <w:rsid w:val="00692B5F"/>
    <w:rsid w:val="006953B8"/>
    <w:rsid w:val="006959F7"/>
    <w:rsid w:val="0069645D"/>
    <w:rsid w:val="006969CC"/>
    <w:rsid w:val="00696A15"/>
    <w:rsid w:val="006A04BD"/>
    <w:rsid w:val="006A091C"/>
    <w:rsid w:val="006A1807"/>
    <w:rsid w:val="006A443B"/>
    <w:rsid w:val="006A48A7"/>
    <w:rsid w:val="006A5D40"/>
    <w:rsid w:val="006A72AF"/>
    <w:rsid w:val="006B01EE"/>
    <w:rsid w:val="006B06AE"/>
    <w:rsid w:val="006B2546"/>
    <w:rsid w:val="006B43B6"/>
    <w:rsid w:val="006B7B0F"/>
    <w:rsid w:val="006C050A"/>
    <w:rsid w:val="006C0A8B"/>
    <w:rsid w:val="006C22A7"/>
    <w:rsid w:val="006C41CE"/>
    <w:rsid w:val="006C5CF5"/>
    <w:rsid w:val="006C685D"/>
    <w:rsid w:val="006C729F"/>
    <w:rsid w:val="006D14A9"/>
    <w:rsid w:val="006D33FF"/>
    <w:rsid w:val="006D4E04"/>
    <w:rsid w:val="006D5ABE"/>
    <w:rsid w:val="006D6EA7"/>
    <w:rsid w:val="006E10A1"/>
    <w:rsid w:val="006E13D5"/>
    <w:rsid w:val="006E1958"/>
    <w:rsid w:val="006E1D73"/>
    <w:rsid w:val="006E386F"/>
    <w:rsid w:val="006E4E43"/>
    <w:rsid w:val="006E54E3"/>
    <w:rsid w:val="006E765A"/>
    <w:rsid w:val="006E79C4"/>
    <w:rsid w:val="006F4681"/>
    <w:rsid w:val="006F4A82"/>
    <w:rsid w:val="006F4C9B"/>
    <w:rsid w:val="006F4DF0"/>
    <w:rsid w:val="006F791A"/>
    <w:rsid w:val="0070012F"/>
    <w:rsid w:val="007006F1"/>
    <w:rsid w:val="007008B9"/>
    <w:rsid w:val="0070273B"/>
    <w:rsid w:val="00703A41"/>
    <w:rsid w:val="00703DB8"/>
    <w:rsid w:val="00704535"/>
    <w:rsid w:val="00704D3D"/>
    <w:rsid w:val="00710C37"/>
    <w:rsid w:val="007126D6"/>
    <w:rsid w:val="00714E3F"/>
    <w:rsid w:val="007164FA"/>
    <w:rsid w:val="007204BD"/>
    <w:rsid w:val="00723599"/>
    <w:rsid w:val="00724FA4"/>
    <w:rsid w:val="007251C2"/>
    <w:rsid w:val="00726A0A"/>
    <w:rsid w:val="007307B0"/>
    <w:rsid w:val="00730800"/>
    <w:rsid w:val="00730DF3"/>
    <w:rsid w:val="00732BB2"/>
    <w:rsid w:val="00732E0A"/>
    <w:rsid w:val="00734806"/>
    <w:rsid w:val="00735AEE"/>
    <w:rsid w:val="00736EAB"/>
    <w:rsid w:val="00746825"/>
    <w:rsid w:val="00746869"/>
    <w:rsid w:val="007479F9"/>
    <w:rsid w:val="007500C7"/>
    <w:rsid w:val="007554AC"/>
    <w:rsid w:val="00755F02"/>
    <w:rsid w:val="00756BDC"/>
    <w:rsid w:val="007602AA"/>
    <w:rsid w:val="0076045A"/>
    <w:rsid w:val="00762195"/>
    <w:rsid w:val="00763F99"/>
    <w:rsid w:val="00764543"/>
    <w:rsid w:val="007652EF"/>
    <w:rsid w:val="00765DE1"/>
    <w:rsid w:val="007662BE"/>
    <w:rsid w:val="00766441"/>
    <w:rsid w:val="00772BDC"/>
    <w:rsid w:val="00777437"/>
    <w:rsid w:val="00780792"/>
    <w:rsid w:val="007813E5"/>
    <w:rsid w:val="00781FAD"/>
    <w:rsid w:val="00782597"/>
    <w:rsid w:val="0078309E"/>
    <w:rsid w:val="00783582"/>
    <w:rsid w:val="00783A8F"/>
    <w:rsid w:val="00784560"/>
    <w:rsid w:val="00786FE2"/>
    <w:rsid w:val="007872E1"/>
    <w:rsid w:val="00792287"/>
    <w:rsid w:val="00795D86"/>
    <w:rsid w:val="007975A4"/>
    <w:rsid w:val="007A19FA"/>
    <w:rsid w:val="007A3767"/>
    <w:rsid w:val="007A3A50"/>
    <w:rsid w:val="007A44B4"/>
    <w:rsid w:val="007A53BF"/>
    <w:rsid w:val="007A6951"/>
    <w:rsid w:val="007A7D3D"/>
    <w:rsid w:val="007B05B1"/>
    <w:rsid w:val="007B12C4"/>
    <w:rsid w:val="007B225D"/>
    <w:rsid w:val="007B2DD2"/>
    <w:rsid w:val="007B3B55"/>
    <w:rsid w:val="007B4276"/>
    <w:rsid w:val="007B55BC"/>
    <w:rsid w:val="007B6965"/>
    <w:rsid w:val="007B7D68"/>
    <w:rsid w:val="007C00B0"/>
    <w:rsid w:val="007C10D1"/>
    <w:rsid w:val="007C1C64"/>
    <w:rsid w:val="007C22CB"/>
    <w:rsid w:val="007C5E3B"/>
    <w:rsid w:val="007C6D3B"/>
    <w:rsid w:val="007D0189"/>
    <w:rsid w:val="007D0D54"/>
    <w:rsid w:val="007D3450"/>
    <w:rsid w:val="007D4F10"/>
    <w:rsid w:val="007D74C0"/>
    <w:rsid w:val="007E0200"/>
    <w:rsid w:val="007E0949"/>
    <w:rsid w:val="007E48BC"/>
    <w:rsid w:val="007E5015"/>
    <w:rsid w:val="007E79F7"/>
    <w:rsid w:val="007F1776"/>
    <w:rsid w:val="007F2167"/>
    <w:rsid w:val="007F3630"/>
    <w:rsid w:val="007F7BF7"/>
    <w:rsid w:val="00802F75"/>
    <w:rsid w:val="00805890"/>
    <w:rsid w:val="00807559"/>
    <w:rsid w:val="00810D24"/>
    <w:rsid w:val="00810D5B"/>
    <w:rsid w:val="00813464"/>
    <w:rsid w:val="0081475E"/>
    <w:rsid w:val="00817D15"/>
    <w:rsid w:val="00820EF2"/>
    <w:rsid w:val="00821492"/>
    <w:rsid w:val="008246A5"/>
    <w:rsid w:val="00825ABD"/>
    <w:rsid w:val="00826799"/>
    <w:rsid w:val="00831154"/>
    <w:rsid w:val="00832142"/>
    <w:rsid w:val="00832996"/>
    <w:rsid w:val="00835AF3"/>
    <w:rsid w:val="00836DED"/>
    <w:rsid w:val="008431C0"/>
    <w:rsid w:val="00843307"/>
    <w:rsid w:val="00844837"/>
    <w:rsid w:val="008450BC"/>
    <w:rsid w:val="008452C0"/>
    <w:rsid w:val="00845676"/>
    <w:rsid w:val="00847066"/>
    <w:rsid w:val="00850B09"/>
    <w:rsid w:val="00850CD9"/>
    <w:rsid w:val="00851BC5"/>
    <w:rsid w:val="0085334B"/>
    <w:rsid w:val="008537BA"/>
    <w:rsid w:val="00854640"/>
    <w:rsid w:val="00856DB3"/>
    <w:rsid w:val="00860808"/>
    <w:rsid w:val="008613C5"/>
    <w:rsid w:val="00861C13"/>
    <w:rsid w:val="00862349"/>
    <w:rsid w:val="00862526"/>
    <w:rsid w:val="00864C3A"/>
    <w:rsid w:val="00864C3D"/>
    <w:rsid w:val="0086571E"/>
    <w:rsid w:val="00865B75"/>
    <w:rsid w:val="00865F21"/>
    <w:rsid w:val="00866330"/>
    <w:rsid w:val="00866886"/>
    <w:rsid w:val="00866E1B"/>
    <w:rsid w:val="00867B2C"/>
    <w:rsid w:val="00870214"/>
    <w:rsid w:val="00871116"/>
    <w:rsid w:val="00872A4A"/>
    <w:rsid w:val="00873DAD"/>
    <w:rsid w:val="00874BC7"/>
    <w:rsid w:val="00877308"/>
    <w:rsid w:val="0087759D"/>
    <w:rsid w:val="00885C51"/>
    <w:rsid w:val="0088693C"/>
    <w:rsid w:val="00887574"/>
    <w:rsid w:val="00887C15"/>
    <w:rsid w:val="00890020"/>
    <w:rsid w:val="00893DD8"/>
    <w:rsid w:val="00894DE0"/>
    <w:rsid w:val="008950D2"/>
    <w:rsid w:val="008969E3"/>
    <w:rsid w:val="00896B85"/>
    <w:rsid w:val="008A02E6"/>
    <w:rsid w:val="008A1F78"/>
    <w:rsid w:val="008A243D"/>
    <w:rsid w:val="008A2FF2"/>
    <w:rsid w:val="008A4B9A"/>
    <w:rsid w:val="008A4F4D"/>
    <w:rsid w:val="008A6449"/>
    <w:rsid w:val="008A6A05"/>
    <w:rsid w:val="008A7E67"/>
    <w:rsid w:val="008B0B63"/>
    <w:rsid w:val="008B1BF9"/>
    <w:rsid w:val="008B24F8"/>
    <w:rsid w:val="008B2954"/>
    <w:rsid w:val="008B3037"/>
    <w:rsid w:val="008B5284"/>
    <w:rsid w:val="008B619B"/>
    <w:rsid w:val="008B72E6"/>
    <w:rsid w:val="008C1511"/>
    <w:rsid w:val="008C172D"/>
    <w:rsid w:val="008C1865"/>
    <w:rsid w:val="008C2EF4"/>
    <w:rsid w:val="008C53BE"/>
    <w:rsid w:val="008C6922"/>
    <w:rsid w:val="008C7710"/>
    <w:rsid w:val="008D06C6"/>
    <w:rsid w:val="008D1267"/>
    <w:rsid w:val="008D5E9D"/>
    <w:rsid w:val="008D7093"/>
    <w:rsid w:val="008E04CF"/>
    <w:rsid w:val="008E6250"/>
    <w:rsid w:val="008E6810"/>
    <w:rsid w:val="008E7112"/>
    <w:rsid w:val="008F1247"/>
    <w:rsid w:val="008F7212"/>
    <w:rsid w:val="008F73D2"/>
    <w:rsid w:val="00901C15"/>
    <w:rsid w:val="00902A56"/>
    <w:rsid w:val="00902CC8"/>
    <w:rsid w:val="0090513B"/>
    <w:rsid w:val="00913C67"/>
    <w:rsid w:val="00913F44"/>
    <w:rsid w:val="00914C68"/>
    <w:rsid w:val="00920249"/>
    <w:rsid w:val="00921DB1"/>
    <w:rsid w:val="00922D4B"/>
    <w:rsid w:val="00923A64"/>
    <w:rsid w:val="009259C0"/>
    <w:rsid w:val="00926106"/>
    <w:rsid w:val="00927215"/>
    <w:rsid w:val="00927500"/>
    <w:rsid w:val="00927A36"/>
    <w:rsid w:val="00930917"/>
    <w:rsid w:val="00931125"/>
    <w:rsid w:val="009320A7"/>
    <w:rsid w:val="00932F14"/>
    <w:rsid w:val="00936D3C"/>
    <w:rsid w:val="0093709A"/>
    <w:rsid w:val="009373B9"/>
    <w:rsid w:val="0094247F"/>
    <w:rsid w:val="00942D60"/>
    <w:rsid w:val="00943AA3"/>
    <w:rsid w:val="009460FA"/>
    <w:rsid w:val="00947534"/>
    <w:rsid w:val="009478A1"/>
    <w:rsid w:val="00956371"/>
    <w:rsid w:val="00960573"/>
    <w:rsid w:val="00961408"/>
    <w:rsid w:val="00961964"/>
    <w:rsid w:val="009649A6"/>
    <w:rsid w:val="0096523B"/>
    <w:rsid w:val="00967DAE"/>
    <w:rsid w:val="009721FC"/>
    <w:rsid w:val="00972D06"/>
    <w:rsid w:val="009755AC"/>
    <w:rsid w:val="0097578F"/>
    <w:rsid w:val="00976035"/>
    <w:rsid w:val="00985BED"/>
    <w:rsid w:val="009904CD"/>
    <w:rsid w:val="00991896"/>
    <w:rsid w:val="0099323D"/>
    <w:rsid w:val="0099623A"/>
    <w:rsid w:val="00996D4B"/>
    <w:rsid w:val="009970FF"/>
    <w:rsid w:val="00997388"/>
    <w:rsid w:val="00997EF8"/>
    <w:rsid w:val="009A04AA"/>
    <w:rsid w:val="009A2699"/>
    <w:rsid w:val="009A391C"/>
    <w:rsid w:val="009A678C"/>
    <w:rsid w:val="009B231C"/>
    <w:rsid w:val="009B2E9C"/>
    <w:rsid w:val="009B342A"/>
    <w:rsid w:val="009B3F0F"/>
    <w:rsid w:val="009B4D0C"/>
    <w:rsid w:val="009B5CCB"/>
    <w:rsid w:val="009B7748"/>
    <w:rsid w:val="009B7AE7"/>
    <w:rsid w:val="009C3562"/>
    <w:rsid w:val="009C3991"/>
    <w:rsid w:val="009C44FA"/>
    <w:rsid w:val="009C4CFC"/>
    <w:rsid w:val="009D07F3"/>
    <w:rsid w:val="009E0A61"/>
    <w:rsid w:val="009E3010"/>
    <w:rsid w:val="009E32F8"/>
    <w:rsid w:val="009E46F5"/>
    <w:rsid w:val="009E55F9"/>
    <w:rsid w:val="009E7A0B"/>
    <w:rsid w:val="009F0469"/>
    <w:rsid w:val="009F2A77"/>
    <w:rsid w:val="009F2D93"/>
    <w:rsid w:val="009F3963"/>
    <w:rsid w:val="009F4A97"/>
    <w:rsid w:val="009F7065"/>
    <w:rsid w:val="009F7289"/>
    <w:rsid w:val="009F7F03"/>
    <w:rsid w:val="00A01B99"/>
    <w:rsid w:val="00A02ACB"/>
    <w:rsid w:val="00A14CC0"/>
    <w:rsid w:val="00A15050"/>
    <w:rsid w:val="00A154EC"/>
    <w:rsid w:val="00A15F87"/>
    <w:rsid w:val="00A16E88"/>
    <w:rsid w:val="00A208DA"/>
    <w:rsid w:val="00A2420C"/>
    <w:rsid w:val="00A2449C"/>
    <w:rsid w:val="00A24B5E"/>
    <w:rsid w:val="00A250E8"/>
    <w:rsid w:val="00A26DB7"/>
    <w:rsid w:val="00A27F4C"/>
    <w:rsid w:val="00A30B39"/>
    <w:rsid w:val="00A318EB"/>
    <w:rsid w:val="00A33665"/>
    <w:rsid w:val="00A33CEE"/>
    <w:rsid w:val="00A40D00"/>
    <w:rsid w:val="00A42786"/>
    <w:rsid w:val="00A43BB3"/>
    <w:rsid w:val="00A44156"/>
    <w:rsid w:val="00A44807"/>
    <w:rsid w:val="00A45EC0"/>
    <w:rsid w:val="00A46331"/>
    <w:rsid w:val="00A46F36"/>
    <w:rsid w:val="00A506B2"/>
    <w:rsid w:val="00A511B1"/>
    <w:rsid w:val="00A52BAB"/>
    <w:rsid w:val="00A5353B"/>
    <w:rsid w:val="00A551B9"/>
    <w:rsid w:val="00A56DC7"/>
    <w:rsid w:val="00A62BC5"/>
    <w:rsid w:val="00A63C15"/>
    <w:rsid w:val="00A64B01"/>
    <w:rsid w:val="00A6556D"/>
    <w:rsid w:val="00A66FDD"/>
    <w:rsid w:val="00A671E6"/>
    <w:rsid w:val="00A70518"/>
    <w:rsid w:val="00A709E5"/>
    <w:rsid w:val="00A712F0"/>
    <w:rsid w:val="00A719A4"/>
    <w:rsid w:val="00A74FD1"/>
    <w:rsid w:val="00A7516E"/>
    <w:rsid w:val="00A7534A"/>
    <w:rsid w:val="00A75FC8"/>
    <w:rsid w:val="00A81AE5"/>
    <w:rsid w:val="00A83CB6"/>
    <w:rsid w:val="00A84A58"/>
    <w:rsid w:val="00A84D93"/>
    <w:rsid w:val="00A84E56"/>
    <w:rsid w:val="00A863FE"/>
    <w:rsid w:val="00A87839"/>
    <w:rsid w:val="00A87B04"/>
    <w:rsid w:val="00A929A9"/>
    <w:rsid w:val="00A95232"/>
    <w:rsid w:val="00A95AB7"/>
    <w:rsid w:val="00A96594"/>
    <w:rsid w:val="00AA0471"/>
    <w:rsid w:val="00AA22FD"/>
    <w:rsid w:val="00AA266B"/>
    <w:rsid w:val="00AA41BA"/>
    <w:rsid w:val="00AA4574"/>
    <w:rsid w:val="00AA4611"/>
    <w:rsid w:val="00AA53CF"/>
    <w:rsid w:val="00AA6D0D"/>
    <w:rsid w:val="00AA6FA3"/>
    <w:rsid w:val="00AA79A7"/>
    <w:rsid w:val="00AB3234"/>
    <w:rsid w:val="00AC37CC"/>
    <w:rsid w:val="00AC428E"/>
    <w:rsid w:val="00AC58A9"/>
    <w:rsid w:val="00AD1599"/>
    <w:rsid w:val="00AD344F"/>
    <w:rsid w:val="00AE3CC1"/>
    <w:rsid w:val="00AE4B5C"/>
    <w:rsid w:val="00AE4FFD"/>
    <w:rsid w:val="00AE70ED"/>
    <w:rsid w:val="00AE7133"/>
    <w:rsid w:val="00AF1A7A"/>
    <w:rsid w:val="00AF1E46"/>
    <w:rsid w:val="00AF24FA"/>
    <w:rsid w:val="00AF3395"/>
    <w:rsid w:val="00AF387F"/>
    <w:rsid w:val="00AF397D"/>
    <w:rsid w:val="00AF6D26"/>
    <w:rsid w:val="00AF70ED"/>
    <w:rsid w:val="00B00E7F"/>
    <w:rsid w:val="00B04DA3"/>
    <w:rsid w:val="00B07881"/>
    <w:rsid w:val="00B100DE"/>
    <w:rsid w:val="00B12297"/>
    <w:rsid w:val="00B124CE"/>
    <w:rsid w:val="00B17112"/>
    <w:rsid w:val="00B1720E"/>
    <w:rsid w:val="00B21055"/>
    <w:rsid w:val="00B218FF"/>
    <w:rsid w:val="00B21DCC"/>
    <w:rsid w:val="00B23640"/>
    <w:rsid w:val="00B25A78"/>
    <w:rsid w:val="00B25F37"/>
    <w:rsid w:val="00B2720A"/>
    <w:rsid w:val="00B32995"/>
    <w:rsid w:val="00B36A5B"/>
    <w:rsid w:val="00B37158"/>
    <w:rsid w:val="00B37686"/>
    <w:rsid w:val="00B425AA"/>
    <w:rsid w:val="00B44422"/>
    <w:rsid w:val="00B4620C"/>
    <w:rsid w:val="00B46425"/>
    <w:rsid w:val="00B46539"/>
    <w:rsid w:val="00B465D9"/>
    <w:rsid w:val="00B46EA0"/>
    <w:rsid w:val="00B50A08"/>
    <w:rsid w:val="00B50DCB"/>
    <w:rsid w:val="00B55714"/>
    <w:rsid w:val="00B56341"/>
    <w:rsid w:val="00B56A50"/>
    <w:rsid w:val="00B57810"/>
    <w:rsid w:val="00B57D68"/>
    <w:rsid w:val="00B6158D"/>
    <w:rsid w:val="00B62288"/>
    <w:rsid w:val="00B651AA"/>
    <w:rsid w:val="00B6544A"/>
    <w:rsid w:val="00B731D3"/>
    <w:rsid w:val="00B75B57"/>
    <w:rsid w:val="00B811B3"/>
    <w:rsid w:val="00B82D71"/>
    <w:rsid w:val="00B839A3"/>
    <w:rsid w:val="00B83A74"/>
    <w:rsid w:val="00B848FD"/>
    <w:rsid w:val="00B85405"/>
    <w:rsid w:val="00B85587"/>
    <w:rsid w:val="00B86505"/>
    <w:rsid w:val="00B87F6D"/>
    <w:rsid w:val="00B90093"/>
    <w:rsid w:val="00B902BD"/>
    <w:rsid w:val="00B90AC9"/>
    <w:rsid w:val="00B96FD5"/>
    <w:rsid w:val="00BA1009"/>
    <w:rsid w:val="00BA1809"/>
    <w:rsid w:val="00BA5B91"/>
    <w:rsid w:val="00BA61BF"/>
    <w:rsid w:val="00BB0EC9"/>
    <w:rsid w:val="00BB3F17"/>
    <w:rsid w:val="00BB5153"/>
    <w:rsid w:val="00BB5ABF"/>
    <w:rsid w:val="00BC2074"/>
    <w:rsid w:val="00BC225D"/>
    <w:rsid w:val="00BC2670"/>
    <w:rsid w:val="00BC26A6"/>
    <w:rsid w:val="00BC57F7"/>
    <w:rsid w:val="00BC617F"/>
    <w:rsid w:val="00BC7875"/>
    <w:rsid w:val="00BD0D84"/>
    <w:rsid w:val="00BD12D7"/>
    <w:rsid w:val="00BD2A39"/>
    <w:rsid w:val="00BD2E80"/>
    <w:rsid w:val="00BD3957"/>
    <w:rsid w:val="00BD49FF"/>
    <w:rsid w:val="00BD4B64"/>
    <w:rsid w:val="00BD5715"/>
    <w:rsid w:val="00BD7277"/>
    <w:rsid w:val="00BD77E1"/>
    <w:rsid w:val="00BE1196"/>
    <w:rsid w:val="00BE11B8"/>
    <w:rsid w:val="00BE23F9"/>
    <w:rsid w:val="00BE457B"/>
    <w:rsid w:val="00BE4B29"/>
    <w:rsid w:val="00BE7E9B"/>
    <w:rsid w:val="00BF086D"/>
    <w:rsid w:val="00BF0AF7"/>
    <w:rsid w:val="00BF0F9C"/>
    <w:rsid w:val="00BF43D8"/>
    <w:rsid w:val="00BF4DCE"/>
    <w:rsid w:val="00BF7726"/>
    <w:rsid w:val="00BF7FF0"/>
    <w:rsid w:val="00C03593"/>
    <w:rsid w:val="00C046FF"/>
    <w:rsid w:val="00C06C0D"/>
    <w:rsid w:val="00C06EB4"/>
    <w:rsid w:val="00C11AEA"/>
    <w:rsid w:val="00C12502"/>
    <w:rsid w:val="00C12A00"/>
    <w:rsid w:val="00C14174"/>
    <w:rsid w:val="00C15F09"/>
    <w:rsid w:val="00C20159"/>
    <w:rsid w:val="00C23E97"/>
    <w:rsid w:val="00C254D0"/>
    <w:rsid w:val="00C25FAB"/>
    <w:rsid w:val="00C26B3B"/>
    <w:rsid w:val="00C31780"/>
    <w:rsid w:val="00C365A2"/>
    <w:rsid w:val="00C36F0E"/>
    <w:rsid w:val="00C400DC"/>
    <w:rsid w:val="00C40AA5"/>
    <w:rsid w:val="00C43EAA"/>
    <w:rsid w:val="00C46F70"/>
    <w:rsid w:val="00C476D0"/>
    <w:rsid w:val="00C47EBB"/>
    <w:rsid w:val="00C518DF"/>
    <w:rsid w:val="00C51AAA"/>
    <w:rsid w:val="00C52818"/>
    <w:rsid w:val="00C52C11"/>
    <w:rsid w:val="00C53678"/>
    <w:rsid w:val="00C56F84"/>
    <w:rsid w:val="00C57172"/>
    <w:rsid w:val="00C608D4"/>
    <w:rsid w:val="00C60F55"/>
    <w:rsid w:val="00C6434A"/>
    <w:rsid w:val="00C666CB"/>
    <w:rsid w:val="00C66BD5"/>
    <w:rsid w:val="00C676B3"/>
    <w:rsid w:val="00C70A1B"/>
    <w:rsid w:val="00C70A3A"/>
    <w:rsid w:val="00C7317B"/>
    <w:rsid w:val="00C73D48"/>
    <w:rsid w:val="00C74398"/>
    <w:rsid w:val="00C830B9"/>
    <w:rsid w:val="00C836E3"/>
    <w:rsid w:val="00C836FF"/>
    <w:rsid w:val="00C83B95"/>
    <w:rsid w:val="00C83D1D"/>
    <w:rsid w:val="00C854DC"/>
    <w:rsid w:val="00C86577"/>
    <w:rsid w:val="00C87096"/>
    <w:rsid w:val="00C903AC"/>
    <w:rsid w:val="00C90AAA"/>
    <w:rsid w:val="00C91575"/>
    <w:rsid w:val="00C91C02"/>
    <w:rsid w:val="00C92E07"/>
    <w:rsid w:val="00C95A24"/>
    <w:rsid w:val="00C960B0"/>
    <w:rsid w:val="00C96868"/>
    <w:rsid w:val="00CA0416"/>
    <w:rsid w:val="00CA1B4F"/>
    <w:rsid w:val="00CA40C0"/>
    <w:rsid w:val="00CA5734"/>
    <w:rsid w:val="00CA5B0C"/>
    <w:rsid w:val="00CA7DC4"/>
    <w:rsid w:val="00CB115C"/>
    <w:rsid w:val="00CB15B6"/>
    <w:rsid w:val="00CB16AC"/>
    <w:rsid w:val="00CB1BD3"/>
    <w:rsid w:val="00CB1FFE"/>
    <w:rsid w:val="00CB53CE"/>
    <w:rsid w:val="00CB570A"/>
    <w:rsid w:val="00CB74E2"/>
    <w:rsid w:val="00CB762D"/>
    <w:rsid w:val="00CC1E6A"/>
    <w:rsid w:val="00CC26B5"/>
    <w:rsid w:val="00CC3764"/>
    <w:rsid w:val="00CC3A35"/>
    <w:rsid w:val="00CC4379"/>
    <w:rsid w:val="00CC48A4"/>
    <w:rsid w:val="00CC5468"/>
    <w:rsid w:val="00CC560B"/>
    <w:rsid w:val="00CC75E2"/>
    <w:rsid w:val="00CC787C"/>
    <w:rsid w:val="00CC7F04"/>
    <w:rsid w:val="00CD0536"/>
    <w:rsid w:val="00CD29B6"/>
    <w:rsid w:val="00CD2E1E"/>
    <w:rsid w:val="00CD46EB"/>
    <w:rsid w:val="00CD4DF4"/>
    <w:rsid w:val="00CD53A3"/>
    <w:rsid w:val="00CD59C2"/>
    <w:rsid w:val="00CD7B36"/>
    <w:rsid w:val="00CD7EBF"/>
    <w:rsid w:val="00CE0ACE"/>
    <w:rsid w:val="00CE1552"/>
    <w:rsid w:val="00CE1A58"/>
    <w:rsid w:val="00CE4BEE"/>
    <w:rsid w:val="00CE5884"/>
    <w:rsid w:val="00CE59AA"/>
    <w:rsid w:val="00CF3CEA"/>
    <w:rsid w:val="00CF4D90"/>
    <w:rsid w:val="00CF6166"/>
    <w:rsid w:val="00CF72B2"/>
    <w:rsid w:val="00D006F1"/>
    <w:rsid w:val="00D00DFA"/>
    <w:rsid w:val="00D0235B"/>
    <w:rsid w:val="00D026AC"/>
    <w:rsid w:val="00D03152"/>
    <w:rsid w:val="00D03C30"/>
    <w:rsid w:val="00D04029"/>
    <w:rsid w:val="00D04288"/>
    <w:rsid w:val="00D0485A"/>
    <w:rsid w:val="00D056F1"/>
    <w:rsid w:val="00D05B33"/>
    <w:rsid w:val="00D06616"/>
    <w:rsid w:val="00D066D1"/>
    <w:rsid w:val="00D07F68"/>
    <w:rsid w:val="00D117B0"/>
    <w:rsid w:val="00D144D7"/>
    <w:rsid w:val="00D15A08"/>
    <w:rsid w:val="00D232F7"/>
    <w:rsid w:val="00D2357D"/>
    <w:rsid w:val="00D23DB6"/>
    <w:rsid w:val="00D267C4"/>
    <w:rsid w:val="00D27F37"/>
    <w:rsid w:val="00D27F84"/>
    <w:rsid w:val="00D30879"/>
    <w:rsid w:val="00D30B43"/>
    <w:rsid w:val="00D347E0"/>
    <w:rsid w:val="00D34D67"/>
    <w:rsid w:val="00D36828"/>
    <w:rsid w:val="00D36E16"/>
    <w:rsid w:val="00D41D86"/>
    <w:rsid w:val="00D4585E"/>
    <w:rsid w:val="00D50A57"/>
    <w:rsid w:val="00D51A95"/>
    <w:rsid w:val="00D51F7A"/>
    <w:rsid w:val="00D5345A"/>
    <w:rsid w:val="00D541AF"/>
    <w:rsid w:val="00D54C69"/>
    <w:rsid w:val="00D558A9"/>
    <w:rsid w:val="00D55DB2"/>
    <w:rsid w:val="00D560F4"/>
    <w:rsid w:val="00D60096"/>
    <w:rsid w:val="00D60568"/>
    <w:rsid w:val="00D60817"/>
    <w:rsid w:val="00D61D23"/>
    <w:rsid w:val="00D626B5"/>
    <w:rsid w:val="00D63127"/>
    <w:rsid w:val="00D63E1C"/>
    <w:rsid w:val="00D664DC"/>
    <w:rsid w:val="00D70C7A"/>
    <w:rsid w:val="00D72917"/>
    <w:rsid w:val="00D72A29"/>
    <w:rsid w:val="00D77FC1"/>
    <w:rsid w:val="00D80E97"/>
    <w:rsid w:val="00D811CE"/>
    <w:rsid w:val="00D834E5"/>
    <w:rsid w:val="00D83C83"/>
    <w:rsid w:val="00D851C9"/>
    <w:rsid w:val="00D85EFE"/>
    <w:rsid w:val="00D86E2F"/>
    <w:rsid w:val="00D9210A"/>
    <w:rsid w:val="00D92F13"/>
    <w:rsid w:val="00D94E4A"/>
    <w:rsid w:val="00D95B8D"/>
    <w:rsid w:val="00D96404"/>
    <w:rsid w:val="00D9643E"/>
    <w:rsid w:val="00D966AB"/>
    <w:rsid w:val="00D96C9C"/>
    <w:rsid w:val="00D97993"/>
    <w:rsid w:val="00D97FB7"/>
    <w:rsid w:val="00DA040E"/>
    <w:rsid w:val="00DA10A8"/>
    <w:rsid w:val="00DA12BA"/>
    <w:rsid w:val="00DA1676"/>
    <w:rsid w:val="00DA2672"/>
    <w:rsid w:val="00DA3194"/>
    <w:rsid w:val="00DA3CB1"/>
    <w:rsid w:val="00DA3CFF"/>
    <w:rsid w:val="00DA5652"/>
    <w:rsid w:val="00DA7497"/>
    <w:rsid w:val="00DB07E9"/>
    <w:rsid w:val="00DB0830"/>
    <w:rsid w:val="00DB123A"/>
    <w:rsid w:val="00DB1E08"/>
    <w:rsid w:val="00DB247C"/>
    <w:rsid w:val="00DB2893"/>
    <w:rsid w:val="00DB2973"/>
    <w:rsid w:val="00DB3B7A"/>
    <w:rsid w:val="00DB4B89"/>
    <w:rsid w:val="00DB5DB1"/>
    <w:rsid w:val="00DC0471"/>
    <w:rsid w:val="00DC0585"/>
    <w:rsid w:val="00DC0DF1"/>
    <w:rsid w:val="00DC0FBA"/>
    <w:rsid w:val="00DC14CC"/>
    <w:rsid w:val="00DC1B56"/>
    <w:rsid w:val="00DC20CC"/>
    <w:rsid w:val="00DC2129"/>
    <w:rsid w:val="00DC4080"/>
    <w:rsid w:val="00DC44C8"/>
    <w:rsid w:val="00DC5B48"/>
    <w:rsid w:val="00DC6570"/>
    <w:rsid w:val="00DD265C"/>
    <w:rsid w:val="00DD3703"/>
    <w:rsid w:val="00DD4E9E"/>
    <w:rsid w:val="00DD51D0"/>
    <w:rsid w:val="00DD6918"/>
    <w:rsid w:val="00DE3CFA"/>
    <w:rsid w:val="00DE5528"/>
    <w:rsid w:val="00DF046D"/>
    <w:rsid w:val="00DF1EB1"/>
    <w:rsid w:val="00DF25C3"/>
    <w:rsid w:val="00DF3699"/>
    <w:rsid w:val="00DF5447"/>
    <w:rsid w:val="00DF6CDB"/>
    <w:rsid w:val="00DF72BB"/>
    <w:rsid w:val="00DF74B7"/>
    <w:rsid w:val="00DF76D5"/>
    <w:rsid w:val="00E01DAE"/>
    <w:rsid w:val="00E01F69"/>
    <w:rsid w:val="00E04062"/>
    <w:rsid w:val="00E063C6"/>
    <w:rsid w:val="00E06B8D"/>
    <w:rsid w:val="00E07EC7"/>
    <w:rsid w:val="00E10573"/>
    <w:rsid w:val="00E11769"/>
    <w:rsid w:val="00E13024"/>
    <w:rsid w:val="00E1506C"/>
    <w:rsid w:val="00E15DB6"/>
    <w:rsid w:val="00E178AB"/>
    <w:rsid w:val="00E2003B"/>
    <w:rsid w:val="00E26887"/>
    <w:rsid w:val="00E279D8"/>
    <w:rsid w:val="00E30092"/>
    <w:rsid w:val="00E319B1"/>
    <w:rsid w:val="00E327A6"/>
    <w:rsid w:val="00E33FC3"/>
    <w:rsid w:val="00E3684F"/>
    <w:rsid w:val="00E404CF"/>
    <w:rsid w:val="00E4173C"/>
    <w:rsid w:val="00E42D85"/>
    <w:rsid w:val="00E440C2"/>
    <w:rsid w:val="00E44E6C"/>
    <w:rsid w:val="00E47D3B"/>
    <w:rsid w:val="00E5077C"/>
    <w:rsid w:val="00E51CD6"/>
    <w:rsid w:val="00E5229C"/>
    <w:rsid w:val="00E52888"/>
    <w:rsid w:val="00E5475B"/>
    <w:rsid w:val="00E5489D"/>
    <w:rsid w:val="00E5492F"/>
    <w:rsid w:val="00E5529F"/>
    <w:rsid w:val="00E572B1"/>
    <w:rsid w:val="00E5765E"/>
    <w:rsid w:val="00E57ACE"/>
    <w:rsid w:val="00E62101"/>
    <w:rsid w:val="00E62A3B"/>
    <w:rsid w:val="00E6661D"/>
    <w:rsid w:val="00E70614"/>
    <w:rsid w:val="00E70A86"/>
    <w:rsid w:val="00E70A8A"/>
    <w:rsid w:val="00E71584"/>
    <w:rsid w:val="00E716FD"/>
    <w:rsid w:val="00E725CB"/>
    <w:rsid w:val="00E73E50"/>
    <w:rsid w:val="00E7539F"/>
    <w:rsid w:val="00E7582D"/>
    <w:rsid w:val="00E777EC"/>
    <w:rsid w:val="00E80FCD"/>
    <w:rsid w:val="00E82E04"/>
    <w:rsid w:val="00E84447"/>
    <w:rsid w:val="00E912CC"/>
    <w:rsid w:val="00E92292"/>
    <w:rsid w:val="00E93620"/>
    <w:rsid w:val="00E93870"/>
    <w:rsid w:val="00E94DCA"/>
    <w:rsid w:val="00E95CAB"/>
    <w:rsid w:val="00E97182"/>
    <w:rsid w:val="00EA1419"/>
    <w:rsid w:val="00EA3795"/>
    <w:rsid w:val="00EA7F2F"/>
    <w:rsid w:val="00EB1957"/>
    <w:rsid w:val="00EB4F79"/>
    <w:rsid w:val="00EB5BFE"/>
    <w:rsid w:val="00EB6590"/>
    <w:rsid w:val="00EC00DE"/>
    <w:rsid w:val="00EC10B4"/>
    <w:rsid w:val="00EC21DF"/>
    <w:rsid w:val="00EC30E1"/>
    <w:rsid w:val="00EC3436"/>
    <w:rsid w:val="00EC56E2"/>
    <w:rsid w:val="00EC5AF1"/>
    <w:rsid w:val="00EC6028"/>
    <w:rsid w:val="00EC650E"/>
    <w:rsid w:val="00EC66BB"/>
    <w:rsid w:val="00ED0F92"/>
    <w:rsid w:val="00ED172A"/>
    <w:rsid w:val="00ED1EDF"/>
    <w:rsid w:val="00ED5427"/>
    <w:rsid w:val="00ED5CB4"/>
    <w:rsid w:val="00EE01DC"/>
    <w:rsid w:val="00EE050E"/>
    <w:rsid w:val="00EE11D0"/>
    <w:rsid w:val="00EE1487"/>
    <w:rsid w:val="00EE5174"/>
    <w:rsid w:val="00EF3A17"/>
    <w:rsid w:val="00EF4950"/>
    <w:rsid w:val="00EF626C"/>
    <w:rsid w:val="00F00FA9"/>
    <w:rsid w:val="00F0150E"/>
    <w:rsid w:val="00F0373E"/>
    <w:rsid w:val="00F0457C"/>
    <w:rsid w:val="00F06E00"/>
    <w:rsid w:val="00F06EA2"/>
    <w:rsid w:val="00F12BD4"/>
    <w:rsid w:val="00F13373"/>
    <w:rsid w:val="00F13D98"/>
    <w:rsid w:val="00F14AB3"/>
    <w:rsid w:val="00F14BEC"/>
    <w:rsid w:val="00F20327"/>
    <w:rsid w:val="00F21A87"/>
    <w:rsid w:val="00F221EA"/>
    <w:rsid w:val="00F224B7"/>
    <w:rsid w:val="00F225C5"/>
    <w:rsid w:val="00F22F29"/>
    <w:rsid w:val="00F23387"/>
    <w:rsid w:val="00F24F07"/>
    <w:rsid w:val="00F2529C"/>
    <w:rsid w:val="00F2587A"/>
    <w:rsid w:val="00F265B8"/>
    <w:rsid w:val="00F32710"/>
    <w:rsid w:val="00F33470"/>
    <w:rsid w:val="00F34E02"/>
    <w:rsid w:val="00F3715D"/>
    <w:rsid w:val="00F37A10"/>
    <w:rsid w:val="00F40972"/>
    <w:rsid w:val="00F420C8"/>
    <w:rsid w:val="00F42A4C"/>
    <w:rsid w:val="00F43619"/>
    <w:rsid w:val="00F444E4"/>
    <w:rsid w:val="00F45B5B"/>
    <w:rsid w:val="00F4609A"/>
    <w:rsid w:val="00F50331"/>
    <w:rsid w:val="00F50C2C"/>
    <w:rsid w:val="00F526BD"/>
    <w:rsid w:val="00F53DD2"/>
    <w:rsid w:val="00F54CBD"/>
    <w:rsid w:val="00F559C0"/>
    <w:rsid w:val="00F57ADA"/>
    <w:rsid w:val="00F57C47"/>
    <w:rsid w:val="00F602A7"/>
    <w:rsid w:val="00F634A1"/>
    <w:rsid w:val="00F636A9"/>
    <w:rsid w:val="00F63D3D"/>
    <w:rsid w:val="00F64934"/>
    <w:rsid w:val="00F6732E"/>
    <w:rsid w:val="00F6740E"/>
    <w:rsid w:val="00F707BB"/>
    <w:rsid w:val="00F73A84"/>
    <w:rsid w:val="00F76DDD"/>
    <w:rsid w:val="00F861EE"/>
    <w:rsid w:val="00F87363"/>
    <w:rsid w:val="00F903E4"/>
    <w:rsid w:val="00F9133A"/>
    <w:rsid w:val="00F91C63"/>
    <w:rsid w:val="00F9540E"/>
    <w:rsid w:val="00F954A4"/>
    <w:rsid w:val="00F9676D"/>
    <w:rsid w:val="00FB49BA"/>
    <w:rsid w:val="00FB4AA0"/>
    <w:rsid w:val="00FB5865"/>
    <w:rsid w:val="00FB6C76"/>
    <w:rsid w:val="00FB7512"/>
    <w:rsid w:val="00FC2199"/>
    <w:rsid w:val="00FC26E4"/>
    <w:rsid w:val="00FC3050"/>
    <w:rsid w:val="00FC3697"/>
    <w:rsid w:val="00FC5DE1"/>
    <w:rsid w:val="00FC6490"/>
    <w:rsid w:val="00FC6B89"/>
    <w:rsid w:val="00FC6EDA"/>
    <w:rsid w:val="00FD4397"/>
    <w:rsid w:val="00FD4927"/>
    <w:rsid w:val="00FD59A6"/>
    <w:rsid w:val="00FD7547"/>
    <w:rsid w:val="00FE09C5"/>
    <w:rsid w:val="00FE287B"/>
    <w:rsid w:val="00FE3C68"/>
    <w:rsid w:val="00FE5338"/>
    <w:rsid w:val="00FE6B50"/>
    <w:rsid w:val="00FE7022"/>
    <w:rsid w:val="00FE7400"/>
    <w:rsid w:val="00FF1B03"/>
    <w:rsid w:val="00FF339D"/>
    <w:rsid w:val="00FF5F5C"/>
    <w:rsid w:val="00FF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5"/>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6"/>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4051BC"/>
    <w:pPr>
      <w:widowControl/>
      <w:ind w:left="720"/>
      <w:contextualSpacing/>
    </w:pPr>
    <w:rPr>
      <w:rFonts w:eastAsiaTheme="minorHAnsi" w:cstheme="minorBidi"/>
      <w:szCs w:val="22"/>
      <w:lang w:bidi="ar-SA"/>
    </w:rPr>
  </w:style>
  <w:style w:type="character" w:customStyle="1" w:styleId="ClauseChar">
    <w:name w:val="Clause Char"/>
    <w:basedOn w:val="DefaultParagraphFont"/>
    <w:link w:val="Clause"/>
    <w:uiPriority w:val="10"/>
    <w:rsid w:val="003B2BAA"/>
    <w:rPr>
      <w:rFonts w:ascii="Arial" w:hAnsi="Arial"/>
      <w:lang w:eastAsia="en-US" w:bidi="en-US"/>
    </w:rPr>
  </w:style>
  <w:style w:type="paragraph" w:styleId="Title">
    <w:name w:val="Title"/>
    <w:basedOn w:val="Normal"/>
    <w:link w:val="TitleChar"/>
    <w:uiPriority w:val="10"/>
    <w:qFormat/>
    <w:rsid w:val="003B2BAA"/>
    <w:pPr>
      <w:tabs>
        <w:tab w:val="left" w:pos="851"/>
      </w:tabs>
      <w:jc w:val="center"/>
    </w:pPr>
    <w:rPr>
      <w:b/>
      <w:bCs/>
      <w:sz w:val="20"/>
      <w:lang w:val="en-AU" w:bidi="ar-SA"/>
    </w:rPr>
  </w:style>
  <w:style w:type="character" w:customStyle="1" w:styleId="TitleChar">
    <w:name w:val="Title Char"/>
    <w:basedOn w:val="DefaultParagraphFont"/>
    <w:link w:val="Title"/>
    <w:uiPriority w:val="10"/>
    <w:rsid w:val="003B2BAA"/>
    <w:rPr>
      <w:rFonts w:ascii="Arial" w:hAnsi="Arial"/>
      <w:b/>
      <w:bCs/>
      <w:szCs w:val="24"/>
      <w:lang w:val="en-AU" w:eastAsia="en-US"/>
    </w:rPr>
  </w:style>
  <w:style w:type="character" w:customStyle="1" w:styleId="SubclauseChar">
    <w:name w:val="Subclause Char"/>
    <w:basedOn w:val="DefaultParagraphFont"/>
    <w:link w:val="Subclause"/>
    <w:rsid w:val="003B2BAA"/>
    <w:rPr>
      <w:rFonts w:ascii="Arial" w:hAnsi="Arial"/>
      <w:lang w:eastAsia="en-US" w:bidi="en-US"/>
    </w:rPr>
  </w:style>
  <w:style w:type="paragraph" w:customStyle="1" w:styleId="ttCrest">
    <w:name w:val="tt_Crest"/>
    <w:basedOn w:val="Normal"/>
    <w:rsid w:val="00F861EE"/>
    <w:pPr>
      <w:widowControl/>
      <w:spacing w:before="60" w:after="80"/>
    </w:pPr>
    <w:rPr>
      <w:sz w:val="24"/>
      <w:lang w:val="en-AU" w:eastAsia="en-AU" w:bidi="ar-SA"/>
    </w:rPr>
  </w:style>
  <w:style w:type="character" w:customStyle="1" w:styleId="EditorialNotetextChar">
    <w:name w:val="Editorial Note text Char"/>
    <w:basedOn w:val="DefaultParagraphFont"/>
    <w:link w:val="EditorialNotetext"/>
    <w:rsid w:val="00D5345A"/>
    <w:rPr>
      <w:rFonts w:ascii="Arial" w:hAnsi="Arial"/>
      <w:lang w:eastAsia="en-US" w:bidi="en-US"/>
    </w:rPr>
  </w:style>
  <w:style w:type="paragraph" w:customStyle="1" w:styleId="ttAuthorisingAct">
    <w:name w:val="tt_Authorising_Act"/>
    <w:basedOn w:val="Normal"/>
    <w:rsid w:val="00563247"/>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563247"/>
    <w:pPr>
      <w:widowControl/>
      <w:spacing w:before="200" w:after="80"/>
    </w:pPr>
    <w:rPr>
      <w:b/>
      <w:sz w:val="32"/>
      <w:lang w:val="en-AU" w:eastAsia="en-AU" w:bidi="ar-SA"/>
    </w:rPr>
  </w:style>
  <w:style w:type="paragraph" w:customStyle="1" w:styleId="HR">
    <w:name w:val="HR"/>
    <w:aliases w:val="Regulation Heading"/>
    <w:basedOn w:val="Normal"/>
    <w:next w:val="R1"/>
    <w:rsid w:val="0056324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56324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563247"/>
    <w:pPr>
      <w:widowControl/>
      <w:spacing w:before="80" w:after="80"/>
    </w:pPr>
    <w:rPr>
      <w:color w:val="7030A0"/>
      <w:lang w:val="en-AU" w:eastAsia="en-AU" w:bidi="ar-SA"/>
    </w:rPr>
  </w:style>
  <w:style w:type="paragraph" w:customStyle="1" w:styleId="Schedulereference">
    <w:name w:val="Schedule reference"/>
    <w:basedOn w:val="Normal"/>
    <w:next w:val="Normal"/>
    <w:rsid w:val="0056324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563247"/>
    <w:pPr>
      <w:keepNext/>
      <w:keepLines/>
      <w:widowControl/>
      <w:spacing w:before="480"/>
      <w:ind w:left="2410" w:hanging="2410"/>
    </w:pPr>
    <w:rPr>
      <w:b/>
      <w:sz w:val="32"/>
      <w:lang w:val="en-AU" w:eastAsia="en-AU" w:bidi="ar-SA"/>
    </w:rPr>
  </w:style>
  <w:style w:type="paragraph" w:customStyle="1" w:styleId="h5Section">
    <w:name w:val="h5_Section"/>
    <w:basedOn w:val="Normal"/>
    <w:next w:val="t1Main"/>
    <w:qFormat/>
    <w:rsid w:val="00563247"/>
    <w:pPr>
      <w:keepNext/>
      <w:keepLines/>
      <w:widowControl/>
      <w:spacing w:before="360" w:after="60"/>
      <w:ind w:left="964" w:hanging="964"/>
      <w:outlineLvl w:val="4"/>
    </w:pPr>
    <w:rPr>
      <w:b/>
      <w:bCs/>
      <w:kern w:val="32"/>
      <w:sz w:val="24"/>
      <w:szCs w:val="32"/>
      <w:lang w:val="en-AU" w:eastAsia="en-AU" w:bidi="ar-SA"/>
    </w:rPr>
  </w:style>
  <w:style w:type="paragraph" w:customStyle="1" w:styleId="t1Main">
    <w:name w:val="t1_Main"/>
    <w:rsid w:val="00563247"/>
    <w:pPr>
      <w:tabs>
        <w:tab w:val="right" w:pos="851"/>
      </w:tabs>
      <w:spacing w:before="80" w:after="100" w:line="260" w:lineRule="exact"/>
      <w:ind w:left="964" w:hanging="964"/>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5"/>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6"/>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4051BC"/>
    <w:pPr>
      <w:widowControl/>
      <w:ind w:left="720"/>
      <w:contextualSpacing/>
    </w:pPr>
    <w:rPr>
      <w:rFonts w:eastAsiaTheme="minorHAnsi" w:cstheme="minorBidi"/>
      <w:szCs w:val="22"/>
      <w:lang w:bidi="ar-SA"/>
    </w:rPr>
  </w:style>
  <w:style w:type="character" w:customStyle="1" w:styleId="ClauseChar">
    <w:name w:val="Clause Char"/>
    <w:basedOn w:val="DefaultParagraphFont"/>
    <w:link w:val="Clause"/>
    <w:uiPriority w:val="10"/>
    <w:rsid w:val="003B2BAA"/>
    <w:rPr>
      <w:rFonts w:ascii="Arial" w:hAnsi="Arial"/>
      <w:lang w:eastAsia="en-US" w:bidi="en-US"/>
    </w:rPr>
  </w:style>
  <w:style w:type="paragraph" w:styleId="Title">
    <w:name w:val="Title"/>
    <w:basedOn w:val="Normal"/>
    <w:link w:val="TitleChar"/>
    <w:uiPriority w:val="10"/>
    <w:qFormat/>
    <w:rsid w:val="003B2BAA"/>
    <w:pPr>
      <w:tabs>
        <w:tab w:val="left" w:pos="851"/>
      </w:tabs>
      <w:jc w:val="center"/>
    </w:pPr>
    <w:rPr>
      <w:b/>
      <w:bCs/>
      <w:sz w:val="20"/>
      <w:lang w:val="en-AU" w:bidi="ar-SA"/>
    </w:rPr>
  </w:style>
  <w:style w:type="character" w:customStyle="1" w:styleId="TitleChar">
    <w:name w:val="Title Char"/>
    <w:basedOn w:val="DefaultParagraphFont"/>
    <w:link w:val="Title"/>
    <w:uiPriority w:val="10"/>
    <w:rsid w:val="003B2BAA"/>
    <w:rPr>
      <w:rFonts w:ascii="Arial" w:hAnsi="Arial"/>
      <w:b/>
      <w:bCs/>
      <w:szCs w:val="24"/>
      <w:lang w:val="en-AU" w:eastAsia="en-US"/>
    </w:rPr>
  </w:style>
  <w:style w:type="character" w:customStyle="1" w:styleId="SubclauseChar">
    <w:name w:val="Subclause Char"/>
    <w:basedOn w:val="DefaultParagraphFont"/>
    <w:link w:val="Subclause"/>
    <w:rsid w:val="003B2BAA"/>
    <w:rPr>
      <w:rFonts w:ascii="Arial" w:hAnsi="Arial"/>
      <w:lang w:eastAsia="en-US" w:bidi="en-US"/>
    </w:rPr>
  </w:style>
  <w:style w:type="paragraph" w:customStyle="1" w:styleId="ttCrest">
    <w:name w:val="tt_Crest"/>
    <w:basedOn w:val="Normal"/>
    <w:rsid w:val="00F861EE"/>
    <w:pPr>
      <w:widowControl/>
      <w:spacing w:before="60" w:after="80"/>
    </w:pPr>
    <w:rPr>
      <w:sz w:val="24"/>
      <w:lang w:val="en-AU" w:eastAsia="en-AU" w:bidi="ar-SA"/>
    </w:rPr>
  </w:style>
  <w:style w:type="character" w:customStyle="1" w:styleId="EditorialNotetextChar">
    <w:name w:val="Editorial Note text Char"/>
    <w:basedOn w:val="DefaultParagraphFont"/>
    <w:link w:val="EditorialNotetext"/>
    <w:rsid w:val="00D5345A"/>
    <w:rPr>
      <w:rFonts w:ascii="Arial" w:hAnsi="Arial"/>
      <w:lang w:eastAsia="en-US" w:bidi="en-US"/>
    </w:rPr>
  </w:style>
  <w:style w:type="paragraph" w:customStyle="1" w:styleId="ttAuthorisingAct">
    <w:name w:val="tt_Authorising_Act"/>
    <w:basedOn w:val="Normal"/>
    <w:rsid w:val="00563247"/>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563247"/>
    <w:pPr>
      <w:widowControl/>
      <w:spacing w:before="200" w:after="80"/>
    </w:pPr>
    <w:rPr>
      <w:b/>
      <w:sz w:val="32"/>
      <w:lang w:val="en-AU" w:eastAsia="en-AU" w:bidi="ar-SA"/>
    </w:rPr>
  </w:style>
  <w:style w:type="paragraph" w:customStyle="1" w:styleId="HR">
    <w:name w:val="HR"/>
    <w:aliases w:val="Regulation Heading"/>
    <w:basedOn w:val="Normal"/>
    <w:next w:val="R1"/>
    <w:rsid w:val="0056324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56324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563247"/>
    <w:pPr>
      <w:widowControl/>
      <w:spacing w:before="80" w:after="80"/>
    </w:pPr>
    <w:rPr>
      <w:color w:val="7030A0"/>
      <w:lang w:val="en-AU" w:eastAsia="en-AU" w:bidi="ar-SA"/>
    </w:rPr>
  </w:style>
  <w:style w:type="paragraph" w:customStyle="1" w:styleId="Schedulereference">
    <w:name w:val="Schedule reference"/>
    <w:basedOn w:val="Normal"/>
    <w:next w:val="Normal"/>
    <w:rsid w:val="0056324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563247"/>
    <w:pPr>
      <w:keepNext/>
      <w:keepLines/>
      <w:widowControl/>
      <w:spacing w:before="480"/>
      <w:ind w:left="2410" w:hanging="2410"/>
    </w:pPr>
    <w:rPr>
      <w:b/>
      <w:sz w:val="32"/>
      <w:lang w:val="en-AU" w:eastAsia="en-AU" w:bidi="ar-SA"/>
    </w:rPr>
  </w:style>
  <w:style w:type="paragraph" w:customStyle="1" w:styleId="h5Section">
    <w:name w:val="h5_Section"/>
    <w:basedOn w:val="Normal"/>
    <w:next w:val="t1Main"/>
    <w:qFormat/>
    <w:rsid w:val="00563247"/>
    <w:pPr>
      <w:keepNext/>
      <w:keepLines/>
      <w:widowControl/>
      <w:spacing w:before="360" w:after="60"/>
      <w:ind w:left="964" w:hanging="964"/>
      <w:outlineLvl w:val="4"/>
    </w:pPr>
    <w:rPr>
      <w:b/>
      <w:bCs/>
      <w:kern w:val="32"/>
      <w:sz w:val="24"/>
      <w:szCs w:val="32"/>
      <w:lang w:val="en-AU" w:eastAsia="en-AU" w:bidi="ar-SA"/>
    </w:rPr>
  </w:style>
  <w:style w:type="paragraph" w:customStyle="1" w:styleId="t1Main">
    <w:name w:val="t1_Main"/>
    <w:rsid w:val="00563247"/>
    <w:pPr>
      <w:tabs>
        <w:tab w:val="right" w:pos="851"/>
      </w:tabs>
      <w:spacing w:before="80" w:after="100" w:line="260" w:lineRule="exact"/>
      <w:ind w:left="964" w:hanging="964"/>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9729435">
      <w:bodyDiv w:val="1"/>
      <w:marLeft w:val="0"/>
      <w:marRight w:val="0"/>
      <w:marTop w:val="0"/>
      <w:marBottom w:val="0"/>
      <w:divBdr>
        <w:top w:val="none" w:sz="0" w:space="0" w:color="auto"/>
        <w:left w:val="none" w:sz="0" w:space="0" w:color="auto"/>
        <w:bottom w:val="none" w:sz="0" w:space="0" w:color="auto"/>
        <w:right w:val="none" w:sz="0" w:space="0" w:color="auto"/>
      </w:divBdr>
    </w:div>
    <w:div w:id="77320903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43979293">
      <w:bodyDiv w:val="1"/>
      <w:marLeft w:val="0"/>
      <w:marRight w:val="0"/>
      <w:marTop w:val="0"/>
      <w:marBottom w:val="0"/>
      <w:divBdr>
        <w:top w:val="none" w:sz="0" w:space="0" w:color="auto"/>
        <w:left w:val="none" w:sz="0" w:space="0" w:color="auto"/>
        <w:bottom w:val="none" w:sz="0" w:space="0" w:color="auto"/>
        <w:right w:val="none" w:sz="0" w:space="0" w:color="auto"/>
      </w:divBdr>
    </w:div>
    <w:div w:id="95158928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919704709">
      <w:bodyDiv w:val="1"/>
      <w:marLeft w:val="0"/>
      <w:marRight w:val="0"/>
      <w:marTop w:val="0"/>
      <w:marBottom w:val="0"/>
      <w:divBdr>
        <w:top w:val="none" w:sz="0" w:space="0" w:color="auto"/>
        <w:left w:val="none" w:sz="0" w:space="0" w:color="auto"/>
        <w:bottom w:val="none" w:sz="0" w:space="0" w:color="auto"/>
        <w:right w:val="none" w:sz="0" w:space="0" w:color="auto"/>
      </w:divBdr>
    </w:div>
    <w:div w:id="19797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afety.govt.nz/industry/sectors/honey-bee/tutin/index.ht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afety.govt.nz/elibrary/industry/Food_Tutin-Sets_Maximum.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psc.org.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odstandards.gov.au/code/proposals/Pages/P1029-Maximun-Level-for-Tutin-in-Honey.aspx" TargetMode="External"/><Relationship Id="rId20" Type="http://schemas.openxmlformats.org/officeDocument/2006/relationships/hyperlink" Target="http://nba.org.nz/publ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foodsafety.govt.nz/elibrary/industry/tutin-honey-standard-201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afety.govt.nz/elibrary/industry/tutin-compliance-guide-2010.pdf"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79EB3-DB6C-4FE4-B447-68406772E765}"/>
</file>

<file path=customXml/itemProps2.xml><?xml version="1.0" encoding="utf-8"?>
<ds:datastoreItem xmlns:ds="http://schemas.openxmlformats.org/officeDocument/2006/customXml" ds:itemID="{E01A42DE-CBAB-44DD-B88D-A18E4F671C48}"/>
</file>

<file path=customXml/itemProps3.xml><?xml version="1.0" encoding="utf-8"?>
<ds:datastoreItem xmlns:ds="http://schemas.openxmlformats.org/officeDocument/2006/customXml" ds:itemID="{1A5E8B23-4262-4C1C-9BF2-2A268E9BEAAC}"/>
</file>

<file path=customXml/itemProps4.xml><?xml version="1.0" encoding="utf-8"?>
<ds:datastoreItem xmlns:ds="http://schemas.openxmlformats.org/officeDocument/2006/customXml" ds:itemID="{C2234661-B80A-4412-8AB1-437F5715B68D}"/>
</file>

<file path=docProps/app.xml><?xml version="1.0" encoding="utf-8"?>
<Properties xmlns="http://schemas.openxmlformats.org/officeDocument/2006/extended-properties" xmlns:vt="http://schemas.openxmlformats.org/officeDocument/2006/docPropsVTypes">
  <Template>Normal</Template>
  <TotalTime>0</TotalTime>
  <Pages>28</Pages>
  <Words>10028</Words>
  <Characters>55480</Characters>
  <Application>Microsoft Office Word</Application>
  <DocSecurity>0</DocSecurity>
  <Lines>462</Lines>
  <Paragraphs>130</Paragraphs>
  <ScaleCrop>false</ScaleCrop>
  <Company/>
  <LinksUpToDate>false</LinksUpToDate>
  <CharactersWithSpaces>65378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P1029-Tutin-AppR</dc:title>
  <dc:creator/>
  <cp:lastModifiedBy/>
  <cp:revision>1</cp:revision>
  <dcterms:created xsi:type="dcterms:W3CDTF">2014-10-31T00:14:00Z</dcterms:created>
  <dcterms:modified xsi:type="dcterms:W3CDTF">2014-10-31T00:15:00Z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