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4B" w:rsidRDefault="000C2B4B" w:rsidP="00071D4B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41906098" wp14:editId="5AD68840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EC3" w:rsidRPr="009B3FB4" w:rsidRDefault="006A6EC3" w:rsidP="006A6EC3">
      <w:pPr>
        <w:rPr>
          <w:color w:val="FF0000"/>
          <w:sz w:val="20"/>
          <w:szCs w:val="20"/>
        </w:rPr>
      </w:pPr>
    </w:p>
    <w:p w:rsidR="009D6FD0" w:rsidRPr="00D42BEE" w:rsidRDefault="009D6FD0" w:rsidP="009D6FD0">
      <w:pPr>
        <w:rPr>
          <w:b/>
          <w:sz w:val="28"/>
          <w:szCs w:val="28"/>
        </w:rPr>
      </w:pPr>
      <w:r w:rsidRPr="00D42BEE">
        <w:rPr>
          <w:b/>
          <w:sz w:val="28"/>
          <w:szCs w:val="28"/>
        </w:rPr>
        <w:t>18 June 2014</w:t>
      </w:r>
    </w:p>
    <w:p w:rsidR="009D6FD0" w:rsidRPr="00A24636" w:rsidRDefault="009D6FD0" w:rsidP="009D6FD0">
      <w:pPr>
        <w:rPr>
          <w:b/>
          <w:sz w:val="28"/>
          <w:szCs w:val="28"/>
        </w:rPr>
      </w:pPr>
      <w:r w:rsidRPr="00A24636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12</w:t>
      </w:r>
      <w:r w:rsidRPr="00A24636">
        <w:rPr>
          <w:b/>
          <w:sz w:val="28"/>
          <w:szCs w:val="28"/>
        </w:rPr>
        <w:t>–14]</w:t>
      </w:r>
    </w:p>
    <w:p w:rsidR="006A6EC3" w:rsidRPr="009B3FB4" w:rsidRDefault="006A6EC3" w:rsidP="006A6EC3">
      <w:pPr>
        <w:rPr>
          <w:sz w:val="20"/>
          <w:szCs w:val="20"/>
        </w:rPr>
      </w:pPr>
    </w:p>
    <w:p w:rsidR="006A6EC3" w:rsidRPr="00C8519A" w:rsidRDefault="006A6EC3" w:rsidP="00D26E98">
      <w:pPr>
        <w:rPr>
          <w:b/>
          <w:sz w:val="32"/>
          <w:szCs w:val="32"/>
        </w:rPr>
      </w:pPr>
      <w:r w:rsidRPr="00D26E98">
        <w:rPr>
          <w:b/>
          <w:sz w:val="32"/>
          <w:szCs w:val="32"/>
        </w:rPr>
        <w:t>Administrative Assessment Report –</w:t>
      </w:r>
      <w:r w:rsidRPr="00C07227">
        <w:rPr>
          <w:b/>
          <w:sz w:val="32"/>
          <w:szCs w:val="32"/>
        </w:rPr>
        <w:t xml:space="preserve">Proposal </w:t>
      </w:r>
      <w:r w:rsidR="004B3243" w:rsidRPr="00856C5A">
        <w:rPr>
          <w:b/>
          <w:sz w:val="32"/>
          <w:szCs w:val="32"/>
        </w:rPr>
        <w:t>P</w:t>
      </w:r>
      <w:r w:rsidR="004B3243" w:rsidRPr="00C8519A">
        <w:rPr>
          <w:b/>
          <w:sz w:val="32"/>
          <w:szCs w:val="32"/>
        </w:rPr>
        <w:t>1034</w:t>
      </w:r>
    </w:p>
    <w:p w:rsidR="006A6EC3" w:rsidRPr="009B3FB4" w:rsidRDefault="006A6EC3" w:rsidP="006A6EC3">
      <w:pPr>
        <w:rPr>
          <w:sz w:val="20"/>
          <w:szCs w:val="20"/>
        </w:rPr>
      </w:pPr>
    </w:p>
    <w:p w:rsidR="006A6EC3" w:rsidRPr="000F233A" w:rsidRDefault="009572CF" w:rsidP="006A6EC3">
      <w:pPr>
        <w:rPr>
          <w:rFonts w:cs="Arial"/>
          <w:bCs/>
          <w:sz w:val="32"/>
          <w:szCs w:val="32"/>
        </w:rPr>
      </w:pPr>
      <w:r>
        <w:rPr>
          <w:bCs/>
          <w:iCs/>
          <w:sz w:val="32"/>
          <w:szCs w:val="32"/>
        </w:rPr>
        <w:t>Chemical Migration from Packaging</w:t>
      </w:r>
      <w:r w:rsidR="00C64996">
        <w:rPr>
          <w:bCs/>
          <w:iCs/>
          <w:sz w:val="32"/>
          <w:szCs w:val="32"/>
        </w:rPr>
        <w:t xml:space="preserve"> </w:t>
      </w:r>
      <w:r w:rsidR="00231E3E">
        <w:rPr>
          <w:bCs/>
          <w:iCs/>
          <w:sz w:val="32"/>
          <w:szCs w:val="32"/>
        </w:rPr>
        <w:t>into Food</w:t>
      </w:r>
    </w:p>
    <w:p w:rsidR="009B3FB4" w:rsidRPr="009B3FB4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9B3FB4" w:rsidRPr="009B3FB4" w:rsidRDefault="009B3FB4" w:rsidP="009B3FB4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720"/>
        <w:gridCol w:w="2237"/>
      </w:tblGrid>
      <w:tr w:rsidR="002C5E6E" w:rsidTr="00EB3B09">
        <w:trPr>
          <w:cantSplit/>
        </w:trPr>
        <w:tc>
          <w:tcPr>
            <w:tcW w:w="6828" w:type="dxa"/>
            <w:gridSpan w:val="2"/>
          </w:tcPr>
          <w:p w:rsidR="002C5E6E" w:rsidRPr="00D26E98" w:rsidRDefault="004317C8" w:rsidP="00D26E98">
            <w:pPr>
              <w:pStyle w:val="AARTableText"/>
              <w:rPr>
                <w:b/>
                <w:bCs/>
              </w:rPr>
            </w:pPr>
            <w:r w:rsidRPr="00D26E98">
              <w:rPr>
                <w:b/>
              </w:rPr>
              <w:t xml:space="preserve">Brief </w:t>
            </w:r>
            <w:r w:rsidR="002C5E6E" w:rsidRPr="00D26E98">
              <w:rPr>
                <w:b/>
                <w:bCs/>
              </w:rPr>
              <w:t xml:space="preserve"> Description of Proposal:</w:t>
            </w:r>
          </w:p>
          <w:p w:rsidR="00E54EE7" w:rsidRPr="00866B43" w:rsidRDefault="00B547DF" w:rsidP="00231E3E">
            <w:pPr>
              <w:pStyle w:val="AARTableText"/>
            </w:pPr>
            <w:r>
              <w:t>T</w:t>
            </w:r>
            <w:r w:rsidR="00FC1A7B">
              <w:t xml:space="preserve">o </w:t>
            </w:r>
            <w:r w:rsidR="005A312F">
              <w:t xml:space="preserve">assess the public health and safety risk </w:t>
            </w:r>
            <w:r w:rsidR="00E5007B">
              <w:t xml:space="preserve">of chemicals which may migrate </w:t>
            </w:r>
            <w:r w:rsidR="005A312F">
              <w:t>from packaging materials</w:t>
            </w:r>
            <w:r w:rsidR="00231E3E">
              <w:t xml:space="preserve"> into food</w:t>
            </w:r>
            <w:r w:rsidR="005A312F">
              <w:t xml:space="preserve">, </w:t>
            </w:r>
            <w:r w:rsidR="00FC1A7B">
              <w:t xml:space="preserve">and to identify and manage </w:t>
            </w:r>
            <w:r w:rsidR="00231E3E">
              <w:t>any risks</w:t>
            </w:r>
            <w:r w:rsidR="00FC1A7B">
              <w:t xml:space="preserve">. </w:t>
            </w:r>
          </w:p>
        </w:tc>
        <w:tc>
          <w:tcPr>
            <w:tcW w:w="2237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Potentially affected Standard</w:t>
            </w:r>
            <w:r w:rsidRPr="000F233A">
              <w:rPr>
                <w:b/>
              </w:rPr>
              <w:t>s</w:t>
            </w:r>
            <w:r w:rsidRPr="00D26E98">
              <w:rPr>
                <w:b/>
              </w:rPr>
              <w:t>:</w:t>
            </w:r>
          </w:p>
          <w:p w:rsidR="00A770B2" w:rsidRDefault="00A770B2" w:rsidP="00D26E98">
            <w:pPr>
              <w:pStyle w:val="AARTableText"/>
            </w:pPr>
            <w:r>
              <w:t>1.4.3</w:t>
            </w:r>
            <w:r w:rsidR="00EE0E7C">
              <w:t>;</w:t>
            </w:r>
            <w:r w:rsidR="001D7383">
              <w:t xml:space="preserve"> </w:t>
            </w:r>
            <w:r>
              <w:t>1.4.1</w:t>
            </w:r>
            <w:r w:rsidR="00EE0E7C">
              <w:t>; 2.6.2;</w:t>
            </w:r>
            <w:r w:rsidR="001D7383">
              <w:t xml:space="preserve"> </w:t>
            </w:r>
            <w:r w:rsidR="00EE0E7C">
              <w:t>3.2.2.</w:t>
            </w:r>
          </w:p>
          <w:p w:rsidR="001423BA" w:rsidRPr="00837C80" w:rsidRDefault="001423BA" w:rsidP="00D26E98">
            <w:pPr>
              <w:pStyle w:val="AARTableText"/>
            </w:pPr>
          </w:p>
          <w:p w:rsidR="002C5E6E" w:rsidRDefault="002C5E6E" w:rsidP="00D26E98">
            <w:pPr>
              <w:pStyle w:val="AARTableText"/>
            </w:pPr>
          </w:p>
        </w:tc>
      </w:tr>
      <w:tr w:rsidR="004317C8" w:rsidTr="00EB3B09">
        <w:trPr>
          <w:trHeight w:val="750"/>
        </w:trPr>
        <w:tc>
          <w:tcPr>
            <w:tcW w:w="3108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Procedure:  </w:t>
            </w:r>
          </w:p>
          <w:p w:rsidR="004317C8" w:rsidRPr="000F233A" w:rsidRDefault="004317C8" w:rsidP="00D26E98">
            <w:pPr>
              <w:pStyle w:val="AARTableText"/>
            </w:pPr>
            <w:r w:rsidRPr="000F233A">
              <w:t>Major</w:t>
            </w:r>
          </w:p>
          <w:p w:rsidR="004317C8" w:rsidRPr="007E0C60" w:rsidRDefault="004317C8" w:rsidP="00D26E98">
            <w:pPr>
              <w:pStyle w:val="AARTableText"/>
            </w:pPr>
          </w:p>
          <w:p w:rsidR="004317C8" w:rsidRPr="000F233A" w:rsidRDefault="004317C8" w:rsidP="00D26E98">
            <w:pPr>
              <w:pStyle w:val="AARTableText"/>
              <w:rPr>
                <w:b/>
              </w:rPr>
            </w:pPr>
            <w:r w:rsidRPr="000F233A">
              <w:rPr>
                <w:b/>
              </w:rPr>
              <w:t>Reasons why:</w:t>
            </w:r>
          </w:p>
          <w:p w:rsidR="004317C8" w:rsidRDefault="00BF12C7" w:rsidP="00453FC0">
            <w:pPr>
              <w:pStyle w:val="AARTableText"/>
            </w:pPr>
            <w:r w:rsidRPr="00DA6C22">
              <w:t xml:space="preserve">The proposal will involve complex scientific and technical assessment to support </w:t>
            </w:r>
            <w:r w:rsidR="006D1E9C">
              <w:t xml:space="preserve">consideration of </w:t>
            </w:r>
            <w:r w:rsidRPr="00DA6C22">
              <w:t>measures</w:t>
            </w:r>
            <w:r w:rsidR="00231E3E">
              <w:t xml:space="preserve"> which mitigate risks</w:t>
            </w:r>
            <w:r w:rsidR="00453FC0">
              <w:t xml:space="preserve"> from chemicals which may migrate from packaging materials into food</w:t>
            </w:r>
            <w:r w:rsidRPr="00DA6C22">
              <w:t>.</w:t>
            </w:r>
          </w:p>
        </w:tc>
        <w:tc>
          <w:tcPr>
            <w:tcW w:w="3720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E54EE7">
              <w:rPr>
                <w:b/>
              </w:rPr>
              <w:t>Estimated hours:</w:t>
            </w:r>
            <w:r w:rsidRPr="00D26E98">
              <w:rPr>
                <w:b/>
              </w:rPr>
              <w:t xml:space="preserve"> </w:t>
            </w:r>
          </w:p>
          <w:p w:rsidR="004317C8" w:rsidRDefault="00DD052C" w:rsidP="00D26E98">
            <w:pPr>
              <w:pStyle w:val="AARTableText"/>
            </w:pPr>
            <w:r>
              <w:t>2</w:t>
            </w:r>
            <w:r w:rsidR="009F79B7">
              <w:t>848</w:t>
            </w:r>
          </w:p>
          <w:p w:rsidR="00E54EE7" w:rsidRDefault="00E54EE7" w:rsidP="00D26E98">
            <w:pPr>
              <w:pStyle w:val="AARTableText"/>
            </w:pPr>
          </w:p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Reasons why:</w:t>
            </w:r>
          </w:p>
          <w:p w:rsidR="004317C8" w:rsidRPr="00237F8F" w:rsidRDefault="007A21AE" w:rsidP="00DE3BF6">
            <w:pPr>
              <w:pStyle w:val="CommentText"/>
            </w:pPr>
            <w:r>
              <w:t xml:space="preserve">Internal multidisciplinary team; complex scientific and technical assessment; breadth of issues with a number of interdependencies; </w:t>
            </w:r>
            <w:r w:rsidR="001D7383">
              <w:t xml:space="preserve">potentially </w:t>
            </w:r>
            <w:r>
              <w:t xml:space="preserve">complex drafting; </w:t>
            </w:r>
            <w:r w:rsidR="005A312F">
              <w:t>establishment of /liaison with external advisory and technical groups;</w:t>
            </w:r>
            <w:r w:rsidR="00DE3BF6">
              <w:t xml:space="preserve"> </w:t>
            </w:r>
            <w:r>
              <w:t>high level of targeted and public consultation.</w:t>
            </w:r>
          </w:p>
        </w:tc>
        <w:tc>
          <w:tcPr>
            <w:tcW w:w="2237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start work:  </w:t>
            </w:r>
          </w:p>
          <w:p w:rsidR="004317C8" w:rsidRPr="00247FF6" w:rsidRDefault="000F233A" w:rsidP="00D26E98">
            <w:pPr>
              <w:pStyle w:val="AARTableText"/>
            </w:pPr>
            <w:r w:rsidRPr="000F233A">
              <w:t>January</w:t>
            </w:r>
            <w:r w:rsidR="004317C8" w:rsidRPr="00AB791A">
              <w:rPr>
                <w:color w:val="FF0000"/>
              </w:rPr>
              <w:t xml:space="preserve"> </w:t>
            </w:r>
            <w:r w:rsidR="004317C8" w:rsidRPr="00247FF6">
              <w:t>20</w:t>
            </w:r>
            <w:r w:rsidR="00BF12C7">
              <w:t>14</w:t>
            </w:r>
          </w:p>
        </w:tc>
      </w:tr>
    </w:tbl>
    <w:p w:rsidR="00D140FE" w:rsidRDefault="00D140FE">
      <w:pPr>
        <w:rPr>
          <w:rFonts w:cs="Aria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D140FE" w:rsidRPr="00D26E98" w:rsidRDefault="00AA7C1E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Other </w:t>
            </w:r>
            <w:r w:rsidR="00D140FE" w:rsidRPr="00D26E98">
              <w:rPr>
                <w:b/>
              </w:rPr>
              <w:t>Comments</w:t>
            </w:r>
            <w:r w:rsidRPr="00D26E98">
              <w:rPr>
                <w:b/>
              </w:rPr>
              <w:t xml:space="preserve"> or Relevant Matters</w:t>
            </w:r>
            <w:r w:rsidR="00D140FE" w:rsidRPr="00D26E98">
              <w:rPr>
                <w:b/>
              </w:rPr>
              <w:t>:</w:t>
            </w:r>
          </w:p>
          <w:p w:rsidR="00D140FE" w:rsidRPr="00D26E98" w:rsidRDefault="007A21AE" w:rsidP="00231E3E">
            <w:pPr>
              <w:pStyle w:val="AARTableText"/>
              <w:rPr>
                <w:b/>
                <w:color w:val="FF0000"/>
              </w:rPr>
            </w:pPr>
            <w:r>
              <w:t xml:space="preserve">This Proposal is prepared under s 113(6) of the FSANZ Act. </w:t>
            </w:r>
            <w:r w:rsidR="00F26E93">
              <w:t>Before</w:t>
            </w:r>
            <w:r>
              <w:t xml:space="preserve"> preparing this </w:t>
            </w:r>
            <w:r w:rsidR="000062D0">
              <w:t>p</w:t>
            </w:r>
            <w:r>
              <w:t>roposal, FS</w:t>
            </w:r>
            <w:r w:rsidR="00DD4667">
              <w:t xml:space="preserve">ANZ undertook a review </w:t>
            </w:r>
            <w:r>
              <w:t xml:space="preserve">of Standard </w:t>
            </w:r>
            <w:r w:rsidR="00AE2E09">
              <w:t>1.4.3 –</w:t>
            </w:r>
            <w:r>
              <w:t xml:space="preserve"> Articles and Materials in Contact with Food and other relevant provisions in the Code. The purpose of the review was to develop a detailed record and understanding of regulatory issues to inform the development of this </w:t>
            </w:r>
            <w:r w:rsidR="000062D0">
              <w:t>p</w:t>
            </w:r>
            <w:r>
              <w:t>roposal.</w:t>
            </w:r>
          </w:p>
        </w:tc>
      </w:tr>
    </w:tbl>
    <w:p w:rsidR="00F53E39" w:rsidRPr="009D5F43" w:rsidRDefault="00F53E39" w:rsidP="009D5F43">
      <w:pPr>
        <w:rPr>
          <w:rFonts w:cs="Arial"/>
          <w:i/>
        </w:rPr>
      </w:pPr>
    </w:p>
    <w:p w:rsidR="004317C8" w:rsidRPr="00AB791A" w:rsidRDefault="004317C8" w:rsidP="004317C8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:rsidTr="008E730C">
        <w:trPr>
          <w:cantSplit/>
          <w:trHeight w:val="523"/>
        </w:trPr>
        <w:tc>
          <w:tcPr>
            <w:tcW w:w="9072" w:type="dxa"/>
          </w:tcPr>
          <w:p w:rsidR="009D5F43" w:rsidRPr="00D26E98" w:rsidRDefault="009D5F43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Proposal prepared</w:t>
            </w:r>
          </w:p>
          <w:p w:rsidR="009D5F43" w:rsidRPr="008A0E0A" w:rsidRDefault="009D5F43" w:rsidP="00D26E98">
            <w:pPr>
              <w:pStyle w:val="AARTableText"/>
            </w:pPr>
          </w:p>
          <w:p w:rsidR="009D5F43" w:rsidRPr="009D5F43" w:rsidRDefault="009D5F43" w:rsidP="004B3243">
            <w:pPr>
              <w:pStyle w:val="AARTableText"/>
            </w:pPr>
            <w:r w:rsidRPr="008A0E0A">
              <w:t>Date:</w:t>
            </w:r>
            <w:r w:rsidRPr="009D5F43">
              <w:t xml:space="preserve">  </w:t>
            </w:r>
            <w:r w:rsidR="00E34332">
              <w:t>13 June 2014</w:t>
            </w:r>
          </w:p>
        </w:tc>
      </w:tr>
    </w:tbl>
    <w:p w:rsidR="009D5F43" w:rsidRPr="001718B2" w:rsidRDefault="009D5F43" w:rsidP="009D5F43">
      <w:pPr>
        <w:rPr>
          <w:rFonts w:cs="Arial"/>
          <w:b/>
          <w:i/>
        </w:rPr>
      </w:pPr>
    </w:p>
    <w:p w:rsidR="004317C8" w:rsidRPr="004317C8" w:rsidRDefault="00EB3B09" w:rsidP="004317C8">
      <w:pPr>
        <w:rPr>
          <w:b/>
          <w:i/>
        </w:rPr>
      </w:pPr>
      <w:r>
        <w:rPr>
          <w:rFonts w:cs="Arial"/>
          <w:b/>
          <w:i/>
        </w:rPr>
        <w:br w:type="page"/>
      </w:r>
      <w:r w:rsidR="004317C8" w:rsidRPr="004317C8">
        <w:rPr>
          <w:b/>
          <w:i/>
        </w:rPr>
        <w:lastRenderedPageBreak/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317C8" w:rsidRPr="004317C8" w:rsidTr="00D26E98">
        <w:trPr>
          <w:cantSplit/>
        </w:trPr>
        <w:tc>
          <w:tcPr>
            <w:tcW w:w="9072" w:type="dxa"/>
          </w:tcPr>
          <w:p w:rsidR="007A21AE" w:rsidRPr="00E5007B" w:rsidRDefault="007169DE" w:rsidP="007A21AE">
            <w:pPr>
              <w:pStyle w:val="AARTableText"/>
            </w:pPr>
            <w:r w:rsidRPr="00E16AAA">
              <w:rPr>
                <w:b/>
              </w:rPr>
              <w:t>Proposed length of public consultation period</w:t>
            </w:r>
            <w:r w:rsidRPr="00A820FA">
              <w:rPr>
                <w:b/>
              </w:rPr>
              <w:t>s</w:t>
            </w:r>
            <w:r w:rsidRPr="00E16AAA">
              <w:rPr>
                <w:b/>
              </w:rPr>
              <w:t xml:space="preserve">:  </w:t>
            </w:r>
            <w:r w:rsidR="00A820FA">
              <w:t>6</w:t>
            </w:r>
            <w:r w:rsidR="007A21AE" w:rsidRPr="009A17B9">
              <w:t xml:space="preserve"> weeks for </w:t>
            </w:r>
            <w:r w:rsidR="00856C5A">
              <w:t xml:space="preserve">the </w:t>
            </w:r>
            <w:r w:rsidR="003A115E">
              <w:t>c</w:t>
            </w:r>
            <w:r w:rsidR="00856C5A">
              <w:t xml:space="preserve">onsultation </w:t>
            </w:r>
            <w:r w:rsidR="003A115E">
              <w:t>p</w:t>
            </w:r>
            <w:r w:rsidR="00856C5A">
              <w:t xml:space="preserve">aper and </w:t>
            </w:r>
            <w:r w:rsidR="003A115E">
              <w:t>a</w:t>
            </w:r>
            <w:r w:rsidR="00856C5A">
              <w:t xml:space="preserve">ssessment; </w:t>
            </w:r>
            <w:r w:rsidR="00856C5A" w:rsidRPr="00E5007B">
              <w:t>8 weeks for consultation on the draft food regulatory measures.</w:t>
            </w:r>
          </w:p>
          <w:p w:rsidR="004317C8" w:rsidRPr="004317C8" w:rsidRDefault="00AE2E09" w:rsidP="00E5007B">
            <w:pPr>
              <w:pStyle w:val="AARTableText"/>
              <w:rPr>
                <w:color w:val="FF0000"/>
              </w:rPr>
            </w:pPr>
            <w:r w:rsidRPr="00E5007B">
              <w:t>T</w:t>
            </w:r>
            <w:r w:rsidR="007A21AE" w:rsidRPr="00E5007B">
              <w:t xml:space="preserve">hree opportunities for public consultation are planned during the assessment of the </w:t>
            </w:r>
            <w:r w:rsidR="00E5007B">
              <w:t>p</w:t>
            </w:r>
            <w:r w:rsidR="007A21AE" w:rsidRPr="00E5007B">
              <w:t xml:space="preserve">roposal. </w:t>
            </w:r>
            <w:r w:rsidR="00DD0D91" w:rsidRPr="00E5007B">
              <w:t>An additional round</w:t>
            </w:r>
            <w:r w:rsidR="007A21AE" w:rsidRPr="00E5007B">
              <w:t xml:space="preserve"> of public comment (other than the two required in the FSANZ Act) ha</w:t>
            </w:r>
            <w:r w:rsidR="006D1E9C" w:rsidRPr="00E5007B">
              <w:t>s</w:t>
            </w:r>
            <w:r w:rsidR="007A21AE" w:rsidRPr="00E5007B">
              <w:t xml:space="preserve"> been incorporated in the proposed timeframe given the </w:t>
            </w:r>
            <w:r w:rsidR="00DD0D91" w:rsidRPr="00E5007B">
              <w:t xml:space="preserve">need to </w:t>
            </w:r>
            <w:r w:rsidRPr="00E5007B">
              <w:t xml:space="preserve">gather further information about industry practices and </w:t>
            </w:r>
            <w:r w:rsidR="00DD0D91" w:rsidRPr="00E5007B">
              <w:t>consult broadly</w:t>
            </w:r>
            <w:r w:rsidR="00E96877" w:rsidRPr="00E5007B">
              <w:t xml:space="preserve"> with a</w:t>
            </w:r>
            <w:r w:rsidR="0039296A" w:rsidRPr="00E5007B">
              <w:t xml:space="preserve"> diverse and extensive </w:t>
            </w:r>
            <w:r w:rsidRPr="00E5007B">
              <w:t>industry</w:t>
            </w:r>
            <w:r w:rsidR="007A21AE" w:rsidRPr="00E5007B">
              <w:t>. Targeted consultation with key stakeholders may also be needed on some issues.</w:t>
            </w:r>
          </w:p>
        </w:tc>
      </w:tr>
      <w:tr w:rsidR="004317C8" w:rsidRPr="004317C8" w:rsidTr="00D26E98">
        <w:trPr>
          <w:cantSplit/>
        </w:trPr>
        <w:tc>
          <w:tcPr>
            <w:tcW w:w="9072" w:type="dxa"/>
          </w:tcPr>
          <w:p w:rsidR="004317C8" w:rsidRPr="007169DE" w:rsidRDefault="004317C8" w:rsidP="00D26E98">
            <w:pPr>
              <w:pStyle w:val="AARTableText"/>
              <w:rPr>
                <w:b/>
              </w:rPr>
            </w:pPr>
            <w:r w:rsidRPr="007169DE">
              <w:rPr>
                <w:b/>
              </w:rPr>
              <w:t>Proposed timeframe:</w:t>
            </w:r>
          </w:p>
          <w:p w:rsidR="004317C8" w:rsidRPr="00B208E6" w:rsidRDefault="004317C8" w:rsidP="00D26E98">
            <w:pPr>
              <w:pStyle w:val="AARTableText"/>
            </w:pPr>
          </w:p>
          <w:p w:rsidR="004317C8" w:rsidRPr="00B208E6" w:rsidRDefault="004317C8" w:rsidP="007169DE">
            <w:pPr>
              <w:pStyle w:val="AARTableText"/>
              <w:tabs>
                <w:tab w:val="left" w:pos="6225"/>
              </w:tabs>
            </w:pPr>
            <w:r w:rsidRPr="00B208E6">
              <w:t>Commence assessment (clock start)</w:t>
            </w:r>
            <w:r w:rsidR="0039296A" w:rsidRPr="00B208E6">
              <w:t xml:space="preserve"> </w:t>
            </w:r>
            <w:r w:rsidRPr="00B208E6">
              <w:tab/>
            </w:r>
            <w:r w:rsidR="00C8519A" w:rsidRPr="00C8519A">
              <w:t>Late</w:t>
            </w:r>
            <w:r w:rsidR="00501BD0" w:rsidRPr="00C8519A">
              <w:t xml:space="preserve"> June </w:t>
            </w:r>
            <w:r w:rsidR="0039296A" w:rsidRPr="00C8519A">
              <w:t>2</w:t>
            </w:r>
            <w:r w:rsidR="0039296A" w:rsidRPr="00B208E6">
              <w:t>014</w:t>
            </w:r>
          </w:p>
          <w:p w:rsidR="00DC4E3D" w:rsidRPr="00B208E6" w:rsidRDefault="0039296A" w:rsidP="0039296A">
            <w:pPr>
              <w:pStyle w:val="AARTableText"/>
              <w:tabs>
                <w:tab w:val="left" w:pos="6225"/>
              </w:tabs>
            </w:pPr>
            <w:r w:rsidRPr="00B208E6">
              <w:t>Public comment</w:t>
            </w:r>
            <w:r w:rsidR="006242CC" w:rsidRPr="00B208E6">
              <w:t xml:space="preserve"> (</w:t>
            </w:r>
            <w:r w:rsidR="00DE47C8" w:rsidRPr="00B208E6">
              <w:t>Consultation P</w:t>
            </w:r>
            <w:r w:rsidR="006242CC" w:rsidRPr="00B208E6">
              <w:t>aper)</w:t>
            </w:r>
            <w:r w:rsidRPr="00B208E6">
              <w:tab/>
            </w:r>
            <w:r w:rsidR="00DC4E3D">
              <w:t>Early</w:t>
            </w:r>
            <w:r w:rsidR="00B57D1D">
              <w:t xml:space="preserve"> </w:t>
            </w:r>
            <w:r w:rsidR="00DC4E3D">
              <w:t>Nov</w:t>
            </w:r>
            <w:r w:rsidR="00BA16FC" w:rsidRPr="00B208E6">
              <w:t>–</w:t>
            </w:r>
            <w:r w:rsidR="00DC4E3D">
              <w:t xml:space="preserve">mid Dec </w:t>
            </w:r>
            <w:r w:rsidR="00BA16FC" w:rsidRPr="00B208E6">
              <w:t>2014</w:t>
            </w:r>
          </w:p>
          <w:p w:rsidR="004317C8" w:rsidRPr="00E5007B" w:rsidRDefault="004317C8" w:rsidP="007169DE">
            <w:pPr>
              <w:pStyle w:val="AARTableText"/>
              <w:tabs>
                <w:tab w:val="left" w:pos="6225"/>
              </w:tabs>
            </w:pPr>
            <w:r w:rsidRPr="00E5007B">
              <w:t>Completion of assessment</w:t>
            </w:r>
            <w:r w:rsidRPr="00E5007B">
              <w:tab/>
            </w:r>
            <w:r w:rsidR="00003D98">
              <w:t>Early Dec 2015</w:t>
            </w:r>
          </w:p>
          <w:p w:rsidR="004317C8" w:rsidRPr="00E5007B" w:rsidRDefault="004317C8" w:rsidP="007169DE">
            <w:pPr>
              <w:pStyle w:val="AARTableText"/>
              <w:tabs>
                <w:tab w:val="left" w:pos="6225"/>
              </w:tabs>
            </w:pPr>
            <w:r w:rsidRPr="00E5007B">
              <w:t>Public comment</w:t>
            </w:r>
            <w:r w:rsidRPr="00E5007B">
              <w:tab/>
            </w:r>
            <w:r w:rsidR="00C27DA6">
              <w:t>Mid-</w:t>
            </w:r>
            <w:r w:rsidR="00003D98">
              <w:t>Dec 2015</w:t>
            </w:r>
            <w:r w:rsidR="00C27DA6">
              <w:t xml:space="preserve">–early Feb </w:t>
            </w:r>
            <w:r w:rsidR="00C27DA6" w:rsidRPr="00E5007B">
              <w:tab/>
            </w:r>
            <w:r w:rsidR="00EA18DC" w:rsidRPr="00E5007B">
              <w:t>2016</w:t>
            </w:r>
          </w:p>
          <w:p w:rsidR="004317C8" w:rsidRPr="00E5007B" w:rsidRDefault="004317C8" w:rsidP="001225CD">
            <w:pPr>
              <w:pStyle w:val="AARTableText"/>
              <w:tabs>
                <w:tab w:val="left" w:pos="6237"/>
              </w:tabs>
            </w:pPr>
            <w:r w:rsidRPr="00E5007B">
              <w:t xml:space="preserve">Preparation of draft food </w:t>
            </w:r>
            <w:r w:rsidR="00DE47C8" w:rsidRPr="00E5007B">
              <w:t>regulatory</w:t>
            </w:r>
            <w:r w:rsidRPr="00E5007B">
              <w:t xml:space="preserve"> measure</w:t>
            </w:r>
            <w:r w:rsidR="00504989">
              <w:t xml:space="preserve"> (</w:t>
            </w:r>
            <w:r w:rsidR="00DE47C8" w:rsidRPr="00E5007B">
              <w:t>if required</w:t>
            </w:r>
            <w:r w:rsidR="00504989">
              <w:t>)</w:t>
            </w:r>
            <w:r w:rsidR="001225CD" w:rsidRPr="00E5007B">
              <w:tab/>
            </w:r>
            <w:r w:rsidR="005B685A">
              <w:t>Mid</w:t>
            </w:r>
            <w:r w:rsidR="00C27DA6">
              <w:t>-J</w:t>
            </w:r>
            <w:r w:rsidR="005B685A">
              <w:t>une 2016</w:t>
            </w:r>
          </w:p>
          <w:p w:rsidR="00B208E6" w:rsidRPr="00E5007B" w:rsidRDefault="004317C8" w:rsidP="007169DE">
            <w:pPr>
              <w:pStyle w:val="AARTableText"/>
              <w:tabs>
                <w:tab w:val="left" w:pos="6225"/>
              </w:tabs>
            </w:pPr>
            <w:r w:rsidRPr="00E5007B">
              <w:t>Public comment</w:t>
            </w:r>
            <w:r w:rsidRPr="00E5007B">
              <w:tab/>
            </w:r>
            <w:r w:rsidR="00C27DA6">
              <w:t>Late June</w:t>
            </w:r>
            <w:r w:rsidR="005B685A">
              <w:t xml:space="preserve">– </w:t>
            </w:r>
            <w:r w:rsidR="00C27DA6">
              <w:t>late Aug</w:t>
            </w:r>
            <w:r w:rsidR="005B685A">
              <w:t xml:space="preserve"> 2016</w:t>
            </w:r>
          </w:p>
          <w:p w:rsidR="004317C8" w:rsidRPr="00E5007B" w:rsidRDefault="004317C8" w:rsidP="007169DE">
            <w:pPr>
              <w:pStyle w:val="AARTableText"/>
              <w:tabs>
                <w:tab w:val="left" w:pos="6225"/>
              </w:tabs>
            </w:pPr>
            <w:r w:rsidRPr="00E5007B">
              <w:t>Board to complete approval</w:t>
            </w:r>
            <w:r w:rsidRPr="00E5007B">
              <w:tab/>
            </w:r>
            <w:r w:rsidR="005B685A">
              <w:t>Early Dec 2016</w:t>
            </w:r>
          </w:p>
          <w:p w:rsidR="004317C8" w:rsidRPr="00E5007B" w:rsidRDefault="004317C8" w:rsidP="007169DE">
            <w:pPr>
              <w:pStyle w:val="AARTableText"/>
              <w:tabs>
                <w:tab w:val="left" w:pos="6225"/>
              </w:tabs>
            </w:pPr>
            <w:r w:rsidRPr="00E5007B">
              <w:t>Notification to Fo</w:t>
            </w:r>
            <w:r w:rsidR="00C57470" w:rsidRPr="00E5007B">
              <w:t>rum</w:t>
            </w:r>
            <w:r w:rsidRPr="00E5007B">
              <w:tab/>
            </w:r>
            <w:r w:rsidR="00C27DA6">
              <w:t>Mid-</w:t>
            </w:r>
            <w:r w:rsidR="0070243A">
              <w:t>Dec</w:t>
            </w:r>
            <w:r w:rsidR="005B685A">
              <w:t xml:space="preserve"> </w:t>
            </w:r>
            <w:r w:rsidR="00757C68">
              <w:t>201</w:t>
            </w:r>
            <w:r w:rsidR="005B685A">
              <w:t>6</w:t>
            </w:r>
          </w:p>
          <w:p w:rsidR="004317C8" w:rsidRPr="004317C8" w:rsidRDefault="004317C8" w:rsidP="0070243A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E5007B">
              <w:t>Anticipated gazettal if no review requested</w:t>
            </w:r>
            <w:r w:rsidRPr="00E5007B">
              <w:tab/>
            </w:r>
            <w:r w:rsidR="0070243A">
              <w:t xml:space="preserve">Late </w:t>
            </w:r>
            <w:r w:rsidR="005B685A">
              <w:t>Feb</w:t>
            </w:r>
            <w:r w:rsidR="00757C68">
              <w:t xml:space="preserve"> 2017</w:t>
            </w:r>
          </w:p>
        </w:tc>
      </w:tr>
    </w:tbl>
    <w:p w:rsidR="004317C8" w:rsidRPr="004317C8" w:rsidRDefault="004317C8" w:rsidP="004317C8"/>
    <w:sectPr w:rsidR="004317C8" w:rsidRPr="004317C8" w:rsidSect="00866B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57" w:rsidRDefault="00C94057">
      <w:r>
        <w:separator/>
      </w:r>
    </w:p>
  </w:endnote>
  <w:endnote w:type="continuationSeparator" w:id="0">
    <w:p w:rsidR="00C94057" w:rsidRDefault="00C9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E2" w:rsidRDefault="00FD23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E2" w:rsidRDefault="00FD23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E2" w:rsidRDefault="00FD23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57" w:rsidRDefault="00C94057">
      <w:r>
        <w:separator/>
      </w:r>
    </w:p>
  </w:footnote>
  <w:footnote w:type="continuationSeparator" w:id="0">
    <w:p w:rsidR="00C94057" w:rsidRDefault="00C94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E2" w:rsidRDefault="00FD23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E2" w:rsidRDefault="00FD23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E2" w:rsidRDefault="00FD23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0A1"/>
    <w:multiLevelType w:val="hybridMultilevel"/>
    <w:tmpl w:val="4FA0FCB0"/>
    <w:lvl w:ilvl="0" w:tplc="4C884EDA">
      <w:start w:val="225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D757E"/>
    <w:multiLevelType w:val="hybridMultilevel"/>
    <w:tmpl w:val="51D0F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F182B"/>
    <w:multiLevelType w:val="hybridMultilevel"/>
    <w:tmpl w:val="E3B084B6"/>
    <w:lvl w:ilvl="0" w:tplc="1B82BE4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9A1506"/>
    <w:multiLevelType w:val="hybridMultilevel"/>
    <w:tmpl w:val="7D12B01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C67A1"/>
    <w:multiLevelType w:val="hybridMultilevel"/>
    <w:tmpl w:val="C764F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A00D2"/>
    <w:multiLevelType w:val="hybridMultilevel"/>
    <w:tmpl w:val="3A68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A3804"/>
    <w:multiLevelType w:val="multilevel"/>
    <w:tmpl w:val="0809001F"/>
    <w:numStyleLink w:val="111111"/>
  </w:abstractNum>
  <w:abstractNum w:abstractNumId="8">
    <w:nsid w:val="26FA0076"/>
    <w:multiLevelType w:val="hybridMultilevel"/>
    <w:tmpl w:val="05889A70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FA2973"/>
    <w:multiLevelType w:val="hybridMultilevel"/>
    <w:tmpl w:val="AB5A3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D33E8"/>
    <w:multiLevelType w:val="hybridMultilevel"/>
    <w:tmpl w:val="1940F8CE"/>
    <w:lvl w:ilvl="0" w:tplc="E188D8D0">
      <w:start w:val="1"/>
      <w:numFmt w:val="bullet"/>
      <w:pStyle w:val="FS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9F1ABA"/>
    <w:multiLevelType w:val="hybridMultilevel"/>
    <w:tmpl w:val="EA5A23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B82BE4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B0FA7"/>
    <w:multiLevelType w:val="hybridMultilevel"/>
    <w:tmpl w:val="2DA2FFE8"/>
    <w:lvl w:ilvl="0" w:tplc="80C80E7E">
      <w:numFmt w:val="bullet"/>
      <w:lvlText w:val="•"/>
      <w:lvlJc w:val="left"/>
      <w:pPr>
        <w:ind w:left="2421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192389"/>
    <w:multiLevelType w:val="hybridMultilevel"/>
    <w:tmpl w:val="E918F3A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46AFD"/>
    <w:multiLevelType w:val="hybridMultilevel"/>
    <w:tmpl w:val="7B34F074"/>
    <w:lvl w:ilvl="0" w:tplc="794CDA0A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040FF"/>
    <w:multiLevelType w:val="hybridMultilevel"/>
    <w:tmpl w:val="5CA2496A"/>
    <w:lvl w:ilvl="0" w:tplc="1B82BE4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045E86"/>
    <w:multiLevelType w:val="hybridMultilevel"/>
    <w:tmpl w:val="20B2B8AC"/>
    <w:lvl w:ilvl="0" w:tplc="1B82BE4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702F0"/>
    <w:multiLevelType w:val="hybridMultilevel"/>
    <w:tmpl w:val="6394B378"/>
    <w:lvl w:ilvl="0" w:tplc="794CDA0A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7443C1"/>
    <w:multiLevelType w:val="hybridMultilevel"/>
    <w:tmpl w:val="EB362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A337B5"/>
    <w:multiLevelType w:val="hybridMultilevel"/>
    <w:tmpl w:val="C08438FC"/>
    <w:lvl w:ilvl="0" w:tplc="78E8F3D6">
      <w:start w:val="1"/>
      <w:numFmt w:val="bullet"/>
      <w:pStyle w:val="FS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E212F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2"/>
  </w:num>
  <w:num w:numId="5">
    <w:abstractNumId w:val="25"/>
  </w:num>
  <w:num w:numId="6">
    <w:abstractNumId w:val="24"/>
  </w:num>
  <w:num w:numId="7">
    <w:abstractNumId w:val="16"/>
  </w:num>
  <w:num w:numId="8">
    <w:abstractNumId w:val="23"/>
  </w:num>
  <w:num w:numId="9">
    <w:abstractNumId w:val="14"/>
  </w:num>
  <w:num w:numId="10">
    <w:abstractNumId w:val="22"/>
  </w:num>
  <w:num w:numId="11">
    <w:abstractNumId w:val="8"/>
  </w:num>
  <w:num w:numId="12">
    <w:abstractNumId w:val="9"/>
  </w:num>
  <w:num w:numId="13">
    <w:abstractNumId w:val="21"/>
  </w:num>
  <w:num w:numId="14">
    <w:abstractNumId w:val="27"/>
  </w:num>
  <w:num w:numId="15">
    <w:abstractNumId w:val="18"/>
  </w:num>
  <w:num w:numId="16">
    <w:abstractNumId w:val="4"/>
  </w:num>
  <w:num w:numId="17">
    <w:abstractNumId w:val="26"/>
  </w:num>
  <w:num w:numId="18">
    <w:abstractNumId w:val="6"/>
  </w:num>
  <w:num w:numId="19">
    <w:abstractNumId w:val="1"/>
  </w:num>
  <w:num w:numId="20">
    <w:abstractNumId w:val="13"/>
  </w:num>
  <w:num w:numId="21">
    <w:abstractNumId w:val="5"/>
  </w:num>
  <w:num w:numId="22">
    <w:abstractNumId w:val="8"/>
  </w:num>
  <w:num w:numId="23">
    <w:abstractNumId w:val="8"/>
  </w:num>
  <w:num w:numId="24">
    <w:abstractNumId w:val="7"/>
  </w:num>
  <w:num w:numId="25">
    <w:abstractNumId w:val="28"/>
  </w:num>
  <w:num w:numId="26">
    <w:abstractNumId w:val="0"/>
  </w:num>
  <w:num w:numId="27">
    <w:abstractNumId w:val="17"/>
  </w:num>
  <w:num w:numId="28">
    <w:abstractNumId w:val="10"/>
  </w:num>
  <w:num w:numId="29">
    <w:abstractNumId w:val="8"/>
  </w:num>
  <w:num w:numId="30">
    <w:abstractNumId w:val="12"/>
  </w:num>
  <w:num w:numId="31">
    <w:abstractNumId w:val="20"/>
  </w:num>
  <w:num w:numId="32">
    <w:abstractNumId w:val="3"/>
  </w:num>
  <w:num w:numId="33">
    <w:abstractNumId w:val="19"/>
  </w:num>
  <w:num w:numId="34">
    <w:abstractNumId w:val="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0D3F"/>
    <w:rsid w:val="00003D98"/>
    <w:rsid w:val="000062D0"/>
    <w:rsid w:val="00017687"/>
    <w:rsid w:val="00021452"/>
    <w:rsid w:val="00033B37"/>
    <w:rsid w:val="000340B5"/>
    <w:rsid w:val="00056837"/>
    <w:rsid w:val="00062152"/>
    <w:rsid w:val="00071D4B"/>
    <w:rsid w:val="0007697A"/>
    <w:rsid w:val="00087E35"/>
    <w:rsid w:val="000942E6"/>
    <w:rsid w:val="000A3D5D"/>
    <w:rsid w:val="000C2B4B"/>
    <w:rsid w:val="000C5E22"/>
    <w:rsid w:val="000F233A"/>
    <w:rsid w:val="000F4EFF"/>
    <w:rsid w:val="00113555"/>
    <w:rsid w:val="001225CD"/>
    <w:rsid w:val="001417FA"/>
    <w:rsid w:val="001423BA"/>
    <w:rsid w:val="0014584D"/>
    <w:rsid w:val="0014622D"/>
    <w:rsid w:val="001504FD"/>
    <w:rsid w:val="00183946"/>
    <w:rsid w:val="00186351"/>
    <w:rsid w:val="00187C4D"/>
    <w:rsid w:val="0019402D"/>
    <w:rsid w:val="00195ECA"/>
    <w:rsid w:val="001A0695"/>
    <w:rsid w:val="001A4BFD"/>
    <w:rsid w:val="001B0B70"/>
    <w:rsid w:val="001B3625"/>
    <w:rsid w:val="001D68E7"/>
    <w:rsid w:val="001D7383"/>
    <w:rsid w:val="001E559C"/>
    <w:rsid w:val="00210508"/>
    <w:rsid w:val="00211FEB"/>
    <w:rsid w:val="00216D57"/>
    <w:rsid w:val="00230133"/>
    <w:rsid w:val="00231E3E"/>
    <w:rsid w:val="00242868"/>
    <w:rsid w:val="00244979"/>
    <w:rsid w:val="00245C70"/>
    <w:rsid w:val="00247FF6"/>
    <w:rsid w:val="00252D7E"/>
    <w:rsid w:val="0025753F"/>
    <w:rsid w:val="00260CCA"/>
    <w:rsid w:val="00263431"/>
    <w:rsid w:val="002A0139"/>
    <w:rsid w:val="002A4190"/>
    <w:rsid w:val="002B441B"/>
    <w:rsid w:val="002C5E6E"/>
    <w:rsid w:val="002E4393"/>
    <w:rsid w:val="002E660B"/>
    <w:rsid w:val="003166FE"/>
    <w:rsid w:val="00321DBD"/>
    <w:rsid w:val="00342100"/>
    <w:rsid w:val="003559AE"/>
    <w:rsid w:val="003612A1"/>
    <w:rsid w:val="00376E0A"/>
    <w:rsid w:val="00383FE8"/>
    <w:rsid w:val="00384269"/>
    <w:rsid w:val="0039296A"/>
    <w:rsid w:val="003A115E"/>
    <w:rsid w:val="003A1548"/>
    <w:rsid w:val="003D7888"/>
    <w:rsid w:val="003E7A71"/>
    <w:rsid w:val="00403F6A"/>
    <w:rsid w:val="00410B46"/>
    <w:rsid w:val="00421523"/>
    <w:rsid w:val="0042161A"/>
    <w:rsid w:val="004317C8"/>
    <w:rsid w:val="00453FC0"/>
    <w:rsid w:val="00457456"/>
    <w:rsid w:val="00465925"/>
    <w:rsid w:val="00466C8C"/>
    <w:rsid w:val="0046757F"/>
    <w:rsid w:val="0047622C"/>
    <w:rsid w:val="004843CA"/>
    <w:rsid w:val="00487BB5"/>
    <w:rsid w:val="00493C09"/>
    <w:rsid w:val="004955A9"/>
    <w:rsid w:val="004B3243"/>
    <w:rsid w:val="004B5A75"/>
    <w:rsid w:val="004C4034"/>
    <w:rsid w:val="004D3C37"/>
    <w:rsid w:val="004E2A19"/>
    <w:rsid w:val="004F2722"/>
    <w:rsid w:val="0050116D"/>
    <w:rsid w:val="00501BD0"/>
    <w:rsid w:val="00504989"/>
    <w:rsid w:val="005302E7"/>
    <w:rsid w:val="0053601E"/>
    <w:rsid w:val="00541C55"/>
    <w:rsid w:val="0055043A"/>
    <w:rsid w:val="005853FB"/>
    <w:rsid w:val="005A312F"/>
    <w:rsid w:val="005B685A"/>
    <w:rsid w:val="005D39A9"/>
    <w:rsid w:val="005D5B90"/>
    <w:rsid w:val="005D7CA8"/>
    <w:rsid w:val="005E0953"/>
    <w:rsid w:val="005E1EB8"/>
    <w:rsid w:val="005F51D7"/>
    <w:rsid w:val="006231D5"/>
    <w:rsid w:val="006242CC"/>
    <w:rsid w:val="006278E1"/>
    <w:rsid w:val="00630D2F"/>
    <w:rsid w:val="006470F9"/>
    <w:rsid w:val="0064780B"/>
    <w:rsid w:val="006631B6"/>
    <w:rsid w:val="006753A8"/>
    <w:rsid w:val="00692E56"/>
    <w:rsid w:val="006A6EC3"/>
    <w:rsid w:val="006A7F16"/>
    <w:rsid w:val="006D1E9C"/>
    <w:rsid w:val="00700B9F"/>
    <w:rsid w:val="0070243A"/>
    <w:rsid w:val="00705BF1"/>
    <w:rsid w:val="007062DC"/>
    <w:rsid w:val="007169DE"/>
    <w:rsid w:val="00744CD1"/>
    <w:rsid w:val="0074656B"/>
    <w:rsid w:val="00746736"/>
    <w:rsid w:val="007559CA"/>
    <w:rsid w:val="00757C68"/>
    <w:rsid w:val="007760CC"/>
    <w:rsid w:val="00777D82"/>
    <w:rsid w:val="00783201"/>
    <w:rsid w:val="00784E90"/>
    <w:rsid w:val="00792024"/>
    <w:rsid w:val="007A21AE"/>
    <w:rsid w:val="007B1702"/>
    <w:rsid w:val="007B2AA7"/>
    <w:rsid w:val="007D34C2"/>
    <w:rsid w:val="007F0DA5"/>
    <w:rsid w:val="008039A7"/>
    <w:rsid w:val="008149C5"/>
    <w:rsid w:val="008354A4"/>
    <w:rsid w:val="00856C5A"/>
    <w:rsid w:val="00865A72"/>
    <w:rsid w:val="00866B43"/>
    <w:rsid w:val="00871F38"/>
    <w:rsid w:val="00876A79"/>
    <w:rsid w:val="00885DD6"/>
    <w:rsid w:val="008A3E22"/>
    <w:rsid w:val="008B5131"/>
    <w:rsid w:val="008E730C"/>
    <w:rsid w:val="008F0615"/>
    <w:rsid w:val="008F44CB"/>
    <w:rsid w:val="00913B5B"/>
    <w:rsid w:val="00917ACC"/>
    <w:rsid w:val="00940F94"/>
    <w:rsid w:val="009453DC"/>
    <w:rsid w:val="00946A0C"/>
    <w:rsid w:val="00955FB6"/>
    <w:rsid w:val="009572CF"/>
    <w:rsid w:val="009A426D"/>
    <w:rsid w:val="009B0D43"/>
    <w:rsid w:val="009B3FB4"/>
    <w:rsid w:val="009C532A"/>
    <w:rsid w:val="009D5F43"/>
    <w:rsid w:val="009D6FD0"/>
    <w:rsid w:val="009E1878"/>
    <w:rsid w:val="009F79B7"/>
    <w:rsid w:val="00A022A2"/>
    <w:rsid w:val="00A152AD"/>
    <w:rsid w:val="00A2358E"/>
    <w:rsid w:val="00A44720"/>
    <w:rsid w:val="00A65FA1"/>
    <w:rsid w:val="00A770B2"/>
    <w:rsid w:val="00A820FA"/>
    <w:rsid w:val="00A922C3"/>
    <w:rsid w:val="00A950A7"/>
    <w:rsid w:val="00A96CD3"/>
    <w:rsid w:val="00AA7C1E"/>
    <w:rsid w:val="00AB288C"/>
    <w:rsid w:val="00AB39EB"/>
    <w:rsid w:val="00AD6EA5"/>
    <w:rsid w:val="00AE284E"/>
    <w:rsid w:val="00AE2E09"/>
    <w:rsid w:val="00B0656F"/>
    <w:rsid w:val="00B208E6"/>
    <w:rsid w:val="00B21C42"/>
    <w:rsid w:val="00B2771E"/>
    <w:rsid w:val="00B35A4A"/>
    <w:rsid w:val="00B401B5"/>
    <w:rsid w:val="00B547DF"/>
    <w:rsid w:val="00B57D1D"/>
    <w:rsid w:val="00B740C0"/>
    <w:rsid w:val="00B97F78"/>
    <w:rsid w:val="00BA16FC"/>
    <w:rsid w:val="00BA31E5"/>
    <w:rsid w:val="00BD7250"/>
    <w:rsid w:val="00BF12C7"/>
    <w:rsid w:val="00C01A80"/>
    <w:rsid w:val="00C07227"/>
    <w:rsid w:val="00C102FF"/>
    <w:rsid w:val="00C14FC8"/>
    <w:rsid w:val="00C27DA6"/>
    <w:rsid w:val="00C57470"/>
    <w:rsid w:val="00C5793B"/>
    <w:rsid w:val="00C64996"/>
    <w:rsid w:val="00C8519A"/>
    <w:rsid w:val="00C87BD8"/>
    <w:rsid w:val="00C94057"/>
    <w:rsid w:val="00CC5500"/>
    <w:rsid w:val="00CF046A"/>
    <w:rsid w:val="00D062FB"/>
    <w:rsid w:val="00D140FE"/>
    <w:rsid w:val="00D164C6"/>
    <w:rsid w:val="00D26E98"/>
    <w:rsid w:val="00D34985"/>
    <w:rsid w:val="00D34B7F"/>
    <w:rsid w:val="00D527B4"/>
    <w:rsid w:val="00D56858"/>
    <w:rsid w:val="00D64876"/>
    <w:rsid w:val="00D819EA"/>
    <w:rsid w:val="00D82B62"/>
    <w:rsid w:val="00D86AE5"/>
    <w:rsid w:val="00D90D8A"/>
    <w:rsid w:val="00D91CDA"/>
    <w:rsid w:val="00D94521"/>
    <w:rsid w:val="00DA5713"/>
    <w:rsid w:val="00DB662E"/>
    <w:rsid w:val="00DC4E3D"/>
    <w:rsid w:val="00DD0459"/>
    <w:rsid w:val="00DD052C"/>
    <w:rsid w:val="00DD0D91"/>
    <w:rsid w:val="00DD4667"/>
    <w:rsid w:val="00DE3BF6"/>
    <w:rsid w:val="00DE47C8"/>
    <w:rsid w:val="00E24C1E"/>
    <w:rsid w:val="00E2535D"/>
    <w:rsid w:val="00E26C24"/>
    <w:rsid w:val="00E34332"/>
    <w:rsid w:val="00E44287"/>
    <w:rsid w:val="00E46E1A"/>
    <w:rsid w:val="00E5007B"/>
    <w:rsid w:val="00E54EB2"/>
    <w:rsid w:val="00E54EE7"/>
    <w:rsid w:val="00E6765A"/>
    <w:rsid w:val="00E8776A"/>
    <w:rsid w:val="00E96877"/>
    <w:rsid w:val="00EA18DC"/>
    <w:rsid w:val="00EB258F"/>
    <w:rsid w:val="00EB398E"/>
    <w:rsid w:val="00EB3B09"/>
    <w:rsid w:val="00EB5EE0"/>
    <w:rsid w:val="00EC0EFD"/>
    <w:rsid w:val="00ED580B"/>
    <w:rsid w:val="00EE0E7C"/>
    <w:rsid w:val="00EF0CAB"/>
    <w:rsid w:val="00F03BE6"/>
    <w:rsid w:val="00F060DB"/>
    <w:rsid w:val="00F14109"/>
    <w:rsid w:val="00F26E93"/>
    <w:rsid w:val="00F35782"/>
    <w:rsid w:val="00F51FC4"/>
    <w:rsid w:val="00F53E39"/>
    <w:rsid w:val="00F553AB"/>
    <w:rsid w:val="00F722F0"/>
    <w:rsid w:val="00F85328"/>
    <w:rsid w:val="00FC1A7B"/>
    <w:rsid w:val="00FD23E2"/>
    <w:rsid w:val="00FE2193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4B3243"/>
    <w:pPr>
      <w:numPr>
        <w:numId w:val="3"/>
      </w:numPr>
      <w:spacing w:before="60" w:after="60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character" w:styleId="FollowedHyperlink">
    <w:name w:val="FollowedHyperlink"/>
    <w:basedOn w:val="DefaultParagraphFont"/>
    <w:rsid w:val="007A21AE"/>
    <w:rPr>
      <w:color w:val="800080" w:themeColor="followedHyperlink"/>
      <w:u w:val="single"/>
    </w:rPr>
  </w:style>
  <w:style w:type="paragraph" w:customStyle="1" w:styleId="FSBullet">
    <w:name w:val="FS Bullet"/>
    <w:basedOn w:val="Normal"/>
    <w:link w:val="FSBulletChar"/>
    <w:qFormat/>
    <w:rsid w:val="009453DC"/>
    <w:pPr>
      <w:widowControl w:val="0"/>
      <w:numPr>
        <w:numId w:val="14"/>
      </w:numPr>
      <w:ind w:left="567" w:hanging="567"/>
    </w:pPr>
    <w:rPr>
      <w:rFonts w:cs="Arial"/>
      <w:lang w:val="en-GB" w:bidi="en-US"/>
    </w:rPr>
  </w:style>
  <w:style w:type="character" w:customStyle="1" w:styleId="FSBulletChar">
    <w:name w:val="FS Bullet Char"/>
    <w:basedOn w:val="DefaultParagraphFont"/>
    <w:link w:val="FSBullet"/>
    <w:rsid w:val="009453DC"/>
    <w:rPr>
      <w:rFonts w:ascii="Arial" w:hAnsi="Arial" w:cs="Arial"/>
      <w:sz w:val="22"/>
      <w:szCs w:val="24"/>
      <w:lang w:val="en-GB" w:eastAsia="en-US" w:bidi="en-US"/>
    </w:rPr>
  </w:style>
  <w:style w:type="paragraph" w:styleId="ListParagraph">
    <w:name w:val="List Paragraph"/>
    <w:basedOn w:val="Normal"/>
    <w:uiPriority w:val="34"/>
    <w:qFormat/>
    <w:rsid w:val="00195ECA"/>
    <w:pPr>
      <w:ind w:left="720"/>
      <w:contextualSpacing/>
    </w:pPr>
  </w:style>
  <w:style w:type="numbering" w:styleId="111111">
    <w:name w:val="Outline List 2"/>
    <w:basedOn w:val="NoList"/>
    <w:uiPriority w:val="99"/>
    <w:unhideWhenUsed/>
    <w:rsid w:val="00E54EE7"/>
    <w:pPr>
      <w:numPr>
        <w:numId w:val="25"/>
      </w:numPr>
    </w:pPr>
  </w:style>
  <w:style w:type="paragraph" w:styleId="FootnoteText">
    <w:name w:val="footnote text"/>
    <w:aliases w:val="Footnotes Text,FSFootnotes Text,FSFootnote Text"/>
    <w:basedOn w:val="Normal"/>
    <w:link w:val="FootnoteTextChar"/>
    <w:uiPriority w:val="99"/>
    <w:qFormat/>
    <w:rsid w:val="00504989"/>
    <w:rPr>
      <w:sz w:val="20"/>
      <w:szCs w:val="20"/>
    </w:rPr>
  </w:style>
  <w:style w:type="character" w:customStyle="1" w:styleId="FootnoteTextChar">
    <w:name w:val="Footnote Text Char"/>
    <w:aliases w:val="Footnotes Text Char,FSFootnotes Text Char,FSFootnote Text Char"/>
    <w:basedOn w:val="DefaultParagraphFont"/>
    <w:link w:val="FootnoteText"/>
    <w:uiPriority w:val="99"/>
    <w:rsid w:val="00504989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04989"/>
    <w:rPr>
      <w:vertAlign w:val="superscript"/>
    </w:rPr>
  </w:style>
  <w:style w:type="paragraph" w:customStyle="1" w:styleId="FSBullet1">
    <w:name w:val="FSBullet 1"/>
    <w:basedOn w:val="Normal"/>
    <w:next w:val="Normal"/>
    <w:link w:val="FSBullet1Char"/>
    <w:qFormat/>
    <w:rsid w:val="00210508"/>
    <w:pPr>
      <w:numPr>
        <w:numId w:val="28"/>
      </w:numPr>
    </w:pPr>
    <w:rPr>
      <w:rFonts w:cs="Arial"/>
      <w:lang w:val="en-GB"/>
    </w:rPr>
  </w:style>
  <w:style w:type="character" w:customStyle="1" w:styleId="FSBullet1Char">
    <w:name w:val="FSBullet 1 Char"/>
    <w:link w:val="FSBullet1"/>
    <w:rsid w:val="00210508"/>
    <w:rPr>
      <w:rFonts w:ascii="Arial" w:hAnsi="Arial" w:cs="Arial"/>
      <w:sz w:val="22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210508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Revision">
    <w:name w:val="Revision"/>
    <w:hidden/>
    <w:uiPriority w:val="99"/>
    <w:semiHidden/>
    <w:rsid w:val="004B3243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4B3243"/>
    <w:pPr>
      <w:numPr>
        <w:numId w:val="3"/>
      </w:numPr>
      <w:spacing w:before="60" w:after="60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character" w:styleId="FollowedHyperlink">
    <w:name w:val="FollowedHyperlink"/>
    <w:basedOn w:val="DefaultParagraphFont"/>
    <w:rsid w:val="007A21AE"/>
    <w:rPr>
      <w:color w:val="800080" w:themeColor="followedHyperlink"/>
      <w:u w:val="single"/>
    </w:rPr>
  </w:style>
  <w:style w:type="paragraph" w:customStyle="1" w:styleId="FSBullet">
    <w:name w:val="FS Bullet"/>
    <w:basedOn w:val="Normal"/>
    <w:link w:val="FSBulletChar"/>
    <w:qFormat/>
    <w:rsid w:val="009453DC"/>
    <w:pPr>
      <w:widowControl w:val="0"/>
      <w:numPr>
        <w:numId w:val="14"/>
      </w:numPr>
      <w:ind w:left="567" w:hanging="567"/>
    </w:pPr>
    <w:rPr>
      <w:rFonts w:cs="Arial"/>
      <w:lang w:val="en-GB" w:bidi="en-US"/>
    </w:rPr>
  </w:style>
  <w:style w:type="character" w:customStyle="1" w:styleId="FSBulletChar">
    <w:name w:val="FS Bullet Char"/>
    <w:basedOn w:val="DefaultParagraphFont"/>
    <w:link w:val="FSBullet"/>
    <w:rsid w:val="009453DC"/>
    <w:rPr>
      <w:rFonts w:ascii="Arial" w:hAnsi="Arial" w:cs="Arial"/>
      <w:sz w:val="22"/>
      <w:szCs w:val="24"/>
      <w:lang w:val="en-GB" w:eastAsia="en-US" w:bidi="en-US"/>
    </w:rPr>
  </w:style>
  <w:style w:type="paragraph" w:styleId="ListParagraph">
    <w:name w:val="List Paragraph"/>
    <w:basedOn w:val="Normal"/>
    <w:uiPriority w:val="34"/>
    <w:qFormat/>
    <w:rsid w:val="00195ECA"/>
    <w:pPr>
      <w:ind w:left="720"/>
      <w:contextualSpacing/>
    </w:pPr>
  </w:style>
  <w:style w:type="numbering" w:styleId="111111">
    <w:name w:val="Outline List 2"/>
    <w:basedOn w:val="NoList"/>
    <w:uiPriority w:val="99"/>
    <w:unhideWhenUsed/>
    <w:rsid w:val="00E54EE7"/>
    <w:pPr>
      <w:numPr>
        <w:numId w:val="25"/>
      </w:numPr>
    </w:pPr>
  </w:style>
  <w:style w:type="paragraph" w:styleId="FootnoteText">
    <w:name w:val="footnote text"/>
    <w:aliases w:val="Footnotes Text,FSFootnotes Text,FSFootnote Text"/>
    <w:basedOn w:val="Normal"/>
    <w:link w:val="FootnoteTextChar"/>
    <w:uiPriority w:val="99"/>
    <w:qFormat/>
    <w:rsid w:val="00504989"/>
    <w:rPr>
      <w:sz w:val="20"/>
      <w:szCs w:val="20"/>
    </w:rPr>
  </w:style>
  <w:style w:type="character" w:customStyle="1" w:styleId="FootnoteTextChar">
    <w:name w:val="Footnote Text Char"/>
    <w:aliases w:val="Footnotes Text Char,FSFootnotes Text Char,FSFootnote Text Char"/>
    <w:basedOn w:val="DefaultParagraphFont"/>
    <w:link w:val="FootnoteText"/>
    <w:uiPriority w:val="99"/>
    <w:rsid w:val="00504989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04989"/>
    <w:rPr>
      <w:vertAlign w:val="superscript"/>
    </w:rPr>
  </w:style>
  <w:style w:type="paragraph" w:customStyle="1" w:styleId="FSBullet1">
    <w:name w:val="FSBullet 1"/>
    <w:basedOn w:val="Normal"/>
    <w:next w:val="Normal"/>
    <w:link w:val="FSBullet1Char"/>
    <w:qFormat/>
    <w:rsid w:val="00210508"/>
    <w:pPr>
      <w:numPr>
        <w:numId w:val="28"/>
      </w:numPr>
    </w:pPr>
    <w:rPr>
      <w:rFonts w:cs="Arial"/>
      <w:lang w:val="en-GB"/>
    </w:rPr>
  </w:style>
  <w:style w:type="character" w:customStyle="1" w:styleId="FSBullet1Char">
    <w:name w:val="FSBullet 1 Char"/>
    <w:link w:val="FSBullet1"/>
    <w:rsid w:val="00210508"/>
    <w:rPr>
      <w:rFonts w:ascii="Arial" w:hAnsi="Arial" w:cs="Arial"/>
      <w:sz w:val="22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210508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Revision">
    <w:name w:val="Revision"/>
    <w:hidden/>
    <w:uiPriority w:val="99"/>
    <w:semiHidden/>
    <w:rsid w:val="004B3243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7EDF9-AF03-4917-82AF-E423DD3BA239}"/>
</file>

<file path=customXml/itemProps2.xml><?xml version="1.0" encoding="utf-8"?>
<ds:datastoreItem xmlns:ds="http://schemas.openxmlformats.org/officeDocument/2006/customXml" ds:itemID="{859C318C-F66F-4298-A1A3-6CB885AE9C91}"/>
</file>

<file path=customXml/itemProps3.xml><?xml version="1.0" encoding="utf-8"?>
<ds:datastoreItem xmlns:ds="http://schemas.openxmlformats.org/officeDocument/2006/customXml" ds:itemID="{F513EA38-BA22-488D-868E-9544454A1C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2503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P1034-Packaging-AAR</dc:title>
  <dc:creator/>
  <cp:lastModifiedBy/>
  <cp:revision>1</cp:revision>
  <dcterms:created xsi:type="dcterms:W3CDTF">2014-06-16T23:22:00Z</dcterms:created>
  <dcterms:modified xsi:type="dcterms:W3CDTF">2014-06-16T23:22:00Z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