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DB6430" w14:textId="5A201FBD" w:rsidR="0012388D" w:rsidRDefault="00772BDC" w:rsidP="00CA5734">
      <w:pPr>
        <w:rPr>
          <w:rFonts w:cs="Arial"/>
        </w:rPr>
      </w:pPr>
      <w:bookmarkStart w:id="0" w:name="_GoBack"/>
      <w:bookmarkEnd w:id="0"/>
      <w:r>
        <w:rPr>
          <w:rFonts w:cs="Arial"/>
          <w:noProof/>
          <w:lang w:eastAsia="en-GB" w:bidi="ar-SA"/>
        </w:rPr>
        <w:drawing>
          <wp:inline distT="0" distB="0" distL="0" distR="0" wp14:anchorId="2347013F" wp14:editId="1D6E757F">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9"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3271E6F9" w14:textId="77777777" w:rsidR="005B1B63" w:rsidRDefault="005B1B63" w:rsidP="005B1B63"/>
    <w:p w14:paraId="56B6B36D" w14:textId="77777777" w:rsidR="005B1B63" w:rsidRDefault="005B1B63" w:rsidP="005B1B63">
      <w:pPr>
        <w:widowControl/>
        <w:tabs>
          <w:tab w:val="left" w:pos="851"/>
        </w:tabs>
        <w:rPr>
          <w:b/>
          <w:sz w:val="28"/>
          <w:szCs w:val="28"/>
          <w:lang w:bidi="ar-SA"/>
        </w:rPr>
      </w:pPr>
      <w:r>
        <w:rPr>
          <w:b/>
          <w:sz w:val="28"/>
          <w:szCs w:val="28"/>
          <w:lang w:bidi="ar-SA"/>
        </w:rPr>
        <w:t>29 June 2015</w:t>
      </w:r>
    </w:p>
    <w:p w14:paraId="3A0E35B0" w14:textId="77777777" w:rsidR="005B1B63" w:rsidRDefault="005B1B63" w:rsidP="005B1B63">
      <w:pPr>
        <w:widowControl/>
        <w:rPr>
          <w:b/>
          <w:sz w:val="28"/>
          <w:szCs w:val="28"/>
          <w:lang w:bidi="ar-SA"/>
        </w:rPr>
      </w:pPr>
      <w:r>
        <w:rPr>
          <w:b/>
          <w:sz w:val="28"/>
          <w:szCs w:val="28"/>
          <w:lang w:bidi="ar-SA"/>
        </w:rPr>
        <w:t>[13–15]</w:t>
      </w:r>
    </w:p>
    <w:p w14:paraId="4E2E79A7" w14:textId="77777777" w:rsidR="005B1B63" w:rsidRDefault="005B1B63" w:rsidP="005B1B63"/>
    <w:p w14:paraId="49D06B60" w14:textId="21BC4DCB" w:rsidR="0012388D" w:rsidRPr="00D46D61" w:rsidRDefault="00B425AA" w:rsidP="00B425AA">
      <w:pPr>
        <w:pStyle w:val="FSTitle"/>
      </w:pPr>
      <w:r w:rsidRPr="00D46D61">
        <w:t>A</w:t>
      </w:r>
      <w:r w:rsidR="00DD265C" w:rsidRPr="00D46D61">
        <w:t>pproval</w:t>
      </w:r>
      <w:r w:rsidRPr="00D46D61">
        <w:t xml:space="preserve"> R</w:t>
      </w:r>
      <w:r w:rsidR="00DD265C" w:rsidRPr="00D46D61">
        <w:t>eport</w:t>
      </w:r>
      <w:r w:rsidRPr="00D46D61">
        <w:t xml:space="preserve"> –</w:t>
      </w:r>
      <w:r w:rsidR="00DB7FE6">
        <w:t xml:space="preserve"> </w:t>
      </w:r>
      <w:r w:rsidR="00CA5734" w:rsidRPr="00D46D61">
        <w:t>P</w:t>
      </w:r>
      <w:r w:rsidR="00DD265C" w:rsidRPr="00D46D61">
        <w:t>roposal</w:t>
      </w:r>
      <w:r w:rsidR="00CA5734" w:rsidRPr="00D46D61">
        <w:t xml:space="preserve"> </w:t>
      </w:r>
      <w:r w:rsidR="00D46D61" w:rsidRPr="00D46D61">
        <w:t>P1035</w:t>
      </w:r>
    </w:p>
    <w:p w14:paraId="5BB426A7" w14:textId="77777777" w:rsidR="003A7B84" w:rsidRPr="00D46D61" w:rsidRDefault="003A7B84" w:rsidP="00A671E6"/>
    <w:p w14:paraId="293BBA46" w14:textId="77777777" w:rsidR="003A7B84" w:rsidRDefault="00D46D61" w:rsidP="00871116">
      <w:pPr>
        <w:pBdr>
          <w:bottom w:val="single" w:sz="12" w:space="1" w:color="auto"/>
        </w:pBdr>
        <w:tabs>
          <w:tab w:val="left" w:pos="1140"/>
        </w:tabs>
        <w:rPr>
          <w:rFonts w:cs="Tahoma"/>
          <w:bCs/>
          <w:sz w:val="32"/>
        </w:rPr>
      </w:pPr>
      <w:r w:rsidRPr="00D46D61">
        <w:rPr>
          <w:rFonts w:cs="Tahoma"/>
          <w:bCs/>
          <w:sz w:val="32"/>
        </w:rPr>
        <w:t>Gluten Claims about Foods containing Alcohol</w:t>
      </w:r>
    </w:p>
    <w:p w14:paraId="6E8BDB6F" w14:textId="77777777" w:rsidR="00DB7FE6" w:rsidRPr="00D46D61" w:rsidRDefault="00DB7FE6" w:rsidP="00871116">
      <w:pPr>
        <w:pBdr>
          <w:bottom w:val="single" w:sz="12" w:space="1" w:color="auto"/>
        </w:pBdr>
        <w:tabs>
          <w:tab w:val="left" w:pos="1140"/>
        </w:tabs>
        <w:rPr>
          <w:rFonts w:cs="Arial"/>
          <w:bCs/>
        </w:rPr>
      </w:pPr>
    </w:p>
    <w:p w14:paraId="7365CE97" w14:textId="77777777" w:rsidR="003A7B84" w:rsidRPr="00E327A6" w:rsidRDefault="003A7B84" w:rsidP="003A7B84"/>
    <w:p w14:paraId="23B37BC8" w14:textId="3D544BF8" w:rsidR="00EB6590" w:rsidRPr="00D46D61" w:rsidRDefault="000F3CFE" w:rsidP="00CA5734">
      <w:r w:rsidRPr="00D46D61">
        <w:t>Food Standards Australia New Zealand (FSANZ) has</w:t>
      </w:r>
      <w:r w:rsidR="00081B0A" w:rsidRPr="00D46D61">
        <w:t xml:space="preserve"> assessed </w:t>
      </w:r>
      <w:r w:rsidR="00CA5734" w:rsidRPr="00D46D61">
        <w:t>a proposal</w:t>
      </w:r>
      <w:r w:rsidR="00081B0A" w:rsidRPr="00D46D61">
        <w:t xml:space="preserve"> </w:t>
      </w:r>
      <w:r w:rsidR="003A7B84" w:rsidRPr="00D46D61">
        <w:t xml:space="preserve">prepared </w:t>
      </w:r>
      <w:r w:rsidR="00CA5734" w:rsidRPr="00D46D61">
        <w:t>to</w:t>
      </w:r>
      <w:r w:rsidR="00081B0A" w:rsidRPr="00D46D61">
        <w:t xml:space="preserve"> </w:t>
      </w:r>
      <w:r w:rsidR="00D46D61" w:rsidRPr="00D46D61">
        <w:t>permit nutrition content claims about gluten in relation to food containing more than 1.15% alcohol by volume to continue to be made when Standard 1.2.7 – Nutrition, Health and Related Claims becomes mandatory.</w:t>
      </w:r>
    </w:p>
    <w:p w14:paraId="37A063F9" w14:textId="77777777" w:rsidR="00CA5734" w:rsidRDefault="00CA5734" w:rsidP="00CA5734"/>
    <w:p w14:paraId="1F2829C4" w14:textId="77777777" w:rsidR="00081B0A" w:rsidRDefault="00081B0A" w:rsidP="00CA5734">
      <w:r>
        <w:t>On</w:t>
      </w:r>
      <w:r w:rsidR="00D46D61">
        <w:t xml:space="preserve"> 12 November 2014</w:t>
      </w:r>
      <w:r w:rsidR="003A7B84" w:rsidRPr="00D46D61">
        <w:t>,</w:t>
      </w:r>
      <w:r w:rsidRPr="00D46D61">
        <w:t xml:space="preserve"> </w:t>
      </w:r>
      <w:r>
        <w:t xml:space="preserve">FSANZ sought </w:t>
      </w:r>
      <w:r w:rsidR="003A7B84">
        <w:t xml:space="preserve">submissions </w:t>
      </w:r>
      <w:r w:rsidR="00A671E6">
        <w:t xml:space="preserve">on </w:t>
      </w:r>
      <w:r w:rsidR="00F526BD">
        <w:t xml:space="preserve">a </w:t>
      </w:r>
      <w:r w:rsidR="00F526BD" w:rsidRPr="00D46D61">
        <w:t xml:space="preserve">draft </w:t>
      </w:r>
      <w:r w:rsidR="00E30092" w:rsidRPr="00D46D61">
        <w:t>variation</w:t>
      </w:r>
      <w:r w:rsidR="00D46D61" w:rsidRPr="00D46D61">
        <w:t xml:space="preserve"> </w:t>
      </w:r>
      <w:r w:rsidR="003A7B84">
        <w:t xml:space="preserve">and published an </w:t>
      </w:r>
      <w:r w:rsidR="00EC21DF">
        <w:t>associated r</w:t>
      </w:r>
      <w:r w:rsidR="003A7B84">
        <w:t>eport</w:t>
      </w:r>
      <w:r>
        <w:t>.</w:t>
      </w:r>
      <w:r w:rsidR="00D46D61">
        <w:t xml:space="preserve"> FSANZ </w:t>
      </w:r>
      <w:r w:rsidR="00D46D61" w:rsidRPr="003B0554">
        <w:t>received 5</w:t>
      </w:r>
      <w:r w:rsidR="007C46B8">
        <w:t>3</w:t>
      </w:r>
      <w:r w:rsidR="00F526BD" w:rsidRPr="003B0554">
        <w:t xml:space="preserve"> </w:t>
      </w:r>
      <w:r w:rsidR="00F526BD">
        <w:t>submissions.</w:t>
      </w:r>
    </w:p>
    <w:p w14:paraId="62D703AA" w14:textId="77777777" w:rsidR="00CA5734" w:rsidRDefault="00CA5734" w:rsidP="00CA5734"/>
    <w:p w14:paraId="2F6019FC" w14:textId="77777777" w:rsidR="005B1B63" w:rsidRPr="005B1B63" w:rsidRDefault="00081B0A" w:rsidP="00CA5734">
      <w:r w:rsidRPr="005B1B63">
        <w:t xml:space="preserve">FSANZ approved the draft </w:t>
      </w:r>
      <w:r w:rsidR="00D46D61" w:rsidRPr="005B1B63">
        <w:t>v</w:t>
      </w:r>
      <w:r w:rsidR="00E30092" w:rsidRPr="005B1B63">
        <w:t>ariation</w:t>
      </w:r>
      <w:r w:rsidR="003A7B84" w:rsidRPr="005B1B63">
        <w:t xml:space="preserve"> </w:t>
      </w:r>
      <w:r w:rsidR="0012388D" w:rsidRPr="005B1B63">
        <w:t xml:space="preserve">on </w:t>
      </w:r>
      <w:r w:rsidR="005B1B63" w:rsidRPr="005B1B63">
        <w:t>1u June 2015</w:t>
      </w:r>
      <w:r w:rsidRPr="005B1B63">
        <w:t xml:space="preserve">. </w:t>
      </w:r>
      <w:r w:rsidR="003A7B84" w:rsidRPr="005B1B63">
        <w:t xml:space="preserve">The </w:t>
      </w:r>
      <w:r w:rsidR="00011187" w:rsidRPr="005B1B63">
        <w:rPr>
          <w:rFonts w:cs="Helvetica"/>
          <w:lang w:val="en-AU"/>
        </w:rPr>
        <w:t xml:space="preserve">Australia and New Zealand Ministerial Forum on Food </w:t>
      </w:r>
      <w:r w:rsidR="00011187" w:rsidRPr="005B1B63">
        <w:rPr>
          <w:rFonts w:cs="Arial"/>
        </w:rPr>
        <w:t>Regulation</w:t>
      </w:r>
      <w:r w:rsidR="00011187" w:rsidRPr="005B1B63">
        <w:rPr>
          <w:rStyle w:val="FootnoteReference"/>
          <w:rFonts w:cs="Arial"/>
        </w:rPr>
        <w:footnoteReference w:id="2"/>
      </w:r>
      <w:r w:rsidR="00011187" w:rsidRPr="005B1B63">
        <w:rPr>
          <w:rFonts w:cs="Helvetica"/>
          <w:lang w:val="en-AU"/>
        </w:rPr>
        <w:t xml:space="preserve"> </w:t>
      </w:r>
      <w:r w:rsidR="00861C13" w:rsidRPr="005B1B63">
        <w:rPr>
          <w:rFonts w:cs="Arial"/>
        </w:rPr>
        <w:t>(F</w:t>
      </w:r>
      <w:r w:rsidR="00014E34" w:rsidRPr="005B1B63">
        <w:rPr>
          <w:rFonts w:cs="Arial"/>
        </w:rPr>
        <w:t>orum</w:t>
      </w:r>
      <w:r w:rsidR="00861C13" w:rsidRPr="005B1B63">
        <w:rPr>
          <w:rFonts w:cs="Arial"/>
        </w:rPr>
        <w:t>)</w:t>
      </w:r>
      <w:r w:rsidR="003A7B84" w:rsidRPr="005B1B63">
        <w:t xml:space="preserve"> was notified of FSANZ’s decision on </w:t>
      </w:r>
    </w:p>
    <w:p w14:paraId="6DB48B30" w14:textId="14D1B264" w:rsidR="00081B0A" w:rsidRPr="005B1B63" w:rsidRDefault="005B1B63" w:rsidP="00CA5734">
      <w:r w:rsidRPr="005B1B63">
        <w:t>26 June 2015</w:t>
      </w:r>
      <w:r w:rsidR="003A7B84" w:rsidRPr="005B1B63">
        <w:t>.</w:t>
      </w:r>
    </w:p>
    <w:p w14:paraId="424CA8FF" w14:textId="77777777" w:rsidR="00CA5734" w:rsidRDefault="00CA5734" w:rsidP="00CA5734"/>
    <w:p w14:paraId="11FC2285" w14:textId="77777777" w:rsidR="00081B0A" w:rsidRDefault="003A7B84" w:rsidP="00CA5734">
      <w:r>
        <w:t>This R</w:t>
      </w:r>
      <w:r w:rsidR="00B425AA">
        <w:t xml:space="preserve">eport is provided pursuant to </w:t>
      </w:r>
      <w:r w:rsidR="009A2699" w:rsidRPr="00D46D61">
        <w:t>paragraph</w:t>
      </w:r>
      <w:r w:rsidR="00081B0A" w:rsidRPr="00D46D61">
        <w:t xml:space="preserve"> </w:t>
      </w:r>
      <w:r w:rsidR="00F33470" w:rsidRPr="00D46D61">
        <w:t>63(1</w:t>
      </w:r>
      <w:proofErr w:type="gramStart"/>
      <w:r w:rsidR="00F33470" w:rsidRPr="00D46D61">
        <w:t>)(</w:t>
      </w:r>
      <w:proofErr w:type="gramEnd"/>
      <w:r w:rsidR="00F33470" w:rsidRPr="00D46D61">
        <w:t>b)</w:t>
      </w:r>
      <w:r w:rsidR="00081B0A" w:rsidRPr="00D46D61">
        <w:t xml:space="preserve"> of </w:t>
      </w:r>
      <w:r w:rsidR="00081B0A">
        <w:t xml:space="preserve">the </w:t>
      </w:r>
      <w:r w:rsidR="00081B0A" w:rsidRPr="0012388D">
        <w:rPr>
          <w:i/>
        </w:rPr>
        <w:t>Food Standards Australia New Zealand Act 1991</w:t>
      </w:r>
      <w:r w:rsidR="00081B0A">
        <w:t xml:space="preserve"> (the FSANZ Act).</w:t>
      </w:r>
    </w:p>
    <w:p w14:paraId="10C500AA" w14:textId="77777777" w:rsidR="00F526BD" w:rsidRDefault="00F526BD" w:rsidP="00A671E6"/>
    <w:p w14:paraId="70B74402" w14:textId="77777777" w:rsidR="00EB6590" w:rsidRDefault="00EB6590" w:rsidP="00F526BD"/>
    <w:p w14:paraId="41B90127" w14:textId="77777777" w:rsidR="00A671E6" w:rsidRDefault="00A671E6" w:rsidP="00CC5468">
      <w:pPr>
        <w:sectPr w:rsidR="00A671E6" w:rsidSect="005B1B63">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709" w:footer="709" w:gutter="0"/>
          <w:pgNumType w:fmt="lowerRoman" w:start="1"/>
          <w:cols w:space="708"/>
          <w:docGrid w:linePitch="360"/>
        </w:sectPr>
      </w:pPr>
    </w:p>
    <w:p w14:paraId="716E1BBE" w14:textId="70F3197D" w:rsidR="0012388D" w:rsidRDefault="00D15A08" w:rsidP="00EC66BB">
      <w:pPr>
        <w:jc w:val="center"/>
        <w:rPr>
          <w:sz w:val="28"/>
          <w:szCs w:val="28"/>
        </w:rPr>
      </w:pPr>
      <w:r w:rsidRPr="00EC66BB">
        <w:rPr>
          <w:sz w:val="28"/>
          <w:szCs w:val="28"/>
        </w:rPr>
        <w:lastRenderedPageBreak/>
        <w:t xml:space="preserve">Table of </w:t>
      </w:r>
      <w:r w:rsidR="00456B54" w:rsidRPr="00EC66BB">
        <w:rPr>
          <w:sz w:val="28"/>
          <w:szCs w:val="28"/>
        </w:rPr>
        <w:t>C</w:t>
      </w:r>
      <w:r w:rsidRPr="00EC66BB">
        <w:rPr>
          <w:sz w:val="28"/>
          <w:szCs w:val="28"/>
        </w:rPr>
        <w:t>ontents</w:t>
      </w:r>
    </w:p>
    <w:p w14:paraId="282B3B6A" w14:textId="77777777" w:rsidR="00CE59AA" w:rsidRPr="006E10A1" w:rsidRDefault="00CE59AA" w:rsidP="00CE59AA">
      <w:pPr>
        <w:rPr>
          <w:rFonts w:cs="Arial"/>
          <w:sz w:val="20"/>
          <w:szCs w:val="20"/>
        </w:rPr>
      </w:pPr>
    </w:p>
    <w:p w14:paraId="4BE21450" w14:textId="77777777" w:rsidR="0020608F" w:rsidRPr="0020608F" w:rsidRDefault="00B55714">
      <w:pPr>
        <w:pStyle w:val="TOC1"/>
        <w:tabs>
          <w:tab w:val="right" w:leader="dot" w:pos="9016"/>
        </w:tabs>
        <w:rPr>
          <w:rFonts w:ascii="Arial" w:eastAsiaTheme="minorEastAsia" w:hAnsi="Arial" w:cs="Arial"/>
          <w:b w:val="0"/>
          <w:bCs w:val="0"/>
          <w:caps w:val="0"/>
          <w:noProof/>
          <w:lang w:val="en-NZ" w:eastAsia="en-NZ" w:bidi="ar-SA"/>
        </w:rPr>
      </w:pPr>
      <w:r w:rsidRPr="0020608F">
        <w:rPr>
          <w:rFonts w:ascii="Arial" w:hAnsi="Arial" w:cs="Arial"/>
          <w:b w:val="0"/>
          <w:bCs w:val="0"/>
          <w:caps w:val="0"/>
          <w:smallCaps/>
        </w:rPr>
        <w:fldChar w:fldCharType="begin"/>
      </w:r>
      <w:r w:rsidRPr="0020608F">
        <w:rPr>
          <w:rFonts w:ascii="Arial" w:hAnsi="Arial" w:cs="Arial"/>
        </w:rPr>
        <w:instrText xml:space="preserve"> TOC \h \z \t "Heading 1,1,Heading 2,2,Heading 3,3" </w:instrText>
      </w:r>
      <w:r w:rsidRPr="0020608F">
        <w:rPr>
          <w:rFonts w:ascii="Arial" w:hAnsi="Arial" w:cs="Arial"/>
          <w:b w:val="0"/>
          <w:bCs w:val="0"/>
          <w:caps w:val="0"/>
          <w:smallCaps/>
        </w:rPr>
        <w:fldChar w:fldCharType="separate"/>
      </w:r>
      <w:hyperlink w:anchor="_Toc420408028" w:history="1">
        <w:r w:rsidR="0020608F" w:rsidRPr="0020608F">
          <w:rPr>
            <w:rStyle w:val="Hyperlink"/>
            <w:rFonts w:ascii="Arial" w:hAnsi="Arial" w:cs="Arial"/>
            <w:noProof/>
          </w:rPr>
          <w:t>Executive summary</w:t>
        </w:r>
        <w:r w:rsidR="0020608F" w:rsidRPr="0020608F">
          <w:rPr>
            <w:rFonts w:ascii="Arial" w:hAnsi="Arial" w:cs="Arial"/>
            <w:noProof/>
            <w:webHidden/>
          </w:rPr>
          <w:tab/>
        </w:r>
        <w:r w:rsidR="0020608F" w:rsidRPr="0020608F">
          <w:rPr>
            <w:rFonts w:ascii="Arial" w:hAnsi="Arial" w:cs="Arial"/>
            <w:noProof/>
            <w:webHidden/>
          </w:rPr>
          <w:fldChar w:fldCharType="begin"/>
        </w:r>
        <w:r w:rsidR="0020608F" w:rsidRPr="0020608F">
          <w:rPr>
            <w:rFonts w:ascii="Arial" w:hAnsi="Arial" w:cs="Arial"/>
            <w:noProof/>
            <w:webHidden/>
          </w:rPr>
          <w:instrText xml:space="preserve"> PAGEREF _Toc420408028 \h </w:instrText>
        </w:r>
        <w:r w:rsidR="0020608F" w:rsidRPr="0020608F">
          <w:rPr>
            <w:rFonts w:ascii="Arial" w:hAnsi="Arial" w:cs="Arial"/>
            <w:noProof/>
            <w:webHidden/>
          </w:rPr>
        </w:r>
        <w:r w:rsidR="0020608F" w:rsidRPr="0020608F">
          <w:rPr>
            <w:rFonts w:ascii="Arial" w:hAnsi="Arial" w:cs="Arial"/>
            <w:noProof/>
            <w:webHidden/>
          </w:rPr>
          <w:fldChar w:fldCharType="separate"/>
        </w:r>
        <w:r w:rsidR="002654B4">
          <w:rPr>
            <w:rFonts w:ascii="Arial" w:hAnsi="Arial" w:cs="Arial"/>
            <w:noProof/>
            <w:webHidden/>
          </w:rPr>
          <w:t>2</w:t>
        </w:r>
        <w:r w:rsidR="0020608F" w:rsidRPr="0020608F">
          <w:rPr>
            <w:rFonts w:ascii="Arial" w:hAnsi="Arial" w:cs="Arial"/>
            <w:noProof/>
            <w:webHidden/>
          </w:rPr>
          <w:fldChar w:fldCharType="end"/>
        </w:r>
      </w:hyperlink>
    </w:p>
    <w:p w14:paraId="3B32294A" w14:textId="77777777" w:rsidR="0020608F" w:rsidRPr="0020608F" w:rsidRDefault="00484D70">
      <w:pPr>
        <w:pStyle w:val="TOC1"/>
        <w:tabs>
          <w:tab w:val="left" w:pos="440"/>
          <w:tab w:val="right" w:leader="dot" w:pos="9016"/>
        </w:tabs>
        <w:rPr>
          <w:rFonts w:ascii="Arial" w:eastAsiaTheme="minorEastAsia" w:hAnsi="Arial" w:cs="Arial"/>
          <w:b w:val="0"/>
          <w:bCs w:val="0"/>
          <w:caps w:val="0"/>
          <w:noProof/>
          <w:lang w:val="en-NZ" w:eastAsia="en-NZ" w:bidi="ar-SA"/>
        </w:rPr>
      </w:pPr>
      <w:hyperlink w:anchor="_Toc420408029" w:history="1">
        <w:r w:rsidR="0020608F" w:rsidRPr="0020608F">
          <w:rPr>
            <w:rStyle w:val="Hyperlink"/>
            <w:rFonts w:ascii="Arial" w:hAnsi="Arial" w:cs="Arial"/>
            <w:noProof/>
          </w:rPr>
          <w:t>1</w:t>
        </w:r>
        <w:r w:rsidR="0020608F" w:rsidRPr="0020608F">
          <w:rPr>
            <w:rFonts w:ascii="Arial" w:eastAsiaTheme="minorEastAsia" w:hAnsi="Arial" w:cs="Arial"/>
            <w:b w:val="0"/>
            <w:bCs w:val="0"/>
            <w:caps w:val="0"/>
            <w:noProof/>
            <w:lang w:val="en-NZ" w:eastAsia="en-NZ" w:bidi="ar-SA"/>
          </w:rPr>
          <w:tab/>
        </w:r>
        <w:r w:rsidR="0020608F" w:rsidRPr="0020608F">
          <w:rPr>
            <w:rStyle w:val="Hyperlink"/>
            <w:rFonts w:ascii="Arial" w:hAnsi="Arial" w:cs="Arial"/>
            <w:noProof/>
          </w:rPr>
          <w:t>Introduction</w:t>
        </w:r>
        <w:r w:rsidR="0020608F" w:rsidRPr="0020608F">
          <w:rPr>
            <w:rFonts w:ascii="Arial" w:hAnsi="Arial" w:cs="Arial"/>
            <w:noProof/>
            <w:webHidden/>
          </w:rPr>
          <w:tab/>
        </w:r>
        <w:r w:rsidR="0020608F" w:rsidRPr="0020608F">
          <w:rPr>
            <w:rFonts w:ascii="Arial" w:hAnsi="Arial" w:cs="Arial"/>
            <w:noProof/>
            <w:webHidden/>
          </w:rPr>
          <w:fldChar w:fldCharType="begin"/>
        </w:r>
        <w:r w:rsidR="0020608F" w:rsidRPr="0020608F">
          <w:rPr>
            <w:rFonts w:ascii="Arial" w:hAnsi="Arial" w:cs="Arial"/>
            <w:noProof/>
            <w:webHidden/>
          </w:rPr>
          <w:instrText xml:space="preserve"> PAGEREF _Toc420408029 \h </w:instrText>
        </w:r>
        <w:r w:rsidR="0020608F" w:rsidRPr="0020608F">
          <w:rPr>
            <w:rFonts w:ascii="Arial" w:hAnsi="Arial" w:cs="Arial"/>
            <w:noProof/>
            <w:webHidden/>
          </w:rPr>
        </w:r>
        <w:r w:rsidR="0020608F" w:rsidRPr="0020608F">
          <w:rPr>
            <w:rFonts w:ascii="Arial" w:hAnsi="Arial" w:cs="Arial"/>
            <w:noProof/>
            <w:webHidden/>
          </w:rPr>
          <w:fldChar w:fldCharType="separate"/>
        </w:r>
        <w:r w:rsidR="002654B4">
          <w:rPr>
            <w:rFonts w:ascii="Arial" w:hAnsi="Arial" w:cs="Arial"/>
            <w:noProof/>
            <w:webHidden/>
          </w:rPr>
          <w:t>4</w:t>
        </w:r>
        <w:r w:rsidR="0020608F" w:rsidRPr="0020608F">
          <w:rPr>
            <w:rFonts w:ascii="Arial" w:hAnsi="Arial" w:cs="Arial"/>
            <w:noProof/>
            <w:webHidden/>
          </w:rPr>
          <w:fldChar w:fldCharType="end"/>
        </w:r>
      </w:hyperlink>
    </w:p>
    <w:p w14:paraId="0E66C8C3" w14:textId="77777777" w:rsidR="0020608F" w:rsidRPr="0020608F" w:rsidRDefault="00484D70">
      <w:pPr>
        <w:pStyle w:val="TOC2"/>
        <w:tabs>
          <w:tab w:val="left" w:pos="880"/>
          <w:tab w:val="right" w:leader="dot" w:pos="9016"/>
        </w:tabs>
        <w:rPr>
          <w:rFonts w:ascii="Arial" w:eastAsiaTheme="minorEastAsia" w:hAnsi="Arial" w:cs="Arial"/>
          <w:smallCaps w:val="0"/>
          <w:noProof/>
          <w:lang w:val="en-NZ" w:eastAsia="en-NZ" w:bidi="ar-SA"/>
        </w:rPr>
      </w:pPr>
      <w:hyperlink w:anchor="_Toc420408030" w:history="1">
        <w:r w:rsidR="0020608F" w:rsidRPr="0020608F">
          <w:rPr>
            <w:rStyle w:val="Hyperlink"/>
            <w:rFonts w:ascii="Arial" w:hAnsi="Arial" w:cs="Arial"/>
            <w:noProof/>
          </w:rPr>
          <w:t>1.1</w:t>
        </w:r>
        <w:r w:rsidR="0020608F" w:rsidRPr="0020608F">
          <w:rPr>
            <w:rFonts w:ascii="Arial" w:eastAsiaTheme="minorEastAsia" w:hAnsi="Arial" w:cs="Arial"/>
            <w:smallCaps w:val="0"/>
            <w:noProof/>
            <w:lang w:val="en-NZ" w:eastAsia="en-NZ" w:bidi="ar-SA"/>
          </w:rPr>
          <w:tab/>
        </w:r>
        <w:r w:rsidR="0020608F" w:rsidRPr="0020608F">
          <w:rPr>
            <w:rStyle w:val="Hyperlink"/>
            <w:rFonts w:ascii="Arial" w:hAnsi="Arial" w:cs="Arial"/>
            <w:noProof/>
          </w:rPr>
          <w:t>The Proposal</w:t>
        </w:r>
        <w:r w:rsidR="0020608F" w:rsidRPr="0020608F">
          <w:rPr>
            <w:rFonts w:ascii="Arial" w:hAnsi="Arial" w:cs="Arial"/>
            <w:noProof/>
            <w:webHidden/>
          </w:rPr>
          <w:tab/>
        </w:r>
        <w:r w:rsidR="0020608F" w:rsidRPr="0020608F">
          <w:rPr>
            <w:rFonts w:ascii="Arial" w:hAnsi="Arial" w:cs="Arial"/>
            <w:noProof/>
            <w:webHidden/>
          </w:rPr>
          <w:fldChar w:fldCharType="begin"/>
        </w:r>
        <w:r w:rsidR="0020608F" w:rsidRPr="0020608F">
          <w:rPr>
            <w:rFonts w:ascii="Arial" w:hAnsi="Arial" w:cs="Arial"/>
            <w:noProof/>
            <w:webHidden/>
          </w:rPr>
          <w:instrText xml:space="preserve"> PAGEREF _Toc420408030 \h </w:instrText>
        </w:r>
        <w:r w:rsidR="0020608F" w:rsidRPr="0020608F">
          <w:rPr>
            <w:rFonts w:ascii="Arial" w:hAnsi="Arial" w:cs="Arial"/>
            <w:noProof/>
            <w:webHidden/>
          </w:rPr>
        </w:r>
        <w:r w:rsidR="0020608F" w:rsidRPr="0020608F">
          <w:rPr>
            <w:rFonts w:ascii="Arial" w:hAnsi="Arial" w:cs="Arial"/>
            <w:noProof/>
            <w:webHidden/>
          </w:rPr>
          <w:fldChar w:fldCharType="separate"/>
        </w:r>
        <w:r w:rsidR="002654B4">
          <w:rPr>
            <w:rFonts w:ascii="Arial" w:hAnsi="Arial" w:cs="Arial"/>
            <w:noProof/>
            <w:webHidden/>
          </w:rPr>
          <w:t>4</w:t>
        </w:r>
        <w:r w:rsidR="0020608F" w:rsidRPr="0020608F">
          <w:rPr>
            <w:rFonts w:ascii="Arial" w:hAnsi="Arial" w:cs="Arial"/>
            <w:noProof/>
            <w:webHidden/>
          </w:rPr>
          <w:fldChar w:fldCharType="end"/>
        </w:r>
      </w:hyperlink>
    </w:p>
    <w:p w14:paraId="1830A241" w14:textId="77777777" w:rsidR="0020608F" w:rsidRPr="0020608F" w:rsidRDefault="00484D70">
      <w:pPr>
        <w:pStyle w:val="TOC2"/>
        <w:tabs>
          <w:tab w:val="left" w:pos="880"/>
          <w:tab w:val="right" w:leader="dot" w:pos="9016"/>
        </w:tabs>
        <w:rPr>
          <w:rFonts w:ascii="Arial" w:eastAsiaTheme="minorEastAsia" w:hAnsi="Arial" w:cs="Arial"/>
          <w:smallCaps w:val="0"/>
          <w:noProof/>
          <w:lang w:val="en-NZ" w:eastAsia="en-NZ" w:bidi="ar-SA"/>
        </w:rPr>
      </w:pPr>
      <w:hyperlink w:anchor="_Toc420408031" w:history="1">
        <w:r w:rsidR="0020608F" w:rsidRPr="0020608F">
          <w:rPr>
            <w:rStyle w:val="Hyperlink"/>
            <w:rFonts w:ascii="Arial" w:hAnsi="Arial" w:cs="Arial"/>
            <w:noProof/>
          </w:rPr>
          <w:t>1.2</w:t>
        </w:r>
        <w:r w:rsidR="0020608F" w:rsidRPr="0020608F">
          <w:rPr>
            <w:rFonts w:ascii="Arial" w:eastAsiaTheme="minorEastAsia" w:hAnsi="Arial" w:cs="Arial"/>
            <w:smallCaps w:val="0"/>
            <w:noProof/>
            <w:lang w:val="en-NZ" w:eastAsia="en-NZ" w:bidi="ar-SA"/>
          </w:rPr>
          <w:tab/>
        </w:r>
        <w:r w:rsidR="0020608F" w:rsidRPr="0020608F">
          <w:rPr>
            <w:rStyle w:val="Hyperlink"/>
            <w:rFonts w:ascii="Arial" w:hAnsi="Arial" w:cs="Arial"/>
            <w:noProof/>
          </w:rPr>
          <w:t>The current Standard</w:t>
        </w:r>
        <w:r w:rsidR="0020608F" w:rsidRPr="0020608F">
          <w:rPr>
            <w:rFonts w:ascii="Arial" w:hAnsi="Arial" w:cs="Arial"/>
            <w:noProof/>
            <w:webHidden/>
          </w:rPr>
          <w:tab/>
        </w:r>
        <w:r w:rsidR="0020608F" w:rsidRPr="0020608F">
          <w:rPr>
            <w:rFonts w:ascii="Arial" w:hAnsi="Arial" w:cs="Arial"/>
            <w:noProof/>
            <w:webHidden/>
          </w:rPr>
          <w:fldChar w:fldCharType="begin"/>
        </w:r>
        <w:r w:rsidR="0020608F" w:rsidRPr="0020608F">
          <w:rPr>
            <w:rFonts w:ascii="Arial" w:hAnsi="Arial" w:cs="Arial"/>
            <w:noProof/>
            <w:webHidden/>
          </w:rPr>
          <w:instrText xml:space="preserve"> PAGEREF _Toc420408031 \h </w:instrText>
        </w:r>
        <w:r w:rsidR="0020608F" w:rsidRPr="0020608F">
          <w:rPr>
            <w:rFonts w:ascii="Arial" w:hAnsi="Arial" w:cs="Arial"/>
            <w:noProof/>
            <w:webHidden/>
          </w:rPr>
        </w:r>
        <w:r w:rsidR="0020608F" w:rsidRPr="0020608F">
          <w:rPr>
            <w:rFonts w:ascii="Arial" w:hAnsi="Arial" w:cs="Arial"/>
            <w:noProof/>
            <w:webHidden/>
          </w:rPr>
          <w:fldChar w:fldCharType="separate"/>
        </w:r>
        <w:r w:rsidR="002654B4">
          <w:rPr>
            <w:rFonts w:ascii="Arial" w:hAnsi="Arial" w:cs="Arial"/>
            <w:noProof/>
            <w:webHidden/>
          </w:rPr>
          <w:t>4</w:t>
        </w:r>
        <w:r w:rsidR="0020608F" w:rsidRPr="0020608F">
          <w:rPr>
            <w:rFonts w:ascii="Arial" w:hAnsi="Arial" w:cs="Arial"/>
            <w:noProof/>
            <w:webHidden/>
          </w:rPr>
          <w:fldChar w:fldCharType="end"/>
        </w:r>
      </w:hyperlink>
    </w:p>
    <w:p w14:paraId="1CCD610C" w14:textId="77777777" w:rsidR="0020608F" w:rsidRPr="0020608F" w:rsidRDefault="00484D70">
      <w:pPr>
        <w:pStyle w:val="TOC3"/>
        <w:tabs>
          <w:tab w:val="left" w:pos="1100"/>
          <w:tab w:val="right" w:leader="dot" w:pos="9016"/>
        </w:tabs>
        <w:rPr>
          <w:rFonts w:ascii="Arial" w:eastAsiaTheme="minorEastAsia" w:hAnsi="Arial" w:cs="Arial"/>
          <w:i w:val="0"/>
          <w:iCs w:val="0"/>
          <w:noProof/>
          <w:lang w:val="en-NZ" w:eastAsia="en-NZ" w:bidi="ar-SA"/>
        </w:rPr>
      </w:pPr>
      <w:hyperlink w:anchor="_Toc420408032" w:history="1">
        <w:r w:rsidR="0020608F" w:rsidRPr="0020608F">
          <w:rPr>
            <w:rStyle w:val="Hyperlink"/>
            <w:rFonts w:ascii="Arial" w:hAnsi="Arial" w:cs="Arial"/>
            <w:noProof/>
          </w:rPr>
          <w:t>1.2.1</w:t>
        </w:r>
        <w:r w:rsidR="0020608F" w:rsidRPr="0020608F">
          <w:rPr>
            <w:rFonts w:ascii="Arial" w:eastAsiaTheme="minorEastAsia" w:hAnsi="Arial" w:cs="Arial"/>
            <w:i w:val="0"/>
            <w:iCs w:val="0"/>
            <w:noProof/>
            <w:lang w:val="en-NZ" w:eastAsia="en-NZ" w:bidi="ar-SA"/>
          </w:rPr>
          <w:tab/>
        </w:r>
        <w:r w:rsidR="0020608F" w:rsidRPr="0020608F">
          <w:rPr>
            <w:rStyle w:val="Hyperlink"/>
            <w:rFonts w:ascii="Arial" w:hAnsi="Arial" w:cs="Arial"/>
            <w:noProof/>
          </w:rPr>
          <w:t>Gluten claims</w:t>
        </w:r>
        <w:r w:rsidR="0020608F" w:rsidRPr="0020608F">
          <w:rPr>
            <w:rFonts w:ascii="Arial" w:hAnsi="Arial" w:cs="Arial"/>
            <w:noProof/>
            <w:webHidden/>
          </w:rPr>
          <w:tab/>
        </w:r>
        <w:r w:rsidR="0020608F" w:rsidRPr="0020608F">
          <w:rPr>
            <w:rFonts w:ascii="Arial" w:hAnsi="Arial" w:cs="Arial"/>
            <w:noProof/>
            <w:webHidden/>
          </w:rPr>
          <w:fldChar w:fldCharType="begin"/>
        </w:r>
        <w:r w:rsidR="0020608F" w:rsidRPr="0020608F">
          <w:rPr>
            <w:rFonts w:ascii="Arial" w:hAnsi="Arial" w:cs="Arial"/>
            <w:noProof/>
            <w:webHidden/>
          </w:rPr>
          <w:instrText xml:space="preserve"> PAGEREF _Toc420408032 \h </w:instrText>
        </w:r>
        <w:r w:rsidR="0020608F" w:rsidRPr="0020608F">
          <w:rPr>
            <w:rFonts w:ascii="Arial" w:hAnsi="Arial" w:cs="Arial"/>
            <w:noProof/>
            <w:webHidden/>
          </w:rPr>
        </w:r>
        <w:r w:rsidR="0020608F" w:rsidRPr="0020608F">
          <w:rPr>
            <w:rFonts w:ascii="Arial" w:hAnsi="Arial" w:cs="Arial"/>
            <w:noProof/>
            <w:webHidden/>
          </w:rPr>
          <w:fldChar w:fldCharType="separate"/>
        </w:r>
        <w:r w:rsidR="002654B4">
          <w:rPr>
            <w:rFonts w:ascii="Arial" w:hAnsi="Arial" w:cs="Arial"/>
            <w:noProof/>
            <w:webHidden/>
          </w:rPr>
          <w:t>4</w:t>
        </w:r>
        <w:r w:rsidR="0020608F" w:rsidRPr="0020608F">
          <w:rPr>
            <w:rFonts w:ascii="Arial" w:hAnsi="Arial" w:cs="Arial"/>
            <w:noProof/>
            <w:webHidden/>
          </w:rPr>
          <w:fldChar w:fldCharType="end"/>
        </w:r>
      </w:hyperlink>
    </w:p>
    <w:p w14:paraId="0E10BD23" w14:textId="77777777" w:rsidR="0020608F" w:rsidRPr="0020608F" w:rsidRDefault="00484D70">
      <w:pPr>
        <w:pStyle w:val="TOC3"/>
        <w:tabs>
          <w:tab w:val="left" w:pos="1100"/>
          <w:tab w:val="right" w:leader="dot" w:pos="9016"/>
        </w:tabs>
        <w:rPr>
          <w:rFonts w:ascii="Arial" w:eastAsiaTheme="minorEastAsia" w:hAnsi="Arial" w:cs="Arial"/>
          <w:i w:val="0"/>
          <w:iCs w:val="0"/>
          <w:noProof/>
          <w:lang w:val="en-NZ" w:eastAsia="en-NZ" w:bidi="ar-SA"/>
        </w:rPr>
      </w:pPr>
      <w:hyperlink w:anchor="_Toc420408033" w:history="1">
        <w:r w:rsidR="0020608F" w:rsidRPr="0020608F">
          <w:rPr>
            <w:rStyle w:val="Hyperlink"/>
            <w:rFonts w:ascii="Arial" w:hAnsi="Arial" w:cs="Arial"/>
            <w:noProof/>
          </w:rPr>
          <w:t>1.2.2</w:t>
        </w:r>
        <w:r w:rsidR="0020608F" w:rsidRPr="0020608F">
          <w:rPr>
            <w:rFonts w:ascii="Arial" w:eastAsiaTheme="minorEastAsia" w:hAnsi="Arial" w:cs="Arial"/>
            <w:i w:val="0"/>
            <w:iCs w:val="0"/>
            <w:noProof/>
            <w:lang w:val="en-NZ" w:eastAsia="en-NZ" w:bidi="ar-SA"/>
          </w:rPr>
          <w:tab/>
        </w:r>
        <w:r w:rsidR="0020608F" w:rsidRPr="0020608F">
          <w:rPr>
            <w:rStyle w:val="Hyperlink"/>
            <w:rFonts w:ascii="Arial" w:hAnsi="Arial" w:cs="Arial"/>
            <w:noProof/>
          </w:rPr>
          <w:t>Nutrition information panel requirements</w:t>
        </w:r>
        <w:r w:rsidR="0020608F" w:rsidRPr="0020608F">
          <w:rPr>
            <w:rFonts w:ascii="Arial" w:hAnsi="Arial" w:cs="Arial"/>
            <w:noProof/>
            <w:webHidden/>
          </w:rPr>
          <w:tab/>
        </w:r>
        <w:r w:rsidR="0020608F" w:rsidRPr="0020608F">
          <w:rPr>
            <w:rFonts w:ascii="Arial" w:hAnsi="Arial" w:cs="Arial"/>
            <w:noProof/>
            <w:webHidden/>
          </w:rPr>
          <w:fldChar w:fldCharType="begin"/>
        </w:r>
        <w:r w:rsidR="0020608F" w:rsidRPr="0020608F">
          <w:rPr>
            <w:rFonts w:ascii="Arial" w:hAnsi="Arial" w:cs="Arial"/>
            <w:noProof/>
            <w:webHidden/>
          </w:rPr>
          <w:instrText xml:space="preserve"> PAGEREF _Toc420408033 \h </w:instrText>
        </w:r>
        <w:r w:rsidR="0020608F" w:rsidRPr="0020608F">
          <w:rPr>
            <w:rFonts w:ascii="Arial" w:hAnsi="Arial" w:cs="Arial"/>
            <w:noProof/>
            <w:webHidden/>
          </w:rPr>
        </w:r>
        <w:r w:rsidR="0020608F" w:rsidRPr="0020608F">
          <w:rPr>
            <w:rFonts w:ascii="Arial" w:hAnsi="Arial" w:cs="Arial"/>
            <w:noProof/>
            <w:webHidden/>
          </w:rPr>
          <w:fldChar w:fldCharType="separate"/>
        </w:r>
        <w:r w:rsidR="002654B4">
          <w:rPr>
            <w:rFonts w:ascii="Arial" w:hAnsi="Arial" w:cs="Arial"/>
            <w:noProof/>
            <w:webHidden/>
          </w:rPr>
          <w:t>5</w:t>
        </w:r>
        <w:r w:rsidR="0020608F" w:rsidRPr="0020608F">
          <w:rPr>
            <w:rFonts w:ascii="Arial" w:hAnsi="Arial" w:cs="Arial"/>
            <w:noProof/>
            <w:webHidden/>
          </w:rPr>
          <w:fldChar w:fldCharType="end"/>
        </w:r>
      </w:hyperlink>
    </w:p>
    <w:p w14:paraId="3334AEE6" w14:textId="77777777" w:rsidR="0020608F" w:rsidRPr="0020608F" w:rsidRDefault="00484D70">
      <w:pPr>
        <w:pStyle w:val="TOC2"/>
        <w:tabs>
          <w:tab w:val="left" w:pos="880"/>
          <w:tab w:val="right" w:leader="dot" w:pos="9016"/>
        </w:tabs>
        <w:rPr>
          <w:rFonts w:ascii="Arial" w:eastAsiaTheme="minorEastAsia" w:hAnsi="Arial" w:cs="Arial"/>
          <w:smallCaps w:val="0"/>
          <w:noProof/>
          <w:lang w:val="en-NZ" w:eastAsia="en-NZ" w:bidi="ar-SA"/>
        </w:rPr>
      </w:pPr>
      <w:hyperlink w:anchor="_Toc420408034" w:history="1">
        <w:r w:rsidR="0020608F" w:rsidRPr="0020608F">
          <w:rPr>
            <w:rStyle w:val="Hyperlink"/>
            <w:rFonts w:ascii="Arial" w:hAnsi="Arial" w:cs="Arial"/>
            <w:noProof/>
            <w:u w:color="FFFF00"/>
          </w:rPr>
          <w:t>1.3</w:t>
        </w:r>
        <w:r w:rsidR="0020608F" w:rsidRPr="0020608F">
          <w:rPr>
            <w:rFonts w:ascii="Arial" w:eastAsiaTheme="minorEastAsia" w:hAnsi="Arial" w:cs="Arial"/>
            <w:smallCaps w:val="0"/>
            <w:noProof/>
            <w:lang w:val="en-NZ" w:eastAsia="en-NZ" w:bidi="ar-SA"/>
          </w:rPr>
          <w:tab/>
        </w:r>
        <w:r w:rsidR="0020608F" w:rsidRPr="0020608F">
          <w:rPr>
            <w:rStyle w:val="Hyperlink"/>
            <w:rFonts w:ascii="Arial" w:hAnsi="Arial" w:cs="Arial"/>
            <w:noProof/>
            <w:u w:color="FFFF00"/>
          </w:rPr>
          <w:t xml:space="preserve">Reasons for </w:t>
        </w:r>
        <w:r w:rsidR="0020608F" w:rsidRPr="0020608F">
          <w:rPr>
            <w:rStyle w:val="Hyperlink"/>
            <w:rFonts w:ascii="Arial" w:hAnsi="Arial" w:cs="Arial"/>
            <w:noProof/>
          </w:rPr>
          <w:t>preparing Proposal</w:t>
        </w:r>
        <w:r w:rsidR="0020608F" w:rsidRPr="0020608F">
          <w:rPr>
            <w:rFonts w:ascii="Arial" w:hAnsi="Arial" w:cs="Arial"/>
            <w:noProof/>
            <w:webHidden/>
          </w:rPr>
          <w:tab/>
        </w:r>
        <w:r w:rsidR="0020608F" w:rsidRPr="0020608F">
          <w:rPr>
            <w:rFonts w:ascii="Arial" w:hAnsi="Arial" w:cs="Arial"/>
            <w:noProof/>
            <w:webHidden/>
          </w:rPr>
          <w:fldChar w:fldCharType="begin"/>
        </w:r>
        <w:r w:rsidR="0020608F" w:rsidRPr="0020608F">
          <w:rPr>
            <w:rFonts w:ascii="Arial" w:hAnsi="Arial" w:cs="Arial"/>
            <w:noProof/>
            <w:webHidden/>
          </w:rPr>
          <w:instrText xml:space="preserve"> PAGEREF _Toc420408034 \h </w:instrText>
        </w:r>
        <w:r w:rsidR="0020608F" w:rsidRPr="0020608F">
          <w:rPr>
            <w:rFonts w:ascii="Arial" w:hAnsi="Arial" w:cs="Arial"/>
            <w:noProof/>
            <w:webHidden/>
          </w:rPr>
        </w:r>
        <w:r w:rsidR="0020608F" w:rsidRPr="0020608F">
          <w:rPr>
            <w:rFonts w:ascii="Arial" w:hAnsi="Arial" w:cs="Arial"/>
            <w:noProof/>
            <w:webHidden/>
          </w:rPr>
          <w:fldChar w:fldCharType="separate"/>
        </w:r>
        <w:r w:rsidR="002654B4">
          <w:rPr>
            <w:rFonts w:ascii="Arial" w:hAnsi="Arial" w:cs="Arial"/>
            <w:noProof/>
            <w:webHidden/>
          </w:rPr>
          <w:t>5</w:t>
        </w:r>
        <w:r w:rsidR="0020608F" w:rsidRPr="0020608F">
          <w:rPr>
            <w:rFonts w:ascii="Arial" w:hAnsi="Arial" w:cs="Arial"/>
            <w:noProof/>
            <w:webHidden/>
          </w:rPr>
          <w:fldChar w:fldCharType="end"/>
        </w:r>
      </w:hyperlink>
    </w:p>
    <w:p w14:paraId="07267677" w14:textId="77777777" w:rsidR="0020608F" w:rsidRPr="0020608F" w:rsidRDefault="00484D70">
      <w:pPr>
        <w:pStyle w:val="TOC2"/>
        <w:tabs>
          <w:tab w:val="left" w:pos="880"/>
          <w:tab w:val="right" w:leader="dot" w:pos="9016"/>
        </w:tabs>
        <w:rPr>
          <w:rFonts w:ascii="Arial" w:eastAsiaTheme="minorEastAsia" w:hAnsi="Arial" w:cs="Arial"/>
          <w:smallCaps w:val="0"/>
          <w:noProof/>
          <w:lang w:val="en-NZ" w:eastAsia="en-NZ" w:bidi="ar-SA"/>
        </w:rPr>
      </w:pPr>
      <w:hyperlink w:anchor="_Toc420408035" w:history="1">
        <w:r w:rsidR="0020608F" w:rsidRPr="0020608F">
          <w:rPr>
            <w:rStyle w:val="Hyperlink"/>
            <w:rFonts w:ascii="Arial" w:hAnsi="Arial" w:cs="Arial"/>
            <w:noProof/>
          </w:rPr>
          <w:t>1.4</w:t>
        </w:r>
        <w:r w:rsidR="0020608F" w:rsidRPr="0020608F">
          <w:rPr>
            <w:rFonts w:ascii="Arial" w:eastAsiaTheme="minorEastAsia" w:hAnsi="Arial" w:cs="Arial"/>
            <w:smallCaps w:val="0"/>
            <w:noProof/>
            <w:lang w:val="en-NZ" w:eastAsia="en-NZ" w:bidi="ar-SA"/>
          </w:rPr>
          <w:tab/>
        </w:r>
        <w:r w:rsidR="0020608F" w:rsidRPr="0020608F">
          <w:rPr>
            <w:rStyle w:val="Hyperlink"/>
            <w:rFonts w:ascii="Arial" w:hAnsi="Arial" w:cs="Arial"/>
            <w:noProof/>
          </w:rPr>
          <w:t>Procedure for assessment</w:t>
        </w:r>
        <w:r w:rsidR="0020608F" w:rsidRPr="0020608F">
          <w:rPr>
            <w:rFonts w:ascii="Arial" w:hAnsi="Arial" w:cs="Arial"/>
            <w:noProof/>
            <w:webHidden/>
          </w:rPr>
          <w:tab/>
        </w:r>
        <w:r w:rsidR="0020608F" w:rsidRPr="0020608F">
          <w:rPr>
            <w:rFonts w:ascii="Arial" w:hAnsi="Arial" w:cs="Arial"/>
            <w:noProof/>
            <w:webHidden/>
          </w:rPr>
          <w:fldChar w:fldCharType="begin"/>
        </w:r>
        <w:r w:rsidR="0020608F" w:rsidRPr="0020608F">
          <w:rPr>
            <w:rFonts w:ascii="Arial" w:hAnsi="Arial" w:cs="Arial"/>
            <w:noProof/>
            <w:webHidden/>
          </w:rPr>
          <w:instrText xml:space="preserve"> PAGEREF _Toc420408035 \h </w:instrText>
        </w:r>
        <w:r w:rsidR="0020608F" w:rsidRPr="0020608F">
          <w:rPr>
            <w:rFonts w:ascii="Arial" w:hAnsi="Arial" w:cs="Arial"/>
            <w:noProof/>
            <w:webHidden/>
          </w:rPr>
        </w:r>
        <w:r w:rsidR="0020608F" w:rsidRPr="0020608F">
          <w:rPr>
            <w:rFonts w:ascii="Arial" w:hAnsi="Arial" w:cs="Arial"/>
            <w:noProof/>
            <w:webHidden/>
          </w:rPr>
          <w:fldChar w:fldCharType="separate"/>
        </w:r>
        <w:r w:rsidR="002654B4">
          <w:rPr>
            <w:rFonts w:ascii="Arial" w:hAnsi="Arial" w:cs="Arial"/>
            <w:noProof/>
            <w:webHidden/>
          </w:rPr>
          <w:t>5</w:t>
        </w:r>
        <w:r w:rsidR="0020608F" w:rsidRPr="0020608F">
          <w:rPr>
            <w:rFonts w:ascii="Arial" w:hAnsi="Arial" w:cs="Arial"/>
            <w:noProof/>
            <w:webHidden/>
          </w:rPr>
          <w:fldChar w:fldCharType="end"/>
        </w:r>
      </w:hyperlink>
    </w:p>
    <w:p w14:paraId="699B5C97" w14:textId="77777777" w:rsidR="0020608F" w:rsidRPr="0020608F" w:rsidRDefault="00484D70">
      <w:pPr>
        <w:pStyle w:val="TOC2"/>
        <w:tabs>
          <w:tab w:val="left" w:pos="880"/>
          <w:tab w:val="right" w:leader="dot" w:pos="9016"/>
        </w:tabs>
        <w:rPr>
          <w:rFonts w:ascii="Arial" w:eastAsiaTheme="minorEastAsia" w:hAnsi="Arial" w:cs="Arial"/>
          <w:smallCaps w:val="0"/>
          <w:noProof/>
          <w:lang w:val="en-NZ" w:eastAsia="en-NZ" w:bidi="ar-SA"/>
        </w:rPr>
      </w:pPr>
      <w:hyperlink w:anchor="_Toc420408036" w:history="1">
        <w:r w:rsidR="0020608F" w:rsidRPr="0020608F">
          <w:rPr>
            <w:rStyle w:val="Hyperlink"/>
            <w:rFonts w:ascii="Arial" w:hAnsi="Arial" w:cs="Arial"/>
            <w:noProof/>
          </w:rPr>
          <w:t>1.5</w:t>
        </w:r>
        <w:r w:rsidR="0020608F" w:rsidRPr="0020608F">
          <w:rPr>
            <w:rFonts w:ascii="Arial" w:eastAsiaTheme="minorEastAsia" w:hAnsi="Arial" w:cs="Arial"/>
            <w:smallCaps w:val="0"/>
            <w:noProof/>
            <w:lang w:val="en-NZ" w:eastAsia="en-NZ" w:bidi="ar-SA"/>
          </w:rPr>
          <w:tab/>
        </w:r>
        <w:r w:rsidR="0020608F" w:rsidRPr="0020608F">
          <w:rPr>
            <w:rStyle w:val="Hyperlink"/>
            <w:rFonts w:ascii="Arial" w:hAnsi="Arial" w:cs="Arial"/>
            <w:noProof/>
          </w:rPr>
          <w:t>Decision</w:t>
        </w:r>
        <w:r w:rsidR="0020608F" w:rsidRPr="0020608F">
          <w:rPr>
            <w:rFonts w:ascii="Arial" w:hAnsi="Arial" w:cs="Arial"/>
            <w:noProof/>
            <w:webHidden/>
          </w:rPr>
          <w:tab/>
        </w:r>
        <w:r w:rsidR="0020608F" w:rsidRPr="0020608F">
          <w:rPr>
            <w:rFonts w:ascii="Arial" w:hAnsi="Arial" w:cs="Arial"/>
            <w:noProof/>
            <w:webHidden/>
          </w:rPr>
          <w:fldChar w:fldCharType="begin"/>
        </w:r>
        <w:r w:rsidR="0020608F" w:rsidRPr="0020608F">
          <w:rPr>
            <w:rFonts w:ascii="Arial" w:hAnsi="Arial" w:cs="Arial"/>
            <w:noProof/>
            <w:webHidden/>
          </w:rPr>
          <w:instrText xml:space="preserve"> PAGEREF _Toc420408036 \h </w:instrText>
        </w:r>
        <w:r w:rsidR="0020608F" w:rsidRPr="0020608F">
          <w:rPr>
            <w:rFonts w:ascii="Arial" w:hAnsi="Arial" w:cs="Arial"/>
            <w:noProof/>
            <w:webHidden/>
          </w:rPr>
        </w:r>
        <w:r w:rsidR="0020608F" w:rsidRPr="0020608F">
          <w:rPr>
            <w:rFonts w:ascii="Arial" w:hAnsi="Arial" w:cs="Arial"/>
            <w:noProof/>
            <w:webHidden/>
          </w:rPr>
          <w:fldChar w:fldCharType="separate"/>
        </w:r>
        <w:r w:rsidR="002654B4">
          <w:rPr>
            <w:rFonts w:ascii="Arial" w:hAnsi="Arial" w:cs="Arial"/>
            <w:noProof/>
            <w:webHidden/>
          </w:rPr>
          <w:t>6</w:t>
        </w:r>
        <w:r w:rsidR="0020608F" w:rsidRPr="0020608F">
          <w:rPr>
            <w:rFonts w:ascii="Arial" w:hAnsi="Arial" w:cs="Arial"/>
            <w:noProof/>
            <w:webHidden/>
          </w:rPr>
          <w:fldChar w:fldCharType="end"/>
        </w:r>
      </w:hyperlink>
    </w:p>
    <w:p w14:paraId="083BF0E3" w14:textId="77777777" w:rsidR="0020608F" w:rsidRPr="0020608F" w:rsidRDefault="00484D70">
      <w:pPr>
        <w:pStyle w:val="TOC1"/>
        <w:tabs>
          <w:tab w:val="left" w:pos="440"/>
          <w:tab w:val="right" w:leader="dot" w:pos="9016"/>
        </w:tabs>
        <w:rPr>
          <w:rFonts w:ascii="Arial" w:eastAsiaTheme="minorEastAsia" w:hAnsi="Arial" w:cs="Arial"/>
          <w:b w:val="0"/>
          <w:bCs w:val="0"/>
          <w:caps w:val="0"/>
          <w:noProof/>
          <w:lang w:val="en-NZ" w:eastAsia="en-NZ" w:bidi="ar-SA"/>
        </w:rPr>
      </w:pPr>
      <w:hyperlink w:anchor="_Toc420408037" w:history="1">
        <w:r w:rsidR="0020608F" w:rsidRPr="0020608F">
          <w:rPr>
            <w:rStyle w:val="Hyperlink"/>
            <w:rFonts w:ascii="Arial" w:hAnsi="Arial" w:cs="Arial"/>
            <w:noProof/>
          </w:rPr>
          <w:t>2</w:t>
        </w:r>
        <w:r w:rsidR="0020608F" w:rsidRPr="0020608F">
          <w:rPr>
            <w:rFonts w:ascii="Arial" w:eastAsiaTheme="minorEastAsia" w:hAnsi="Arial" w:cs="Arial"/>
            <w:b w:val="0"/>
            <w:bCs w:val="0"/>
            <w:caps w:val="0"/>
            <w:noProof/>
            <w:lang w:val="en-NZ" w:eastAsia="en-NZ" w:bidi="ar-SA"/>
          </w:rPr>
          <w:tab/>
        </w:r>
        <w:r w:rsidR="0020608F" w:rsidRPr="0020608F">
          <w:rPr>
            <w:rStyle w:val="Hyperlink"/>
            <w:rFonts w:ascii="Arial" w:hAnsi="Arial" w:cs="Arial"/>
            <w:noProof/>
          </w:rPr>
          <w:t xml:space="preserve">Summary </w:t>
        </w:r>
        <w:r w:rsidR="0020608F" w:rsidRPr="0020608F">
          <w:rPr>
            <w:rStyle w:val="Hyperlink"/>
            <w:rFonts w:ascii="Arial" w:hAnsi="Arial" w:cs="Arial"/>
            <w:noProof/>
            <w:u w:color="FFFF00"/>
          </w:rPr>
          <w:t>of</w:t>
        </w:r>
        <w:r w:rsidR="0020608F" w:rsidRPr="0020608F">
          <w:rPr>
            <w:rStyle w:val="Hyperlink"/>
            <w:rFonts w:ascii="Arial" w:hAnsi="Arial" w:cs="Arial"/>
            <w:noProof/>
          </w:rPr>
          <w:t xml:space="preserve"> the findings</w:t>
        </w:r>
        <w:r w:rsidR="0020608F" w:rsidRPr="0020608F">
          <w:rPr>
            <w:rFonts w:ascii="Arial" w:hAnsi="Arial" w:cs="Arial"/>
            <w:noProof/>
            <w:webHidden/>
          </w:rPr>
          <w:tab/>
        </w:r>
        <w:r w:rsidR="0020608F" w:rsidRPr="0020608F">
          <w:rPr>
            <w:rFonts w:ascii="Arial" w:hAnsi="Arial" w:cs="Arial"/>
            <w:noProof/>
            <w:webHidden/>
          </w:rPr>
          <w:fldChar w:fldCharType="begin"/>
        </w:r>
        <w:r w:rsidR="0020608F" w:rsidRPr="0020608F">
          <w:rPr>
            <w:rFonts w:ascii="Arial" w:hAnsi="Arial" w:cs="Arial"/>
            <w:noProof/>
            <w:webHidden/>
          </w:rPr>
          <w:instrText xml:space="preserve"> PAGEREF _Toc420408037 \h </w:instrText>
        </w:r>
        <w:r w:rsidR="0020608F" w:rsidRPr="0020608F">
          <w:rPr>
            <w:rFonts w:ascii="Arial" w:hAnsi="Arial" w:cs="Arial"/>
            <w:noProof/>
            <w:webHidden/>
          </w:rPr>
        </w:r>
        <w:r w:rsidR="0020608F" w:rsidRPr="0020608F">
          <w:rPr>
            <w:rFonts w:ascii="Arial" w:hAnsi="Arial" w:cs="Arial"/>
            <w:noProof/>
            <w:webHidden/>
          </w:rPr>
          <w:fldChar w:fldCharType="separate"/>
        </w:r>
        <w:r w:rsidR="002654B4">
          <w:rPr>
            <w:rFonts w:ascii="Arial" w:hAnsi="Arial" w:cs="Arial"/>
            <w:noProof/>
            <w:webHidden/>
          </w:rPr>
          <w:t>6</w:t>
        </w:r>
        <w:r w:rsidR="0020608F" w:rsidRPr="0020608F">
          <w:rPr>
            <w:rFonts w:ascii="Arial" w:hAnsi="Arial" w:cs="Arial"/>
            <w:noProof/>
            <w:webHidden/>
          </w:rPr>
          <w:fldChar w:fldCharType="end"/>
        </w:r>
      </w:hyperlink>
    </w:p>
    <w:p w14:paraId="7E94FABE" w14:textId="77777777" w:rsidR="0020608F" w:rsidRPr="0020608F" w:rsidRDefault="00484D70">
      <w:pPr>
        <w:pStyle w:val="TOC2"/>
        <w:tabs>
          <w:tab w:val="left" w:pos="880"/>
          <w:tab w:val="right" w:leader="dot" w:pos="9016"/>
        </w:tabs>
        <w:rPr>
          <w:rFonts w:ascii="Arial" w:eastAsiaTheme="minorEastAsia" w:hAnsi="Arial" w:cs="Arial"/>
          <w:smallCaps w:val="0"/>
          <w:noProof/>
          <w:lang w:val="en-NZ" w:eastAsia="en-NZ" w:bidi="ar-SA"/>
        </w:rPr>
      </w:pPr>
      <w:hyperlink w:anchor="_Toc420408038" w:history="1">
        <w:r w:rsidR="0020608F" w:rsidRPr="0020608F">
          <w:rPr>
            <w:rStyle w:val="Hyperlink"/>
            <w:rFonts w:ascii="Arial" w:hAnsi="Arial" w:cs="Arial"/>
            <w:noProof/>
          </w:rPr>
          <w:t>2.1</w:t>
        </w:r>
        <w:r w:rsidR="0020608F" w:rsidRPr="0020608F">
          <w:rPr>
            <w:rFonts w:ascii="Arial" w:eastAsiaTheme="minorEastAsia" w:hAnsi="Arial" w:cs="Arial"/>
            <w:smallCaps w:val="0"/>
            <w:noProof/>
            <w:lang w:val="en-NZ" w:eastAsia="en-NZ" w:bidi="ar-SA"/>
          </w:rPr>
          <w:tab/>
        </w:r>
        <w:r w:rsidR="0020608F" w:rsidRPr="0020608F">
          <w:rPr>
            <w:rStyle w:val="Hyperlink"/>
            <w:rFonts w:ascii="Arial" w:hAnsi="Arial" w:cs="Arial"/>
            <w:noProof/>
          </w:rPr>
          <w:t>Summary of issues raised in submissions</w:t>
        </w:r>
        <w:r w:rsidR="0020608F" w:rsidRPr="0020608F">
          <w:rPr>
            <w:rFonts w:ascii="Arial" w:hAnsi="Arial" w:cs="Arial"/>
            <w:noProof/>
            <w:webHidden/>
          </w:rPr>
          <w:tab/>
        </w:r>
        <w:r w:rsidR="0020608F" w:rsidRPr="0020608F">
          <w:rPr>
            <w:rFonts w:ascii="Arial" w:hAnsi="Arial" w:cs="Arial"/>
            <w:noProof/>
            <w:webHidden/>
          </w:rPr>
          <w:fldChar w:fldCharType="begin"/>
        </w:r>
        <w:r w:rsidR="0020608F" w:rsidRPr="0020608F">
          <w:rPr>
            <w:rFonts w:ascii="Arial" w:hAnsi="Arial" w:cs="Arial"/>
            <w:noProof/>
            <w:webHidden/>
          </w:rPr>
          <w:instrText xml:space="preserve"> PAGEREF _Toc420408038 \h </w:instrText>
        </w:r>
        <w:r w:rsidR="0020608F" w:rsidRPr="0020608F">
          <w:rPr>
            <w:rFonts w:ascii="Arial" w:hAnsi="Arial" w:cs="Arial"/>
            <w:noProof/>
            <w:webHidden/>
          </w:rPr>
        </w:r>
        <w:r w:rsidR="0020608F" w:rsidRPr="0020608F">
          <w:rPr>
            <w:rFonts w:ascii="Arial" w:hAnsi="Arial" w:cs="Arial"/>
            <w:noProof/>
            <w:webHidden/>
          </w:rPr>
          <w:fldChar w:fldCharType="separate"/>
        </w:r>
        <w:r w:rsidR="002654B4">
          <w:rPr>
            <w:rFonts w:ascii="Arial" w:hAnsi="Arial" w:cs="Arial"/>
            <w:noProof/>
            <w:webHidden/>
          </w:rPr>
          <w:t>6</w:t>
        </w:r>
        <w:r w:rsidR="0020608F" w:rsidRPr="0020608F">
          <w:rPr>
            <w:rFonts w:ascii="Arial" w:hAnsi="Arial" w:cs="Arial"/>
            <w:noProof/>
            <w:webHidden/>
          </w:rPr>
          <w:fldChar w:fldCharType="end"/>
        </w:r>
      </w:hyperlink>
    </w:p>
    <w:p w14:paraId="346459C3" w14:textId="77777777" w:rsidR="0020608F" w:rsidRPr="0020608F" w:rsidRDefault="00484D70">
      <w:pPr>
        <w:pStyle w:val="TOC3"/>
        <w:tabs>
          <w:tab w:val="right" w:leader="dot" w:pos="9016"/>
        </w:tabs>
        <w:rPr>
          <w:rFonts w:ascii="Arial" w:eastAsiaTheme="minorEastAsia" w:hAnsi="Arial" w:cs="Arial"/>
          <w:i w:val="0"/>
          <w:iCs w:val="0"/>
          <w:noProof/>
          <w:lang w:val="en-NZ" w:eastAsia="en-NZ" w:bidi="ar-SA"/>
        </w:rPr>
      </w:pPr>
      <w:hyperlink w:anchor="_Toc420408039" w:history="1">
        <w:r w:rsidR="0020608F" w:rsidRPr="0020608F">
          <w:rPr>
            <w:rStyle w:val="Hyperlink"/>
            <w:rFonts w:ascii="Arial" w:hAnsi="Arial" w:cs="Arial"/>
            <w:noProof/>
          </w:rPr>
          <w:t>2.1.1 Requirement for nutrition information panels when gluten claims are made</w:t>
        </w:r>
        <w:r w:rsidR="0020608F" w:rsidRPr="0020608F">
          <w:rPr>
            <w:rFonts w:ascii="Arial" w:hAnsi="Arial" w:cs="Arial"/>
            <w:noProof/>
            <w:webHidden/>
          </w:rPr>
          <w:tab/>
        </w:r>
        <w:r w:rsidR="0020608F" w:rsidRPr="0020608F">
          <w:rPr>
            <w:rFonts w:ascii="Arial" w:hAnsi="Arial" w:cs="Arial"/>
            <w:noProof/>
            <w:webHidden/>
          </w:rPr>
          <w:fldChar w:fldCharType="begin"/>
        </w:r>
        <w:r w:rsidR="0020608F" w:rsidRPr="0020608F">
          <w:rPr>
            <w:rFonts w:ascii="Arial" w:hAnsi="Arial" w:cs="Arial"/>
            <w:noProof/>
            <w:webHidden/>
          </w:rPr>
          <w:instrText xml:space="preserve"> PAGEREF _Toc420408039 \h </w:instrText>
        </w:r>
        <w:r w:rsidR="0020608F" w:rsidRPr="0020608F">
          <w:rPr>
            <w:rFonts w:ascii="Arial" w:hAnsi="Arial" w:cs="Arial"/>
            <w:noProof/>
            <w:webHidden/>
          </w:rPr>
        </w:r>
        <w:r w:rsidR="0020608F" w:rsidRPr="0020608F">
          <w:rPr>
            <w:rFonts w:ascii="Arial" w:hAnsi="Arial" w:cs="Arial"/>
            <w:noProof/>
            <w:webHidden/>
          </w:rPr>
          <w:fldChar w:fldCharType="separate"/>
        </w:r>
        <w:r w:rsidR="002654B4">
          <w:rPr>
            <w:rFonts w:ascii="Arial" w:hAnsi="Arial" w:cs="Arial"/>
            <w:noProof/>
            <w:webHidden/>
          </w:rPr>
          <w:t>8</w:t>
        </w:r>
        <w:r w:rsidR="0020608F" w:rsidRPr="0020608F">
          <w:rPr>
            <w:rFonts w:ascii="Arial" w:hAnsi="Arial" w:cs="Arial"/>
            <w:noProof/>
            <w:webHidden/>
          </w:rPr>
          <w:fldChar w:fldCharType="end"/>
        </w:r>
      </w:hyperlink>
    </w:p>
    <w:p w14:paraId="08D468BB" w14:textId="77777777" w:rsidR="0020608F" w:rsidRPr="0020608F" w:rsidRDefault="00484D70">
      <w:pPr>
        <w:pStyle w:val="TOC2"/>
        <w:tabs>
          <w:tab w:val="left" w:pos="880"/>
          <w:tab w:val="right" w:leader="dot" w:pos="9016"/>
        </w:tabs>
        <w:rPr>
          <w:rFonts w:ascii="Arial" w:eastAsiaTheme="minorEastAsia" w:hAnsi="Arial" w:cs="Arial"/>
          <w:smallCaps w:val="0"/>
          <w:noProof/>
          <w:lang w:val="en-NZ" w:eastAsia="en-NZ" w:bidi="ar-SA"/>
        </w:rPr>
      </w:pPr>
      <w:hyperlink w:anchor="_Toc420408040" w:history="1">
        <w:r w:rsidR="0020608F" w:rsidRPr="0020608F">
          <w:rPr>
            <w:rStyle w:val="Hyperlink"/>
            <w:rFonts w:ascii="Arial" w:hAnsi="Arial" w:cs="Arial"/>
            <w:noProof/>
          </w:rPr>
          <w:t>2.2</w:t>
        </w:r>
        <w:r w:rsidR="0020608F" w:rsidRPr="0020608F">
          <w:rPr>
            <w:rFonts w:ascii="Arial" w:eastAsiaTheme="minorEastAsia" w:hAnsi="Arial" w:cs="Arial"/>
            <w:smallCaps w:val="0"/>
            <w:noProof/>
            <w:lang w:val="en-NZ" w:eastAsia="en-NZ" w:bidi="ar-SA"/>
          </w:rPr>
          <w:tab/>
        </w:r>
        <w:r w:rsidR="0020608F" w:rsidRPr="0020608F">
          <w:rPr>
            <w:rStyle w:val="Hyperlink"/>
            <w:rFonts w:ascii="Arial" w:hAnsi="Arial" w:cs="Arial"/>
            <w:noProof/>
          </w:rPr>
          <w:t>Risk assessment</w:t>
        </w:r>
        <w:r w:rsidR="0020608F" w:rsidRPr="0020608F">
          <w:rPr>
            <w:rFonts w:ascii="Arial" w:hAnsi="Arial" w:cs="Arial"/>
            <w:noProof/>
            <w:webHidden/>
          </w:rPr>
          <w:tab/>
        </w:r>
        <w:r w:rsidR="0020608F" w:rsidRPr="0020608F">
          <w:rPr>
            <w:rFonts w:ascii="Arial" w:hAnsi="Arial" w:cs="Arial"/>
            <w:noProof/>
            <w:webHidden/>
          </w:rPr>
          <w:fldChar w:fldCharType="begin"/>
        </w:r>
        <w:r w:rsidR="0020608F" w:rsidRPr="0020608F">
          <w:rPr>
            <w:rFonts w:ascii="Arial" w:hAnsi="Arial" w:cs="Arial"/>
            <w:noProof/>
            <w:webHidden/>
          </w:rPr>
          <w:instrText xml:space="preserve"> PAGEREF _Toc420408040 \h </w:instrText>
        </w:r>
        <w:r w:rsidR="0020608F" w:rsidRPr="0020608F">
          <w:rPr>
            <w:rFonts w:ascii="Arial" w:hAnsi="Arial" w:cs="Arial"/>
            <w:noProof/>
            <w:webHidden/>
          </w:rPr>
        </w:r>
        <w:r w:rsidR="0020608F" w:rsidRPr="0020608F">
          <w:rPr>
            <w:rFonts w:ascii="Arial" w:hAnsi="Arial" w:cs="Arial"/>
            <w:noProof/>
            <w:webHidden/>
          </w:rPr>
          <w:fldChar w:fldCharType="separate"/>
        </w:r>
        <w:r w:rsidR="002654B4">
          <w:rPr>
            <w:rFonts w:ascii="Arial" w:hAnsi="Arial" w:cs="Arial"/>
            <w:noProof/>
            <w:webHidden/>
          </w:rPr>
          <w:t>11</w:t>
        </w:r>
        <w:r w:rsidR="0020608F" w:rsidRPr="0020608F">
          <w:rPr>
            <w:rFonts w:ascii="Arial" w:hAnsi="Arial" w:cs="Arial"/>
            <w:noProof/>
            <w:webHidden/>
          </w:rPr>
          <w:fldChar w:fldCharType="end"/>
        </w:r>
      </w:hyperlink>
    </w:p>
    <w:p w14:paraId="57C28E12" w14:textId="77777777" w:rsidR="0020608F" w:rsidRPr="0020608F" w:rsidRDefault="00484D70">
      <w:pPr>
        <w:pStyle w:val="TOC3"/>
        <w:tabs>
          <w:tab w:val="left" w:pos="1100"/>
          <w:tab w:val="right" w:leader="dot" w:pos="9016"/>
        </w:tabs>
        <w:rPr>
          <w:rFonts w:ascii="Arial" w:eastAsiaTheme="minorEastAsia" w:hAnsi="Arial" w:cs="Arial"/>
          <w:i w:val="0"/>
          <w:iCs w:val="0"/>
          <w:noProof/>
          <w:lang w:val="en-NZ" w:eastAsia="en-NZ" w:bidi="ar-SA"/>
        </w:rPr>
      </w:pPr>
      <w:hyperlink w:anchor="_Toc420408041" w:history="1">
        <w:r w:rsidR="0020608F" w:rsidRPr="0020608F">
          <w:rPr>
            <w:rStyle w:val="Hyperlink"/>
            <w:rFonts w:ascii="Arial" w:hAnsi="Arial" w:cs="Arial"/>
            <w:noProof/>
          </w:rPr>
          <w:t>2.2.1</w:t>
        </w:r>
        <w:r w:rsidR="0020608F" w:rsidRPr="0020608F">
          <w:rPr>
            <w:rFonts w:ascii="Arial" w:eastAsiaTheme="minorEastAsia" w:hAnsi="Arial" w:cs="Arial"/>
            <w:i w:val="0"/>
            <w:iCs w:val="0"/>
            <w:noProof/>
            <w:lang w:val="en-NZ" w:eastAsia="en-NZ" w:bidi="ar-SA"/>
          </w:rPr>
          <w:tab/>
        </w:r>
        <w:r w:rsidR="0020608F" w:rsidRPr="0020608F">
          <w:rPr>
            <w:rStyle w:val="Hyperlink"/>
            <w:rFonts w:ascii="Arial" w:hAnsi="Arial" w:cs="Arial"/>
            <w:noProof/>
          </w:rPr>
          <w:t>Coeliac disease</w:t>
        </w:r>
        <w:r w:rsidR="0020608F" w:rsidRPr="0020608F">
          <w:rPr>
            <w:rFonts w:ascii="Arial" w:hAnsi="Arial" w:cs="Arial"/>
            <w:noProof/>
            <w:webHidden/>
          </w:rPr>
          <w:tab/>
        </w:r>
        <w:r w:rsidR="0020608F" w:rsidRPr="0020608F">
          <w:rPr>
            <w:rFonts w:ascii="Arial" w:hAnsi="Arial" w:cs="Arial"/>
            <w:noProof/>
            <w:webHidden/>
          </w:rPr>
          <w:fldChar w:fldCharType="begin"/>
        </w:r>
        <w:r w:rsidR="0020608F" w:rsidRPr="0020608F">
          <w:rPr>
            <w:rFonts w:ascii="Arial" w:hAnsi="Arial" w:cs="Arial"/>
            <w:noProof/>
            <w:webHidden/>
          </w:rPr>
          <w:instrText xml:space="preserve"> PAGEREF _Toc420408041 \h </w:instrText>
        </w:r>
        <w:r w:rsidR="0020608F" w:rsidRPr="0020608F">
          <w:rPr>
            <w:rFonts w:ascii="Arial" w:hAnsi="Arial" w:cs="Arial"/>
            <w:noProof/>
            <w:webHidden/>
          </w:rPr>
        </w:r>
        <w:r w:rsidR="0020608F" w:rsidRPr="0020608F">
          <w:rPr>
            <w:rFonts w:ascii="Arial" w:hAnsi="Arial" w:cs="Arial"/>
            <w:noProof/>
            <w:webHidden/>
          </w:rPr>
          <w:fldChar w:fldCharType="separate"/>
        </w:r>
        <w:r w:rsidR="002654B4">
          <w:rPr>
            <w:rFonts w:ascii="Arial" w:hAnsi="Arial" w:cs="Arial"/>
            <w:noProof/>
            <w:webHidden/>
          </w:rPr>
          <w:t>11</w:t>
        </w:r>
        <w:r w:rsidR="0020608F" w:rsidRPr="0020608F">
          <w:rPr>
            <w:rFonts w:ascii="Arial" w:hAnsi="Arial" w:cs="Arial"/>
            <w:noProof/>
            <w:webHidden/>
          </w:rPr>
          <w:fldChar w:fldCharType="end"/>
        </w:r>
      </w:hyperlink>
    </w:p>
    <w:p w14:paraId="5DD134F5" w14:textId="77777777" w:rsidR="0020608F" w:rsidRPr="0020608F" w:rsidRDefault="00484D70">
      <w:pPr>
        <w:pStyle w:val="TOC2"/>
        <w:tabs>
          <w:tab w:val="left" w:pos="880"/>
          <w:tab w:val="right" w:leader="dot" w:pos="9016"/>
        </w:tabs>
        <w:rPr>
          <w:rFonts w:ascii="Arial" w:eastAsiaTheme="minorEastAsia" w:hAnsi="Arial" w:cs="Arial"/>
          <w:smallCaps w:val="0"/>
          <w:noProof/>
          <w:lang w:val="en-NZ" w:eastAsia="en-NZ" w:bidi="ar-SA"/>
        </w:rPr>
      </w:pPr>
      <w:hyperlink w:anchor="_Toc420408042" w:history="1">
        <w:r w:rsidR="0020608F" w:rsidRPr="0020608F">
          <w:rPr>
            <w:rStyle w:val="Hyperlink"/>
            <w:rFonts w:ascii="Arial" w:hAnsi="Arial" w:cs="Arial"/>
            <w:noProof/>
          </w:rPr>
          <w:t>2.3</w:t>
        </w:r>
        <w:r w:rsidR="0020608F" w:rsidRPr="0020608F">
          <w:rPr>
            <w:rFonts w:ascii="Arial" w:eastAsiaTheme="minorEastAsia" w:hAnsi="Arial" w:cs="Arial"/>
            <w:smallCaps w:val="0"/>
            <w:noProof/>
            <w:lang w:val="en-NZ" w:eastAsia="en-NZ" w:bidi="ar-SA"/>
          </w:rPr>
          <w:tab/>
        </w:r>
        <w:r w:rsidR="0020608F" w:rsidRPr="0020608F">
          <w:rPr>
            <w:rStyle w:val="Hyperlink"/>
            <w:rFonts w:ascii="Arial" w:hAnsi="Arial" w:cs="Arial"/>
            <w:noProof/>
          </w:rPr>
          <w:t>Risk management</w:t>
        </w:r>
        <w:r w:rsidR="0020608F" w:rsidRPr="0020608F">
          <w:rPr>
            <w:rFonts w:ascii="Arial" w:hAnsi="Arial" w:cs="Arial"/>
            <w:noProof/>
            <w:webHidden/>
          </w:rPr>
          <w:tab/>
        </w:r>
        <w:r w:rsidR="0020608F" w:rsidRPr="0020608F">
          <w:rPr>
            <w:rFonts w:ascii="Arial" w:hAnsi="Arial" w:cs="Arial"/>
            <w:noProof/>
            <w:webHidden/>
          </w:rPr>
          <w:fldChar w:fldCharType="begin"/>
        </w:r>
        <w:r w:rsidR="0020608F" w:rsidRPr="0020608F">
          <w:rPr>
            <w:rFonts w:ascii="Arial" w:hAnsi="Arial" w:cs="Arial"/>
            <w:noProof/>
            <w:webHidden/>
          </w:rPr>
          <w:instrText xml:space="preserve"> PAGEREF _Toc420408042 \h </w:instrText>
        </w:r>
        <w:r w:rsidR="0020608F" w:rsidRPr="0020608F">
          <w:rPr>
            <w:rFonts w:ascii="Arial" w:hAnsi="Arial" w:cs="Arial"/>
            <w:noProof/>
            <w:webHidden/>
          </w:rPr>
        </w:r>
        <w:r w:rsidR="0020608F" w:rsidRPr="0020608F">
          <w:rPr>
            <w:rFonts w:ascii="Arial" w:hAnsi="Arial" w:cs="Arial"/>
            <w:noProof/>
            <w:webHidden/>
          </w:rPr>
          <w:fldChar w:fldCharType="separate"/>
        </w:r>
        <w:r w:rsidR="002654B4">
          <w:rPr>
            <w:rFonts w:ascii="Arial" w:hAnsi="Arial" w:cs="Arial"/>
            <w:noProof/>
            <w:webHidden/>
          </w:rPr>
          <w:t>12</w:t>
        </w:r>
        <w:r w:rsidR="0020608F" w:rsidRPr="0020608F">
          <w:rPr>
            <w:rFonts w:ascii="Arial" w:hAnsi="Arial" w:cs="Arial"/>
            <w:noProof/>
            <w:webHidden/>
          </w:rPr>
          <w:fldChar w:fldCharType="end"/>
        </w:r>
      </w:hyperlink>
    </w:p>
    <w:p w14:paraId="3DE994D6" w14:textId="77777777" w:rsidR="0020608F" w:rsidRPr="0020608F" w:rsidRDefault="00484D70">
      <w:pPr>
        <w:pStyle w:val="TOC3"/>
        <w:tabs>
          <w:tab w:val="left" w:pos="1100"/>
          <w:tab w:val="right" w:leader="dot" w:pos="9016"/>
        </w:tabs>
        <w:rPr>
          <w:rFonts w:ascii="Arial" w:eastAsiaTheme="minorEastAsia" w:hAnsi="Arial" w:cs="Arial"/>
          <w:i w:val="0"/>
          <w:iCs w:val="0"/>
          <w:noProof/>
          <w:lang w:val="en-NZ" w:eastAsia="en-NZ" w:bidi="ar-SA"/>
        </w:rPr>
      </w:pPr>
      <w:hyperlink w:anchor="_Toc420408043" w:history="1">
        <w:r w:rsidR="0020608F" w:rsidRPr="0020608F">
          <w:rPr>
            <w:rStyle w:val="Hyperlink"/>
            <w:rFonts w:ascii="Arial" w:hAnsi="Arial" w:cs="Arial"/>
            <w:noProof/>
          </w:rPr>
          <w:t>2.3.1</w:t>
        </w:r>
        <w:r w:rsidR="0020608F" w:rsidRPr="0020608F">
          <w:rPr>
            <w:rFonts w:ascii="Arial" w:eastAsiaTheme="minorEastAsia" w:hAnsi="Arial" w:cs="Arial"/>
            <w:i w:val="0"/>
            <w:iCs w:val="0"/>
            <w:noProof/>
            <w:lang w:val="en-NZ" w:eastAsia="en-NZ" w:bidi="ar-SA"/>
          </w:rPr>
          <w:tab/>
        </w:r>
        <w:r w:rsidR="0020608F" w:rsidRPr="0020608F">
          <w:rPr>
            <w:rStyle w:val="Hyperlink"/>
            <w:rFonts w:ascii="Arial" w:hAnsi="Arial" w:cs="Arial"/>
            <w:noProof/>
          </w:rPr>
          <w:t>Gluten claims</w:t>
        </w:r>
        <w:r w:rsidR="0020608F" w:rsidRPr="0020608F">
          <w:rPr>
            <w:rFonts w:ascii="Arial" w:hAnsi="Arial" w:cs="Arial"/>
            <w:noProof/>
            <w:webHidden/>
          </w:rPr>
          <w:tab/>
        </w:r>
        <w:r w:rsidR="0020608F" w:rsidRPr="0020608F">
          <w:rPr>
            <w:rFonts w:ascii="Arial" w:hAnsi="Arial" w:cs="Arial"/>
            <w:noProof/>
            <w:webHidden/>
          </w:rPr>
          <w:fldChar w:fldCharType="begin"/>
        </w:r>
        <w:r w:rsidR="0020608F" w:rsidRPr="0020608F">
          <w:rPr>
            <w:rFonts w:ascii="Arial" w:hAnsi="Arial" w:cs="Arial"/>
            <w:noProof/>
            <w:webHidden/>
          </w:rPr>
          <w:instrText xml:space="preserve"> PAGEREF _Toc420408043 \h </w:instrText>
        </w:r>
        <w:r w:rsidR="0020608F" w:rsidRPr="0020608F">
          <w:rPr>
            <w:rFonts w:ascii="Arial" w:hAnsi="Arial" w:cs="Arial"/>
            <w:noProof/>
            <w:webHidden/>
          </w:rPr>
        </w:r>
        <w:r w:rsidR="0020608F" w:rsidRPr="0020608F">
          <w:rPr>
            <w:rFonts w:ascii="Arial" w:hAnsi="Arial" w:cs="Arial"/>
            <w:noProof/>
            <w:webHidden/>
          </w:rPr>
          <w:fldChar w:fldCharType="separate"/>
        </w:r>
        <w:r w:rsidR="002654B4">
          <w:rPr>
            <w:rFonts w:ascii="Arial" w:hAnsi="Arial" w:cs="Arial"/>
            <w:noProof/>
            <w:webHidden/>
          </w:rPr>
          <w:t>12</w:t>
        </w:r>
        <w:r w:rsidR="0020608F" w:rsidRPr="0020608F">
          <w:rPr>
            <w:rFonts w:ascii="Arial" w:hAnsi="Arial" w:cs="Arial"/>
            <w:noProof/>
            <w:webHidden/>
          </w:rPr>
          <w:fldChar w:fldCharType="end"/>
        </w:r>
      </w:hyperlink>
    </w:p>
    <w:p w14:paraId="44FFBCEB" w14:textId="77777777" w:rsidR="0020608F" w:rsidRPr="0020608F" w:rsidRDefault="00484D70">
      <w:pPr>
        <w:pStyle w:val="TOC3"/>
        <w:tabs>
          <w:tab w:val="left" w:pos="1100"/>
          <w:tab w:val="right" w:leader="dot" w:pos="9016"/>
        </w:tabs>
        <w:rPr>
          <w:rFonts w:ascii="Arial" w:eastAsiaTheme="minorEastAsia" w:hAnsi="Arial" w:cs="Arial"/>
          <w:i w:val="0"/>
          <w:iCs w:val="0"/>
          <w:noProof/>
          <w:lang w:val="en-NZ" w:eastAsia="en-NZ" w:bidi="ar-SA"/>
        </w:rPr>
      </w:pPr>
      <w:hyperlink w:anchor="_Toc420408044" w:history="1">
        <w:r w:rsidR="0020608F" w:rsidRPr="0020608F">
          <w:rPr>
            <w:rStyle w:val="Hyperlink"/>
            <w:rFonts w:ascii="Arial" w:hAnsi="Arial" w:cs="Arial"/>
            <w:noProof/>
          </w:rPr>
          <w:t>2.3.2</w:t>
        </w:r>
        <w:r w:rsidR="0020608F" w:rsidRPr="0020608F">
          <w:rPr>
            <w:rFonts w:ascii="Arial" w:eastAsiaTheme="minorEastAsia" w:hAnsi="Arial" w:cs="Arial"/>
            <w:i w:val="0"/>
            <w:iCs w:val="0"/>
            <w:noProof/>
            <w:lang w:val="en-NZ" w:eastAsia="en-NZ" w:bidi="ar-SA"/>
          </w:rPr>
          <w:tab/>
        </w:r>
        <w:r w:rsidR="0020608F" w:rsidRPr="0020608F">
          <w:rPr>
            <w:rStyle w:val="Hyperlink"/>
            <w:rFonts w:ascii="Arial" w:hAnsi="Arial" w:cs="Arial"/>
            <w:noProof/>
          </w:rPr>
          <w:t>Nutrition information panels</w:t>
        </w:r>
        <w:r w:rsidR="0020608F" w:rsidRPr="0020608F">
          <w:rPr>
            <w:rFonts w:ascii="Arial" w:hAnsi="Arial" w:cs="Arial"/>
            <w:noProof/>
            <w:webHidden/>
          </w:rPr>
          <w:tab/>
        </w:r>
        <w:r w:rsidR="0020608F" w:rsidRPr="0020608F">
          <w:rPr>
            <w:rFonts w:ascii="Arial" w:hAnsi="Arial" w:cs="Arial"/>
            <w:noProof/>
            <w:webHidden/>
          </w:rPr>
          <w:fldChar w:fldCharType="begin"/>
        </w:r>
        <w:r w:rsidR="0020608F" w:rsidRPr="0020608F">
          <w:rPr>
            <w:rFonts w:ascii="Arial" w:hAnsi="Arial" w:cs="Arial"/>
            <w:noProof/>
            <w:webHidden/>
          </w:rPr>
          <w:instrText xml:space="preserve"> PAGEREF _Toc420408044 \h </w:instrText>
        </w:r>
        <w:r w:rsidR="0020608F" w:rsidRPr="0020608F">
          <w:rPr>
            <w:rFonts w:ascii="Arial" w:hAnsi="Arial" w:cs="Arial"/>
            <w:noProof/>
            <w:webHidden/>
          </w:rPr>
        </w:r>
        <w:r w:rsidR="0020608F" w:rsidRPr="0020608F">
          <w:rPr>
            <w:rFonts w:ascii="Arial" w:hAnsi="Arial" w:cs="Arial"/>
            <w:noProof/>
            <w:webHidden/>
          </w:rPr>
          <w:fldChar w:fldCharType="separate"/>
        </w:r>
        <w:r w:rsidR="002654B4">
          <w:rPr>
            <w:rFonts w:ascii="Arial" w:hAnsi="Arial" w:cs="Arial"/>
            <w:noProof/>
            <w:webHidden/>
          </w:rPr>
          <w:t>12</w:t>
        </w:r>
        <w:r w:rsidR="0020608F" w:rsidRPr="0020608F">
          <w:rPr>
            <w:rFonts w:ascii="Arial" w:hAnsi="Arial" w:cs="Arial"/>
            <w:noProof/>
            <w:webHidden/>
          </w:rPr>
          <w:fldChar w:fldCharType="end"/>
        </w:r>
      </w:hyperlink>
    </w:p>
    <w:p w14:paraId="21FF61C8" w14:textId="77777777" w:rsidR="0020608F" w:rsidRPr="0020608F" w:rsidRDefault="00484D70">
      <w:pPr>
        <w:pStyle w:val="TOC2"/>
        <w:tabs>
          <w:tab w:val="left" w:pos="880"/>
          <w:tab w:val="right" w:leader="dot" w:pos="9016"/>
        </w:tabs>
        <w:rPr>
          <w:rFonts w:ascii="Arial" w:eastAsiaTheme="minorEastAsia" w:hAnsi="Arial" w:cs="Arial"/>
          <w:smallCaps w:val="0"/>
          <w:noProof/>
          <w:lang w:val="en-NZ" w:eastAsia="en-NZ" w:bidi="ar-SA"/>
        </w:rPr>
      </w:pPr>
      <w:hyperlink w:anchor="_Toc420408045" w:history="1">
        <w:r w:rsidR="0020608F" w:rsidRPr="0020608F">
          <w:rPr>
            <w:rStyle w:val="Hyperlink"/>
            <w:rFonts w:ascii="Arial" w:hAnsi="Arial" w:cs="Arial"/>
            <w:noProof/>
          </w:rPr>
          <w:t>2.4</w:t>
        </w:r>
        <w:r w:rsidR="0020608F" w:rsidRPr="0020608F">
          <w:rPr>
            <w:rFonts w:ascii="Arial" w:eastAsiaTheme="minorEastAsia" w:hAnsi="Arial" w:cs="Arial"/>
            <w:smallCaps w:val="0"/>
            <w:noProof/>
            <w:lang w:val="en-NZ" w:eastAsia="en-NZ" w:bidi="ar-SA"/>
          </w:rPr>
          <w:tab/>
        </w:r>
        <w:r w:rsidR="0020608F" w:rsidRPr="0020608F">
          <w:rPr>
            <w:rStyle w:val="Hyperlink"/>
            <w:rFonts w:ascii="Arial" w:hAnsi="Arial" w:cs="Arial"/>
            <w:noProof/>
          </w:rPr>
          <w:t>Risk communication</w:t>
        </w:r>
        <w:r w:rsidR="0020608F" w:rsidRPr="0020608F">
          <w:rPr>
            <w:rFonts w:ascii="Arial" w:hAnsi="Arial" w:cs="Arial"/>
            <w:noProof/>
            <w:webHidden/>
          </w:rPr>
          <w:tab/>
        </w:r>
        <w:r w:rsidR="0020608F" w:rsidRPr="0020608F">
          <w:rPr>
            <w:rFonts w:ascii="Arial" w:hAnsi="Arial" w:cs="Arial"/>
            <w:noProof/>
            <w:webHidden/>
          </w:rPr>
          <w:fldChar w:fldCharType="begin"/>
        </w:r>
        <w:r w:rsidR="0020608F" w:rsidRPr="0020608F">
          <w:rPr>
            <w:rFonts w:ascii="Arial" w:hAnsi="Arial" w:cs="Arial"/>
            <w:noProof/>
            <w:webHidden/>
          </w:rPr>
          <w:instrText xml:space="preserve"> PAGEREF _Toc420408045 \h </w:instrText>
        </w:r>
        <w:r w:rsidR="0020608F" w:rsidRPr="0020608F">
          <w:rPr>
            <w:rFonts w:ascii="Arial" w:hAnsi="Arial" w:cs="Arial"/>
            <w:noProof/>
            <w:webHidden/>
          </w:rPr>
        </w:r>
        <w:r w:rsidR="0020608F" w:rsidRPr="0020608F">
          <w:rPr>
            <w:rFonts w:ascii="Arial" w:hAnsi="Arial" w:cs="Arial"/>
            <w:noProof/>
            <w:webHidden/>
          </w:rPr>
          <w:fldChar w:fldCharType="separate"/>
        </w:r>
        <w:r w:rsidR="002654B4">
          <w:rPr>
            <w:rFonts w:ascii="Arial" w:hAnsi="Arial" w:cs="Arial"/>
            <w:noProof/>
            <w:webHidden/>
          </w:rPr>
          <w:t>13</w:t>
        </w:r>
        <w:r w:rsidR="0020608F" w:rsidRPr="0020608F">
          <w:rPr>
            <w:rFonts w:ascii="Arial" w:hAnsi="Arial" w:cs="Arial"/>
            <w:noProof/>
            <w:webHidden/>
          </w:rPr>
          <w:fldChar w:fldCharType="end"/>
        </w:r>
      </w:hyperlink>
    </w:p>
    <w:p w14:paraId="5D570A66" w14:textId="77777777" w:rsidR="0020608F" w:rsidRPr="0020608F" w:rsidRDefault="00484D70">
      <w:pPr>
        <w:pStyle w:val="TOC3"/>
        <w:tabs>
          <w:tab w:val="left" w:pos="1100"/>
          <w:tab w:val="right" w:leader="dot" w:pos="9016"/>
        </w:tabs>
        <w:rPr>
          <w:rFonts w:ascii="Arial" w:eastAsiaTheme="minorEastAsia" w:hAnsi="Arial" w:cs="Arial"/>
          <w:i w:val="0"/>
          <w:iCs w:val="0"/>
          <w:noProof/>
          <w:lang w:val="en-NZ" w:eastAsia="en-NZ" w:bidi="ar-SA"/>
        </w:rPr>
      </w:pPr>
      <w:hyperlink w:anchor="_Toc420408046" w:history="1">
        <w:r w:rsidR="0020608F" w:rsidRPr="0020608F">
          <w:rPr>
            <w:rStyle w:val="Hyperlink"/>
            <w:rFonts w:ascii="Arial" w:hAnsi="Arial" w:cs="Arial"/>
            <w:noProof/>
          </w:rPr>
          <w:t>2.4.1</w:t>
        </w:r>
        <w:r w:rsidR="0020608F" w:rsidRPr="0020608F">
          <w:rPr>
            <w:rFonts w:ascii="Arial" w:eastAsiaTheme="minorEastAsia" w:hAnsi="Arial" w:cs="Arial"/>
            <w:i w:val="0"/>
            <w:iCs w:val="0"/>
            <w:noProof/>
            <w:lang w:val="en-NZ" w:eastAsia="en-NZ" w:bidi="ar-SA"/>
          </w:rPr>
          <w:tab/>
        </w:r>
        <w:r w:rsidR="0020608F" w:rsidRPr="0020608F">
          <w:rPr>
            <w:rStyle w:val="Hyperlink"/>
            <w:rFonts w:ascii="Arial" w:hAnsi="Arial" w:cs="Arial"/>
            <w:noProof/>
          </w:rPr>
          <w:t>Public consultation</w:t>
        </w:r>
        <w:r w:rsidR="0020608F" w:rsidRPr="0020608F">
          <w:rPr>
            <w:rFonts w:ascii="Arial" w:hAnsi="Arial" w:cs="Arial"/>
            <w:noProof/>
            <w:webHidden/>
          </w:rPr>
          <w:tab/>
        </w:r>
        <w:r w:rsidR="0020608F" w:rsidRPr="0020608F">
          <w:rPr>
            <w:rFonts w:ascii="Arial" w:hAnsi="Arial" w:cs="Arial"/>
            <w:noProof/>
            <w:webHidden/>
          </w:rPr>
          <w:fldChar w:fldCharType="begin"/>
        </w:r>
        <w:r w:rsidR="0020608F" w:rsidRPr="0020608F">
          <w:rPr>
            <w:rFonts w:ascii="Arial" w:hAnsi="Arial" w:cs="Arial"/>
            <w:noProof/>
            <w:webHidden/>
          </w:rPr>
          <w:instrText xml:space="preserve"> PAGEREF _Toc420408046 \h </w:instrText>
        </w:r>
        <w:r w:rsidR="0020608F" w:rsidRPr="0020608F">
          <w:rPr>
            <w:rFonts w:ascii="Arial" w:hAnsi="Arial" w:cs="Arial"/>
            <w:noProof/>
            <w:webHidden/>
          </w:rPr>
        </w:r>
        <w:r w:rsidR="0020608F" w:rsidRPr="0020608F">
          <w:rPr>
            <w:rFonts w:ascii="Arial" w:hAnsi="Arial" w:cs="Arial"/>
            <w:noProof/>
            <w:webHidden/>
          </w:rPr>
          <w:fldChar w:fldCharType="separate"/>
        </w:r>
        <w:r w:rsidR="002654B4">
          <w:rPr>
            <w:rFonts w:ascii="Arial" w:hAnsi="Arial" w:cs="Arial"/>
            <w:noProof/>
            <w:webHidden/>
          </w:rPr>
          <w:t>13</w:t>
        </w:r>
        <w:r w:rsidR="0020608F" w:rsidRPr="0020608F">
          <w:rPr>
            <w:rFonts w:ascii="Arial" w:hAnsi="Arial" w:cs="Arial"/>
            <w:noProof/>
            <w:webHidden/>
          </w:rPr>
          <w:fldChar w:fldCharType="end"/>
        </w:r>
      </w:hyperlink>
    </w:p>
    <w:p w14:paraId="6F36D59A" w14:textId="77777777" w:rsidR="0020608F" w:rsidRPr="0020608F" w:rsidRDefault="00484D70">
      <w:pPr>
        <w:pStyle w:val="TOC3"/>
        <w:tabs>
          <w:tab w:val="left" w:pos="1100"/>
          <w:tab w:val="right" w:leader="dot" w:pos="9016"/>
        </w:tabs>
        <w:rPr>
          <w:rFonts w:ascii="Arial" w:eastAsiaTheme="minorEastAsia" w:hAnsi="Arial" w:cs="Arial"/>
          <w:i w:val="0"/>
          <w:iCs w:val="0"/>
          <w:noProof/>
          <w:lang w:val="en-NZ" w:eastAsia="en-NZ" w:bidi="ar-SA"/>
        </w:rPr>
      </w:pPr>
      <w:hyperlink w:anchor="_Toc420408047" w:history="1">
        <w:r w:rsidR="0020608F" w:rsidRPr="0020608F">
          <w:rPr>
            <w:rStyle w:val="Hyperlink"/>
            <w:rFonts w:ascii="Arial" w:hAnsi="Arial" w:cs="Arial"/>
            <w:noProof/>
          </w:rPr>
          <w:t>2.4.2</w:t>
        </w:r>
        <w:r w:rsidR="0020608F" w:rsidRPr="0020608F">
          <w:rPr>
            <w:rFonts w:ascii="Arial" w:eastAsiaTheme="minorEastAsia" w:hAnsi="Arial" w:cs="Arial"/>
            <w:i w:val="0"/>
            <w:iCs w:val="0"/>
            <w:noProof/>
            <w:lang w:val="en-NZ" w:eastAsia="en-NZ" w:bidi="ar-SA"/>
          </w:rPr>
          <w:tab/>
        </w:r>
        <w:r w:rsidR="0020608F" w:rsidRPr="0020608F">
          <w:rPr>
            <w:rStyle w:val="Hyperlink"/>
            <w:rFonts w:ascii="Arial" w:hAnsi="Arial" w:cs="Arial"/>
            <w:noProof/>
          </w:rPr>
          <w:t>Targeted consultation</w:t>
        </w:r>
        <w:r w:rsidR="0020608F" w:rsidRPr="0020608F">
          <w:rPr>
            <w:rFonts w:ascii="Arial" w:hAnsi="Arial" w:cs="Arial"/>
            <w:noProof/>
            <w:webHidden/>
          </w:rPr>
          <w:tab/>
        </w:r>
        <w:r w:rsidR="0020608F" w:rsidRPr="0020608F">
          <w:rPr>
            <w:rFonts w:ascii="Arial" w:hAnsi="Arial" w:cs="Arial"/>
            <w:noProof/>
            <w:webHidden/>
          </w:rPr>
          <w:fldChar w:fldCharType="begin"/>
        </w:r>
        <w:r w:rsidR="0020608F" w:rsidRPr="0020608F">
          <w:rPr>
            <w:rFonts w:ascii="Arial" w:hAnsi="Arial" w:cs="Arial"/>
            <w:noProof/>
            <w:webHidden/>
          </w:rPr>
          <w:instrText xml:space="preserve"> PAGEREF _Toc420408047 \h </w:instrText>
        </w:r>
        <w:r w:rsidR="0020608F" w:rsidRPr="0020608F">
          <w:rPr>
            <w:rFonts w:ascii="Arial" w:hAnsi="Arial" w:cs="Arial"/>
            <w:noProof/>
            <w:webHidden/>
          </w:rPr>
        </w:r>
        <w:r w:rsidR="0020608F" w:rsidRPr="0020608F">
          <w:rPr>
            <w:rFonts w:ascii="Arial" w:hAnsi="Arial" w:cs="Arial"/>
            <w:noProof/>
            <w:webHidden/>
          </w:rPr>
          <w:fldChar w:fldCharType="separate"/>
        </w:r>
        <w:r w:rsidR="002654B4">
          <w:rPr>
            <w:rFonts w:ascii="Arial" w:hAnsi="Arial" w:cs="Arial"/>
            <w:noProof/>
            <w:webHidden/>
          </w:rPr>
          <w:t>13</w:t>
        </w:r>
        <w:r w:rsidR="0020608F" w:rsidRPr="0020608F">
          <w:rPr>
            <w:rFonts w:ascii="Arial" w:hAnsi="Arial" w:cs="Arial"/>
            <w:noProof/>
            <w:webHidden/>
          </w:rPr>
          <w:fldChar w:fldCharType="end"/>
        </w:r>
      </w:hyperlink>
    </w:p>
    <w:p w14:paraId="25AD5A07" w14:textId="77777777" w:rsidR="0020608F" w:rsidRPr="0020608F" w:rsidRDefault="00484D70">
      <w:pPr>
        <w:pStyle w:val="TOC2"/>
        <w:tabs>
          <w:tab w:val="left" w:pos="880"/>
          <w:tab w:val="right" w:leader="dot" w:pos="9016"/>
        </w:tabs>
        <w:rPr>
          <w:rFonts w:ascii="Arial" w:eastAsiaTheme="minorEastAsia" w:hAnsi="Arial" w:cs="Arial"/>
          <w:smallCaps w:val="0"/>
          <w:noProof/>
          <w:lang w:val="en-NZ" w:eastAsia="en-NZ" w:bidi="ar-SA"/>
        </w:rPr>
      </w:pPr>
      <w:hyperlink w:anchor="_Toc420408048" w:history="1">
        <w:r w:rsidR="0020608F" w:rsidRPr="0020608F">
          <w:rPr>
            <w:rStyle w:val="Hyperlink"/>
            <w:rFonts w:ascii="Arial" w:hAnsi="Arial" w:cs="Arial"/>
            <w:noProof/>
          </w:rPr>
          <w:t>2.5</w:t>
        </w:r>
        <w:r w:rsidR="0020608F" w:rsidRPr="0020608F">
          <w:rPr>
            <w:rFonts w:ascii="Arial" w:eastAsiaTheme="minorEastAsia" w:hAnsi="Arial" w:cs="Arial"/>
            <w:smallCaps w:val="0"/>
            <w:noProof/>
            <w:lang w:val="en-NZ" w:eastAsia="en-NZ" w:bidi="ar-SA"/>
          </w:rPr>
          <w:tab/>
        </w:r>
        <w:r w:rsidR="0020608F" w:rsidRPr="0020608F">
          <w:rPr>
            <w:rStyle w:val="Hyperlink"/>
            <w:rFonts w:ascii="Arial" w:hAnsi="Arial" w:cs="Arial"/>
            <w:noProof/>
          </w:rPr>
          <w:t>FSANZ Act assessment requirements</w:t>
        </w:r>
        <w:r w:rsidR="0020608F" w:rsidRPr="0020608F">
          <w:rPr>
            <w:rFonts w:ascii="Arial" w:hAnsi="Arial" w:cs="Arial"/>
            <w:noProof/>
            <w:webHidden/>
          </w:rPr>
          <w:tab/>
        </w:r>
        <w:r w:rsidR="0020608F" w:rsidRPr="0020608F">
          <w:rPr>
            <w:rFonts w:ascii="Arial" w:hAnsi="Arial" w:cs="Arial"/>
            <w:noProof/>
            <w:webHidden/>
          </w:rPr>
          <w:fldChar w:fldCharType="begin"/>
        </w:r>
        <w:r w:rsidR="0020608F" w:rsidRPr="0020608F">
          <w:rPr>
            <w:rFonts w:ascii="Arial" w:hAnsi="Arial" w:cs="Arial"/>
            <w:noProof/>
            <w:webHidden/>
          </w:rPr>
          <w:instrText xml:space="preserve"> PAGEREF _Toc420408048 \h </w:instrText>
        </w:r>
        <w:r w:rsidR="0020608F" w:rsidRPr="0020608F">
          <w:rPr>
            <w:rFonts w:ascii="Arial" w:hAnsi="Arial" w:cs="Arial"/>
            <w:noProof/>
            <w:webHidden/>
          </w:rPr>
        </w:r>
        <w:r w:rsidR="0020608F" w:rsidRPr="0020608F">
          <w:rPr>
            <w:rFonts w:ascii="Arial" w:hAnsi="Arial" w:cs="Arial"/>
            <w:noProof/>
            <w:webHidden/>
          </w:rPr>
          <w:fldChar w:fldCharType="separate"/>
        </w:r>
        <w:r w:rsidR="002654B4">
          <w:rPr>
            <w:rFonts w:ascii="Arial" w:hAnsi="Arial" w:cs="Arial"/>
            <w:noProof/>
            <w:webHidden/>
          </w:rPr>
          <w:t>13</w:t>
        </w:r>
        <w:r w:rsidR="0020608F" w:rsidRPr="0020608F">
          <w:rPr>
            <w:rFonts w:ascii="Arial" w:hAnsi="Arial" w:cs="Arial"/>
            <w:noProof/>
            <w:webHidden/>
          </w:rPr>
          <w:fldChar w:fldCharType="end"/>
        </w:r>
      </w:hyperlink>
    </w:p>
    <w:p w14:paraId="0663735F" w14:textId="77777777" w:rsidR="0020608F" w:rsidRPr="0020608F" w:rsidRDefault="00484D70">
      <w:pPr>
        <w:pStyle w:val="TOC3"/>
        <w:tabs>
          <w:tab w:val="left" w:pos="1100"/>
          <w:tab w:val="right" w:leader="dot" w:pos="9016"/>
        </w:tabs>
        <w:rPr>
          <w:rFonts w:ascii="Arial" w:eastAsiaTheme="minorEastAsia" w:hAnsi="Arial" w:cs="Arial"/>
          <w:i w:val="0"/>
          <w:iCs w:val="0"/>
          <w:noProof/>
          <w:lang w:val="en-NZ" w:eastAsia="en-NZ" w:bidi="ar-SA"/>
        </w:rPr>
      </w:pPr>
      <w:hyperlink w:anchor="_Toc420408049" w:history="1">
        <w:r w:rsidR="0020608F" w:rsidRPr="0020608F">
          <w:rPr>
            <w:rStyle w:val="Hyperlink"/>
            <w:rFonts w:ascii="Arial" w:hAnsi="Arial" w:cs="Arial"/>
            <w:noProof/>
          </w:rPr>
          <w:t>2.5.1</w:t>
        </w:r>
        <w:r w:rsidR="0020608F" w:rsidRPr="0020608F">
          <w:rPr>
            <w:rFonts w:ascii="Arial" w:eastAsiaTheme="minorEastAsia" w:hAnsi="Arial" w:cs="Arial"/>
            <w:i w:val="0"/>
            <w:iCs w:val="0"/>
            <w:noProof/>
            <w:lang w:val="en-NZ" w:eastAsia="en-NZ" w:bidi="ar-SA"/>
          </w:rPr>
          <w:tab/>
        </w:r>
        <w:r w:rsidR="0020608F" w:rsidRPr="0020608F">
          <w:rPr>
            <w:rStyle w:val="Hyperlink"/>
            <w:rFonts w:ascii="Arial" w:hAnsi="Arial" w:cs="Arial"/>
            <w:noProof/>
          </w:rPr>
          <w:t>Section 59</w:t>
        </w:r>
        <w:r w:rsidR="0020608F" w:rsidRPr="0020608F">
          <w:rPr>
            <w:rFonts w:ascii="Arial" w:hAnsi="Arial" w:cs="Arial"/>
            <w:noProof/>
            <w:webHidden/>
          </w:rPr>
          <w:tab/>
        </w:r>
        <w:r w:rsidR="0020608F" w:rsidRPr="0020608F">
          <w:rPr>
            <w:rFonts w:ascii="Arial" w:hAnsi="Arial" w:cs="Arial"/>
            <w:noProof/>
            <w:webHidden/>
          </w:rPr>
          <w:fldChar w:fldCharType="begin"/>
        </w:r>
        <w:r w:rsidR="0020608F" w:rsidRPr="0020608F">
          <w:rPr>
            <w:rFonts w:ascii="Arial" w:hAnsi="Arial" w:cs="Arial"/>
            <w:noProof/>
            <w:webHidden/>
          </w:rPr>
          <w:instrText xml:space="preserve"> PAGEREF _Toc420408049 \h </w:instrText>
        </w:r>
        <w:r w:rsidR="0020608F" w:rsidRPr="0020608F">
          <w:rPr>
            <w:rFonts w:ascii="Arial" w:hAnsi="Arial" w:cs="Arial"/>
            <w:noProof/>
            <w:webHidden/>
          </w:rPr>
        </w:r>
        <w:r w:rsidR="0020608F" w:rsidRPr="0020608F">
          <w:rPr>
            <w:rFonts w:ascii="Arial" w:hAnsi="Arial" w:cs="Arial"/>
            <w:noProof/>
            <w:webHidden/>
          </w:rPr>
          <w:fldChar w:fldCharType="separate"/>
        </w:r>
        <w:r w:rsidR="002654B4">
          <w:rPr>
            <w:rFonts w:ascii="Arial" w:hAnsi="Arial" w:cs="Arial"/>
            <w:noProof/>
            <w:webHidden/>
          </w:rPr>
          <w:t>13</w:t>
        </w:r>
        <w:r w:rsidR="0020608F" w:rsidRPr="0020608F">
          <w:rPr>
            <w:rFonts w:ascii="Arial" w:hAnsi="Arial" w:cs="Arial"/>
            <w:noProof/>
            <w:webHidden/>
          </w:rPr>
          <w:fldChar w:fldCharType="end"/>
        </w:r>
      </w:hyperlink>
    </w:p>
    <w:p w14:paraId="304DB929" w14:textId="77777777" w:rsidR="0020608F" w:rsidRPr="0020608F" w:rsidRDefault="00484D70">
      <w:pPr>
        <w:pStyle w:val="TOC3"/>
        <w:tabs>
          <w:tab w:val="left" w:pos="1320"/>
          <w:tab w:val="right" w:leader="dot" w:pos="9016"/>
        </w:tabs>
        <w:rPr>
          <w:rFonts w:ascii="Arial" w:eastAsiaTheme="minorEastAsia" w:hAnsi="Arial" w:cs="Arial"/>
          <w:i w:val="0"/>
          <w:iCs w:val="0"/>
          <w:noProof/>
          <w:lang w:val="en-NZ" w:eastAsia="en-NZ" w:bidi="ar-SA"/>
        </w:rPr>
      </w:pPr>
      <w:hyperlink w:anchor="_Toc420408050" w:history="1">
        <w:r w:rsidR="0020608F" w:rsidRPr="0020608F">
          <w:rPr>
            <w:rStyle w:val="Hyperlink"/>
            <w:rFonts w:ascii="Arial" w:hAnsi="Arial" w:cs="Arial"/>
            <w:noProof/>
          </w:rPr>
          <w:t>2.5.2.</w:t>
        </w:r>
        <w:r w:rsidR="0020608F" w:rsidRPr="0020608F">
          <w:rPr>
            <w:rFonts w:ascii="Arial" w:eastAsiaTheme="minorEastAsia" w:hAnsi="Arial" w:cs="Arial"/>
            <w:i w:val="0"/>
            <w:iCs w:val="0"/>
            <w:noProof/>
            <w:lang w:val="en-NZ" w:eastAsia="en-NZ" w:bidi="ar-SA"/>
          </w:rPr>
          <w:tab/>
        </w:r>
        <w:r w:rsidR="0020608F" w:rsidRPr="0020608F">
          <w:rPr>
            <w:rStyle w:val="Hyperlink"/>
            <w:rFonts w:ascii="Arial" w:hAnsi="Arial" w:cs="Arial"/>
            <w:noProof/>
          </w:rPr>
          <w:t>Subsection 18(1)</w:t>
        </w:r>
        <w:r w:rsidR="0020608F" w:rsidRPr="0020608F">
          <w:rPr>
            <w:rFonts w:ascii="Arial" w:hAnsi="Arial" w:cs="Arial"/>
            <w:noProof/>
            <w:webHidden/>
          </w:rPr>
          <w:tab/>
        </w:r>
        <w:r w:rsidR="0020608F" w:rsidRPr="0020608F">
          <w:rPr>
            <w:rFonts w:ascii="Arial" w:hAnsi="Arial" w:cs="Arial"/>
            <w:noProof/>
            <w:webHidden/>
          </w:rPr>
          <w:fldChar w:fldCharType="begin"/>
        </w:r>
        <w:r w:rsidR="0020608F" w:rsidRPr="0020608F">
          <w:rPr>
            <w:rFonts w:ascii="Arial" w:hAnsi="Arial" w:cs="Arial"/>
            <w:noProof/>
            <w:webHidden/>
          </w:rPr>
          <w:instrText xml:space="preserve"> PAGEREF _Toc420408050 \h </w:instrText>
        </w:r>
        <w:r w:rsidR="0020608F" w:rsidRPr="0020608F">
          <w:rPr>
            <w:rFonts w:ascii="Arial" w:hAnsi="Arial" w:cs="Arial"/>
            <w:noProof/>
            <w:webHidden/>
          </w:rPr>
        </w:r>
        <w:r w:rsidR="0020608F" w:rsidRPr="0020608F">
          <w:rPr>
            <w:rFonts w:ascii="Arial" w:hAnsi="Arial" w:cs="Arial"/>
            <w:noProof/>
            <w:webHidden/>
          </w:rPr>
          <w:fldChar w:fldCharType="separate"/>
        </w:r>
        <w:r w:rsidR="002654B4">
          <w:rPr>
            <w:rFonts w:ascii="Arial" w:hAnsi="Arial" w:cs="Arial"/>
            <w:noProof/>
            <w:webHidden/>
          </w:rPr>
          <w:t>14</w:t>
        </w:r>
        <w:r w:rsidR="0020608F" w:rsidRPr="0020608F">
          <w:rPr>
            <w:rFonts w:ascii="Arial" w:hAnsi="Arial" w:cs="Arial"/>
            <w:noProof/>
            <w:webHidden/>
          </w:rPr>
          <w:fldChar w:fldCharType="end"/>
        </w:r>
      </w:hyperlink>
    </w:p>
    <w:p w14:paraId="30C535D5" w14:textId="77777777" w:rsidR="0020608F" w:rsidRPr="0020608F" w:rsidRDefault="00484D70">
      <w:pPr>
        <w:pStyle w:val="TOC1"/>
        <w:tabs>
          <w:tab w:val="left" w:pos="440"/>
          <w:tab w:val="right" w:leader="dot" w:pos="9016"/>
        </w:tabs>
        <w:rPr>
          <w:rFonts w:ascii="Arial" w:eastAsiaTheme="minorEastAsia" w:hAnsi="Arial" w:cs="Arial"/>
          <w:b w:val="0"/>
          <w:bCs w:val="0"/>
          <w:caps w:val="0"/>
          <w:noProof/>
          <w:lang w:val="en-NZ" w:eastAsia="en-NZ" w:bidi="ar-SA"/>
        </w:rPr>
      </w:pPr>
      <w:hyperlink w:anchor="_Toc420408051" w:history="1">
        <w:r w:rsidR="0020608F" w:rsidRPr="0020608F">
          <w:rPr>
            <w:rStyle w:val="Hyperlink"/>
            <w:rFonts w:ascii="Arial" w:hAnsi="Arial" w:cs="Arial"/>
            <w:noProof/>
          </w:rPr>
          <w:t>3</w:t>
        </w:r>
        <w:r w:rsidR="0020608F" w:rsidRPr="0020608F">
          <w:rPr>
            <w:rFonts w:ascii="Arial" w:eastAsiaTheme="minorEastAsia" w:hAnsi="Arial" w:cs="Arial"/>
            <w:b w:val="0"/>
            <w:bCs w:val="0"/>
            <w:caps w:val="0"/>
            <w:noProof/>
            <w:lang w:val="en-NZ" w:eastAsia="en-NZ" w:bidi="ar-SA"/>
          </w:rPr>
          <w:tab/>
        </w:r>
        <w:r w:rsidR="0020608F" w:rsidRPr="0020608F">
          <w:rPr>
            <w:rStyle w:val="Hyperlink"/>
            <w:rFonts w:ascii="Arial" w:hAnsi="Arial" w:cs="Arial"/>
            <w:noProof/>
          </w:rPr>
          <w:t>Transitional arrangements</w:t>
        </w:r>
        <w:r w:rsidR="0020608F" w:rsidRPr="0020608F">
          <w:rPr>
            <w:rFonts w:ascii="Arial" w:hAnsi="Arial" w:cs="Arial"/>
            <w:noProof/>
            <w:webHidden/>
          </w:rPr>
          <w:tab/>
        </w:r>
        <w:r w:rsidR="0020608F" w:rsidRPr="0020608F">
          <w:rPr>
            <w:rFonts w:ascii="Arial" w:hAnsi="Arial" w:cs="Arial"/>
            <w:noProof/>
            <w:webHidden/>
          </w:rPr>
          <w:fldChar w:fldCharType="begin"/>
        </w:r>
        <w:r w:rsidR="0020608F" w:rsidRPr="0020608F">
          <w:rPr>
            <w:rFonts w:ascii="Arial" w:hAnsi="Arial" w:cs="Arial"/>
            <w:noProof/>
            <w:webHidden/>
          </w:rPr>
          <w:instrText xml:space="preserve"> PAGEREF _Toc420408051 \h </w:instrText>
        </w:r>
        <w:r w:rsidR="0020608F" w:rsidRPr="0020608F">
          <w:rPr>
            <w:rFonts w:ascii="Arial" w:hAnsi="Arial" w:cs="Arial"/>
            <w:noProof/>
            <w:webHidden/>
          </w:rPr>
        </w:r>
        <w:r w:rsidR="0020608F" w:rsidRPr="0020608F">
          <w:rPr>
            <w:rFonts w:ascii="Arial" w:hAnsi="Arial" w:cs="Arial"/>
            <w:noProof/>
            <w:webHidden/>
          </w:rPr>
          <w:fldChar w:fldCharType="separate"/>
        </w:r>
        <w:r w:rsidR="002654B4">
          <w:rPr>
            <w:rFonts w:ascii="Arial" w:hAnsi="Arial" w:cs="Arial"/>
            <w:noProof/>
            <w:webHidden/>
          </w:rPr>
          <w:t>16</w:t>
        </w:r>
        <w:r w:rsidR="0020608F" w:rsidRPr="0020608F">
          <w:rPr>
            <w:rFonts w:ascii="Arial" w:hAnsi="Arial" w:cs="Arial"/>
            <w:noProof/>
            <w:webHidden/>
          </w:rPr>
          <w:fldChar w:fldCharType="end"/>
        </w:r>
      </w:hyperlink>
    </w:p>
    <w:p w14:paraId="18AF015A" w14:textId="77777777" w:rsidR="0020608F" w:rsidRPr="0020608F" w:rsidRDefault="00484D70">
      <w:pPr>
        <w:pStyle w:val="TOC2"/>
        <w:tabs>
          <w:tab w:val="left" w:pos="880"/>
          <w:tab w:val="right" w:leader="dot" w:pos="9016"/>
        </w:tabs>
        <w:rPr>
          <w:rFonts w:ascii="Arial" w:eastAsiaTheme="minorEastAsia" w:hAnsi="Arial" w:cs="Arial"/>
          <w:smallCaps w:val="0"/>
          <w:noProof/>
          <w:lang w:val="en-NZ" w:eastAsia="en-NZ" w:bidi="ar-SA"/>
        </w:rPr>
      </w:pPr>
      <w:hyperlink w:anchor="_Toc420408052" w:history="1">
        <w:r w:rsidR="0020608F" w:rsidRPr="0020608F">
          <w:rPr>
            <w:rStyle w:val="Hyperlink"/>
            <w:rFonts w:ascii="Arial" w:hAnsi="Arial" w:cs="Arial"/>
            <w:noProof/>
          </w:rPr>
          <w:t>3.1</w:t>
        </w:r>
        <w:r w:rsidR="0020608F" w:rsidRPr="0020608F">
          <w:rPr>
            <w:rFonts w:ascii="Arial" w:eastAsiaTheme="minorEastAsia" w:hAnsi="Arial" w:cs="Arial"/>
            <w:smallCaps w:val="0"/>
            <w:noProof/>
            <w:lang w:val="en-NZ" w:eastAsia="en-NZ" w:bidi="ar-SA"/>
          </w:rPr>
          <w:tab/>
        </w:r>
        <w:r w:rsidR="0020608F" w:rsidRPr="0020608F">
          <w:rPr>
            <w:rStyle w:val="Hyperlink"/>
            <w:rFonts w:ascii="Arial" w:hAnsi="Arial" w:cs="Arial"/>
            <w:noProof/>
          </w:rPr>
          <w:t>Transitional arrangements for Code Revision</w:t>
        </w:r>
        <w:r w:rsidR="0020608F" w:rsidRPr="0020608F">
          <w:rPr>
            <w:rFonts w:ascii="Arial" w:hAnsi="Arial" w:cs="Arial"/>
            <w:noProof/>
            <w:webHidden/>
          </w:rPr>
          <w:tab/>
        </w:r>
        <w:r w:rsidR="0020608F" w:rsidRPr="0020608F">
          <w:rPr>
            <w:rFonts w:ascii="Arial" w:hAnsi="Arial" w:cs="Arial"/>
            <w:noProof/>
            <w:webHidden/>
          </w:rPr>
          <w:fldChar w:fldCharType="begin"/>
        </w:r>
        <w:r w:rsidR="0020608F" w:rsidRPr="0020608F">
          <w:rPr>
            <w:rFonts w:ascii="Arial" w:hAnsi="Arial" w:cs="Arial"/>
            <w:noProof/>
            <w:webHidden/>
          </w:rPr>
          <w:instrText xml:space="preserve"> PAGEREF _Toc420408052 \h </w:instrText>
        </w:r>
        <w:r w:rsidR="0020608F" w:rsidRPr="0020608F">
          <w:rPr>
            <w:rFonts w:ascii="Arial" w:hAnsi="Arial" w:cs="Arial"/>
            <w:noProof/>
            <w:webHidden/>
          </w:rPr>
        </w:r>
        <w:r w:rsidR="0020608F" w:rsidRPr="0020608F">
          <w:rPr>
            <w:rFonts w:ascii="Arial" w:hAnsi="Arial" w:cs="Arial"/>
            <w:noProof/>
            <w:webHidden/>
          </w:rPr>
          <w:fldChar w:fldCharType="separate"/>
        </w:r>
        <w:r w:rsidR="002654B4">
          <w:rPr>
            <w:rFonts w:ascii="Arial" w:hAnsi="Arial" w:cs="Arial"/>
            <w:noProof/>
            <w:webHidden/>
          </w:rPr>
          <w:t>16</w:t>
        </w:r>
        <w:r w:rsidR="0020608F" w:rsidRPr="0020608F">
          <w:rPr>
            <w:rFonts w:ascii="Arial" w:hAnsi="Arial" w:cs="Arial"/>
            <w:noProof/>
            <w:webHidden/>
          </w:rPr>
          <w:fldChar w:fldCharType="end"/>
        </w:r>
      </w:hyperlink>
    </w:p>
    <w:p w14:paraId="0CD38C6D" w14:textId="77777777" w:rsidR="0020608F" w:rsidRPr="0020608F" w:rsidRDefault="00484D70">
      <w:pPr>
        <w:pStyle w:val="TOC1"/>
        <w:tabs>
          <w:tab w:val="left" w:pos="440"/>
          <w:tab w:val="right" w:leader="dot" w:pos="9016"/>
        </w:tabs>
        <w:rPr>
          <w:rFonts w:ascii="Arial" w:eastAsiaTheme="minorEastAsia" w:hAnsi="Arial" w:cs="Arial"/>
          <w:b w:val="0"/>
          <w:bCs w:val="0"/>
          <w:caps w:val="0"/>
          <w:noProof/>
          <w:lang w:val="en-NZ" w:eastAsia="en-NZ" w:bidi="ar-SA"/>
        </w:rPr>
      </w:pPr>
      <w:hyperlink w:anchor="_Toc420408053" w:history="1">
        <w:r w:rsidR="0020608F" w:rsidRPr="0020608F">
          <w:rPr>
            <w:rStyle w:val="Hyperlink"/>
            <w:rFonts w:ascii="Arial" w:hAnsi="Arial" w:cs="Arial"/>
            <w:noProof/>
          </w:rPr>
          <w:t>4</w:t>
        </w:r>
        <w:r w:rsidR="0020608F" w:rsidRPr="0020608F">
          <w:rPr>
            <w:rFonts w:ascii="Arial" w:eastAsiaTheme="minorEastAsia" w:hAnsi="Arial" w:cs="Arial"/>
            <w:b w:val="0"/>
            <w:bCs w:val="0"/>
            <w:caps w:val="0"/>
            <w:noProof/>
            <w:lang w:val="en-NZ" w:eastAsia="en-NZ" w:bidi="ar-SA"/>
          </w:rPr>
          <w:tab/>
        </w:r>
        <w:r w:rsidR="0020608F" w:rsidRPr="0020608F">
          <w:rPr>
            <w:rStyle w:val="Hyperlink"/>
            <w:rFonts w:ascii="Arial" w:hAnsi="Arial" w:cs="Arial"/>
            <w:noProof/>
          </w:rPr>
          <w:t>References</w:t>
        </w:r>
        <w:r w:rsidR="0020608F" w:rsidRPr="0020608F">
          <w:rPr>
            <w:rFonts w:ascii="Arial" w:hAnsi="Arial" w:cs="Arial"/>
            <w:noProof/>
            <w:webHidden/>
          </w:rPr>
          <w:tab/>
        </w:r>
        <w:r w:rsidR="0020608F" w:rsidRPr="0020608F">
          <w:rPr>
            <w:rFonts w:ascii="Arial" w:hAnsi="Arial" w:cs="Arial"/>
            <w:noProof/>
            <w:webHidden/>
          </w:rPr>
          <w:fldChar w:fldCharType="begin"/>
        </w:r>
        <w:r w:rsidR="0020608F" w:rsidRPr="0020608F">
          <w:rPr>
            <w:rFonts w:ascii="Arial" w:hAnsi="Arial" w:cs="Arial"/>
            <w:noProof/>
            <w:webHidden/>
          </w:rPr>
          <w:instrText xml:space="preserve"> PAGEREF _Toc420408053 \h </w:instrText>
        </w:r>
        <w:r w:rsidR="0020608F" w:rsidRPr="0020608F">
          <w:rPr>
            <w:rFonts w:ascii="Arial" w:hAnsi="Arial" w:cs="Arial"/>
            <w:noProof/>
            <w:webHidden/>
          </w:rPr>
        </w:r>
        <w:r w:rsidR="0020608F" w:rsidRPr="0020608F">
          <w:rPr>
            <w:rFonts w:ascii="Arial" w:hAnsi="Arial" w:cs="Arial"/>
            <w:noProof/>
            <w:webHidden/>
          </w:rPr>
          <w:fldChar w:fldCharType="separate"/>
        </w:r>
        <w:r w:rsidR="002654B4">
          <w:rPr>
            <w:rFonts w:ascii="Arial" w:hAnsi="Arial" w:cs="Arial"/>
            <w:noProof/>
            <w:webHidden/>
          </w:rPr>
          <w:t>17</w:t>
        </w:r>
        <w:r w:rsidR="0020608F" w:rsidRPr="0020608F">
          <w:rPr>
            <w:rFonts w:ascii="Arial" w:hAnsi="Arial" w:cs="Arial"/>
            <w:noProof/>
            <w:webHidden/>
          </w:rPr>
          <w:fldChar w:fldCharType="end"/>
        </w:r>
      </w:hyperlink>
    </w:p>
    <w:p w14:paraId="2ABEE3F3" w14:textId="77777777" w:rsidR="0020608F" w:rsidRPr="0020608F" w:rsidRDefault="00484D70">
      <w:pPr>
        <w:pStyle w:val="TOC2"/>
        <w:tabs>
          <w:tab w:val="right" w:leader="dot" w:pos="9016"/>
        </w:tabs>
        <w:rPr>
          <w:rFonts w:ascii="Arial" w:eastAsiaTheme="minorEastAsia" w:hAnsi="Arial" w:cs="Arial"/>
          <w:smallCaps w:val="0"/>
          <w:noProof/>
          <w:lang w:val="en-NZ" w:eastAsia="en-NZ" w:bidi="ar-SA"/>
        </w:rPr>
      </w:pPr>
      <w:hyperlink w:anchor="_Toc420408054" w:history="1">
        <w:r w:rsidR="0020608F" w:rsidRPr="0020608F">
          <w:rPr>
            <w:rStyle w:val="Hyperlink"/>
            <w:rFonts w:ascii="Arial" w:hAnsi="Arial" w:cs="Arial"/>
            <w:noProof/>
          </w:rPr>
          <w:t xml:space="preserve">Attachment A – Approved draft variation to the </w:t>
        </w:r>
        <w:r w:rsidR="0020608F" w:rsidRPr="0020608F">
          <w:rPr>
            <w:rStyle w:val="Hyperlink"/>
            <w:rFonts w:ascii="Arial" w:hAnsi="Arial" w:cs="Arial"/>
            <w:i/>
            <w:noProof/>
          </w:rPr>
          <w:t>Australia New Zealand Food Standards Code</w:t>
        </w:r>
        <w:r w:rsidR="0020608F" w:rsidRPr="0020608F">
          <w:rPr>
            <w:rFonts w:ascii="Arial" w:hAnsi="Arial" w:cs="Arial"/>
            <w:noProof/>
            <w:webHidden/>
          </w:rPr>
          <w:tab/>
        </w:r>
        <w:r w:rsidR="0020608F" w:rsidRPr="0020608F">
          <w:rPr>
            <w:rFonts w:ascii="Arial" w:hAnsi="Arial" w:cs="Arial"/>
            <w:noProof/>
            <w:webHidden/>
          </w:rPr>
          <w:fldChar w:fldCharType="begin"/>
        </w:r>
        <w:r w:rsidR="0020608F" w:rsidRPr="0020608F">
          <w:rPr>
            <w:rFonts w:ascii="Arial" w:hAnsi="Arial" w:cs="Arial"/>
            <w:noProof/>
            <w:webHidden/>
          </w:rPr>
          <w:instrText xml:space="preserve"> PAGEREF _Toc420408054 \h </w:instrText>
        </w:r>
        <w:r w:rsidR="0020608F" w:rsidRPr="0020608F">
          <w:rPr>
            <w:rFonts w:ascii="Arial" w:hAnsi="Arial" w:cs="Arial"/>
            <w:noProof/>
            <w:webHidden/>
          </w:rPr>
        </w:r>
        <w:r w:rsidR="0020608F" w:rsidRPr="0020608F">
          <w:rPr>
            <w:rFonts w:ascii="Arial" w:hAnsi="Arial" w:cs="Arial"/>
            <w:noProof/>
            <w:webHidden/>
          </w:rPr>
          <w:fldChar w:fldCharType="separate"/>
        </w:r>
        <w:r w:rsidR="002654B4">
          <w:rPr>
            <w:rFonts w:ascii="Arial" w:hAnsi="Arial" w:cs="Arial"/>
            <w:noProof/>
            <w:webHidden/>
          </w:rPr>
          <w:t>18</w:t>
        </w:r>
        <w:r w:rsidR="0020608F" w:rsidRPr="0020608F">
          <w:rPr>
            <w:rFonts w:ascii="Arial" w:hAnsi="Arial" w:cs="Arial"/>
            <w:noProof/>
            <w:webHidden/>
          </w:rPr>
          <w:fldChar w:fldCharType="end"/>
        </w:r>
      </w:hyperlink>
    </w:p>
    <w:p w14:paraId="783BBD83" w14:textId="77777777" w:rsidR="0020608F" w:rsidRPr="0020608F" w:rsidRDefault="00484D70">
      <w:pPr>
        <w:pStyle w:val="TOC2"/>
        <w:tabs>
          <w:tab w:val="right" w:leader="dot" w:pos="9016"/>
        </w:tabs>
        <w:rPr>
          <w:rFonts w:ascii="Arial" w:eastAsiaTheme="minorEastAsia" w:hAnsi="Arial" w:cs="Arial"/>
          <w:smallCaps w:val="0"/>
          <w:noProof/>
          <w:lang w:val="en-NZ" w:eastAsia="en-NZ" w:bidi="ar-SA"/>
        </w:rPr>
      </w:pPr>
      <w:hyperlink w:anchor="_Toc420408055" w:history="1">
        <w:r w:rsidR="0020608F" w:rsidRPr="0020608F">
          <w:rPr>
            <w:rStyle w:val="Hyperlink"/>
            <w:rFonts w:ascii="Arial" w:hAnsi="Arial" w:cs="Arial"/>
            <w:noProof/>
          </w:rPr>
          <w:t>Explanatory Statement</w:t>
        </w:r>
        <w:r w:rsidR="0020608F" w:rsidRPr="0020608F">
          <w:rPr>
            <w:rFonts w:ascii="Arial" w:hAnsi="Arial" w:cs="Arial"/>
            <w:noProof/>
            <w:webHidden/>
          </w:rPr>
          <w:tab/>
        </w:r>
        <w:r w:rsidR="0020608F" w:rsidRPr="0020608F">
          <w:rPr>
            <w:rFonts w:ascii="Arial" w:hAnsi="Arial" w:cs="Arial"/>
            <w:noProof/>
            <w:webHidden/>
          </w:rPr>
          <w:fldChar w:fldCharType="begin"/>
        </w:r>
        <w:r w:rsidR="0020608F" w:rsidRPr="0020608F">
          <w:rPr>
            <w:rFonts w:ascii="Arial" w:hAnsi="Arial" w:cs="Arial"/>
            <w:noProof/>
            <w:webHidden/>
          </w:rPr>
          <w:instrText xml:space="preserve"> PAGEREF _Toc420408055 \h </w:instrText>
        </w:r>
        <w:r w:rsidR="0020608F" w:rsidRPr="0020608F">
          <w:rPr>
            <w:rFonts w:ascii="Arial" w:hAnsi="Arial" w:cs="Arial"/>
            <w:noProof/>
            <w:webHidden/>
          </w:rPr>
        </w:r>
        <w:r w:rsidR="0020608F" w:rsidRPr="0020608F">
          <w:rPr>
            <w:rFonts w:ascii="Arial" w:hAnsi="Arial" w:cs="Arial"/>
            <w:noProof/>
            <w:webHidden/>
          </w:rPr>
          <w:fldChar w:fldCharType="separate"/>
        </w:r>
        <w:r w:rsidR="002654B4">
          <w:rPr>
            <w:rFonts w:ascii="Arial" w:hAnsi="Arial" w:cs="Arial"/>
            <w:noProof/>
            <w:webHidden/>
          </w:rPr>
          <w:t>20</w:t>
        </w:r>
        <w:r w:rsidR="0020608F" w:rsidRPr="0020608F">
          <w:rPr>
            <w:rFonts w:ascii="Arial" w:hAnsi="Arial" w:cs="Arial"/>
            <w:noProof/>
            <w:webHidden/>
          </w:rPr>
          <w:fldChar w:fldCharType="end"/>
        </w:r>
      </w:hyperlink>
    </w:p>
    <w:p w14:paraId="26E23B6F" w14:textId="77777777" w:rsidR="0020608F" w:rsidRPr="0020608F" w:rsidRDefault="00484D70">
      <w:pPr>
        <w:pStyle w:val="TOC2"/>
        <w:tabs>
          <w:tab w:val="right" w:leader="dot" w:pos="9016"/>
        </w:tabs>
        <w:rPr>
          <w:rFonts w:ascii="Arial" w:eastAsiaTheme="minorEastAsia" w:hAnsi="Arial" w:cs="Arial"/>
          <w:smallCaps w:val="0"/>
          <w:noProof/>
          <w:lang w:val="en-NZ" w:eastAsia="en-NZ" w:bidi="ar-SA"/>
        </w:rPr>
      </w:pPr>
      <w:hyperlink w:anchor="_Toc420408056" w:history="1">
        <w:r w:rsidR="0020608F" w:rsidRPr="0020608F">
          <w:rPr>
            <w:rStyle w:val="Hyperlink"/>
            <w:rFonts w:ascii="Arial" w:hAnsi="Arial" w:cs="Arial"/>
            <w:noProof/>
          </w:rPr>
          <w:t xml:space="preserve">Attachment B – Approved draft variation to the revised </w:t>
        </w:r>
        <w:r w:rsidR="0020608F" w:rsidRPr="0020608F">
          <w:rPr>
            <w:rStyle w:val="Hyperlink"/>
            <w:rFonts w:ascii="Arial" w:hAnsi="Arial" w:cs="Arial"/>
            <w:i/>
            <w:noProof/>
          </w:rPr>
          <w:t xml:space="preserve">Australia New Zealand Food Standards Code </w:t>
        </w:r>
        <w:r w:rsidR="0020608F" w:rsidRPr="0020608F">
          <w:rPr>
            <w:rStyle w:val="Hyperlink"/>
            <w:rFonts w:ascii="Arial" w:hAnsi="Arial" w:cs="Arial"/>
            <w:noProof/>
          </w:rPr>
          <w:t>(commencing 1 March 2016)</w:t>
        </w:r>
        <w:r w:rsidR="0020608F" w:rsidRPr="0020608F">
          <w:rPr>
            <w:rFonts w:ascii="Arial" w:hAnsi="Arial" w:cs="Arial"/>
            <w:noProof/>
            <w:webHidden/>
          </w:rPr>
          <w:tab/>
        </w:r>
        <w:r w:rsidR="0020608F" w:rsidRPr="0020608F">
          <w:rPr>
            <w:rFonts w:ascii="Arial" w:hAnsi="Arial" w:cs="Arial"/>
            <w:noProof/>
            <w:webHidden/>
          </w:rPr>
          <w:fldChar w:fldCharType="begin"/>
        </w:r>
        <w:r w:rsidR="0020608F" w:rsidRPr="0020608F">
          <w:rPr>
            <w:rFonts w:ascii="Arial" w:hAnsi="Arial" w:cs="Arial"/>
            <w:noProof/>
            <w:webHidden/>
          </w:rPr>
          <w:instrText xml:space="preserve"> PAGEREF _Toc420408056 \h </w:instrText>
        </w:r>
        <w:r w:rsidR="0020608F" w:rsidRPr="0020608F">
          <w:rPr>
            <w:rFonts w:ascii="Arial" w:hAnsi="Arial" w:cs="Arial"/>
            <w:noProof/>
            <w:webHidden/>
          </w:rPr>
        </w:r>
        <w:r w:rsidR="0020608F" w:rsidRPr="0020608F">
          <w:rPr>
            <w:rFonts w:ascii="Arial" w:hAnsi="Arial" w:cs="Arial"/>
            <w:noProof/>
            <w:webHidden/>
          </w:rPr>
          <w:fldChar w:fldCharType="separate"/>
        </w:r>
        <w:r w:rsidR="002654B4">
          <w:rPr>
            <w:rFonts w:ascii="Arial" w:hAnsi="Arial" w:cs="Arial"/>
            <w:noProof/>
            <w:webHidden/>
          </w:rPr>
          <w:t>22</w:t>
        </w:r>
        <w:r w:rsidR="0020608F" w:rsidRPr="0020608F">
          <w:rPr>
            <w:rFonts w:ascii="Arial" w:hAnsi="Arial" w:cs="Arial"/>
            <w:noProof/>
            <w:webHidden/>
          </w:rPr>
          <w:fldChar w:fldCharType="end"/>
        </w:r>
      </w:hyperlink>
    </w:p>
    <w:p w14:paraId="500ED9EE" w14:textId="77777777" w:rsidR="0020608F" w:rsidRPr="0020608F" w:rsidRDefault="00484D70">
      <w:pPr>
        <w:pStyle w:val="TOC2"/>
        <w:tabs>
          <w:tab w:val="right" w:leader="dot" w:pos="9016"/>
        </w:tabs>
        <w:rPr>
          <w:rFonts w:ascii="Arial" w:eastAsiaTheme="minorEastAsia" w:hAnsi="Arial" w:cs="Arial"/>
          <w:smallCaps w:val="0"/>
          <w:noProof/>
          <w:lang w:val="en-NZ" w:eastAsia="en-NZ" w:bidi="ar-SA"/>
        </w:rPr>
      </w:pPr>
      <w:hyperlink w:anchor="_Toc420408057" w:history="1">
        <w:r w:rsidR="0020608F" w:rsidRPr="0020608F">
          <w:rPr>
            <w:rStyle w:val="Hyperlink"/>
            <w:rFonts w:ascii="Arial" w:hAnsi="Arial" w:cs="Arial"/>
            <w:noProof/>
          </w:rPr>
          <w:t xml:space="preserve">Attachment C – Draft variation to the </w:t>
        </w:r>
        <w:r w:rsidR="0020608F" w:rsidRPr="0020608F">
          <w:rPr>
            <w:rStyle w:val="Hyperlink"/>
            <w:rFonts w:ascii="Arial" w:hAnsi="Arial" w:cs="Arial"/>
            <w:i/>
            <w:noProof/>
          </w:rPr>
          <w:t xml:space="preserve">Australia New Zealand Food Standards Code </w:t>
        </w:r>
        <w:r w:rsidR="0020608F" w:rsidRPr="0020608F">
          <w:rPr>
            <w:rStyle w:val="Hyperlink"/>
            <w:rFonts w:ascii="Arial" w:hAnsi="Arial" w:cs="Arial"/>
            <w:noProof/>
          </w:rPr>
          <w:t>(call for submissions)</w:t>
        </w:r>
        <w:r w:rsidR="0020608F" w:rsidRPr="0020608F">
          <w:rPr>
            <w:rFonts w:ascii="Arial" w:hAnsi="Arial" w:cs="Arial"/>
            <w:noProof/>
            <w:webHidden/>
          </w:rPr>
          <w:tab/>
        </w:r>
        <w:r w:rsidR="0020608F" w:rsidRPr="0020608F">
          <w:rPr>
            <w:rFonts w:ascii="Arial" w:hAnsi="Arial" w:cs="Arial"/>
            <w:noProof/>
            <w:webHidden/>
          </w:rPr>
          <w:fldChar w:fldCharType="begin"/>
        </w:r>
        <w:r w:rsidR="0020608F" w:rsidRPr="0020608F">
          <w:rPr>
            <w:rFonts w:ascii="Arial" w:hAnsi="Arial" w:cs="Arial"/>
            <w:noProof/>
            <w:webHidden/>
          </w:rPr>
          <w:instrText xml:space="preserve"> PAGEREF _Toc420408057 \h </w:instrText>
        </w:r>
        <w:r w:rsidR="0020608F" w:rsidRPr="0020608F">
          <w:rPr>
            <w:rFonts w:ascii="Arial" w:hAnsi="Arial" w:cs="Arial"/>
            <w:noProof/>
            <w:webHidden/>
          </w:rPr>
        </w:r>
        <w:r w:rsidR="0020608F" w:rsidRPr="0020608F">
          <w:rPr>
            <w:rFonts w:ascii="Arial" w:hAnsi="Arial" w:cs="Arial"/>
            <w:noProof/>
            <w:webHidden/>
          </w:rPr>
          <w:fldChar w:fldCharType="separate"/>
        </w:r>
        <w:r w:rsidR="002654B4">
          <w:rPr>
            <w:rFonts w:ascii="Arial" w:hAnsi="Arial" w:cs="Arial"/>
            <w:noProof/>
            <w:webHidden/>
          </w:rPr>
          <w:t>26</w:t>
        </w:r>
        <w:r w:rsidR="0020608F" w:rsidRPr="0020608F">
          <w:rPr>
            <w:rFonts w:ascii="Arial" w:hAnsi="Arial" w:cs="Arial"/>
            <w:noProof/>
            <w:webHidden/>
          </w:rPr>
          <w:fldChar w:fldCharType="end"/>
        </w:r>
      </w:hyperlink>
    </w:p>
    <w:p w14:paraId="0881D356" w14:textId="77777777" w:rsidR="0012388D" w:rsidRPr="00DB7FE6" w:rsidRDefault="00B55714" w:rsidP="00C91C02">
      <w:pPr>
        <w:rPr>
          <w:rFonts w:cs="Arial"/>
        </w:rPr>
      </w:pPr>
      <w:r w:rsidRPr="0020608F">
        <w:rPr>
          <w:rFonts w:cs="Arial"/>
          <w:sz w:val="20"/>
          <w:szCs w:val="20"/>
        </w:rPr>
        <w:fldChar w:fldCharType="end"/>
      </w:r>
    </w:p>
    <w:p w14:paraId="77953805" w14:textId="77777777" w:rsidR="007F7BF7" w:rsidRDefault="007F7BF7" w:rsidP="00CA5734"/>
    <w:p w14:paraId="41FA837A" w14:textId="77777777" w:rsidR="003C4969" w:rsidRPr="00080F26" w:rsidRDefault="00D15A08" w:rsidP="009A2699">
      <w:pPr>
        <w:spacing w:line="280" w:lineRule="exact"/>
        <w:ind w:left="851" w:hanging="851"/>
        <w:outlineLvl w:val="3"/>
        <w:rPr>
          <w:vanish/>
        </w:rPr>
      </w:pPr>
      <w:r w:rsidRPr="00080F26">
        <w:rPr>
          <w:b/>
          <w:bCs/>
          <w:sz w:val="36"/>
          <w:szCs w:val="28"/>
          <w:lang w:bidi="ar-SA"/>
        </w:rPr>
        <w:br w:type="page"/>
      </w:r>
    </w:p>
    <w:p w14:paraId="4292AF58" w14:textId="77777777" w:rsidR="007A53BF" w:rsidRPr="007A53BF" w:rsidRDefault="007A53BF" w:rsidP="00CE59AA">
      <w:pPr>
        <w:pStyle w:val="Heading1"/>
      </w:pPr>
      <w:bookmarkStart w:id="1" w:name="_Toc286391001"/>
      <w:bookmarkStart w:id="2" w:name="_Toc300933414"/>
      <w:bookmarkStart w:id="3" w:name="_Toc370223463"/>
      <w:bookmarkStart w:id="4" w:name="_Toc420408028"/>
      <w:bookmarkStart w:id="5" w:name="_Toc11735627"/>
      <w:bookmarkStart w:id="6" w:name="_Toc29883110"/>
      <w:bookmarkStart w:id="7" w:name="_Toc41906797"/>
      <w:bookmarkStart w:id="8" w:name="_Toc41907544"/>
      <w:bookmarkStart w:id="9" w:name="_Toc120358575"/>
      <w:r w:rsidRPr="007A53BF">
        <w:t>Executive summary</w:t>
      </w:r>
      <w:bookmarkEnd w:id="1"/>
      <w:bookmarkEnd w:id="2"/>
      <w:bookmarkEnd w:id="3"/>
      <w:bookmarkEnd w:id="4"/>
    </w:p>
    <w:p w14:paraId="105D9C83" w14:textId="5C8E2536" w:rsidR="00FC4167" w:rsidRPr="00FC4167" w:rsidRDefault="00FC4167" w:rsidP="00FC4167">
      <w:r w:rsidRPr="00FC4167">
        <w:t xml:space="preserve">Standard 1.2.7 – Nutrition, Health and Related Claims, which regulates nutrition content and health claims, was included in the </w:t>
      </w:r>
      <w:r w:rsidRPr="00FC4167">
        <w:rPr>
          <w:i/>
        </w:rPr>
        <w:t>Australia New Zealand Food Standards Code</w:t>
      </w:r>
      <w:r w:rsidR="008D2995">
        <w:t xml:space="preserve"> on</w:t>
      </w:r>
      <w:r w:rsidRPr="00FC4167">
        <w:t xml:space="preserve"> </w:t>
      </w:r>
      <w:r w:rsidR="008D2995">
        <w:t>18</w:t>
      </w:r>
      <w:r w:rsidR="004B340A">
        <w:t> </w:t>
      </w:r>
      <w:r w:rsidRPr="00FC4167">
        <w:t>January</w:t>
      </w:r>
      <w:r w:rsidR="00CC2EB2">
        <w:t> </w:t>
      </w:r>
      <w:r w:rsidRPr="00FC4167">
        <w:t>2013. When that Standard becomes mandatory</w:t>
      </w:r>
      <w:r w:rsidR="008D2995">
        <w:t xml:space="preserve"> </w:t>
      </w:r>
      <w:r w:rsidR="004B340A">
        <w:t>o</w:t>
      </w:r>
      <w:r w:rsidRPr="00FC4167">
        <w:t xml:space="preserve">n </w:t>
      </w:r>
      <w:r w:rsidR="008D2995">
        <w:t>18</w:t>
      </w:r>
      <w:r w:rsidR="004B340A">
        <w:t xml:space="preserve"> </w:t>
      </w:r>
      <w:r w:rsidRPr="00FC4167">
        <w:t xml:space="preserve">January 2016, nutrition content claims about gluten in relation to food containing more than 1.15% alcohol by volume (including beverages) will be prohibited. </w:t>
      </w:r>
      <w:r w:rsidR="00CC2EB2">
        <w:t>However u</w:t>
      </w:r>
      <w:r w:rsidRPr="00FC4167">
        <w:t xml:space="preserve">ntil then, under the transitional arrangements for Standard 1.2.7, nutrition content claims about gluten content in relation to such foods are permitted, as long as the food meets specified conditions. </w:t>
      </w:r>
    </w:p>
    <w:p w14:paraId="724A0363" w14:textId="77777777" w:rsidR="00FC4167" w:rsidRPr="00FC4167" w:rsidRDefault="00FC4167" w:rsidP="00FC4167"/>
    <w:p w14:paraId="1C70D6D7" w14:textId="43437E1C" w:rsidR="00FC4167" w:rsidRPr="00FC4167" w:rsidRDefault="00FC4167" w:rsidP="00FC4167">
      <w:r w:rsidRPr="00FC4167">
        <w:t xml:space="preserve">Consumers with coeliac disease must avoid consuming gluten to prevent ill-health. These consumers will no longer have access to </w:t>
      </w:r>
      <w:r w:rsidRPr="00FC4167">
        <w:rPr>
          <w:i/>
        </w:rPr>
        <w:t>gluten free</w:t>
      </w:r>
      <w:r w:rsidRPr="00FC4167">
        <w:t xml:space="preserve"> or </w:t>
      </w:r>
      <w:r w:rsidRPr="00FC4167">
        <w:rPr>
          <w:i/>
        </w:rPr>
        <w:t>low gluten</w:t>
      </w:r>
      <w:r w:rsidRPr="00FC4167">
        <w:t xml:space="preserve"> information within the range of foods containing more than 1.15% alcohol by volume when Standard 1.2.7, as currently </w:t>
      </w:r>
      <w:r w:rsidR="005F7037">
        <w:t>drafted</w:t>
      </w:r>
      <w:r w:rsidRPr="00FC4167">
        <w:t xml:space="preserve">, becomes mandatory.  </w:t>
      </w:r>
    </w:p>
    <w:p w14:paraId="2FEEC2E9" w14:textId="77777777" w:rsidR="00FC4167" w:rsidRDefault="00FC4167" w:rsidP="00FC4167"/>
    <w:p w14:paraId="338D82E8" w14:textId="46EA42FA" w:rsidR="00875901" w:rsidRDefault="00875901" w:rsidP="00FC4167">
      <w:r w:rsidRPr="00875901">
        <w:t xml:space="preserve">FSANZ released a call for submissions on a proposed draft variation to the Code in </w:t>
      </w:r>
      <w:r w:rsidR="003B571E">
        <w:t xml:space="preserve">November 2014 </w:t>
      </w:r>
      <w:r>
        <w:t xml:space="preserve">to permit </w:t>
      </w:r>
      <w:r w:rsidRPr="00875901">
        <w:t xml:space="preserve">nutrition content claims about gluten content in relation to food containing more than 1.15% alcohol by volume </w:t>
      </w:r>
      <w:r>
        <w:t xml:space="preserve">to </w:t>
      </w:r>
      <w:r w:rsidRPr="00875901">
        <w:t xml:space="preserve">continue to be </w:t>
      </w:r>
      <w:r>
        <w:t xml:space="preserve">made </w:t>
      </w:r>
      <w:r w:rsidRPr="00875901">
        <w:t>after January 2016.</w:t>
      </w:r>
      <w:r w:rsidR="00CC2EB2">
        <w:t xml:space="preserve"> All submitters supported the proposed variation.</w:t>
      </w:r>
      <w:r>
        <w:t xml:space="preserve"> </w:t>
      </w:r>
    </w:p>
    <w:p w14:paraId="1F692037" w14:textId="77777777" w:rsidR="00875901" w:rsidRDefault="00875901" w:rsidP="00FC4167"/>
    <w:p w14:paraId="2F95067A" w14:textId="3114BCEC" w:rsidR="00080F26" w:rsidRDefault="008769C1" w:rsidP="00F34C29">
      <w:r w:rsidRPr="008769C1">
        <w:t>FSANZ has finalised its consideration of this Proposal</w:t>
      </w:r>
      <w:r>
        <w:t>,</w:t>
      </w:r>
      <w:r w:rsidRPr="008769C1">
        <w:t xml:space="preserve"> having considered all relevant matters</w:t>
      </w:r>
      <w:r>
        <w:t xml:space="preserve">, and has decided to </w:t>
      </w:r>
      <w:r w:rsidRPr="00FC4167">
        <w:t>amend Standard 1.2.7 so that nutriti</w:t>
      </w:r>
      <w:r w:rsidR="003B571E">
        <w:t xml:space="preserve">on content claims about gluten </w:t>
      </w:r>
      <w:r w:rsidRPr="00FC4167">
        <w:t xml:space="preserve">in relation to food containing more than 1.15% alcohol by </w:t>
      </w:r>
      <w:r>
        <w:t>v</w:t>
      </w:r>
      <w:r w:rsidRPr="00FC4167">
        <w:t>olume continue to be permitted after January 2016.</w:t>
      </w:r>
    </w:p>
    <w:p w14:paraId="37AF18E1" w14:textId="77777777" w:rsidR="008769C1" w:rsidRPr="00FC4167" w:rsidRDefault="008769C1" w:rsidP="00FC4167"/>
    <w:p w14:paraId="535A3798" w14:textId="7D0D5837" w:rsidR="00FC4167" w:rsidRPr="00FC4167" w:rsidRDefault="008769C1" w:rsidP="00FC4167">
      <w:r>
        <w:t>T</w:t>
      </w:r>
      <w:r w:rsidR="00FC4167" w:rsidRPr="00FC4167">
        <w:t xml:space="preserve">he conditions for gluten content claims, previously in Standard 1.2.8 – Nutrition Information Requirements and now in Standard 1.2.7, are unchanged and will continue to apply. The amendment will allow </w:t>
      </w:r>
      <w:r w:rsidR="002913BD">
        <w:t xml:space="preserve">gluten nutrition </w:t>
      </w:r>
      <w:r w:rsidR="00FC4167" w:rsidRPr="00FC4167">
        <w:t>content claims to continue to be made about food</w:t>
      </w:r>
      <w:r>
        <w:t xml:space="preserve"> containing</w:t>
      </w:r>
      <w:r w:rsidR="000B44D2">
        <w:t xml:space="preserve"> more than 1.15%</w:t>
      </w:r>
      <w:r>
        <w:t xml:space="preserve"> alcohol</w:t>
      </w:r>
      <w:r w:rsidR="000B44D2">
        <w:t xml:space="preserve"> by volume</w:t>
      </w:r>
      <w:r w:rsidR="00FC4167" w:rsidRPr="00FC4167">
        <w:t xml:space="preserve">, under the same conditions that were in place before Standard 1.2.7 was gazetted. </w:t>
      </w:r>
    </w:p>
    <w:p w14:paraId="4713A37A" w14:textId="77777777" w:rsidR="00FC4167" w:rsidRPr="00FC4167" w:rsidRDefault="00FC4167" w:rsidP="00FC4167"/>
    <w:p w14:paraId="57735051" w14:textId="24183F33" w:rsidR="00FC4167" w:rsidRDefault="008769C1" w:rsidP="00FC4167">
      <w:r>
        <w:t>The</w:t>
      </w:r>
      <w:r w:rsidR="00FC4167" w:rsidRPr="00FC4167">
        <w:t xml:space="preserve"> </w:t>
      </w:r>
      <w:r>
        <w:t xml:space="preserve">amendment </w:t>
      </w:r>
      <w:r w:rsidR="00FC4167" w:rsidRPr="00FC4167">
        <w:t>will enable consumers with coeliac disease to continue to make suitable choices appropriate for their condition within the range of alcoholic beverages and other food containing alcohol</w:t>
      </w:r>
      <w:r w:rsidR="002913BD">
        <w:t xml:space="preserve">, </w:t>
      </w:r>
      <w:r w:rsidR="003B571E">
        <w:t xml:space="preserve">for example, </w:t>
      </w:r>
      <w:r w:rsidR="002913BD">
        <w:t>soy sauce</w:t>
      </w:r>
      <w:r w:rsidR="00FC4167" w:rsidRPr="00FC4167">
        <w:t xml:space="preserve">.  </w:t>
      </w:r>
    </w:p>
    <w:p w14:paraId="7DDD1AD3" w14:textId="77777777" w:rsidR="007D389A" w:rsidRDefault="007D389A" w:rsidP="00FC4167"/>
    <w:p w14:paraId="59EB3044" w14:textId="77777777" w:rsidR="00DB7FE6" w:rsidRDefault="00080F26" w:rsidP="00FC4167">
      <w:r>
        <w:t>Some submitters requested that gluten claims on food containing alcohol should not trigger the requirement to label with a nutrition information panel (NIP). FSANZ therefore undertook targeted stakeho</w:t>
      </w:r>
      <w:r w:rsidR="002913BD">
        <w:t xml:space="preserve">lder consultation to assist </w:t>
      </w:r>
      <w:r>
        <w:t xml:space="preserve">consideration of an exemption from the requirement to label with a NIP if a </w:t>
      </w:r>
      <w:r w:rsidRPr="004111FE">
        <w:rPr>
          <w:i/>
        </w:rPr>
        <w:t>gluten free</w:t>
      </w:r>
      <w:r>
        <w:t xml:space="preserve"> claim is made in rela</w:t>
      </w:r>
      <w:r w:rsidR="004111FE">
        <w:t xml:space="preserve">tion to an alcoholic beverage. The </w:t>
      </w:r>
      <w:r w:rsidR="00E46ECA">
        <w:t xml:space="preserve">majority of </w:t>
      </w:r>
      <w:r w:rsidR="004111FE">
        <w:t>s</w:t>
      </w:r>
      <w:r>
        <w:t xml:space="preserve">takeholders </w:t>
      </w:r>
      <w:r w:rsidR="004111FE">
        <w:t xml:space="preserve">consulted </w:t>
      </w:r>
      <w:r>
        <w:t xml:space="preserve">were supportive of this approach. </w:t>
      </w:r>
    </w:p>
    <w:p w14:paraId="4057EA38" w14:textId="77777777" w:rsidR="00DB7FE6" w:rsidRDefault="00DB7FE6" w:rsidP="00FC4167"/>
    <w:p w14:paraId="265B03F8" w14:textId="513D3ADA" w:rsidR="00FC4167" w:rsidRDefault="00080F26" w:rsidP="00FC4167">
      <w:r>
        <w:t xml:space="preserve">FSANZ has </w:t>
      </w:r>
      <w:r w:rsidR="003B571E">
        <w:t>subsequently</w:t>
      </w:r>
      <w:r>
        <w:t xml:space="preserve"> decided to amend Standard 1.2.8 to provide an exemption </w:t>
      </w:r>
      <w:r w:rsidRPr="00080F26">
        <w:t xml:space="preserve">from the requirement to </w:t>
      </w:r>
      <w:r w:rsidR="008E35B7">
        <w:t>label with</w:t>
      </w:r>
      <w:r w:rsidRPr="00080F26">
        <w:t xml:space="preserve"> a NIP if a </w:t>
      </w:r>
      <w:r w:rsidRPr="004111FE">
        <w:rPr>
          <w:i/>
        </w:rPr>
        <w:t>gluten free</w:t>
      </w:r>
      <w:r w:rsidRPr="00080F26">
        <w:t xml:space="preserve"> (but not </w:t>
      </w:r>
      <w:r w:rsidRPr="004111FE">
        <w:rPr>
          <w:i/>
        </w:rPr>
        <w:t>low</w:t>
      </w:r>
      <w:r w:rsidR="004111FE" w:rsidRPr="004111FE">
        <w:rPr>
          <w:i/>
        </w:rPr>
        <w:t xml:space="preserve"> gluten</w:t>
      </w:r>
      <w:r w:rsidRPr="00080F26">
        <w:t>) claim is made in relation to a beverage</w:t>
      </w:r>
      <w:r w:rsidR="00E73401">
        <w:t xml:space="preserve"> that is currently exempt from the requirement to be labelled with an NIP</w:t>
      </w:r>
      <w:r w:rsidR="00E73401">
        <w:rPr>
          <w:rStyle w:val="FootnoteReference"/>
        </w:rPr>
        <w:footnoteReference w:id="3"/>
      </w:r>
      <w:r w:rsidRPr="00080F26">
        <w:t>.</w:t>
      </w:r>
      <w:r>
        <w:t xml:space="preserve"> FSANZ considers that</w:t>
      </w:r>
      <w:r w:rsidRPr="00080F26">
        <w:t xml:space="preserve"> for</w:t>
      </w:r>
      <w:r w:rsidR="004111FE">
        <w:t xml:space="preserve"> </w:t>
      </w:r>
      <w:r w:rsidR="00E73401">
        <w:t xml:space="preserve">these </w:t>
      </w:r>
      <w:r w:rsidR="003B571E">
        <w:t xml:space="preserve">beverages, the requirement triggered by a </w:t>
      </w:r>
      <w:r w:rsidR="003B571E" w:rsidRPr="00BA64F5">
        <w:rPr>
          <w:i/>
        </w:rPr>
        <w:t xml:space="preserve">gluten </w:t>
      </w:r>
      <w:r w:rsidR="00E73401">
        <w:rPr>
          <w:i/>
        </w:rPr>
        <w:t>f</w:t>
      </w:r>
      <w:r w:rsidR="00BA64F5" w:rsidRPr="00BA64F5">
        <w:rPr>
          <w:i/>
        </w:rPr>
        <w:t>ree</w:t>
      </w:r>
      <w:r w:rsidR="00BA64F5">
        <w:t xml:space="preserve"> </w:t>
      </w:r>
      <w:r w:rsidR="003B571E">
        <w:t xml:space="preserve">claim to provide a </w:t>
      </w:r>
      <w:r w:rsidR="004B340A">
        <w:t>NIP</w:t>
      </w:r>
      <w:r w:rsidR="003B571E">
        <w:t xml:space="preserve"> is not justified as the </w:t>
      </w:r>
      <w:r w:rsidRPr="00080F26">
        <w:t xml:space="preserve">NIP does not provide any useful information to </w:t>
      </w:r>
      <w:r w:rsidR="00556077">
        <w:t>support</w:t>
      </w:r>
      <w:r w:rsidRPr="00080F26">
        <w:t xml:space="preserve"> consumer</w:t>
      </w:r>
      <w:r w:rsidR="00556077">
        <w:t xml:space="preserve"> understanding</w:t>
      </w:r>
      <w:r w:rsidR="00B0502E">
        <w:t xml:space="preserve"> of </w:t>
      </w:r>
      <w:r>
        <w:t xml:space="preserve">gluten content, or to compare </w:t>
      </w:r>
      <w:r w:rsidRPr="00080F26">
        <w:t xml:space="preserve">the gluten content </w:t>
      </w:r>
      <w:r w:rsidR="00556077">
        <w:t>of</w:t>
      </w:r>
      <w:r w:rsidRPr="00080F26">
        <w:t xml:space="preserve"> alcoholic beverages.</w:t>
      </w:r>
      <w:r>
        <w:t xml:space="preserve"> </w:t>
      </w:r>
    </w:p>
    <w:p w14:paraId="18A63528" w14:textId="2BEBF047" w:rsidR="005D5D33" w:rsidRDefault="005D5D33">
      <w:pPr>
        <w:widowControl/>
      </w:pPr>
      <w:r>
        <w:br w:type="page"/>
      </w:r>
    </w:p>
    <w:p w14:paraId="5DB5F3C8" w14:textId="53F5C69F" w:rsidR="00456D05" w:rsidRPr="005B1B63" w:rsidRDefault="00456D05" w:rsidP="005D5D33">
      <w:pPr>
        <w:pStyle w:val="Heading5"/>
        <w:rPr>
          <w:b/>
        </w:rPr>
      </w:pPr>
      <w:r w:rsidRPr="005B1B63">
        <w:rPr>
          <w:b/>
        </w:rPr>
        <w:lastRenderedPageBreak/>
        <w:t>Revised Code</w:t>
      </w:r>
    </w:p>
    <w:p w14:paraId="26A8F84F" w14:textId="28561AD9" w:rsidR="00DC648E" w:rsidRDefault="00DC648E" w:rsidP="00CC2EB2">
      <w:pPr>
        <w:widowControl/>
      </w:pPr>
      <w:r>
        <w:t>A revision of the Code via Proposal P1025</w:t>
      </w:r>
      <w:r w:rsidRPr="00A224C4">
        <w:rPr>
          <w:lang w:bidi="ar-SA"/>
        </w:rPr>
        <w:t xml:space="preserve"> –</w:t>
      </w:r>
      <w:r>
        <w:rPr>
          <w:lang w:bidi="ar-SA"/>
        </w:rPr>
        <w:t xml:space="preserve"> Code Revision</w:t>
      </w:r>
      <w:r>
        <w:t>, will replace the existing Code on 1 March 2016. FSANZ has therefore also approved draft amendments to</w:t>
      </w:r>
      <w:r w:rsidR="00027D02">
        <w:t xml:space="preserve"> both the current and</w:t>
      </w:r>
      <w:r>
        <w:t xml:space="preserve"> the revised Code</w:t>
      </w:r>
      <w:r w:rsidR="00027D02">
        <w:t>,</w:t>
      </w:r>
      <w:r>
        <w:t xml:space="preserve"> to implement the changes outlined above</w:t>
      </w:r>
      <w:r>
        <w:rPr>
          <w:lang w:bidi="ar-SA"/>
        </w:rPr>
        <w:t>.</w:t>
      </w:r>
    </w:p>
    <w:p w14:paraId="0CB4098E" w14:textId="77777777" w:rsidR="00C836FF" w:rsidRPr="00EA397B" w:rsidRDefault="00C836FF" w:rsidP="002421C1">
      <w:pPr>
        <w:pStyle w:val="Heading1"/>
        <w:rPr>
          <w:b w:val="0"/>
          <w:sz w:val="22"/>
          <w:szCs w:val="22"/>
        </w:rPr>
      </w:pPr>
      <w:r w:rsidRPr="00EA397B">
        <w:rPr>
          <w:b w:val="0"/>
          <w:sz w:val="22"/>
          <w:szCs w:val="22"/>
        </w:rPr>
        <w:br w:type="page"/>
      </w:r>
    </w:p>
    <w:p w14:paraId="71DF327F" w14:textId="77777777" w:rsidR="007A53BF" w:rsidRPr="007A53BF" w:rsidRDefault="007A53BF" w:rsidP="00CE59AA">
      <w:pPr>
        <w:pStyle w:val="Heading1"/>
      </w:pPr>
      <w:bookmarkStart w:id="10" w:name="_Toc300933417"/>
      <w:bookmarkStart w:id="11" w:name="_Toc370223464"/>
      <w:bookmarkStart w:id="12" w:name="_Toc420408029"/>
      <w:r w:rsidRPr="007A53BF">
        <w:lastRenderedPageBreak/>
        <w:t>1</w:t>
      </w:r>
      <w:r w:rsidRPr="007A53BF">
        <w:tab/>
        <w:t>Introduction</w:t>
      </w:r>
      <w:bookmarkEnd w:id="10"/>
      <w:bookmarkEnd w:id="11"/>
      <w:bookmarkEnd w:id="12"/>
    </w:p>
    <w:p w14:paraId="1AA12EE5" w14:textId="77777777" w:rsidR="007A53BF" w:rsidRPr="00D46D61" w:rsidRDefault="007A53BF" w:rsidP="00CE59AA">
      <w:pPr>
        <w:pStyle w:val="Heading2"/>
      </w:pPr>
      <w:bookmarkStart w:id="13" w:name="_Toc300761891"/>
      <w:bookmarkStart w:id="14" w:name="_Toc300933420"/>
      <w:bookmarkStart w:id="15" w:name="_Toc370223466"/>
      <w:bookmarkStart w:id="16" w:name="_Toc420408030"/>
      <w:r w:rsidRPr="007A53BF">
        <w:t>1.</w:t>
      </w:r>
      <w:r w:rsidR="00D46D61">
        <w:t>1</w:t>
      </w:r>
      <w:r w:rsidRPr="007A53BF">
        <w:tab/>
      </w:r>
      <w:r w:rsidRPr="00D46D61">
        <w:t>The</w:t>
      </w:r>
      <w:bookmarkEnd w:id="13"/>
      <w:r w:rsidR="00D46D61" w:rsidRPr="00D46D61">
        <w:t xml:space="preserve"> </w:t>
      </w:r>
      <w:r w:rsidRPr="00D46D61">
        <w:t>Proposal</w:t>
      </w:r>
      <w:bookmarkEnd w:id="14"/>
      <w:bookmarkEnd w:id="15"/>
      <w:bookmarkEnd w:id="16"/>
    </w:p>
    <w:p w14:paraId="3490CB4D" w14:textId="0F49D41D" w:rsidR="00D46D61" w:rsidRDefault="00D46D61" w:rsidP="00D46D61">
      <w:pPr>
        <w:rPr>
          <w:b/>
          <w:bCs/>
        </w:rPr>
      </w:pPr>
      <w:bookmarkStart w:id="17" w:name="_Toc300761892"/>
      <w:bookmarkStart w:id="18" w:name="_Toc300933421"/>
      <w:bookmarkStart w:id="19" w:name="_Toc370223467"/>
      <w:r w:rsidRPr="00D46D61">
        <w:t xml:space="preserve">FSANZ prepared this Proposal to continue to permit nutrition content claims about gluten in relation to food containing more than 1.15% alcohol by volume (including beverages) to be made after 18 January 2016. The conditions for gluten content claims prescribed in the </w:t>
      </w:r>
      <w:r w:rsidRPr="00D46D61">
        <w:rPr>
          <w:i/>
        </w:rPr>
        <w:t>Australia New Zealand Food Standards Code</w:t>
      </w:r>
      <w:r w:rsidRPr="00D46D61">
        <w:t xml:space="preserve"> (the Code) were developed because of the relevance of these claims to the health and safety of consumers with coeliac disease.</w:t>
      </w:r>
    </w:p>
    <w:p w14:paraId="31D42715" w14:textId="77777777" w:rsidR="007A53BF" w:rsidRPr="007A53BF" w:rsidRDefault="007A53BF" w:rsidP="00CE59AA">
      <w:pPr>
        <w:pStyle w:val="Heading2"/>
      </w:pPr>
      <w:bookmarkStart w:id="20" w:name="_Toc420408031"/>
      <w:r w:rsidRPr="007A53BF">
        <w:t>1.</w:t>
      </w:r>
      <w:r w:rsidR="00D46D61">
        <w:t>2</w:t>
      </w:r>
      <w:r w:rsidRPr="007A53BF">
        <w:tab/>
        <w:t>The current Standard</w:t>
      </w:r>
      <w:bookmarkEnd w:id="17"/>
      <w:bookmarkEnd w:id="18"/>
      <w:bookmarkEnd w:id="19"/>
      <w:bookmarkEnd w:id="20"/>
    </w:p>
    <w:p w14:paraId="32EC2FDD" w14:textId="77777777" w:rsidR="00F34C29" w:rsidRDefault="00F34C29" w:rsidP="00F34C29">
      <w:pPr>
        <w:pStyle w:val="Heading3"/>
      </w:pPr>
      <w:bookmarkStart w:id="21" w:name="_Toc420408032"/>
      <w:r>
        <w:t>1.2.1</w:t>
      </w:r>
      <w:r>
        <w:tab/>
        <w:t>Gluten claims</w:t>
      </w:r>
      <w:bookmarkEnd w:id="21"/>
      <w:r>
        <w:t xml:space="preserve"> </w:t>
      </w:r>
    </w:p>
    <w:p w14:paraId="29F505F5" w14:textId="4F6ADD30" w:rsidR="00D46D61" w:rsidRPr="00D46D61" w:rsidRDefault="00D46D61" w:rsidP="00D46D61">
      <w:r w:rsidRPr="00D46D61">
        <w:t>In the Code</w:t>
      </w:r>
      <w:r w:rsidR="000A7850">
        <w:rPr>
          <w:rStyle w:val="FootnoteReference"/>
        </w:rPr>
        <w:footnoteReference w:id="4"/>
      </w:r>
      <w:r w:rsidRPr="00D46D61">
        <w:t xml:space="preserve">, clause 3 of Standard 1.2.7 – Nutrition, Health and Related Claims, prohibits nutrition content claims (including </w:t>
      </w:r>
      <w:r w:rsidRPr="00D46D61">
        <w:rPr>
          <w:i/>
        </w:rPr>
        <w:t>gluten free</w:t>
      </w:r>
      <w:r w:rsidRPr="00D46D61">
        <w:t xml:space="preserve"> and </w:t>
      </w:r>
      <w:r w:rsidRPr="00D46D61">
        <w:rPr>
          <w:i/>
        </w:rPr>
        <w:t>low gluten</w:t>
      </w:r>
      <w:r w:rsidRPr="00D46D61">
        <w:t>) in relation to a food that contains more than 1.15% alcohol by volume</w:t>
      </w:r>
      <w:r w:rsidR="001D7488">
        <w:t xml:space="preserve">, </w:t>
      </w:r>
      <w:r w:rsidRPr="00D46D61">
        <w:t>except for nutrition content claims about</w:t>
      </w:r>
      <w:r w:rsidR="001D7488">
        <w:t xml:space="preserve"> energy or carbohydrate content</w:t>
      </w:r>
      <w:r w:rsidRPr="00D46D61">
        <w:t xml:space="preserve">. Standard 1.2.7 was gazetted in January 2013 and has a three year transition period, until January 2016. </w:t>
      </w:r>
    </w:p>
    <w:p w14:paraId="37F24539" w14:textId="77777777" w:rsidR="00D46D61" w:rsidRPr="00D46D61" w:rsidRDefault="00D46D61" w:rsidP="00D46D61"/>
    <w:p w14:paraId="64565E8B" w14:textId="1E5B0B25" w:rsidR="00D46D61" w:rsidRPr="00D46D61" w:rsidRDefault="00D46D61" w:rsidP="00D46D61">
      <w:r w:rsidRPr="00D46D61">
        <w:t xml:space="preserve">Schedule 1 of Standard 1.2.7 sets out conditions for making nutrition content claims about gluten (see Table 1 below). </w:t>
      </w:r>
      <w:proofErr w:type="spellStart"/>
      <w:r w:rsidRPr="00D46D61">
        <w:t>Subclause</w:t>
      </w:r>
      <w:proofErr w:type="spellEnd"/>
      <w:r w:rsidRPr="00D46D61">
        <w:t xml:space="preserve"> 11(7) </w:t>
      </w:r>
      <w:r w:rsidR="003B571E">
        <w:t xml:space="preserve">of Standard 1.2.7 </w:t>
      </w:r>
      <w:r w:rsidR="004111FE">
        <w:t>provides</w:t>
      </w:r>
      <w:r w:rsidRPr="00D46D61">
        <w:t xml:space="preserve"> that a nutrition content claim for gluten may only state that</w:t>
      </w:r>
      <w:r w:rsidR="00DB7FE6">
        <w:t>:</w:t>
      </w:r>
    </w:p>
    <w:p w14:paraId="6075D53C" w14:textId="77777777" w:rsidR="00D46D61" w:rsidRPr="00D46D61" w:rsidRDefault="00D46D61" w:rsidP="00D46D61"/>
    <w:p w14:paraId="2382375D" w14:textId="6C1433F6" w:rsidR="00D46D61" w:rsidRPr="004111FE" w:rsidRDefault="004111FE" w:rsidP="004111FE">
      <w:pPr>
        <w:pStyle w:val="FSBullet1"/>
        <w:ind w:left="567" w:hanging="567"/>
      </w:pPr>
      <w:r>
        <w:t xml:space="preserve">the food is gluten </w:t>
      </w:r>
      <w:r w:rsidR="00D46D61" w:rsidRPr="004111FE">
        <w:rPr>
          <w:i/>
        </w:rPr>
        <w:t>free</w:t>
      </w:r>
      <w:r>
        <w:t xml:space="preserve"> or</w:t>
      </w:r>
      <w:r w:rsidRPr="004111FE">
        <w:rPr>
          <w:i/>
        </w:rPr>
        <w:t xml:space="preserve"> </w:t>
      </w:r>
      <w:r w:rsidR="00D46D61" w:rsidRPr="004111FE">
        <w:rPr>
          <w:i/>
        </w:rPr>
        <w:t>low</w:t>
      </w:r>
      <w:r w:rsidR="00D46D61" w:rsidRPr="004111FE">
        <w:t xml:space="preserve"> in gluten (or words that mean the same thing); or</w:t>
      </w:r>
    </w:p>
    <w:p w14:paraId="5592B916" w14:textId="77777777" w:rsidR="00D46D61" w:rsidRPr="00D46D61" w:rsidRDefault="00D46D61" w:rsidP="004111FE">
      <w:pPr>
        <w:pStyle w:val="FSBullet1"/>
        <w:ind w:left="567" w:hanging="567"/>
      </w:pPr>
      <w:proofErr w:type="gramStart"/>
      <w:r w:rsidRPr="004111FE">
        <w:t>the</w:t>
      </w:r>
      <w:proofErr w:type="gramEnd"/>
      <w:r w:rsidRPr="004111FE">
        <w:t xml:space="preserve"> food contains gluten or is h</w:t>
      </w:r>
      <w:r w:rsidRPr="00D46D61">
        <w:t>igh in gluten.</w:t>
      </w:r>
    </w:p>
    <w:p w14:paraId="78D353B6" w14:textId="77777777" w:rsidR="00D46D61" w:rsidRPr="00D46D61" w:rsidRDefault="00D46D61" w:rsidP="00D46D61"/>
    <w:p w14:paraId="5E3F5B56" w14:textId="77777777" w:rsidR="00D46D61" w:rsidRPr="00D46D61" w:rsidRDefault="00D46D61" w:rsidP="00D46D61">
      <w:pPr>
        <w:spacing w:before="120" w:after="120"/>
        <w:rPr>
          <w:rFonts w:cs="Arial"/>
          <w:b/>
        </w:rPr>
      </w:pPr>
      <w:r w:rsidRPr="00D46D61">
        <w:rPr>
          <w:rFonts w:cs="Arial"/>
          <w:b/>
        </w:rPr>
        <w:t xml:space="preserve">Table 1:  Conditions for nutrition content claims about gluten (Schedule 1 of Standard 1.2.7) </w:t>
      </w:r>
    </w:p>
    <w:tbl>
      <w:tblPr>
        <w:tblStyle w:val="TableGrid1"/>
        <w:tblW w:w="0" w:type="auto"/>
        <w:tblLook w:val="04A0" w:firstRow="1" w:lastRow="0" w:firstColumn="1" w:lastColumn="0" w:noHBand="0" w:noVBand="1"/>
      </w:tblPr>
      <w:tblGrid>
        <w:gridCol w:w="1951"/>
        <w:gridCol w:w="7335"/>
      </w:tblGrid>
      <w:tr w:rsidR="00D46D61" w:rsidRPr="00D46D61" w14:paraId="0423A76F" w14:textId="77777777" w:rsidTr="00930FD4">
        <w:tc>
          <w:tcPr>
            <w:tcW w:w="1951" w:type="dxa"/>
          </w:tcPr>
          <w:p w14:paraId="3F9FD393" w14:textId="77777777" w:rsidR="00D46D61" w:rsidRPr="00D46D61" w:rsidRDefault="00D46D61" w:rsidP="00D46D61">
            <w:pPr>
              <w:rPr>
                <w:rFonts w:ascii="Arial Bold" w:hAnsi="Arial Bold" w:cs="Arial"/>
                <w:b/>
                <w:sz w:val="20"/>
                <w:szCs w:val="20"/>
              </w:rPr>
            </w:pPr>
            <w:r w:rsidRPr="00D46D61">
              <w:rPr>
                <w:rFonts w:ascii="Arial Bold" w:hAnsi="Arial Bold" w:cs="Arial"/>
                <w:b/>
                <w:sz w:val="20"/>
                <w:szCs w:val="20"/>
              </w:rPr>
              <w:t xml:space="preserve">Claim </w:t>
            </w:r>
          </w:p>
        </w:tc>
        <w:tc>
          <w:tcPr>
            <w:tcW w:w="7335" w:type="dxa"/>
          </w:tcPr>
          <w:p w14:paraId="7184865E" w14:textId="77777777" w:rsidR="00D46D61" w:rsidRPr="00D46D61" w:rsidRDefault="00D46D61" w:rsidP="00D46D61">
            <w:pPr>
              <w:rPr>
                <w:rFonts w:ascii="Arial Bold" w:hAnsi="Arial Bold" w:cs="Arial"/>
                <w:b/>
                <w:sz w:val="20"/>
                <w:szCs w:val="20"/>
              </w:rPr>
            </w:pPr>
            <w:r w:rsidRPr="00D46D61">
              <w:rPr>
                <w:rFonts w:ascii="Arial Bold" w:hAnsi="Arial Bold" w:cs="Arial"/>
                <w:b/>
                <w:sz w:val="20"/>
                <w:szCs w:val="20"/>
              </w:rPr>
              <w:t>Conditions</w:t>
            </w:r>
          </w:p>
        </w:tc>
      </w:tr>
      <w:tr w:rsidR="00D46D61" w:rsidRPr="00D46D61" w14:paraId="223562D5" w14:textId="77777777" w:rsidTr="00930FD4">
        <w:tc>
          <w:tcPr>
            <w:tcW w:w="1951" w:type="dxa"/>
          </w:tcPr>
          <w:p w14:paraId="66DAF45C" w14:textId="77777777" w:rsidR="00D46D61" w:rsidRPr="00D46D61" w:rsidRDefault="00D46D61" w:rsidP="00D46D61">
            <w:pPr>
              <w:rPr>
                <w:rFonts w:cs="Arial"/>
                <w:i/>
                <w:sz w:val="20"/>
                <w:szCs w:val="20"/>
              </w:rPr>
            </w:pPr>
            <w:r w:rsidRPr="00D46D61">
              <w:rPr>
                <w:rFonts w:cs="Arial"/>
                <w:i/>
                <w:sz w:val="20"/>
                <w:szCs w:val="20"/>
              </w:rPr>
              <w:t xml:space="preserve">Free </w:t>
            </w:r>
          </w:p>
        </w:tc>
        <w:tc>
          <w:tcPr>
            <w:tcW w:w="7335" w:type="dxa"/>
          </w:tcPr>
          <w:p w14:paraId="78DD5F9C" w14:textId="77777777" w:rsidR="00D46D61" w:rsidRPr="00D46D61" w:rsidRDefault="00D46D61" w:rsidP="00D46D61">
            <w:pPr>
              <w:rPr>
                <w:rFonts w:cs="Arial"/>
                <w:sz w:val="20"/>
                <w:szCs w:val="20"/>
              </w:rPr>
            </w:pPr>
            <w:r w:rsidRPr="00D46D61">
              <w:rPr>
                <w:rFonts w:cs="Arial"/>
                <w:sz w:val="20"/>
                <w:szCs w:val="20"/>
              </w:rPr>
              <w:t xml:space="preserve">The food must not contain – </w:t>
            </w:r>
          </w:p>
          <w:p w14:paraId="5FA9DCFB" w14:textId="77777777" w:rsidR="00D46D61" w:rsidRPr="00D46D61" w:rsidRDefault="00D46D61" w:rsidP="00D46D61">
            <w:pPr>
              <w:rPr>
                <w:rFonts w:cs="Arial"/>
                <w:sz w:val="20"/>
                <w:szCs w:val="20"/>
              </w:rPr>
            </w:pPr>
          </w:p>
          <w:p w14:paraId="128F6606" w14:textId="77777777" w:rsidR="00D46D61" w:rsidRPr="00D46D61" w:rsidRDefault="00D46D61" w:rsidP="00D46D61">
            <w:pPr>
              <w:rPr>
                <w:rFonts w:cs="Arial"/>
                <w:sz w:val="20"/>
                <w:szCs w:val="20"/>
              </w:rPr>
            </w:pPr>
            <w:r w:rsidRPr="00D46D61">
              <w:rPr>
                <w:rFonts w:cs="Arial"/>
                <w:sz w:val="20"/>
                <w:szCs w:val="20"/>
              </w:rPr>
              <w:t xml:space="preserve">(a) </w:t>
            </w:r>
            <w:r w:rsidRPr="00D46D61">
              <w:rPr>
                <w:rFonts w:cs="Arial"/>
                <w:sz w:val="20"/>
                <w:szCs w:val="20"/>
              </w:rPr>
              <w:tab/>
              <w:t xml:space="preserve">detectable gluten; or </w:t>
            </w:r>
          </w:p>
          <w:p w14:paraId="2249A9AE" w14:textId="77777777" w:rsidR="00D46D61" w:rsidRPr="00D46D61" w:rsidRDefault="00D46D61" w:rsidP="00D46D61">
            <w:pPr>
              <w:rPr>
                <w:rFonts w:cs="Arial"/>
                <w:sz w:val="20"/>
                <w:szCs w:val="20"/>
              </w:rPr>
            </w:pPr>
            <w:r w:rsidRPr="00D46D61">
              <w:rPr>
                <w:rFonts w:cs="Arial"/>
                <w:sz w:val="20"/>
                <w:szCs w:val="20"/>
              </w:rPr>
              <w:t>(b)</w:t>
            </w:r>
            <w:r w:rsidRPr="00D46D61">
              <w:rPr>
                <w:rFonts w:cs="Arial"/>
                <w:sz w:val="20"/>
                <w:szCs w:val="20"/>
              </w:rPr>
              <w:tab/>
              <w:t xml:space="preserve">oats or their products; or </w:t>
            </w:r>
          </w:p>
          <w:p w14:paraId="4BB551A3" w14:textId="77777777" w:rsidR="00D46D61" w:rsidRDefault="00D46D61" w:rsidP="00D46D61">
            <w:pPr>
              <w:rPr>
                <w:rFonts w:cs="Arial"/>
                <w:sz w:val="20"/>
                <w:szCs w:val="20"/>
              </w:rPr>
            </w:pPr>
            <w:r w:rsidRPr="00D46D61">
              <w:rPr>
                <w:rFonts w:cs="Arial"/>
                <w:sz w:val="20"/>
                <w:szCs w:val="20"/>
              </w:rPr>
              <w:t>(c)</w:t>
            </w:r>
            <w:r w:rsidRPr="00D46D61">
              <w:rPr>
                <w:rFonts w:cs="Arial"/>
                <w:sz w:val="20"/>
                <w:szCs w:val="20"/>
              </w:rPr>
              <w:tab/>
            </w:r>
            <w:proofErr w:type="gramStart"/>
            <w:r w:rsidRPr="00D46D61">
              <w:rPr>
                <w:rFonts w:cs="Arial"/>
                <w:sz w:val="20"/>
                <w:szCs w:val="20"/>
              </w:rPr>
              <w:t>cereals</w:t>
            </w:r>
            <w:proofErr w:type="gramEnd"/>
            <w:r w:rsidRPr="00D46D61">
              <w:rPr>
                <w:rFonts w:cs="Arial"/>
                <w:sz w:val="20"/>
                <w:szCs w:val="20"/>
              </w:rPr>
              <w:t xml:space="preserve"> containing gluten that have been malted, or their products.</w:t>
            </w:r>
          </w:p>
          <w:p w14:paraId="7EFF4635" w14:textId="77777777" w:rsidR="005B1B63" w:rsidRPr="00D46D61" w:rsidRDefault="005B1B63" w:rsidP="00D46D61">
            <w:pPr>
              <w:rPr>
                <w:rFonts w:cs="Arial"/>
                <w:sz w:val="20"/>
                <w:szCs w:val="20"/>
              </w:rPr>
            </w:pPr>
          </w:p>
        </w:tc>
      </w:tr>
      <w:tr w:rsidR="00D46D61" w:rsidRPr="00D46D61" w14:paraId="71A49A02" w14:textId="77777777" w:rsidTr="00930FD4">
        <w:tc>
          <w:tcPr>
            <w:tcW w:w="1951" w:type="dxa"/>
          </w:tcPr>
          <w:p w14:paraId="751D375A" w14:textId="77777777" w:rsidR="00D46D61" w:rsidRPr="00D46D61" w:rsidRDefault="00D46D61" w:rsidP="00D46D61">
            <w:pPr>
              <w:rPr>
                <w:rFonts w:cs="Arial"/>
                <w:i/>
                <w:sz w:val="20"/>
                <w:szCs w:val="20"/>
              </w:rPr>
            </w:pPr>
            <w:r w:rsidRPr="00D46D61">
              <w:rPr>
                <w:rFonts w:cs="Arial"/>
                <w:i/>
                <w:sz w:val="20"/>
                <w:szCs w:val="20"/>
              </w:rPr>
              <w:t xml:space="preserve">Low </w:t>
            </w:r>
          </w:p>
        </w:tc>
        <w:tc>
          <w:tcPr>
            <w:tcW w:w="7335" w:type="dxa"/>
          </w:tcPr>
          <w:p w14:paraId="0609B39C" w14:textId="77777777" w:rsidR="00D46D61" w:rsidRDefault="00D46D61" w:rsidP="00D46D61">
            <w:pPr>
              <w:rPr>
                <w:rFonts w:cs="Arial"/>
                <w:sz w:val="20"/>
                <w:szCs w:val="20"/>
              </w:rPr>
            </w:pPr>
            <w:r w:rsidRPr="00D46D61">
              <w:rPr>
                <w:rFonts w:cs="Arial"/>
                <w:sz w:val="20"/>
                <w:szCs w:val="20"/>
              </w:rPr>
              <w:t>The food contains no more than 20 mg gluten per 100 g of the food.</w:t>
            </w:r>
          </w:p>
          <w:p w14:paraId="7CE17DD0" w14:textId="77777777" w:rsidR="005B1B63" w:rsidRPr="00D46D61" w:rsidRDefault="005B1B63" w:rsidP="00D46D61">
            <w:pPr>
              <w:rPr>
                <w:rFonts w:cs="Arial"/>
                <w:sz w:val="20"/>
                <w:szCs w:val="20"/>
              </w:rPr>
            </w:pPr>
          </w:p>
        </w:tc>
      </w:tr>
    </w:tbl>
    <w:p w14:paraId="52B52BE5" w14:textId="77777777" w:rsidR="00D46D61" w:rsidRPr="00D46D61" w:rsidRDefault="00D46D61" w:rsidP="00D46D61"/>
    <w:p w14:paraId="0B61E30F" w14:textId="016D32C8" w:rsidR="00D46D61" w:rsidRPr="00D46D61" w:rsidRDefault="00D46D61" w:rsidP="00D46D61">
      <w:r w:rsidRPr="00D46D61">
        <w:t>Before Standard 1.2.7 was gazetted</w:t>
      </w:r>
      <w:r w:rsidR="00082F84">
        <w:t>,</w:t>
      </w:r>
      <w:r w:rsidRPr="00D46D61">
        <w:t xml:space="preserve"> these conditions were in Standard 1.2.8 – Nutrition Information Requirements</w:t>
      </w:r>
      <w:r w:rsidR="00B04BB5">
        <w:t>,</w:t>
      </w:r>
      <w:r w:rsidRPr="00D46D61">
        <w:t xml:space="preserve"> and nutrition content claims about gluten in relation to food containing </w:t>
      </w:r>
      <w:r w:rsidR="000B44D2" w:rsidRPr="000B44D2">
        <w:t xml:space="preserve">more than 1.15% </w:t>
      </w:r>
      <w:r w:rsidR="000B44D2">
        <w:t xml:space="preserve">alcohol by volume </w:t>
      </w:r>
      <w:r w:rsidRPr="00D46D61">
        <w:t xml:space="preserve">were permitted. Suppliers can continue to rely on the provisions that were in the Code before Standard 1.2.7 was gazetted until the end of the transition period for Standard 1.2.7 </w:t>
      </w:r>
      <w:r w:rsidR="00B04BB5">
        <w:t>o</w:t>
      </w:r>
      <w:r w:rsidRPr="00D46D61">
        <w:t>n</w:t>
      </w:r>
      <w:r w:rsidR="008D2995">
        <w:t xml:space="preserve"> 18</w:t>
      </w:r>
      <w:r w:rsidRPr="00D46D61">
        <w:t xml:space="preserve"> January 2016. </w:t>
      </w:r>
    </w:p>
    <w:p w14:paraId="45507B62" w14:textId="77777777" w:rsidR="00D46D61" w:rsidRPr="00D46D61" w:rsidRDefault="00D46D61" w:rsidP="00D46D61"/>
    <w:p w14:paraId="35278519" w14:textId="04C8CEA9" w:rsidR="008D0066" w:rsidRDefault="00D46D61" w:rsidP="00D46D61">
      <w:r w:rsidRPr="00D46D61">
        <w:t xml:space="preserve">Standard 1.2.3 – Mandatory Warning and Advisory Statements and Declarations, requires the presence of cereals containing gluten to be declared in food, however beer and spirits standardised in Standards 2.7.2 – Beer and 2.7.5 – Spirits respectively, are exempt from this requirement. </w:t>
      </w:r>
    </w:p>
    <w:p w14:paraId="79C43BA7" w14:textId="77777777" w:rsidR="00027D02" w:rsidRDefault="00027D02">
      <w:pPr>
        <w:widowControl/>
      </w:pPr>
      <w:r>
        <w:br w:type="page"/>
      </w:r>
    </w:p>
    <w:p w14:paraId="4829ED11" w14:textId="0BA3588C" w:rsidR="008D0066" w:rsidRDefault="008D0066" w:rsidP="00D46D61">
      <w:r w:rsidRPr="008D0066">
        <w:lastRenderedPageBreak/>
        <w:t>The exemption for beers and spirits was provided when Standard 1.2.3 was developed in 2000, because FSANZ (then the Australia New Zealand Food Authority (ANZFA)) considered that coeliac societies and health professionals could provide targeted information to people with coeliac disease about the types of alcoholic beverages to avoid. The brewing and distilling industr</w:t>
      </w:r>
      <w:r w:rsidR="003B571E">
        <w:t xml:space="preserve">ies </w:t>
      </w:r>
      <w:r w:rsidRPr="008D0066">
        <w:t>in Australia and New Zealand were also encouraged to assist in educating people with coeliac disease about appropriate consumption of beer and spirits wit</w:t>
      </w:r>
      <w:r>
        <w:t xml:space="preserve">h respect to their condition. </w:t>
      </w:r>
    </w:p>
    <w:p w14:paraId="71B6C4A8" w14:textId="77777777" w:rsidR="005B1B63" w:rsidRDefault="005B1B63" w:rsidP="00D46D61"/>
    <w:p w14:paraId="01CAB0D4" w14:textId="5EFCA804" w:rsidR="008B2F62" w:rsidRDefault="0085269A" w:rsidP="00D46D61">
      <w:r>
        <w:t>T</w:t>
      </w:r>
      <w:r w:rsidR="008B2F62">
        <w:t xml:space="preserve">he above Standards and requirements are replicated in the revised Code. </w:t>
      </w:r>
    </w:p>
    <w:p w14:paraId="061D292A" w14:textId="77777777" w:rsidR="00F34C29" w:rsidRDefault="00F34C29" w:rsidP="00F34C29">
      <w:pPr>
        <w:pStyle w:val="Heading3"/>
      </w:pPr>
      <w:bookmarkStart w:id="22" w:name="_Toc420408033"/>
      <w:r>
        <w:t>1.2.2</w:t>
      </w:r>
      <w:r>
        <w:tab/>
        <w:t>Nutrition information panel requirements</w:t>
      </w:r>
      <w:bookmarkEnd w:id="22"/>
      <w:r>
        <w:t xml:space="preserve"> </w:t>
      </w:r>
    </w:p>
    <w:p w14:paraId="6BEA41AA" w14:textId="046BA3D8" w:rsidR="00FC2926" w:rsidRDefault="00F34C29" w:rsidP="00D46D61">
      <w:r w:rsidRPr="00D46D61">
        <w:t>Beverages containing 0.5% alcohol by volume or more; and other alcoholic beverages standardised in Standards 2.7.2 to 2.7.5 (Beer; Fruit Wine and Vegetable Wine; Wine and Wine Product;</w:t>
      </w:r>
      <w:r w:rsidR="000A7850">
        <w:t xml:space="preserve"> and</w:t>
      </w:r>
      <w:r w:rsidRPr="00D46D61">
        <w:t xml:space="preserve"> Spirits</w:t>
      </w:r>
      <w:r w:rsidR="000A7850">
        <w:t xml:space="preserve"> respectively</w:t>
      </w:r>
      <w:r w:rsidRPr="00D46D61">
        <w:t>) are exempt from the requirement for the label to include a nutrition information panel</w:t>
      </w:r>
      <w:r w:rsidR="003B571E">
        <w:t xml:space="preserve"> (NIP)</w:t>
      </w:r>
      <w:r w:rsidRPr="00D46D61">
        <w:t xml:space="preserve"> (clause 3 of Standard 1.2.8</w:t>
      </w:r>
      <w:r w:rsidR="000A7850">
        <w:t xml:space="preserve"> of the current Code</w:t>
      </w:r>
      <w:r w:rsidRPr="00D46D61">
        <w:t>). However,</w:t>
      </w:r>
      <w:r>
        <w:t xml:space="preserve"> </w:t>
      </w:r>
      <w:r w:rsidRPr="00D46D61">
        <w:t xml:space="preserve">if a nutrition content claim is made about such food, this exemption no longer applies and a </w:t>
      </w:r>
      <w:r w:rsidR="003B571E">
        <w:t>NIP</w:t>
      </w:r>
      <w:r w:rsidRPr="00D46D61">
        <w:t xml:space="preserve"> must be provided (clause 4 of Standard 1.2.8). </w:t>
      </w:r>
      <w:r w:rsidR="003B571E">
        <w:t xml:space="preserve">Therefore, a nutrition content claim about gluten on an alcoholic beverage will trigger the requirement for that beverage to be labelled with a NIP. </w:t>
      </w:r>
      <w:r w:rsidR="00FC2926" w:rsidRPr="00FC2926">
        <w:t>Other foods containing alcohol, e.g. soy sauce</w:t>
      </w:r>
      <w:r w:rsidR="00527D60">
        <w:t>,</w:t>
      </w:r>
      <w:r w:rsidR="00FC2926" w:rsidRPr="00FC2926">
        <w:t xml:space="preserve"> must be labelled with a </w:t>
      </w:r>
      <w:r w:rsidR="00FC2926">
        <w:t xml:space="preserve">NIP even if a claim is not made. </w:t>
      </w:r>
      <w:r w:rsidR="00FC2926" w:rsidRPr="00FC2926">
        <w:t>Th</w:t>
      </w:r>
      <w:r w:rsidR="00FC2926">
        <w:t>ese</w:t>
      </w:r>
      <w:r w:rsidR="00FC2926" w:rsidRPr="00FC2926">
        <w:t xml:space="preserve"> requirement</w:t>
      </w:r>
      <w:r w:rsidR="00FC2926">
        <w:t>s</w:t>
      </w:r>
      <w:r w:rsidR="00FC2926" w:rsidRPr="00FC2926">
        <w:t xml:space="preserve"> applied before Standard 1.2.7 was gazetted. </w:t>
      </w:r>
    </w:p>
    <w:p w14:paraId="7193D596" w14:textId="108AF9AD" w:rsidR="008B2F62" w:rsidRDefault="008B2F62" w:rsidP="00D46D61"/>
    <w:p w14:paraId="2B8B7032" w14:textId="78317844" w:rsidR="005F7037" w:rsidRDefault="008B2F62" w:rsidP="00D46D61">
      <w:r>
        <w:t>The above requirements are also replicated in the revised Code.</w:t>
      </w:r>
    </w:p>
    <w:p w14:paraId="30C1D461" w14:textId="77777777" w:rsidR="007A53BF" w:rsidRPr="00F6626F" w:rsidRDefault="007A53BF" w:rsidP="00CE59AA">
      <w:pPr>
        <w:pStyle w:val="Heading2"/>
        <w:rPr>
          <w:u w:color="FFFF00"/>
        </w:rPr>
      </w:pPr>
      <w:bookmarkStart w:id="23" w:name="_Toc286391007"/>
      <w:bookmarkStart w:id="24" w:name="_Toc300933423"/>
      <w:bookmarkStart w:id="25" w:name="_Toc370223468"/>
      <w:bookmarkStart w:id="26" w:name="_Toc420408034"/>
      <w:bookmarkStart w:id="27" w:name="_Toc175381432"/>
      <w:r w:rsidRPr="007A53BF">
        <w:rPr>
          <w:u w:color="FFFF00"/>
        </w:rPr>
        <w:t>1.</w:t>
      </w:r>
      <w:r w:rsidR="00D46D61">
        <w:rPr>
          <w:u w:color="FFFF00"/>
        </w:rPr>
        <w:t>3</w:t>
      </w:r>
      <w:r w:rsidRPr="007A53BF">
        <w:rPr>
          <w:u w:color="FFFF00"/>
        </w:rPr>
        <w:tab/>
      </w:r>
      <w:r w:rsidRPr="00F6626F">
        <w:rPr>
          <w:u w:color="FFFF00"/>
        </w:rPr>
        <w:t xml:space="preserve">Reasons for </w:t>
      </w:r>
      <w:bookmarkEnd w:id="23"/>
      <w:bookmarkEnd w:id="24"/>
      <w:r w:rsidRPr="00F6626F">
        <w:t>preparing Proposal</w:t>
      </w:r>
      <w:bookmarkEnd w:id="25"/>
      <w:bookmarkEnd w:id="26"/>
    </w:p>
    <w:bookmarkEnd w:id="27"/>
    <w:p w14:paraId="16FD63EF" w14:textId="03B5CB56" w:rsidR="00F6626F" w:rsidRPr="00F6626F" w:rsidRDefault="00F6626F" w:rsidP="00F6626F">
      <w:r w:rsidRPr="00F6626F">
        <w:t>When Standard 1.2.7 becomes mandatory</w:t>
      </w:r>
      <w:r w:rsidR="008D2995">
        <w:t xml:space="preserve"> on 18</w:t>
      </w:r>
      <w:r w:rsidRPr="00F6626F">
        <w:t xml:space="preserve"> January 2016, nutrition content claims in </w:t>
      </w:r>
      <w:r w:rsidR="005D5D33">
        <w:t xml:space="preserve">general, in </w:t>
      </w:r>
      <w:r w:rsidRPr="00F6626F">
        <w:t xml:space="preserve">relation to food containing more than 1.15% alcohol by volume will be prohibited. Consumers with coeliac disease, who must avoid consuming gluten to prevent ill-health, will no longer have access to </w:t>
      </w:r>
      <w:r w:rsidRPr="003B571E">
        <w:rPr>
          <w:i/>
        </w:rPr>
        <w:t>gluten free</w:t>
      </w:r>
      <w:r w:rsidRPr="00F6626F">
        <w:t xml:space="preserve"> or </w:t>
      </w:r>
      <w:r w:rsidRPr="003B571E">
        <w:rPr>
          <w:i/>
        </w:rPr>
        <w:t>low gluten</w:t>
      </w:r>
      <w:r w:rsidRPr="00F6626F">
        <w:t xml:space="preserve"> information within the range of food containing more than 1.15% alcohol by volume, if nutrition content claims about gluten content in relation to these products continue to be prohibited.</w:t>
      </w:r>
    </w:p>
    <w:p w14:paraId="11EF815F" w14:textId="77777777" w:rsidR="00F6626F" w:rsidRPr="00F6626F" w:rsidRDefault="00F6626F" w:rsidP="00F6626F"/>
    <w:p w14:paraId="2C42E02C" w14:textId="662F4525" w:rsidR="00F6626F" w:rsidRPr="00F6626F" w:rsidRDefault="00F6626F" w:rsidP="00F6626F">
      <w:r w:rsidRPr="00F6626F">
        <w:t xml:space="preserve">Most beers and some other alcoholic beverages are produced from ingredients containing gluten, for example, barley, wheat, rye. </w:t>
      </w:r>
      <w:r w:rsidR="003E2731">
        <w:t xml:space="preserve">In Australia and New Zealand </w:t>
      </w:r>
      <w:r w:rsidRPr="00F6626F">
        <w:t>however,</w:t>
      </w:r>
      <w:r w:rsidR="003E2731">
        <w:t xml:space="preserve"> </w:t>
      </w:r>
      <w:r w:rsidR="00953ED7">
        <w:t>s</w:t>
      </w:r>
      <w:r w:rsidR="00953ED7" w:rsidRPr="00F6626F">
        <w:t xml:space="preserve">ome beers </w:t>
      </w:r>
      <w:r w:rsidR="003E2731">
        <w:t>are produced to be gluten free</w:t>
      </w:r>
      <w:r w:rsidRPr="00F6626F">
        <w:t xml:space="preserve">, under the </w:t>
      </w:r>
      <w:r w:rsidR="001D7488">
        <w:t xml:space="preserve">claim </w:t>
      </w:r>
      <w:r w:rsidRPr="00F6626F">
        <w:t xml:space="preserve">conditions in place </w:t>
      </w:r>
      <w:r w:rsidR="001D7488">
        <w:t xml:space="preserve">in the Code </w:t>
      </w:r>
      <w:r w:rsidRPr="00F6626F">
        <w:t>before Standard 1.2.7 was gazetted. For beer and spirits, as there is no requirement to declare the presence of gluten and</w:t>
      </w:r>
      <w:r w:rsidR="00B04BB5">
        <w:t>,</w:t>
      </w:r>
      <w:r w:rsidRPr="00F6626F">
        <w:t xml:space="preserve"> when Standard 1.2.7 becomes mandatory</w:t>
      </w:r>
      <w:r w:rsidR="00B04BB5">
        <w:t>,</w:t>
      </w:r>
      <w:r w:rsidRPr="00F6626F">
        <w:t xml:space="preserve"> no permission to make gluten content claims, there will be no way</w:t>
      </w:r>
      <w:r w:rsidR="003E2731">
        <w:t xml:space="preserve"> on the label</w:t>
      </w:r>
      <w:r w:rsidRPr="00F6626F">
        <w:t xml:space="preserve"> </w:t>
      </w:r>
      <w:r w:rsidR="00953ED7">
        <w:t>t</w:t>
      </w:r>
      <w:r w:rsidRPr="00F6626F">
        <w:t>o ensur</w:t>
      </w:r>
      <w:r w:rsidR="00953ED7">
        <w:t>e</w:t>
      </w:r>
      <w:r w:rsidRPr="00F6626F">
        <w:t xml:space="preserve"> that consumers receive information about the gluten content of the food. Most alcoholic beverages are also exempt from the requirement to have an ingredient list.</w:t>
      </w:r>
    </w:p>
    <w:p w14:paraId="1C9EB67A" w14:textId="77777777" w:rsidR="00F6626F" w:rsidRPr="00F6626F" w:rsidRDefault="00F6626F" w:rsidP="00F6626F"/>
    <w:p w14:paraId="0FCB2C88" w14:textId="77777777" w:rsidR="007A53BF" w:rsidRPr="00F6626F" w:rsidRDefault="00F6626F" w:rsidP="007A53BF">
      <w:r w:rsidRPr="00F6626F">
        <w:t xml:space="preserve">Manufacturers of </w:t>
      </w:r>
      <w:r w:rsidRPr="00730529">
        <w:rPr>
          <w:i/>
        </w:rPr>
        <w:t>gluten free</w:t>
      </w:r>
      <w:r w:rsidRPr="00F6626F">
        <w:t xml:space="preserve"> beers in New Zealand and Coeliac New Zealand </w:t>
      </w:r>
      <w:r>
        <w:t>we</w:t>
      </w:r>
      <w:r w:rsidRPr="00F6626F">
        <w:t xml:space="preserve">re concerned that </w:t>
      </w:r>
      <w:r w:rsidRPr="00730529">
        <w:rPr>
          <w:i/>
        </w:rPr>
        <w:t>gluten free</w:t>
      </w:r>
      <w:r w:rsidRPr="00F6626F">
        <w:t xml:space="preserve"> beer will no longer be permitted to be labelled or advertised as such, when Standard 1.2.7 becomes mandatory. There are also some other foods that contain more than 1.15% alcohol by volume for which </w:t>
      </w:r>
      <w:r w:rsidRPr="00730529">
        <w:rPr>
          <w:i/>
        </w:rPr>
        <w:t>gluten free</w:t>
      </w:r>
      <w:r w:rsidRPr="00F6626F">
        <w:t xml:space="preserve"> options may be appropriate or are currently available, e.g. soy sauce, marinades and essences. </w:t>
      </w:r>
    </w:p>
    <w:p w14:paraId="00781874" w14:textId="77777777" w:rsidR="007A53BF" w:rsidRPr="007A53BF" w:rsidRDefault="007A53BF" w:rsidP="00CE59AA">
      <w:pPr>
        <w:pStyle w:val="Heading2"/>
      </w:pPr>
      <w:bookmarkStart w:id="28" w:name="_Toc370223469"/>
      <w:bookmarkStart w:id="29" w:name="_Toc420408035"/>
      <w:r w:rsidRPr="007A53BF">
        <w:t>1.</w:t>
      </w:r>
      <w:r w:rsidR="00755670">
        <w:t>4</w:t>
      </w:r>
      <w:r w:rsidRPr="007A53BF">
        <w:tab/>
        <w:t>Procedure for assessment</w:t>
      </w:r>
      <w:bookmarkEnd w:id="28"/>
      <w:bookmarkEnd w:id="29"/>
    </w:p>
    <w:p w14:paraId="1A4ED2B7" w14:textId="2A178FC6" w:rsidR="005B1B63" w:rsidRDefault="00AF397D" w:rsidP="00AF397D">
      <w:r w:rsidRPr="00F6626F">
        <w:t>The Proposal was assessed under the General Procedure.</w:t>
      </w:r>
      <w:r w:rsidR="005B1B63">
        <w:br w:type="page"/>
      </w:r>
    </w:p>
    <w:p w14:paraId="5CF66F47" w14:textId="77777777" w:rsidR="00422EC9" w:rsidRDefault="007A53BF" w:rsidP="00422EC9">
      <w:pPr>
        <w:pStyle w:val="Heading2"/>
      </w:pPr>
      <w:bookmarkStart w:id="30" w:name="_Toc420408036"/>
      <w:r>
        <w:lastRenderedPageBreak/>
        <w:t>1</w:t>
      </w:r>
      <w:r w:rsidR="00755670">
        <w:t>.5</w:t>
      </w:r>
      <w:r w:rsidR="00422EC9">
        <w:tab/>
      </w:r>
      <w:r w:rsidR="00422EC9" w:rsidRPr="00932F14">
        <w:t>Decision</w:t>
      </w:r>
      <w:bookmarkEnd w:id="30"/>
    </w:p>
    <w:p w14:paraId="2E947333" w14:textId="78A833BE" w:rsidR="00DE18F5" w:rsidRDefault="00422EC9" w:rsidP="002C1A3B">
      <w:r>
        <w:t xml:space="preserve">The </w:t>
      </w:r>
      <w:r w:rsidRPr="00F6626F">
        <w:t xml:space="preserve">draft </w:t>
      </w:r>
      <w:r w:rsidR="00E30092" w:rsidRPr="00F6626F">
        <w:t>variation</w:t>
      </w:r>
      <w:r w:rsidR="002F5B66">
        <w:t>,</w:t>
      </w:r>
      <w:r w:rsidRPr="00F6626F">
        <w:t xml:space="preserve"> as proposed </w:t>
      </w:r>
      <w:r>
        <w:t>following assessment</w:t>
      </w:r>
      <w:r w:rsidR="002F5B66">
        <w:t>,</w:t>
      </w:r>
      <w:r>
        <w:t xml:space="preserve"> was </w:t>
      </w:r>
      <w:r w:rsidRPr="00F845EF">
        <w:t xml:space="preserve">approved </w:t>
      </w:r>
      <w:r w:rsidR="005E58D3" w:rsidRPr="00F845EF">
        <w:t>with amendments</w:t>
      </w:r>
      <w:r w:rsidRPr="00F845EF">
        <w:t>.</w:t>
      </w:r>
      <w:r w:rsidR="002C1A3B" w:rsidRPr="00F845EF">
        <w:t xml:space="preserve"> The </w:t>
      </w:r>
      <w:r w:rsidR="002C1A3B" w:rsidRPr="00F6626F">
        <w:t xml:space="preserve">variation takes </w:t>
      </w:r>
      <w:r w:rsidR="002C1A3B" w:rsidRPr="00D26814">
        <w:t>effect on</w:t>
      </w:r>
      <w:r w:rsidR="00F6626F">
        <w:t xml:space="preserve"> the date of gazettal. </w:t>
      </w:r>
      <w:r>
        <w:t xml:space="preserve">The </w:t>
      </w:r>
      <w:r w:rsidR="002C1A3B">
        <w:t xml:space="preserve">approved </w:t>
      </w:r>
      <w:r>
        <w:t xml:space="preserve">draft </w:t>
      </w:r>
      <w:r w:rsidR="00E30092" w:rsidRPr="00F6626F">
        <w:t>variation</w:t>
      </w:r>
      <w:r w:rsidRPr="00F6626F">
        <w:t xml:space="preserve">, </w:t>
      </w:r>
      <w:r w:rsidRPr="00F845EF">
        <w:t xml:space="preserve">as varied after </w:t>
      </w:r>
      <w:r w:rsidR="007A53BF" w:rsidRPr="00F845EF">
        <w:t xml:space="preserve">consideration of </w:t>
      </w:r>
      <w:r w:rsidRPr="00F845EF">
        <w:t xml:space="preserve">submissions, </w:t>
      </w:r>
      <w:r w:rsidR="00DE18F5" w:rsidRPr="00DE18F5">
        <w:t xml:space="preserve">and related explanatory statement are </w:t>
      </w:r>
      <w:r>
        <w:t xml:space="preserve">at </w:t>
      </w:r>
      <w:r w:rsidRPr="007C22CB">
        <w:t xml:space="preserve">Attachment A. </w:t>
      </w:r>
    </w:p>
    <w:p w14:paraId="0F412B3A" w14:textId="77777777" w:rsidR="008F12DD" w:rsidRDefault="008F12DD" w:rsidP="00DE18F5"/>
    <w:p w14:paraId="3FF3558F" w14:textId="3E7C869D" w:rsidR="00DE18F5" w:rsidRPr="005358B0" w:rsidRDefault="008F12DD" w:rsidP="00DE18F5">
      <w:r w:rsidRPr="008F12DD">
        <w:t>Given that a revision of the existing Code will take effect on 1 March 2016</w:t>
      </w:r>
      <w:r>
        <w:t xml:space="preserve">, </w:t>
      </w:r>
      <w:r w:rsidR="000A4E2B">
        <w:t xml:space="preserve">a </w:t>
      </w:r>
      <w:r w:rsidR="00DE18F5">
        <w:t xml:space="preserve">draft </w:t>
      </w:r>
      <w:r w:rsidR="00DE18F5" w:rsidRPr="00DE18F5">
        <w:t>variatio</w:t>
      </w:r>
      <w:r w:rsidR="000A4E2B">
        <w:t>n</w:t>
      </w:r>
      <w:r w:rsidR="00DE18F5" w:rsidRPr="00DE18F5">
        <w:t xml:space="preserve"> </w:t>
      </w:r>
      <w:r w:rsidR="00DE18F5">
        <w:t xml:space="preserve">to the revised Code </w:t>
      </w:r>
      <w:r w:rsidR="000A4E2B">
        <w:t>was</w:t>
      </w:r>
      <w:r>
        <w:t xml:space="preserve"> also approved. The approved </w:t>
      </w:r>
      <w:r w:rsidRPr="000A4E2B">
        <w:t xml:space="preserve">draft variation </w:t>
      </w:r>
      <w:r w:rsidR="00DE18F5" w:rsidRPr="000A4E2B">
        <w:t>and</w:t>
      </w:r>
      <w:r w:rsidR="00DE18F5">
        <w:t xml:space="preserve"> related explanatory statement are at Attachment B. The variation is intended to take effec</w:t>
      </w:r>
      <w:r w:rsidR="00DE18F5" w:rsidRPr="005358B0">
        <w:t>t on 1</w:t>
      </w:r>
      <w:r w:rsidR="00953ED7">
        <w:t> </w:t>
      </w:r>
      <w:r w:rsidR="00DE18F5" w:rsidRPr="005358B0">
        <w:t>March 2016.</w:t>
      </w:r>
      <w:r w:rsidR="00DE18F5">
        <w:t xml:space="preserve"> </w:t>
      </w:r>
    </w:p>
    <w:p w14:paraId="68625008" w14:textId="77777777" w:rsidR="00DE18F5" w:rsidRDefault="00DE18F5" w:rsidP="002C1A3B"/>
    <w:p w14:paraId="0417E1F0" w14:textId="1014394E" w:rsidR="002C1A3B" w:rsidRDefault="002C1A3B" w:rsidP="002C1A3B">
      <w:r>
        <w:t xml:space="preserve">An </w:t>
      </w:r>
      <w:r w:rsidRPr="00D26814">
        <w:t xml:space="preserve">explanatory statement is required to accompany </w:t>
      </w:r>
      <w:r>
        <w:t>an</w:t>
      </w:r>
      <w:r w:rsidRPr="00D26814">
        <w:t xml:space="preserve"> instrument </w:t>
      </w:r>
      <w:r>
        <w:t>if it is</w:t>
      </w:r>
      <w:r w:rsidRPr="00D26814">
        <w:t xml:space="preserve"> lodged on the Federal Register of Legislative Instru</w:t>
      </w:r>
      <w:r>
        <w:t xml:space="preserve">ments. </w:t>
      </w:r>
    </w:p>
    <w:p w14:paraId="234369FD" w14:textId="77777777" w:rsidR="002C1A3B" w:rsidRPr="00D26814" w:rsidRDefault="002C1A3B" w:rsidP="002C1A3B">
      <w:pPr>
        <w:rPr>
          <w:u w:val="single"/>
        </w:rPr>
      </w:pPr>
    </w:p>
    <w:p w14:paraId="435A53F2" w14:textId="77031A26" w:rsidR="00DE18F5" w:rsidRPr="00F6626F" w:rsidRDefault="00422EC9" w:rsidP="00AF397D">
      <w:pPr>
        <w:rPr>
          <w:u w:val="single"/>
        </w:rPr>
      </w:pPr>
      <w:r w:rsidRPr="00F6626F">
        <w:t xml:space="preserve">The draft </w:t>
      </w:r>
      <w:r w:rsidR="00E30092" w:rsidRPr="00F6626F">
        <w:t>variation</w:t>
      </w:r>
      <w:r w:rsidRPr="00F6626F">
        <w:t xml:space="preserve"> on which submissions were sought is at Attachment C.</w:t>
      </w:r>
      <w:r w:rsidR="002C1A3B" w:rsidRPr="00F6626F">
        <w:t xml:space="preserve"> </w:t>
      </w:r>
    </w:p>
    <w:p w14:paraId="4DA645F6" w14:textId="77777777" w:rsidR="0012388D" w:rsidRDefault="007A53BF" w:rsidP="00755F02">
      <w:pPr>
        <w:pStyle w:val="Heading1"/>
      </w:pPr>
      <w:bookmarkStart w:id="31" w:name="_Toc420408037"/>
      <w:bookmarkStart w:id="32" w:name="_Toc11735630"/>
      <w:bookmarkStart w:id="33" w:name="_Toc29883114"/>
      <w:bookmarkStart w:id="34" w:name="_Toc41906801"/>
      <w:bookmarkStart w:id="35" w:name="_Toc41907548"/>
      <w:bookmarkStart w:id="36" w:name="_Toc120358578"/>
      <w:bookmarkStart w:id="37" w:name="_Toc175381435"/>
      <w:bookmarkEnd w:id="5"/>
      <w:bookmarkEnd w:id="6"/>
      <w:bookmarkEnd w:id="7"/>
      <w:bookmarkEnd w:id="8"/>
      <w:bookmarkEnd w:id="9"/>
      <w:r>
        <w:t>2</w:t>
      </w:r>
      <w:r w:rsidR="00AC428E">
        <w:tab/>
      </w:r>
      <w:r w:rsidR="00AF387F" w:rsidRPr="00CC560B">
        <w:t xml:space="preserve">Summary </w:t>
      </w:r>
      <w:r w:rsidR="00AF387F" w:rsidRPr="000B6AF2">
        <w:rPr>
          <w:u w:color="FFFF00"/>
        </w:rPr>
        <w:t>of</w:t>
      </w:r>
      <w:r w:rsidR="00AF387F" w:rsidRPr="00CC560B">
        <w:t xml:space="preserve"> the findings</w:t>
      </w:r>
      <w:bookmarkEnd w:id="31"/>
    </w:p>
    <w:p w14:paraId="7ED6C834" w14:textId="77777777" w:rsidR="007A53BF" w:rsidRPr="002C1A3B" w:rsidRDefault="007A53BF" w:rsidP="007A53BF">
      <w:pPr>
        <w:pStyle w:val="Heading2"/>
      </w:pPr>
      <w:bookmarkStart w:id="38" w:name="_Toc300933438"/>
      <w:bookmarkStart w:id="39" w:name="_Toc370223471"/>
      <w:bookmarkStart w:id="40" w:name="_Toc370225386"/>
      <w:bookmarkStart w:id="41" w:name="_Toc420408038"/>
      <w:bookmarkStart w:id="42" w:name="_Toc286391009"/>
      <w:bookmarkStart w:id="43" w:name="_Toc300933425"/>
      <w:bookmarkStart w:id="44" w:name="_Toc309291838"/>
      <w:bookmarkStart w:id="45" w:name="_Toc309385455"/>
      <w:bookmarkStart w:id="46" w:name="_Toc120358583"/>
      <w:bookmarkStart w:id="47" w:name="_Toc175381440"/>
      <w:r w:rsidRPr="002C1A3B">
        <w:t>2.1</w:t>
      </w:r>
      <w:r w:rsidRPr="002C1A3B">
        <w:tab/>
        <w:t xml:space="preserve">Summary of issues raised </w:t>
      </w:r>
      <w:bookmarkEnd w:id="38"/>
      <w:r w:rsidRPr="002C1A3B">
        <w:t>in submissions</w:t>
      </w:r>
      <w:bookmarkEnd w:id="39"/>
      <w:bookmarkEnd w:id="40"/>
      <w:bookmarkEnd w:id="41"/>
    </w:p>
    <w:p w14:paraId="10CB6AEE" w14:textId="77777777" w:rsidR="00855191" w:rsidRPr="00855191" w:rsidRDefault="00855191" w:rsidP="005B1B63">
      <w:pPr>
        <w:spacing w:after="200"/>
        <w:ind w:right="-330"/>
      </w:pPr>
      <w:r w:rsidRPr="00855191">
        <w:t xml:space="preserve">FSANZ received </w:t>
      </w:r>
      <w:r w:rsidRPr="007C46B8">
        <w:t>5</w:t>
      </w:r>
      <w:r w:rsidR="007C46B8">
        <w:t>3</w:t>
      </w:r>
      <w:r>
        <w:t xml:space="preserve"> submissions in total</w:t>
      </w:r>
      <w:r w:rsidRPr="00855191">
        <w:t xml:space="preserve">. </w:t>
      </w:r>
      <w:r>
        <w:t xml:space="preserve">All submitters </w:t>
      </w:r>
      <w:r w:rsidRPr="00855191">
        <w:t xml:space="preserve">supported the draft variation </w:t>
      </w:r>
      <w:r>
        <w:t xml:space="preserve">proposed. </w:t>
      </w:r>
      <w:r w:rsidRPr="00855191">
        <w:t xml:space="preserve"> </w:t>
      </w:r>
    </w:p>
    <w:p w14:paraId="66D1DF7C" w14:textId="77777777" w:rsidR="00855191" w:rsidRDefault="00855191" w:rsidP="00855191">
      <w:pPr>
        <w:spacing w:after="200" w:line="276" w:lineRule="auto"/>
      </w:pPr>
      <w:r w:rsidRPr="00855191">
        <w:t>The main issues raised in submissions were:</w:t>
      </w:r>
    </w:p>
    <w:p w14:paraId="315B14F8" w14:textId="0FDDC928" w:rsidR="00692260" w:rsidRPr="00692260" w:rsidRDefault="00692260" w:rsidP="00692260">
      <w:pPr>
        <w:pStyle w:val="FSBullet1"/>
        <w:ind w:left="567" w:hanging="567"/>
      </w:pPr>
      <w:r>
        <w:t xml:space="preserve">NIPs </w:t>
      </w:r>
      <w:r w:rsidRPr="00692260">
        <w:t>should not be required when gluten claims are made</w:t>
      </w:r>
      <w:r>
        <w:t xml:space="preserve"> about food containing alcohol</w:t>
      </w:r>
      <w:r w:rsidR="006E7516">
        <w:t xml:space="preserve">, or </w:t>
      </w:r>
      <w:r>
        <w:t>a</w:t>
      </w:r>
      <w:r w:rsidRPr="00692260">
        <w:t>lternatively, consider mandatory declaration of cereals containing gluten on alcohol beverages (remove existing exemption)</w:t>
      </w:r>
    </w:p>
    <w:p w14:paraId="0E403A13" w14:textId="73532D95" w:rsidR="00692260" w:rsidRPr="00692260" w:rsidRDefault="00F845EF" w:rsidP="00692260">
      <w:pPr>
        <w:pStyle w:val="FSBullet1"/>
        <w:ind w:left="567" w:hanging="567"/>
      </w:pPr>
      <w:r>
        <w:t xml:space="preserve">there should be consideration of </w:t>
      </w:r>
      <w:r w:rsidR="00692260" w:rsidRPr="00692260">
        <w:t>whether claims on alcoholic beverages imply a health benefit</w:t>
      </w:r>
      <w:r w:rsidR="00692260">
        <w:t xml:space="preserve"> </w:t>
      </w:r>
    </w:p>
    <w:p w14:paraId="5100A56C" w14:textId="58306CF2" w:rsidR="00692260" w:rsidRPr="00692260" w:rsidRDefault="00692260" w:rsidP="00692260">
      <w:pPr>
        <w:pStyle w:val="FSBullet1"/>
        <w:ind w:left="567" w:hanging="567"/>
      </w:pPr>
      <w:r>
        <w:t>i</w:t>
      </w:r>
      <w:r w:rsidRPr="00692260">
        <w:t>nadequat</w:t>
      </w:r>
      <w:r w:rsidR="003B571E">
        <w:t>e governance of food testing of</w:t>
      </w:r>
      <w:r w:rsidRPr="00692260">
        <w:t xml:space="preserve"> </w:t>
      </w:r>
      <w:r w:rsidRPr="003B571E">
        <w:rPr>
          <w:i/>
        </w:rPr>
        <w:t>gluten</w:t>
      </w:r>
      <w:r w:rsidR="003B571E" w:rsidRPr="003B571E">
        <w:rPr>
          <w:i/>
        </w:rPr>
        <w:t xml:space="preserve"> free</w:t>
      </w:r>
      <w:r w:rsidR="003B571E">
        <w:t xml:space="preserve"> food</w:t>
      </w:r>
      <w:r w:rsidRPr="00692260">
        <w:t xml:space="preserve"> in Australia</w:t>
      </w:r>
    </w:p>
    <w:p w14:paraId="20D6F4C1" w14:textId="664140A3" w:rsidR="000D4A94" w:rsidRDefault="00692260" w:rsidP="000D4A94">
      <w:pPr>
        <w:pStyle w:val="FSBullet1"/>
        <w:ind w:left="567" w:hanging="567"/>
      </w:pPr>
      <w:r>
        <w:t xml:space="preserve">clarification </w:t>
      </w:r>
      <w:r w:rsidR="00F845EF">
        <w:t>is required</w:t>
      </w:r>
      <w:r w:rsidR="00F845EF" w:rsidRPr="000D4A94">
        <w:t xml:space="preserve"> </w:t>
      </w:r>
      <w:r>
        <w:t xml:space="preserve">of </w:t>
      </w:r>
      <w:r w:rsidRPr="00692260">
        <w:t xml:space="preserve">whether </w:t>
      </w:r>
      <w:r>
        <w:t xml:space="preserve">voluntary declaration of gluten (‘contains’ statements) are claims </w:t>
      </w:r>
    </w:p>
    <w:p w14:paraId="717865C1" w14:textId="54D0721B" w:rsidR="00692260" w:rsidRDefault="000D4A94" w:rsidP="000D4A94">
      <w:pPr>
        <w:pStyle w:val="FSBullet1"/>
        <w:ind w:left="567" w:hanging="567"/>
      </w:pPr>
      <w:proofErr w:type="gramStart"/>
      <w:r>
        <w:t>s</w:t>
      </w:r>
      <w:r w:rsidRPr="00692260">
        <w:t>alt</w:t>
      </w:r>
      <w:proofErr w:type="gramEnd"/>
      <w:r w:rsidRPr="00692260">
        <w:t xml:space="preserve"> and sodium claims should be permitted on food containing alcohol (soy</w:t>
      </w:r>
      <w:r>
        <w:t xml:space="preserve"> sauce </w:t>
      </w:r>
      <w:r w:rsidR="003B571E">
        <w:t xml:space="preserve">was </w:t>
      </w:r>
      <w:r>
        <w:t xml:space="preserve">specifically of concern). </w:t>
      </w:r>
    </w:p>
    <w:p w14:paraId="32E48E8E" w14:textId="77777777" w:rsidR="000D4A94" w:rsidRPr="000D4A94" w:rsidRDefault="000D4A94" w:rsidP="000D4A94">
      <w:pPr>
        <w:rPr>
          <w:lang w:bidi="ar-SA"/>
        </w:rPr>
      </w:pPr>
    </w:p>
    <w:p w14:paraId="053DB794" w14:textId="43E3CFA3" w:rsidR="00855191" w:rsidRPr="00855191" w:rsidRDefault="000D4A94" w:rsidP="00855191">
      <w:pPr>
        <w:spacing w:after="200"/>
      </w:pPr>
      <w:r>
        <w:t>Further detail about t</w:t>
      </w:r>
      <w:r w:rsidR="00855191" w:rsidRPr="00855191">
        <w:t xml:space="preserve">hese </w:t>
      </w:r>
      <w:r>
        <w:t>issues and the FSANZ responses</w:t>
      </w:r>
      <w:r w:rsidR="00855191" w:rsidRPr="00855191">
        <w:t xml:space="preserve"> are provided in Table </w:t>
      </w:r>
      <w:r w:rsidR="003E2731">
        <w:t>2</w:t>
      </w:r>
      <w:r w:rsidR="00855191" w:rsidRPr="00855191">
        <w:t xml:space="preserve"> below. </w:t>
      </w:r>
    </w:p>
    <w:p w14:paraId="2BB86203" w14:textId="77777777" w:rsidR="00855191" w:rsidRDefault="00855191" w:rsidP="00855191">
      <w:pPr>
        <w:pStyle w:val="FSTableTitle"/>
        <w:rPr>
          <w:rFonts w:cs="Times New Roman"/>
          <w:b w:val="0"/>
        </w:rPr>
      </w:pPr>
      <w:r w:rsidRPr="00855191">
        <w:rPr>
          <w:rFonts w:cs="Times New Roman"/>
          <w:b w:val="0"/>
        </w:rPr>
        <w:t>A late commen</w:t>
      </w:r>
      <w:r>
        <w:rPr>
          <w:rFonts w:cs="Times New Roman"/>
          <w:b w:val="0"/>
        </w:rPr>
        <w:t xml:space="preserve">t was received from Rebellion Brewing Pty Ltd </w:t>
      </w:r>
      <w:r w:rsidRPr="00855191">
        <w:rPr>
          <w:rFonts w:cs="Times New Roman"/>
          <w:b w:val="0"/>
        </w:rPr>
        <w:t>after the closing date for receipt of submissions. Whilst FSANZ is not required to have regard to late</w:t>
      </w:r>
      <w:r w:rsidRPr="00855191">
        <w:t xml:space="preserve"> </w:t>
      </w:r>
      <w:r>
        <w:rPr>
          <w:rFonts w:cs="Times New Roman"/>
          <w:b w:val="0"/>
        </w:rPr>
        <w:t>comments, we note they</w:t>
      </w:r>
      <w:r w:rsidRPr="00855191">
        <w:rPr>
          <w:rFonts w:cs="Times New Roman"/>
          <w:b w:val="0"/>
        </w:rPr>
        <w:t xml:space="preserve"> supported the proposed draft variation</w:t>
      </w:r>
      <w:r>
        <w:rPr>
          <w:rFonts w:cs="Times New Roman"/>
          <w:b w:val="0"/>
        </w:rPr>
        <w:t xml:space="preserve">. </w:t>
      </w:r>
    </w:p>
    <w:p w14:paraId="5B94DE3C" w14:textId="77777777" w:rsidR="007904CA" w:rsidRDefault="007904CA" w:rsidP="007904CA"/>
    <w:p w14:paraId="791E9922" w14:textId="4DBF3366" w:rsidR="007904CA" w:rsidRPr="007904CA" w:rsidRDefault="007904CA" w:rsidP="007904CA">
      <w:r>
        <w:t xml:space="preserve">Coeliac New Zealand </w:t>
      </w:r>
      <w:r w:rsidR="00EA397B">
        <w:t>also wrote to FSANZ</w:t>
      </w:r>
      <w:r w:rsidR="002F5B66">
        <w:t xml:space="preserve"> after the closing date</w:t>
      </w:r>
      <w:r w:rsidR="00EA397B">
        <w:t xml:space="preserve">, </w:t>
      </w:r>
      <w:r>
        <w:t xml:space="preserve">expressing support for the proposed variations. </w:t>
      </w:r>
    </w:p>
    <w:p w14:paraId="25E5986D" w14:textId="77777777" w:rsidR="00855191" w:rsidRDefault="00855191" w:rsidP="007A53BF">
      <w:pPr>
        <w:pStyle w:val="FSTableTitle"/>
      </w:pPr>
    </w:p>
    <w:p w14:paraId="31659B50" w14:textId="77777777" w:rsidR="005B1B63" w:rsidRDefault="005B1B63" w:rsidP="00DC648E">
      <w:pPr>
        <w:widowControl/>
        <w:rPr>
          <w:b/>
        </w:rPr>
      </w:pPr>
      <w:r>
        <w:rPr>
          <w:b/>
        </w:rPr>
        <w:br w:type="page"/>
      </w:r>
    </w:p>
    <w:p w14:paraId="741556CD" w14:textId="0356BB8C" w:rsidR="007A53BF" w:rsidRPr="005F7037" w:rsidRDefault="007A53BF" w:rsidP="00DC648E">
      <w:pPr>
        <w:widowControl/>
      </w:pPr>
      <w:r w:rsidRPr="00DC648E">
        <w:rPr>
          <w:b/>
        </w:rPr>
        <w:lastRenderedPageBreak/>
        <w:t xml:space="preserve">Table </w:t>
      </w:r>
      <w:r w:rsidR="003E2731" w:rsidRPr="00DC648E">
        <w:rPr>
          <w:b/>
        </w:rPr>
        <w:t>2</w:t>
      </w:r>
      <w:r w:rsidRPr="00DC648E">
        <w:rPr>
          <w:b/>
        </w:rPr>
        <w:t>: Summary of issues</w:t>
      </w:r>
    </w:p>
    <w:p w14:paraId="71AFE211" w14:textId="77777777" w:rsidR="007A53BF" w:rsidRPr="00B853D2" w:rsidRDefault="007A53BF" w:rsidP="007A53BF"/>
    <w:tbl>
      <w:tblPr>
        <w:tblStyle w:val="MediumShading1-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268"/>
        <w:gridCol w:w="3322"/>
      </w:tblGrid>
      <w:tr w:rsidR="007A53BF" w14:paraId="70DB5C5A" w14:textId="77777777" w:rsidTr="00E73401">
        <w:trPr>
          <w:cnfStyle w:val="100000000000" w:firstRow="1" w:lastRow="0" w:firstColumn="0" w:lastColumn="0" w:oddVBand="0" w:evenVBand="0" w:oddHBand="0" w:evenHBand="0" w:firstRowFirstColumn="0" w:firstRowLastColumn="0" w:lastRowFirstColumn="0" w:lastRowLastColumn="0"/>
          <w:trHeight w:val="770"/>
          <w:tblHeader/>
        </w:trPr>
        <w:tc>
          <w:tcPr>
            <w:cnfStyle w:val="001000000000" w:firstRow="0" w:lastRow="0" w:firstColumn="1" w:lastColumn="0" w:oddVBand="0" w:evenVBand="0" w:oddHBand="0" w:evenHBand="0" w:firstRowFirstColumn="0" w:firstRowLastColumn="0" w:lastRowFirstColumn="0" w:lastRowLastColumn="0"/>
            <w:tcW w:w="3652" w:type="dxa"/>
            <w:tcBorders>
              <w:top w:val="none" w:sz="0" w:space="0" w:color="auto"/>
              <w:left w:val="none" w:sz="0" w:space="0" w:color="auto"/>
              <w:bottom w:val="none" w:sz="0" w:space="0" w:color="auto"/>
              <w:right w:val="none" w:sz="0" w:space="0" w:color="auto"/>
            </w:tcBorders>
          </w:tcPr>
          <w:p w14:paraId="0380A017" w14:textId="77777777" w:rsidR="007A53BF" w:rsidRDefault="007A53BF" w:rsidP="007A53BF">
            <w:pPr>
              <w:spacing w:after="240"/>
            </w:pPr>
            <w:r>
              <w:t>Issue</w:t>
            </w:r>
          </w:p>
        </w:tc>
        <w:tc>
          <w:tcPr>
            <w:tcW w:w="2268" w:type="dxa"/>
            <w:tcBorders>
              <w:top w:val="none" w:sz="0" w:space="0" w:color="auto"/>
              <w:left w:val="none" w:sz="0" w:space="0" w:color="auto"/>
              <w:bottom w:val="none" w:sz="0" w:space="0" w:color="auto"/>
              <w:right w:val="none" w:sz="0" w:space="0" w:color="auto"/>
            </w:tcBorders>
          </w:tcPr>
          <w:p w14:paraId="788A33D8" w14:textId="77777777" w:rsidR="007A53BF" w:rsidRDefault="007A53BF" w:rsidP="007A53BF">
            <w:pPr>
              <w:spacing w:after="240"/>
              <w:cnfStyle w:val="100000000000" w:firstRow="1" w:lastRow="0" w:firstColumn="0" w:lastColumn="0" w:oddVBand="0" w:evenVBand="0" w:oddHBand="0" w:evenHBand="0" w:firstRowFirstColumn="0" w:firstRowLastColumn="0" w:lastRowFirstColumn="0" w:lastRowLastColumn="0"/>
            </w:pPr>
            <w:r>
              <w:t>Raised by</w:t>
            </w:r>
          </w:p>
        </w:tc>
        <w:tc>
          <w:tcPr>
            <w:tcW w:w="3322" w:type="dxa"/>
            <w:tcBorders>
              <w:top w:val="none" w:sz="0" w:space="0" w:color="auto"/>
              <w:left w:val="none" w:sz="0" w:space="0" w:color="auto"/>
              <w:bottom w:val="none" w:sz="0" w:space="0" w:color="auto"/>
              <w:right w:val="none" w:sz="0" w:space="0" w:color="auto"/>
            </w:tcBorders>
          </w:tcPr>
          <w:p w14:paraId="68F3ED16" w14:textId="0C7DE944" w:rsidR="001D43F6" w:rsidRPr="003B571E" w:rsidRDefault="007A53BF" w:rsidP="003B571E">
            <w:pPr>
              <w:spacing w:after="240"/>
              <w:cnfStyle w:val="100000000000" w:firstRow="1" w:lastRow="0" w:firstColumn="0" w:lastColumn="0" w:oddVBand="0" w:evenVBand="0" w:oddHBand="0" w:evenHBand="0" w:firstRowFirstColumn="0" w:firstRowLastColumn="0" w:lastRowFirstColumn="0" w:lastRowLastColumn="0"/>
              <w:rPr>
                <w:szCs w:val="22"/>
              </w:rPr>
            </w:pPr>
            <w:r w:rsidRPr="003B571E">
              <w:rPr>
                <w:szCs w:val="22"/>
              </w:rPr>
              <w:t>FSANZ response</w:t>
            </w:r>
            <w:r w:rsidR="001D43F6" w:rsidRPr="003B571E">
              <w:rPr>
                <w:szCs w:val="22"/>
              </w:rPr>
              <w:t xml:space="preserve"> </w:t>
            </w:r>
          </w:p>
        </w:tc>
      </w:tr>
      <w:tr w:rsidR="00125B5A" w14:paraId="505E4035" w14:textId="77777777" w:rsidTr="00E734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right w:val="none" w:sz="0" w:space="0" w:color="auto"/>
            </w:tcBorders>
          </w:tcPr>
          <w:p w14:paraId="2A72D019" w14:textId="59FED80D" w:rsidR="00125B5A" w:rsidRPr="00262CDE" w:rsidRDefault="00125B5A" w:rsidP="00DC648E">
            <w:pPr>
              <w:ind w:left="113" w:hanging="113"/>
              <w:rPr>
                <w:sz w:val="20"/>
                <w:szCs w:val="20"/>
              </w:rPr>
            </w:pPr>
            <w:r w:rsidRPr="00262CDE">
              <w:rPr>
                <w:sz w:val="20"/>
                <w:szCs w:val="20"/>
              </w:rPr>
              <w:t xml:space="preserve">Exemption from </w:t>
            </w:r>
            <w:r w:rsidR="003B571E">
              <w:rPr>
                <w:sz w:val="20"/>
                <w:szCs w:val="20"/>
              </w:rPr>
              <w:t>NIP</w:t>
            </w:r>
            <w:r>
              <w:rPr>
                <w:sz w:val="20"/>
                <w:szCs w:val="20"/>
              </w:rPr>
              <w:t xml:space="preserve"> </w:t>
            </w:r>
          </w:p>
          <w:p w14:paraId="5C030E23" w14:textId="6CFBA1DF" w:rsidR="00125B5A" w:rsidRPr="00EE5726" w:rsidRDefault="00125B5A" w:rsidP="00DC648E">
            <w:pPr>
              <w:ind w:left="113" w:hanging="113"/>
              <w:rPr>
                <w:b w:val="0"/>
                <w:sz w:val="20"/>
                <w:szCs w:val="20"/>
              </w:rPr>
            </w:pPr>
            <w:r>
              <w:rPr>
                <w:b w:val="0"/>
                <w:sz w:val="20"/>
                <w:szCs w:val="20"/>
              </w:rPr>
              <w:t xml:space="preserve">Suggestion </w:t>
            </w:r>
            <w:r w:rsidR="00C40799">
              <w:rPr>
                <w:b w:val="0"/>
                <w:sz w:val="20"/>
                <w:szCs w:val="20"/>
              </w:rPr>
              <w:t>that NIPs</w:t>
            </w:r>
            <w:r>
              <w:rPr>
                <w:b w:val="0"/>
                <w:sz w:val="20"/>
                <w:szCs w:val="20"/>
              </w:rPr>
              <w:t xml:space="preserve"> should not be required when gluten claims are made on food containing alcohol (if subject to exemption from the general requirement to label with a </w:t>
            </w:r>
            <w:r w:rsidR="003B571E">
              <w:rPr>
                <w:b w:val="0"/>
                <w:sz w:val="20"/>
                <w:szCs w:val="20"/>
              </w:rPr>
              <w:t>NIP</w:t>
            </w:r>
            <w:r>
              <w:rPr>
                <w:b w:val="0"/>
                <w:sz w:val="20"/>
                <w:szCs w:val="20"/>
              </w:rPr>
              <w:t>).</w:t>
            </w:r>
            <w:r w:rsidR="00F845EF" w:rsidRPr="00EE5726">
              <w:rPr>
                <w:sz w:val="20"/>
                <w:szCs w:val="20"/>
              </w:rPr>
              <w:t xml:space="preserve"> </w:t>
            </w:r>
          </w:p>
        </w:tc>
        <w:tc>
          <w:tcPr>
            <w:tcW w:w="2268" w:type="dxa"/>
            <w:tcBorders>
              <w:left w:val="none" w:sz="0" w:space="0" w:color="auto"/>
              <w:bottom w:val="single" w:sz="4" w:space="0" w:color="auto"/>
              <w:right w:val="none" w:sz="0" w:space="0" w:color="auto"/>
            </w:tcBorders>
          </w:tcPr>
          <w:p w14:paraId="5F1C25EB" w14:textId="77777777" w:rsidR="00F845EF" w:rsidRDefault="00125B5A" w:rsidP="00125B5A">
            <w:pPr>
              <w:pStyle w:val="Table2"/>
              <w:cnfStyle w:val="000000100000" w:firstRow="0" w:lastRow="0" w:firstColumn="0" w:lastColumn="0" w:oddVBand="0" w:evenVBand="0" w:oddHBand="1" w:evenHBand="0" w:firstRowFirstColumn="0" w:firstRowLastColumn="0" w:lastRowFirstColumn="0" w:lastRowLastColumn="0"/>
              <w:rPr>
                <w:sz w:val="20"/>
              </w:rPr>
            </w:pPr>
            <w:r w:rsidRPr="00262CDE">
              <w:rPr>
                <w:sz w:val="20"/>
              </w:rPr>
              <w:t>Brewers Guild of N</w:t>
            </w:r>
            <w:r>
              <w:rPr>
                <w:sz w:val="20"/>
              </w:rPr>
              <w:t xml:space="preserve">ew </w:t>
            </w:r>
            <w:r w:rsidRPr="00262CDE">
              <w:rPr>
                <w:sz w:val="20"/>
              </w:rPr>
              <w:t>Z</w:t>
            </w:r>
            <w:r>
              <w:rPr>
                <w:sz w:val="20"/>
              </w:rPr>
              <w:t>ealand</w:t>
            </w:r>
          </w:p>
          <w:p w14:paraId="226297D8" w14:textId="77777777" w:rsidR="00F845EF" w:rsidRDefault="00125B5A" w:rsidP="00125B5A">
            <w:pPr>
              <w:pStyle w:val="Table2"/>
              <w:cnfStyle w:val="000000100000" w:firstRow="0" w:lastRow="0" w:firstColumn="0" w:lastColumn="0" w:oddVBand="0" w:evenVBand="0" w:oddHBand="1" w:evenHBand="0" w:firstRowFirstColumn="0" w:firstRowLastColumn="0" w:lastRowFirstColumn="0" w:lastRowLastColumn="0"/>
              <w:rPr>
                <w:sz w:val="20"/>
              </w:rPr>
            </w:pPr>
            <w:r>
              <w:rPr>
                <w:sz w:val="20"/>
              </w:rPr>
              <w:t>New Zealand Winegrowers</w:t>
            </w:r>
          </w:p>
          <w:p w14:paraId="4C9934DE" w14:textId="7275C80D" w:rsidR="00F845EF" w:rsidRDefault="00125B5A" w:rsidP="00125B5A">
            <w:pPr>
              <w:pStyle w:val="Table2"/>
              <w:cnfStyle w:val="000000100000" w:firstRow="0" w:lastRow="0" w:firstColumn="0" w:lastColumn="0" w:oddVBand="0" w:evenVBand="0" w:oddHBand="1" w:evenHBand="0" w:firstRowFirstColumn="0" w:firstRowLastColumn="0" w:lastRowFirstColumn="0" w:lastRowLastColumn="0"/>
              <w:rPr>
                <w:sz w:val="20"/>
              </w:rPr>
            </w:pPr>
            <w:r>
              <w:rPr>
                <w:sz w:val="20"/>
              </w:rPr>
              <w:t>New Ze</w:t>
            </w:r>
            <w:r w:rsidR="00F845EF">
              <w:rPr>
                <w:sz w:val="20"/>
              </w:rPr>
              <w:t>aland Food and Grocery Council</w:t>
            </w:r>
          </w:p>
          <w:p w14:paraId="7C424A93" w14:textId="2C8E032A" w:rsidR="00125B5A" w:rsidRPr="000778D6" w:rsidRDefault="00125B5A" w:rsidP="00125B5A">
            <w:pPr>
              <w:pStyle w:val="Table2"/>
              <w:cnfStyle w:val="000000100000" w:firstRow="0" w:lastRow="0" w:firstColumn="0" w:lastColumn="0" w:oddVBand="0" w:evenVBand="0" w:oddHBand="1" w:evenHBand="0" w:firstRowFirstColumn="0" w:firstRowLastColumn="0" w:lastRowFirstColumn="0" w:lastRowLastColumn="0"/>
            </w:pPr>
            <w:r>
              <w:rPr>
                <w:sz w:val="20"/>
              </w:rPr>
              <w:t>Ministry for Primary Industries</w:t>
            </w:r>
          </w:p>
        </w:tc>
        <w:tc>
          <w:tcPr>
            <w:tcW w:w="3322" w:type="dxa"/>
            <w:tcBorders>
              <w:left w:val="none" w:sz="0" w:space="0" w:color="auto"/>
            </w:tcBorders>
          </w:tcPr>
          <w:p w14:paraId="0F642ECD" w14:textId="0D777CF0" w:rsidR="00F845EF" w:rsidRPr="003B571E" w:rsidRDefault="00F845EF" w:rsidP="00F845EF">
            <w:pPr>
              <w:pStyle w:val="Table2"/>
              <w:cnfStyle w:val="000000100000" w:firstRow="0" w:lastRow="0" w:firstColumn="0" w:lastColumn="0" w:oddVBand="0" w:evenVBand="0" w:oddHBand="1" w:evenHBand="0" w:firstRowFirstColumn="0" w:firstRowLastColumn="0" w:lastRowFirstColumn="0" w:lastRowLastColumn="0"/>
              <w:rPr>
                <w:sz w:val="20"/>
              </w:rPr>
            </w:pPr>
            <w:r w:rsidRPr="003B571E">
              <w:rPr>
                <w:sz w:val="20"/>
              </w:rPr>
              <w:t>Following targeted consultation, FSANZ decided to amend Standard 1.2.8 to provide an exemption from the require</w:t>
            </w:r>
            <w:r w:rsidR="006E7516" w:rsidRPr="003B571E">
              <w:rPr>
                <w:sz w:val="20"/>
              </w:rPr>
              <w:t xml:space="preserve">ment to label with a NIP if a </w:t>
            </w:r>
            <w:r w:rsidRPr="003B571E">
              <w:rPr>
                <w:i/>
                <w:sz w:val="20"/>
              </w:rPr>
              <w:t>gluten free</w:t>
            </w:r>
            <w:r w:rsidRPr="003B571E">
              <w:rPr>
                <w:sz w:val="20"/>
              </w:rPr>
              <w:t xml:space="preserve"> (but not</w:t>
            </w:r>
            <w:r w:rsidRPr="003B571E">
              <w:rPr>
                <w:i/>
                <w:sz w:val="20"/>
              </w:rPr>
              <w:t xml:space="preserve"> low</w:t>
            </w:r>
            <w:r w:rsidR="00953ED7">
              <w:rPr>
                <w:i/>
                <w:sz w:val="20"/>
              </w:rPr>
              <w:t xml:space="preserve"> gluten</w:t>
            </w:r>
            <w:r w:rsidRPr="003B571E">
              <w:rPr>
                <w:sz w:val="20"/>
              </w:rPr>
              <w:t xml:space="preserve">) claim is made in relation to an alcoholic beverage. </w:t>
            </w:r>
          </w:p>
          <w:p w14:paraId="0CEA08CF" w14:textId="77777777" w:rsidR="00125B5A" w:rsidRDefault="00F845EF" w:rsidP="000A4E2B">
            <w:pPr>
              <w:pStyle w:val="Table2"/>
              <w:cnfStyle w:val="000000100000" w:firstRow="0" w:lastRow="0" w:firstColumn="0" w:lastColumn="0" w:oddVBand="0" w:evenVBand="0" w:oddHBand="1" w:evenHBand="0" w:firstRowFirstColumn="0" w:firstRowLastColumn="0" w:lastRowFirstColumn="0" w:lastRowLastColumn="0"/>
              <w:rPr>
                <w:sz w:val="20"/>
              </w:rPr>
            </w:pPr>
            <w:r w:rsidRPr="003B571E">
              <w:rPr>
                <w:sz w:val="20"/>
              </w:rPr>
              <w:t xml:space="preserve">Refer to section </w:t>
            </w:r>
            <w:r w:rsidR="000A4E2B" w:rsidRPr="003B571E">
              <w:rPr>
                <w:sz w:val="20"/>
              </w:rPr>
              <w:t>2.3.2</w:t>
            </w:r>
            <w:r w:rsidRPr="003B571E">
              <w:rPr>
                <w:sz w:val="20"/>
              </w:rPr>
              <w:t xml:space="preserve"> for further information. </w:t>
            </w:r>
          </w:p>
          <w:p w14:paraId="5EFAA379" w14:textId="29F634C7" w:rsidR="005B1B63" w:rsidRPr="003B571E" w:rsidRDefault="005B1B63" w:rsidP="000A4E2B">
            <w:pPr>
              <w:pStyle w:val="Table2"/>
              <w:cnfStyle w:val="000000100000" w:firstRow="0" w:lastRow="0" w:firstColumn="0" w:lastColumn="0" w:oddVBand="0" w:evenVBand="0" w:oddHBand="1" w:evenHBand="0" w:firstRowFirstColumn="0" w:firstRowLastColumn="0" w:lastRowFirstColumn="0" w:lastRowLastColumn="0"/>
              <w:rPr>
                <w:sz w:val="20"/>
              </w:rPr>
            </w:pPr>
          </w:p>
        </w:tc>
      </w:tr>
      <w:tr w:rsidR="00125B5A" w14:paraId="69208BF2" w14:textId="77777777" w:rsidTr="00E73401">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52" w:type="dxa"/>
            <w:tcBorders>
              <w:right w:val="single" w:sz="4" w:space="0" w:color="auto"/>
            </w:tcBorders>
          </w:tcPr>
          <w:p w14:paraId="4AD216A2" w14:textId="3C00B82A" w:rsidR="00125B5A" w:rsidRPr="00FD3C12" w:rsidRDefault="00125B5A" w:rsidP="00DC648E">
            <w:pPr>
              <w:ind w:left="113" w:hanging="113"/>
              <w:rPr>
                <w:sz w:val="20"/>
                <w:szCs w:val="20"/>
              </w:rPr>
            </w:pPr>
            <w:r w:rsidRPr="00FD3C12">
              <w:rPr>
                <w:sz w:val="20"/>
                <w:szCs w:val="20"/>
              </w:rPr>
              <w:t xml:space="preserve">Alternative option </w:t>
            </w:r>
            <w:r w:rsidR="00C40799">
              <w:rPr>
                <w:sz w:val="20"/>
                <w:szCs w:val="20"/>
              </w:rPr>
              <w:t xml:space="preserve">to NIP exemption </w:t>
            </w:r>
            <w:r w:rsidRPr="00FD3C12">
              <w:rPr>
                <w:sz w:val="20"/>
                <w:szCs w:val="20"/>
              </w:rPr>
              <w:t xml:space="preserve">– remove exemption </w:t>
            </w:r>
            <w:r>
              <w:rPr>
                <w:sz w:val="20"/>
                <w:szCs w:val="20"/>
              </w:rPr>
              <w:t xml:space="preserve">for </w:t>
            </w:r>
            <w:r w:rsidR="002D1209">
              <w:rPr>
                <w:sz w:val="20"/>
                <w:szCs w:val="20"/>
              </w:rPr>
              <w:t>beer and spirits</w:t>
            </w:r>
            <w:r>
              <w:rPr>
                <w:sz w:val="20"/>
                <w:szCs w:val="20"/>
              </w:rPr>
              <w:t xml:space="preserve"> from </w:t>
            </w:r>
            <w:r w:rsidRPr="00FD3C12">
              <w:rPr>
                <w:sz w:val="20"/>
                <w:szCs w:val="20"/>
              </w:rPr>
              <w:t>labelling presence of cereals containing gluten</w:t>
            </w:r>
            <w:r w:rsidR="00953ED7">
              <w:rPr>
                <w:sz w:val="20"/>
                <w:szCs w:val="20"/>
              </w:rPr>
              <w:t>.</w:t>
            </w:r>
            <w:r w:rsidRPr="00FD3C12">
              <w:rPr>
                <w:sz w:val="20"/>
                <w:szCs w:val="20"/>
              </w:rPr>
              <w:t xml:space="preserve"> </w:t>
            </w:r>
          </w:p>
          <w:p w14:paraId="78BB1579" w14:textId="75062565" w:rsidR="00125B5A" w:rsidRPr="00FD3C12" w:rsidRDefault="00125B5A" w:rsidP="00DC648E">
            <w:pPr>
              <w:ind w:left="113" w:hanging="113"/>
              <w:rPr>
                <w:b w:val="0"/>
                <w:sz w:val="20"/>
                <w:szCs w:val="20"/>
              </w:rPr>
            </w:pPr>
            <w:r w:rsidRPr="00FD3C12">
              <w:rPr>
                <w:b w:val="0"/>
                <w:sz w:val="20"/>
                <w:szCs w:val="20"/>
              </w:rPr>
              <w:t xml:space="preserve">This </w:t>
            </w:r>
            <w:r w:rsidR="006E7516">
              <w:rPr>
                <w:b w:val="0"/>
                <w:sz w:val="20"/>
                <w:szCs w:val="20"/>
              </w:rPr>
              <w:t xml:space="preserve">declaration </w:t>
            </w:r>
            <w:r w:rsidRPr="00FD3C12">
              <w:rPr>
                <w:b w:val="0"/>
                <w:sz w:val="20"/>
                <w:szCs w:val="20"/>
              </w:rPr>
              <w:t xml:space="preserve">would not generate </w:t>
            </w:r>
            <w:r w:rsidR="00F845EF">
              <w:rPr>
                <w:b w:val="0"/>
                <w:sz w:val="20"/>
                <w:szCs w:val="20"/>
              </w:rPr>
              <w:t xml:space="preserve">the </w:t>
            </w:r>
            <w:r w:rsidRPr="00FD3C12">
              <w:rPr>
                <w:b w:val="0"/>
                <w:sz w:val="20"/>
                <w:szCs w:val="20"/>
              </w:rPr>
              <w:t>requirement for</w:t>
            </w:r>
            <w:r w:rsidR="00F845EF">
              <w:rPr>
                <w:b w:val="0"/>
                <w:sz w:val="20"/>
                <w:szCs w:val="20"/>
              </w:rPr>
              <w:t xml:space="preserve"> a</w:t>
            </w:r>
            <w:r w:rsidRPr="00FD3C12">
              <w:rPr>
                <w:b w:val="0"/>
                <w:sz w:val="20"/>
                <w:szCs w:val="20"/>
              </w:rPr>
              <w:t xml:space="preserve"> NIP. </w:t>
            </w:r>
          </w:p>
          <w:p w14:paraId="25A2725F" w14:textId="77777777" w:rsidR="00125B5A" w:rsidRDefault="00125B5A" w:rsidP="00DC648E">
            <w:pPr>
              <w:ind w:left="113" w:hanging="113"/>
              <w:rPr>
                <w:b w:val="0"/>
                <w:sz w:val="20"/>
                <w:szCs w:val="20"/>
              </w:rPr>
            </w:pPr>
            <w:r w:rsidRPr="00FD3C12">
              <w:rPr>
                <w:b w:val="0"/>
                <w:sz w:val="20"/>
                <w:szCs w:val="20"/>
              </w:rPr>
              <w:t xml:space="preserve">Advantage would be consistency of labelling of all </w:t>
            </w:r>
            <w:r w:rsidRPr="00730529">
              <w:rPr>
                <w:b w:val="0"/>
                <w:i/>
                <w:sz w:val="20"/>
                <w:szCs w:val="20"/>
              </w:rPr>
              <w:t>gluten free</w:t>
            </w:r>
            <w:r w:rsidRPr="00FD3C12">
              <w:rPr>
                <w:b w:val="0"/>
                <w:sz w:val="20"/>
                <w:szCs w:val="20"/>
              </w:rPr>
              <w:t xml:space="preserve"> foods.</w:t>
            </w:r>
            <w:r w:rsidR="00855191">
              <w:rPr>
                <w:b w:val="0"/>
                <w:sz w:val="20"/>
                <w:szCs w:val="20"/>
              </w:rPr>
              <w:t xml:space="preserve"> </w:t>
            </w:r>
          </w:p>
          <w:p w14:paraId="640A73FC" w14:textId="5F1B5010" w:rsidR="00125B5A" w:rsidRPr="00FD3C12" w:rsidRDefault="00125B5A" w:rsidP="00DC648E">
            <w:pPr>
              <w:ind w:left="113" w:hanging="113"/>
              <w:rPr>
                <w:b w:val="0"/>
                <w:sz w:val="20"/>
                <w:szCs w:val="20"/>
              </w:rPr>
            </w:pPr>
            <w:r w:rsidRPr="00FD3C12">
              <w:rPr>
                <w:b w:val="0"/>
                <w:sz w:val="20"/>
                <w:szCs w:val="20"/>
              </w:rPr>
              <w:t xml:space="preserve">Some </w:t>
            </w:r>
            <w:r w:rsidR="003B571E">
              <w:rPr>
                <w:b w:val="0"/>
                <w:sz w:val="20"/>
                <w:szCs w:val="20"/>
              </w:rPr>
              <w:t xml:space="preserve">consumers </w:t>
            </w:r>
            <w:r w:rsidRPr="00FD3C12">
              <w:rPr>
                <w:b w:val="0"/>
                <w:sz w:val="20"/>
                <w:szCs w:val="20"/>
              </w:rPr>
              <w:t>(with coeliac disease) indicated a preference for</w:t>
            </w:r>
            <w:r w:rsidR="00953ED7">
              <w:rPr>
                <w:b w:val="0"/>
                <w:sz w:val="20"/>
                <w:szCs w:val="20"/>
              </w:rPr>
              <w:t xml:space="preserve"> the</w:t>
            </w:r>
            <w:r w:rsidRPr="00FD3C12">
              <w:rPr>
                <w:b w:val="0"/>
                <w:sz w:val="20"/>
                <w:szCs w:val="20"/>
              </w:rPr>
              <w:t xml:space="preserve"> labelling of the presence of gluten as well as </w:t>
            </w:r>
            <w:r w:rsidR="00953ED7">
              <w:rPr>
                <w:b w:val="0"/>
                <w:i/>
                <w:sz w:val="20"/>
                <w:szCs w:val="20"/>
              </w:rPr>
              <w:t xml:space="preserve">gluten </w:t>
            </w:r>
            <w:r w:rsidRPr="00730529">
              <w:rPr>
                <w:b w:val="0"/>
                <w:i/>
                <w:sz w:val="20"/>
                <w:szCs w:val="20"/>
              </w:rPr>
              <w:t>free</w:t>
            </w:r>
            <w:r w:rsidRPr="00FD3C12">
              <w:rPr>
                <w:b w:val="0"/>
                <w:sz w:val="20"/>
                <w:szCs w:val="20"/>
              </w:rPr>
              <w:t xml:space="preserve"> claims.</w:t>
            </w:r>
          </w:p>
        </w:tc>
        <w:tc>
          <w:tcPr>
            <w:tcW w:w="2268" w:type="dxa"/>
            <w:tcBorders>
              <w:left w:val="single" w:sz="4" w:space="0" w:color="auto"/>
              <w:right w:val="single" w:sz="4" w:space="0" w:color="auto"/>
            </w:tcBorders>
          </w:tcPr>
          <w:p w14:paraId="001083B6" w14:textId="5E6B31BF" w:rsidR="00125B5A" w:rsidRDefault="002555BC" w:rsidP="0086571E">
            <w:pPr>
              <w:pStyle w:val="Table2"/>
              <w:cnfStyle w:val="000000010000" w:firstRow="0" w:lastRow="0" w:firstColumn="0" w:lastColumn="0" w:oddVBand="0" w:evenVBand="0" w:oddHBand="0" w:evenHBand="1" w:firstRowFirstColumn="0" w:firstRowLastColumn="0" w:lastRowFirstColumn="0" w:lastRowLastColumn="0"/>
            </w:pPr>
            <w:r>
              <w:t>Ministry for</w:t>
            </w:r>
            <w:r w:rsidR="00855191">
              <w:t xml:space="preserve"> Primary Industries</w:t>
            </w:r>
          </w:p>
          <w:p w14:paraId="1C149140" w14:textId="50CFAFC3" w:rsidR="00855191" w:rsidRDefault="00EA397B" w:rsidP="0086571E">
            <w:pPr>
              <w:pStyle w:val="Table2"/>
              <w:cnfStyle w:val="000000010000" w:firstRow="0" w:lastRow="0" w:firstColumn="0" w:lastColumn="0" w:oddVBand="0" w:evenVBand="0" w:oddHBand="0" w:evenHBand="1" w:firstRowFirstColumn="0" w:firstRowLastColumn="0" w:lastRowFirstColumn="0" w:lastRowLastColumn="0"/>
            </w:pPr>
            <w:r>
              <w:t>Consumers</w:t>
            </w:r>
          </w:p>
          <w:p w14:paraId="5C14F46D" w14:textId="77777777" w:rsidR="006E7516" w:rsidRDefault="006E7516" w:rsidP="0086571E">
            <w:pPr>
              <w:pStyle w:val="Table2"/>
              <w:cnfStyle w:val="000000010000" w:firstRow="0" w:lastRow="0" w:firstColumn="0" w:lastColumn="0" w:oddVBand="0" w:evenVBand="0" w:oddHBand="0" w:evenHBand="1" w:firstRowFirstColumn="0" w:firstRowLastColumn="0" w:lastRowFirstColumn="0" w:lastRowLastColumn="0"/>
            </w:pPr>
          </w:p>
          <w:p w14:paraId="14998595" w14:textId="48289594" w:rsidR="006E7516" w:rsidRPr="000778D6" w:rsidRDefault="006E7516" w:rsidP="006E7516">
            <w:pPr>
              <w:pStyle w:val="Table2"/>
              <w:ind w:left="0" w:firstLine="0"/>
              <w:cnfStyle w:val="000000010000" w:firstRow="0" w:lastRow="0" w:firstColumn="0" w:lastColumn="0" w:oddVBand="0" w:evenVBand="0" w:oddHBand="0" w:evenHBand="1" w:firstRowFirstColumn="0" w:firstRowLastColumn="0" w:lastRowFirstColumn="0" w:lastRowLastColumn="0"/>
            </w:pPr>
          </w:p>
        </w:tc>
        <w:tc>
          <w:tcPr>
            <w:tcW w:w="3322" w:type="dxa"/>
            <w:tcBorders>
              <w:left w:val="single" w:sz="4" w:space="0" w:color="auto"/>
            </w:tcBorders>
          </w:tcPr>
          <w:p w14:paraId="7A601D22" w14:textId="0C9A9289" w:rsidR="00F845EF" w:rsidRPr="003B571E" w:rsidRDefault="008D0066" w:rsidP="002D1209">
            <w:pPr>
              <w:pStyle w:val="Table2"/>
              <w:cnfStyle w:val="000000010000" w:firstRow="0" w:lastRow="0" w:firstColumn="0" w:lastColumn="0" w:oddVBand="0" w:evenVBand="0" w:oddHBand="0" w:evenHBand="1" w:firstRowFirstColumn="0" w:firstRowLastColumn="0" w:lastRowFirstColumn="0" w:lastRowLastColumn="0"/>
              <w:rPr>
                <w:sz w:val="20"/>
              </w:rPr>
            </w:pPr>
            <w:r w:rsidRPr="003B571E">
              <w:rPr>
                <w:sz w:val="20"/>
              </w:rPr>
              <w:t>A requirement to declare the presence of cereals containing gluten in beer and spirits is out of scope of this proposal</w:t>
            </w:r>
            <w:r w:rsidR="00EA397B" w:rsidRPr="003B571E">
              <w:rPr>
                <w:sz w:val="20"/>
              </w:rPr>
              <w:t xml:space="preserve">, which is limited to maintaining permissions for claims about gluten content.  </w:t>
            </w:r>
            <w:r w:rsidR="000D33F4" w:rsidRPr="003B571E">
              <w:rPr>
                <w:sz w:val="20"/>
              </w:rPr>
              <w:t xml:space="preserve"> </w:t>
            </w:r>
          </w:p>
          <w:p w14:paraId="12F1D907" w14:textId="58311ABA" w:rsidR="00E558B2" w:rsidRPr="003B571E" w:rsidRDefault="00F845EF" w:rsidP="00E558B2">
            <w:pPr>
              <w:pStyle w:val="Table2"/>
              <w:cnfStyle w:val="000000010000" w:firstRow="0" w:lastRow="0" w:firstColumn="0" w:lastColumn="0" w:oddVBand="0" w:evenVBand="0" w:oddHBand="0" w:evenHBand="1" w:firstRowFirstColumn="0" w:firstRowLastColumn="0" w:lastRowFirstColumn="0" w:lastRowLastColumn="0"/>
              <w:rPr>
                <w:sz w:val="20"/>
              </w:rPr>
            </w:pPr>
            <w:r w:rsidRPr="003B571E">
              <w:rPr>
                <w:sz w:val="20"/>
              </w:rPr>
              <w:t>A</w:t>
            </w:r>
            <w:r w:rsidR="008D0066" w:rsidRPr="003B571E">
              <w:rPr>
                <w:sz w:val="20"/>
              </w:rPr>
              <w:t>ll stake</w:t>
            </w:r>
            <w:r w:rsidRPr="003B571E">
              <w:rPr>
                <w:sz w:val="20"/>
              </w:rPr>
              <w:t>holders consulted supported the suggested option of</w:t>
            </w:r>
            <w:r w:rsidR="006E7516" w:rsidRPr="003B571E">
              <w:rPr>
                <w:sz w:val="20"/>
              </w:rPr>
              <w:t xml:space="preserve"> a NIP exemption</w:t>
            </w:r>
            <w:r w:rsidR="00E558B2" w:rsidRPr="003B571E">
              <w:rPr>
                <w:sz w:val="20"/>
              </w:rPr>
              <w:t xml:space="preserve">. </w:t>
            </w:r>
          </w:p>
          <w:p w14:paraId="0960A4F3" w14:textId="77777777" w:rsidR="00125B5A" w:rsidRDefault="003E2731" w:rsidP="009C4D61">
            <w:pPr>
              <w:pStyle w:val="Table2"/>
              <w:cnfStyle w:val="000000010000" w:firstRow="0" w:lastRow="0" w:firstColumn="0" w:lastColumn="0" w:oddVBand="0" w:evenVBand="0" w:oddHBand="0" w:evenHBand="1" w:firstRowFirstColumn="0" w:firstRowLastColumn="0" w:lastRowFirstColumn="0" w:lastRowLastColumn="0"/>
              <w:rPr>
                <w:sz w:val="20"/>
              </w:rPr>
            </w:pPr>
            <w:r>
              <w:rPr>
                <w:sz w:val="20"/>
              </w:rPr>
              <w:t>Therefore</w:t>
            </w:r>
            <w:r w:rsidR="00E558B2" w:rsidRPr="003B571E">
              <w:rPr>
                <w:sz w:val="20"/>
              </w:rPr>
              <w:t xml:space="preserve">, </w:t>
            </w:r>
            <w:r w:rsidR="009C4D61" w:rsidRPr="003B571E">
              <w:rPr>
                <w:sz w:val="20"/>
              </w:rPr>
              <w:t xml:space="preserve">FSANZ has not investigated removing the exemption for beer and spirits from labelling </w:t>
            </w:r>
            <w:r w:rsidR="00953ED7">
              <w:rPr>
                <w:sz w:val="20"/>
              </w:rPr>
              <w:t xml:space="preserve">the </w:t>
            </w:r>
            <w:r w:rsidR="009C4D61" w:rsidRPr="003B571E">
              <w:rPr>
                <w:sz w:val="20"/>
              </w:rPr>
              <w:t xml:space="preserve">presence of cereals containing gluten </w:t>
            </w:r>
            <w:r w:rsidR="00F845EF" w:rsidRPr="003B571E">
              <w:rPr>
                <w:sz w:val="20"/>
              </w:rPr>
              <w:t xml:space="preserve">any further. </w:t>
            </w:r>
          </w:p>
          <w:p w14:paraId="60A65BE7" w14:textId="3108F1A9" w:rsidR="005B1B63" w:rsidRPr="003B571E" w:rsidRDefault="005B1B63" w:rsidP="009C4D61">
            <w:pPr>
              <w:pStyle w:val="Table2"/>
              <w:cnfStyle w:val="000000010000" w:firstRow="0" w:lastRow="0" w:firstColumn="0" w:lastColumn="0" w:oddVBand="0" w:evenVBand="0" w:oddHBand="0" w:evenHBand="1" w:firstRowFirstColumn="0" w:firstRowLastColumn="0" w:lastRowFirstColumn="0" w:lastRowLastColumn="0"/>
              <w:rPr>
                <w:sz w:val="20"/>
              </w:rPr>
            </w:pPr>
          </w:p>
        </w:tc>
      </w:tr>
      <w:tr w:rsidR="00125B5A" w14:paraId="39027E3E" w14:textId="77777777" w:rsidTr="00E7340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52" w:type="dxa"/>
            <w:tcBorders>
              <w:right w:val="single" w:sz="4" w:space="0" w:color="auto"/>
            </w:tcBorders>
          </w:tcPr>
          <w:p w14:paraId="20A5A12D" w14:textId="139B9D68" w:rsidR="00125B5A" w:rsidRPr="00F845EF" w:rsidRDefault="00F845EF" w:rsidP="00DC648E">
            <w:pPr>
              <w:ind w:left="113" w:hanging="113"/>
              <w:rPr>
                <w:sz w:val="20"/>
                <w:szCs w:val="20"/>
              </w:rPr>
            </w:pPr>
            <w:r w:rsidRPr="00F845EF">
              <w:rPr>
                <w:sz w:val="20"/>
                <w:szCs w:val="20"/>
              </w:rPr>
              <w:t>Need to ensure that the use of content claims on alcohol do not confer an implied health benefit, given the health risks associated with excessive alcohol consumption.</w:t>
            </w:r>
          </w:p>
          <w:p w14:paraId="5FD084F5" w14:textId="2A1F7D35" w:rsidR="00125B5A" w:rsidRPr="000869F5" w:rsidRDefault="00125B5A" w:rsidP="00DC648E">
            <w:pPr>
              <w:ind w:left="113" w:hanging="113"/>
              <w:rPr>
                <w:b w:val="0"/>
                <w:sz w:val="20"/>
                <w:szCs w:val="20"/>
              </w:rPr>
            </w:pPr>
            <w:r w:rsidRPr="002236CC">
              <w:rPr>
                <w:b w:val="0"/>
                <w:sz w:val="20"/>
                <w:szCs w:val="20"/>
              </w:rPr>
              <w:t xml:space="preserve">Suggest FSANZ conducts consumer research to determine whether the existing content claims, including </w:t>
            </w:r>
            <w:r w:rsidR="00730529">
              <w:rPr>
                <w:b w:val="0"/>
                <w:sz w:val="20"/>
                <w:szCs w:val="20"/>
              </w:rPr>
              <w:t xml:space="preserve">energy, carbohydrate and </w:t>
            </w:r>
            <w:r w:rsidR="00730529" w:rsidRPr="00730529">
              <w:rPr>
                <w:b w:val="0"/>
                <w:i/>
                <w:sz w:val="20"/>
                <w:szCs w:val="20"/>
              </w:rPr>
              <w:t xml:space="preserve">gluten </w:t>
            </w:r>
            <w:r w:rsidRPr="00730529">
              <w:rPr>
                <w:b w:val="0"/>
                <w:i/>
                <w:sz w:val="20"/>
                <w:szCs w:val="20"/>
              </w:rPr>
              <w:t>free</w:t>
            </w:r>
            <w:r w:rsidRPr="002236CC">
              <w:rPr>
                <w:b w:val="0"/>
                <w:sz w:val="20"/>
                <w:szCs w:val="20"/>
              </w:rPr>
              <w:t xml:space="preserve">, and </w:t>
            </w:r>
            <w:r w:rsidR="00730529">
              <w:rPr>
                <w:b w:val="0"/>
                <w:sz w:val="20"/>
                <w:szCs w:val="20"/>
              </w:rPr>
              <w:t xml:space="preserve">the explicit usage of the word </w:t>
            </w:r>
            <w:r w:rsidRPr="00730529">
              <w:rPr>
                <w:b w:val="0"/>
                <w:i/>
                <w:sz w:val="20"/>
                <w:szCs w:val="20"/>
              </w:rPr>
              <w:t>free</w:t>
            </w:r>
            <w:r w:rsidRPr="002236CC">
              <w:rPr>
                <w:b w:val="0"/>
                <w:sz w:val="20"/>
                <w:szCs w:val="20"/>
              </w:rPr>
              <w:t>, confer an implied health benefit to the consumption of alcohol.</w:t>
            </w:r>
          </w:p>
        </w:tc>
        <w:tc>
          <w:tcPr>
            <w:tcW w:w="2268" w:type="dxa"/>
            <w:tcBorders>
              <w:left w:val="single" w:sz="4" w:space="0" w:color="auto"/>
              <w:right w:val="single" w:sz="4" w:space="0" w:color="auto"/>
            </w:tcBorders>
          </w:tcPr>
          <w:p w14:paraId="5D898F55" w14:textId="77777777" w:rsidR="00125B5A" w:rsidRPr="000778D6" w:rsidRDefault="002C7608" w:rsidP="0086571E">
            <w:pPr>
              <w:pStyle w:val="Table2"/>
              <w:cnfStyle w:val="000000100000" w:firstRow="0" w:lastRow="0" w:firstColumn="0" w:lastColumn="0" w:oddVBand="0" w:evenVBand="0" w:oddHBand="1" w:evenHBand="0" w:firstRowFirstColumn="0" w:firstRowLastColumn="0" w:lastRowFirstColumn="0" w:lastRowLastColumn="0"/>
            </w:pPr>
            <w:r w:rsidRPr="004E6720">
              <w:rPr>
                <w:sz w:val="20"/>
              </w:rPr>
              <w:t>Victorian Departments of Health, Business &amp; Innovation and Environment &amp; Primary Industries</w:t>
            </w:r>
          </w:p>
        </w:tc>
        <w:tc>
          <w:tcPr>
            <w:tcW w:w="3322" w:type="dxa"/>
            <w:tcBorders>
              <w:left w:val="single" w:sz="4" w:space="0" w:color="auto"/>
            </w:tcBorders>
          </w:tcPr>
          <w:p w14:paraId="014C920A" w14:textId="69607109" w:rsidR="002C7608" w:rsidRPr="003B571E" w:rsidRDefault="00F845EF" w:rsidP="002C7608">
            <w:pPr>
              <w:pStyle w:val="Table2"/>
              <w:cnfStyle w:val="000000100000" w:firstRow="0" w:lastRow="0" w:firstColumn="0" w:lastColumn="0" w:oddVBand="0" w:evenVBand="0" w:oddHBand="1" w:evenHBand="0" w:firstRowFirstColumn="0" w:firstRowLastColumn="0" w:lastRowFirstColumn="0" w:lastRowLastColumn="0"/>
              <w:rPr>
                <w:sz w:val="20"/>
              </w:rPr>
            </w:pPr>
            <w:r w:rsidRPr="003B571E">
              <w:rPr>
                <w:sz w:val="20"/>
              </w:rPr>
              <w:t>The d</w:t>
            </w:r>
            <w:r w:rsidR="002C7608" w:rsidRPr="003B571E">
              <w:rPr>
                <w:sz w:val="20"/>
              </w:rPr>
              <w:t xml:space="preserve">ecision to permit claims about energy and carbohydrate was made during </w:t>
            </w:r>
            <w:r w:rsidR="00F15957" w:rsidRPr="003B571E">
              <w:rPr>
                <w:sz w:val="20"/>
              </w:rPr>
              <w:t>the development of Standard 1.2.7</w:t>
            </w:r>
            <w:r w:rsidR="002C7608" w:rsidRPr="003B571E">
              <w:rPr>
                <w:sz w:val="20"/>
              </w:rPr>
              <w:t xml:space="preserve"> and is not </w:t>
            </w:r>
            <w:r w:rsidR="003B571E">
              <w:rPr>
                <w:sz w:val="20"/>
              </w:rPr>
              <w:t>under consideration as part of this</w:t>
            </w:r>
            <w:r w:rsidR="002C7608" w:rsidRPr="003B571E">
              <w:rPr>
                <w:sz w:val="20"/>
              </w:rPr>
              <w:t xml:space="preserve"> </w:t>
            </w:r>
            <w:r w:rsidR="00E73401">
              <w:rPr>
                <w:sz w:val="20"/>
              </w:rPr>
              <w:t>P</w:t>
            </w:r>
            <w:r w:rsidR="002C7608" w:rsidRPr="003B571E">
              <w:rPr>
                <w:sz w:val="20"/>
              </w:rPr>
              <w:t xml:space="preserve">roposal. </w:t>
            </w:r>
          </w:p>
          <w:p w14:paraId="6FE89653" w14:textId="27E03DE9" w:rsidR="00125B5A" w:rsidRPr="003B571E" w:rsidRDefault="006E7516" w:rsidP="002C7608">
            <w:pPr>
              <w:pStyle w:val="Table2"/>
              <w:cnfStyle w:val="000000100000" w:firstRow="0" w:lastRow="0" w:firstColumn="0" w:lastColumn="0" w:oddVBand="0" w:evenVBand="0" w:oddHBand="1" w:evenHBand="0" w:firstRowFirstColumn="0" w:firstRowLastColumn="0" w:lastRowFirstColumn="0" w:lastRowLastColumn="0"/>
              <w:rPr>
                <w:sz w:val="20"/>
              </w:rPr>
            </w:pPr>
            <w:r w:rsidRPr="003B571E">
              <w:rPr>
                <w:sz w:val="20"/>
              </w:rPr>
              <w:t>FSANZ recommends that g</w:t>
            </w:r>
            <w:r w:rsidR="002C7608" w:rsidRPr="003B571E">
              <w:rPr>
                <w:sz w:val="20"/>
              </w:rPr>
              <w:t>luten claims</w:t>
            </w:r>
            <w:r w:rsidRPr="003B571E">
              <w:rPr>
                <w:sz w:val="20"/>
              </w:rPr>
              <w:t xml:space="preserve"> about alcoholic beverages</w:t>
            </w:r>
            <w:r w:rsidR="002C7608" w:rsidRPr="003B571E">
              <w:rPr>
                <w:sz w:val="20"/>
              </w:rPr>
              <w:t xml:space="preserve"> </w:t>
            </w:r>
            <w:r w:rsidR="002236CC" w:rsidRPr="003B571E">
              <w:rPr>
                <w:sz w:val="20"/>
              </w:rPr>
              <w:t xml:space="preserve">continue to </w:t>
            </w:r>
            <w:r w:rsidR="002C7608" w:rsidRPr="003B571E">
              <w:rPr>
                <w:sz w:val="20"/>
              </w:rPr>
              <w:t>be permitted as they provide useful information to those with Coeliac disease.</w:t>
            </w:r>
          </w:p>
          <w:p w14:paraId="5BA4B726" w14:textId="77777777" w:rsidR="002236CC" w:rsidRDefault="002236CC" w:rsidP="008D2995">
            <w:pPr>
              <w:pStyle w:val="Table2"/>
              <w:cnfStyle w:val="000000100000" w:firstRow="0" w:lastRow="0" w:firstColumn="0" w:lastColumn="0" w:oddVBand="0" w:evenVBand="0" w:oddHBand="1" w:evenHBand="0" w:firstRowFirstColumn="0" w:firstRowLastColumn="0" w:lastRowFirstColumn="0" w:lastRowLastColumn="0"/>
              <w:rPr>
                <w:sz w:val="20"/>
              </w:rPr>
            </w:pPr>
            <w:r w:rsidRPr="003B571E">
              <w:rPr>
                <w:sz w:val="20"/>
              </w:rPr>
              <w:t>FSANZ is not planning to conduct consumer research as suggested</w:t>
            </w:r>
            <w:r w:rsidR="008D2995">
              <w:rPr>
                <w:sz w:val="20"/>
              </w:rPr>
              <w:t xml:space="preserve">. </w:t>
            </w:r>
            <w:r w:rsidRPr="003B571E">
              <w:rPr>
                <w:sz w:val="20"/>
              </w:rPr>
              <w:t xml:space="preserve"> </w:t>
            </w:r>
          </w:p>
          <w:p w14:paraId="05697036" w14:textId="77581735" w:rsidR="005B1B63" w:rsidRPr="003B571E" w:rsidRDefault="005B1B63" w:rsidP="008D2995">
            <w:pPr>
              <w:pStyle w:val="Table2"/>
              <w:cnfStyle w:val="000000100000" w:firstRow="0" w:lastRow="0" w:firstColumn="0" w:lastColumn="0" w:oddVBand="0" w:evenVBand="0" w:oddHBand="1" w:evenHBand="0" w:firstRowFirstColumn="0" w:firstRowLastColumn="0" w:lastRowFirstColumn="0" w:lastRowLastColumn="0"/>
              <w:rPr>
                <w:sz w:val="20"/>
              </w:rPr>
            </w:pPr>
          </w:p>
        </w:tc>
      </w:tr>
      <w:tr w:rsidR="00125B5A" w14:paraId="7044CAC9" w14:textId="77777777" w:rsidTr="00E73401">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52" w:type="dxa"/>
            <w:tcBorders>
              <w:right w:val="single" w:sz="4" w:space="0" w:color="auto"/>
            </w:tcBorders>
          </w:tcPr>
          <w:p w14:paraId="2AAD8A16" w14:textId="197E00A5" w:rsidR="00125B5A" w:rsidRDefault="003B571E" w:rsidP="00DC648E">
            <w:pPr>
              <w:ind w:left="113" w:hanging="113"/>
              <w:rPr>
                <w:sz w:val="20"/>
                <w:szCs w:val="20"/>
              </w:rPr>
            </w:pPr>
            <w:r w:rsidRPr="003B571E">
              <w:rPr>
                <w:sz w:val="20"/>
                <w:szCs w:val="20"/>
              </w:rPr>
              <w:lastRenderedPageBreak/>
              <w:t>Would like FSANZ to facilitate a system of improved governance o</w:t>
            </w:r>
            <w:r>
              <w:rPr>
                <w:sz w:val="20"/>
                <w:szCs w:val="20"/>
              </w:rPr>
              <w:t>ver testing of i</w:t>
            </w:r>
            <w:r w:rsidRPr="003B571E">
              <w:rPr>
                <w:sz w:val="20"/>
                <w:szCs w:val="20"/>
              </w:rPr>
              <w:t>mpor</w:t>
            </w:r>
            <w:r>
              <w:rPr>
                <w:sz w:val="20"/>
                <w:szCs w:val="20"/>
              </w:rPr>
              <w:t xml:space="preserve">ted foods labelled </w:t>
            </w:r>
            <w:r w:rsidRPr="003B571E">
              <w:rPr>
                <w:i/>
                <w:sz w:val="20"/>
                <w:szCs w:val="20"/>
              </w:rPr>
              <w:t>gluten free</w:t>
            </w:r>
            <w:r w:rsidRPr="003B571E">
              <w:rPr>
                <w:sz w:val="20"/>
                <w:szCs w:val="20"/>
              </w:rPr>
              <w:t>.</w:t>
            </w:r>
            <w:r>
              <w:rPr>
                <w:b w:val="0"/>
                <w:sz w:val="20"/>
                <w:szCs w:val="20"/>
              </w:rPr>
              <w:t xml:space="preserve"> </w:t>
            </w:r>
          </w:p>
          <w:p w14:paraId="5E9731CD" w14:textId="11EB7DC1" w:rsidR="0019210F" w:rsidRDefault="00B01597" w:rsidP="00DC648E">
            <w:pPr>
              <w:ind w:left="113" w:hanging="113"/>
              <w:rPr>
                <w:b w:val="0"/>
                <w:sz w:val="20"/>
                <w:szCs w:val="20"/>
              </w:rPr>
            </w:pPr>
            <w:r>
              <w:rPr>
                <w:b w:val="0"/>
                <w:sz w:val="20"/>
                <w:szCs w:val="20"/>
              </w:rPr>
              <w:t xml:space="preserve">Particularly problematic for imported food manufactured in countries which have established a gluten threshold of 20ppm or have no gluten standard. </w:t>
            </w:r>
          </w:p>
          <w:p w14:paraId="2FB1D3F6" w14:textId="0ED0D9A3" w:rsidR="0019210F" w:rsidRPr="00BB36A9" w:rsidRDefault="00B01597" w:rsidP="00DC648E">
            <w:pPr>
              <w:ind w:left="113" w:hanging="113"/>
              <w:rPr>
                <w:b w:val="0"/>
                <w:sz w:val="20"/>
                <w:szCs w:val="20"/>
              </w:rPr>
            </w:pPr>
            <w:r>
              <w:rPr>
                <w:b w:val="0"/>
                <w:sz w:val="20"/>
                <w:szCs w:val="20"/>
              </w:rPr>
              <w:t>Acknowledge that the ‘ISFR subcommittee of FSANZ</w:t>
            </w:r>
            <w:r w:rsidR="00BB36A9">
              <w:rPr>
                <w:b w:val="0"/>
                <w:sz w:val="20"/>
                <w:szCs w:val="20"/>
              </w:rPr>
              <w:t>’</w:t>
            </w:r>
            <w:r>
              <w:rPr>
                <w:b w:val="0"/>
                <w:sz w:val="20"/>
                <w:szCs w:val="20"/>
              </w:rPr>
              <w:t xml:space="preserve"> has some responsibility in this area and the matter has been brought to the attention of two subcommittee members.  </w:t>
            </w:r>
          </w:p>
        </w:tc>
        <w:tc>
          <w:tcPr>
            <w:tcW w:w="2268" w:type="dxa"/>
            <w:tcBorders>
              <w:left w:val="single" w:sz="4" w:space="0" w:color="auto"/>
              <w:right w:val="single" w:sz="4" w:space="0" w:color="auto"/>
            </w:tcBorders>
          </w:tcPr>
          <w:p w14:paraId="307C9CD4" w14:textId="70578289" w:rsidR="0019210F" w:rsidRDefault="00866EF0" w:rsidP="00EA397B">
            <w:pPr>
              <w:pStyle w:val="Table2"/>
              <w:cnfStyle w:val="000000010000" w:firstRow="0" w:lastRow="0" w:firstColumn="0" w:lastColumn="0" w:oddVBand="0" w:evenVBand="0" w:oddHBand="0" w:evenHBand="1" w:firstRowFirstColumn="0" w:firstRowLastColumn="0" w:lastRowFirstColumn="0" w:lastRowLastColumn="0"/>
              <w:rPr>
                <w:sz w:val="20"/>
              </w:rPr>
            </w:pPr>
            <w:r>
              <w:t xml:space="preserve">Dr Geoff </w:t>
            </w:r>
            <w:r>
              <w:rPr>
                <w:sz w:val="20"/>
              </w:rPr>
              <w:t>Forbes</w:t>
            </w:r>
            <w:r w:rsidR="00880F65">
              <w:rPr>
                <w:sz w:val="20"/>
              </w:rPr>
              <w:t xml:space="preserve"> and</w:t>
            </w:r>
            <w:r>
              <w:rPr>
                <w:sz w:val="20"/>
              </w:rPr>
              <w:t xml:space="preserve"> Frances Phillips</w:t>
            </w:r>
            <w:r w:rsidR="0078030B">
              <w:rPr>
                <w:sz w:val="20"/>
              </w:rPr>
              <w:t>, Royal Perth Hospital</w:t>
            </w:r>
            <w:r>
              <w:rPr>
                <w:sz w:val="20"/>
              </w:rPr>
              <w:t xml:space="preserve"> </w:t>
            </w:r>
          </w:p>
          <w:p w14:paraId="541D4A20" w14:textId="559060E1" w:rsidR="0019210F" w:rsidRPr="000778D6" w:rsidRDefault="0019210F" w:rsidP="0019210F">
            <w:pPr>
              <w:pStyle w:val="Table2"/>
              <w:cnfStyle w:val="000000010000" w:firstRow="0" w:lastRow="0" w:firstColumn="0" w:lastColumn="0" w:oddVBand="0" w:evenVBand="0" w:oddHBand="0" w:evenHBand="1" w:firstRowFirstColumn="0" w:firstRowLastColumn="0" w:lastRowFirstColumn="0" w:lastRowLastColumn="0"/>
            </w:pPr>
          </w:p>
        </w:tc>
        <w:tc>
          <w:tcPr>
            <w:tcW w:w="3322" w:type="dxa"/>
            <w:tcBorders>
              <w:left w:val="single" w:sz="4" w:space="0" w:color="auto"/>
            </w:tcBorders>
          </w:tcPr>
          <w:p w14:paraId="160FBC4E" w14:textId="4D4BDE9F" w:rsidR="00880F65" w:rsidRPr="003B571E" w:rsidRDefault="00880F65" w:rsidP="00880F65">
            <w:pPr>
              <w:pStyle w:val="Table2"/>
              <w:cnfStyle w:val="000000010000" w:firstRow="0" w:lastRow="0" w:firstColumn="0" w:lastColumn="0" w:oddVBand="0" w:evenVBand="0" w:oddHBand="0" w:evenHBand="1" w:firstRowFirstColumn="0" w:firstRowLastColumn="0" w:lastRowFirstColumn="0" w:lastRowLastColumn="0"/>
              <w:rPr>
                <w:sz w:val="20"/>
              </w:rPr>
            </w:pPr>
            <w:r w:rsidRPr="003B571E">
              <w:rPr>
                <w:sz w:val="20"/>
              </w:rPr>
              <w:t xml:space="preserve">Enforcement of the requirements of the Code, including </w:t>
            </w:r>
            <w:r w:rsidR="00BB36A9" w:rsidRPr="003B571E">
              <w:rPr>
                <w:sz w:val="20"/>
              </w:rPr>
              <w:t xml:space="preserve">for </w:t>
            </w:r>
            <w:r w:rsidRPr="003B571E">
              <w:rPr>
                <w:sz w:val="20"/>
              </w:rPr>
              <w:t>gluten claims, is th</w:t>
            </w:r>
            <w:r w:rsidR="0019210F" w:rsidRPr="003B571E">
              <w:rPr>
                <w:sz w:val="20"/>
              </w:rPr>
              <w:t>e role of jurisdictions in the s</w:t>
            </w:r>
            <w:r w:rsidRPr="003B571E">
              <w:rPr>
                <w:sz w:val="20"/>
              </w:rPr>
              <w:t>tate</w:t>
            </w:r>
            <w:r w:rsidR="0019210F" w:rsidRPr="003B571E">
              <w:rPr>
                <w:sz w:val="20"/>
              </w:rPr>
              <w:t xml:space="preserve">s and territories in Australia </w:t>
            </w:r>
            <w:r w:rsidRPr="003B571E">
              <w:rPr>
                <w:sz w:val="20"/>
              </w:rPr>
              <w:t xml:space="preserve">and the Ministry for Primary Industries in New Zealand. </w:t>
            </w:r>
          </w:p>
          <w:p w14:paraId="1A612BCE" w14:textId="1EF80A53" w:rsidR="00EC41C9" w:rsidRPr="003B571E" w:rsidRDefault="00880F65" w:rsidP="00880F65">
            <w:pPr>
              <w:pStyle w:val="Table2"/>
              <w:cnfStyle w:val="000000010000" w:firstRow="0" w:lastRow="0" w:firstColumn="0" w:lastColumn="0" w:oddVBand="0" w:evenVBand="0" w:oddHBand="0" w:evenHBand="1" w:firstRowFirstColumn="0" w:firstRowLastColumn="0" w:lastRowFirstColumn="0" w:lastRowLastColumn="0"/>
              <w:rPr>
                <w:sz w:val="20"/>
              </w:rPr>
            </w:pPr>
            <w:r w:rsidRPr="003B571E">
              <w:rPr>
                <w:sz w:val="20"/>
              </w:rPr>
              <w:t xml:space="preserve">The Implementation Subcommittee for Food Regulation (ISFR) is made up of representatives from </w:t>
            </w:r>
            <w:r w:rsidR="0019210F" w:rsidRPr="003B571E">
              <w:rPr>
                <w:sz w:val="20"/>
              </w:rPr>
              <w:t xml:space="preserve">these </w:t>
            </w:r>
            <w:r w:rsidRPr="003B571E">
              <w:rPr>
                <w:sz w:val="20"/>
              </w:rPr>
              <w:t>government agencies</w:t>
            </w:r>
            <w:r w:rsidR="00BB36A9" w:rsidRPr="003B571E">
              <w:rPr>
                <w:sz w:val="20"/>
              </w:rPr>
              <w:t xml:space="preserve"> (it is not a subcommittee of FSANZ). </w:t>
            </w:r>
          </w:p>
          <w:p w14:paraId="59130179" w14:textId="77777777" w:rsidR="001816FF" w:rsidRDefault="0019210F" w:rsidP="0019210F">
            <w:pPr>
              <w:pStyle w:val="Table2"/>
              <w:cnfStyle w:val="000000010000" w:firstRow="0" w:lastRow="0" w:firstColumn="0" w:lastColumn="0" w:oddVBand="0" w:evenVBand="0" w:oddHBand="0" w:evenHBand="1" w:firstRowFirstColumn="0" w:firstRowLastColumn="0" w:lastRowFirstColumn="0" w:lastRowLastColumn="0"/>
              <w:rPr>
                <w:sz w:val="20"/>
              </w:rPr>
            </w:pPr>
            <w:r w:rsidRPr="003B571E">
              <w:rPr>
                <w:sz w:val="20"/>
              </w:rPr>
              <w:t>The ISFR Nutrition and Health Claims Implementation Working Group is monitoring the implementation of Standard 1.2.7 via a number of activities and intend</w:t>
            </w:r>
            <w:r w:rsidR="00B4792B">
              <w:rPr>
                <w:sz w:val="20"/>
              </w:rPr>
              <w:t>s</w:t>
            </w:r>
            <w:r w:rsidRPr="003B571E">
              <w:rPr>
                <w:sz w:val="20"/>
              </w:rPr>
              <w:t xml:space="preserve"> to conduct a survey of nutrition, health and related claims in 2016.</w:t>
            </w:r>
          </w:p>
          <w:p w14:paraId="02B18B97" w14:textId="2E356FEF" w:rsidR="005B1B63" w:rsidRPr="003B571E" w:rsidRDefault="005B1B63" w:rsidP="0019210F">
            <w:pPr>
              <w:pStyle w:val="Table2"/>
              <w:cnfStyle w:val="000000010000" w:firstRow="0" w:lastRow="0" w:firstColumn="0" w:lastColumn="0" w:oddVBand="0" w:evenVBand="0" w:oddHBand="0" w:evenHBand="1" w:firstRowFirstColumn="0" w:firstRowLastColumn="0" w:lastRowFirstColumn="0" w:lastRowLastColumn="0"/>
              <w:rPr>
                <w:sz w:val="20"/>
              </w:rPr>
            </w:pPr>
          </w:p>
        </w:tc>
      </w:tr>
      <w:tr w:rsidR="00125B5A" w14:paraId="326DAFDB" w14:textId="77777777" w:rsidTr="00E7340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52" w:type="dxa"/>
            <w:tcBorders>
              <w:right w:val="single" w:sz="4" w:space="0" w:color="auto"/>
            </w:tcBorders>
          </w:tcPr>
          <w:p w14:paraId="1A24844D" w14:textId="04A47B88" w:rsidR="00125B5A" w:rsidRPr="00BB4E0F" w:rsidRDefault="00125B5A" w:rsidP="00DC648E">
            <w:pPr>
              <w:ind w:left="113" w:hanging="113"/>
              <w:rPr>
                <w:sz w:val="20"/>
                <w:szCs w:val="20"/>
              </w:rPr>
            </w:pPr>
            <w:r w:rsidRPr="00BB4E0F">
              <w:rPr>
                <w:sz w:val="20"/>
                <w:szCs w:val="20"/>
              </w:rPr>
              <w:t xml:space="preserve">Is declaration of </w:t>
            </w:r>
            <w:r w:rsidR="002555BC">
              <w:rPr>
                <w:sz w:val="20"/>
                <w:szCs w:val="20"/>
              </w:rPr>
              <w:t>‘</w:t>
            </w:r>
            <w:r w:rsidRPr="00BB4E0F">
              <w:rPr>
                <w:sz w:val="20"/>
                <w:szCs w:val="20"/>
              </w:rPr>
              <w:t>gluten</w:t>
            </w:r>
            <w:r w:rsidR="002555BC">
              <w:rPr>
                <w:sz w:val="20"/>
                <w:szCs w:val="20"/>
              </w:rPr>
              <w:t>’</w:t>
            </w:r>
            <w:r w:rsidRPr="00BB4E0F">
              <w:rPr>
                <w:sz w:val="20"/>
                <w:szCs w:val="20"/>
              </w:rPr>
              <w:t xml:space="preserve"> a claim? </w:t>
            </w:r>
          </w:p>
          <w:p w14:paraId="05F42B02" w14:textId="70397826" w:rsidR="00125B5A" w:rsidRPr="00BB4E0F" w:rsidRDefault="00125B5A" w:rsidP="00DC648E">
            <w:pPr>
              <w:ind w:left="113" w:hanging="113"/>
              <w:rPr>
                <w:b w:val="0"/>
                <w:sz w:val="20"/>
                <w:szCs w:val="20"/>
              </w:rPr>
            </w:pPr>
            <w:r w:rsidRPr="00BB4E0F">
              <w:rPr>
                <w:b w:val="0"/>
                <w:sz w:val="20"/>
                <w:szCs w:val="20"/>
              </w:rPr>
              <w:t>Some manufacturers declare ‘contains gluten’ or ‘may contain (traces of) gluten’ sometimes after an allergen statement. Technically</w:t>
            </w:r>
            <w:r w:rsidR="002F5B66">
              <w:rPr>
                <w:b w:val="0"/>
                <w:sz w:val="20"/>
                <w:szCs w:val="20"/>
              </w:rPr>
              <w:t>,</w:t>
            </w:r>
            <w:r w:rsidRPr="00BB4E0F">
              <w:rPr>
                <w:b w:val="0"/>
                <w:sz w:val="20"/>
                <w:szCs w:val="20"/>
              </w:rPr>
              <w:t xml:space="preserve"> this is a nutrition content claim and must meet St</w:t>
            </w:r>
            <w:r w:rsidR="002555BC">
              <w:rPr>
                <w:b w:val="0"/>
                <w:sz w:val="20"/>
                <w:szCs w:val="20"/>
              </w:rPr>
              <w:t>andar</w:t>
            </w:r>
            <w:r w:rsidRPr="00BB4E0F">
              <w:rPr>
                <w:b w:val="0"/>
                <w:sz w:val="20"/>
                <w:szCs w:val="20"/>
              </w:rPr>
              <w:t>d</w:t>
            </w:r>
            <w:r w:rsidR="002555BC">
              <w:rPr>
                <w:b w:val="0"/>
                <w:sz w:val="20"/>
                <w:szCs w:val="20"/>
              </w:rPr>
              <w:t>s 1.2.7 and</w:t>
            </w:r>
            <w:r w:rsidRPr="00BB4E0F">
              <w:rPr>
                <w:b w:val="0"/>
                <w:sz w:val="20"/>
                <w:szCs w:val="20"/>
              </w:rPr>
              <w:t xml:space="preserve"> 1.2.8</w:t>
            </w:r>
            <w:r w:rsidR="002555BC">
              <w:rPr>
                <w:b w:val="0"/>
                <w:sz w:val="20"/>
                <w:szCs w:val="20"/>
              </w:rPr>
              <w:t>,</w:t>
            </w:r>
            <w:r w:rsidRPr="00BB4E0F">
              <w:rPr>
                <w:b w:val="0"/>
                <w:sz w:val="20"/>
                <w:szCs w:val="20"/>
              </w:rPr>
              <w:t xml:space="preserve"> unless it is intended that gluten is captured by ‘products’ in Standard 1.2.3. </w:t>
            </w:r>
          </w:p>
          <w:p w14:paraId="492C6289" w14:textId="77777777" w:rsidR="00125B5A" w:rsidRDefault="00125B5A" w:rsidP="00DC648E">
            <w:pPr>
              <w:ind w:left="113" w:hanging="113"/>
              <w:rPr>
                <w:b w:val="0"/>
                <w:sz w:val="20"/>
                <w:szCs w:val="20"/>
              </w:rPr>
            </w:pPr>
            <w:r w:rsidRPr="00BB4E0F">
              <w:rPr>
                <w:b w:val="0"/>
                <w:sz w:val="20"/>
                <w:szCs w:val="20"/>
              </w:rPr>
              <w:t xml:space="preserve">If </w:t>
            </w:r>
            <w:r w:rsidR="002555BC">
              <w:rPr>
                <w:b w:val="0"/>
                <w:sz w:val="20"/>
                <w:szCs w:val="20"/>
              </w:rPr>
              <w:t>a ‘</w:t>
            </w:r>
            <w:r w:rsidRPr="00BB4E0F">
              <w:rPr>
                <w:b w:val="0"/>
                <w:sz w:val="20"/>
                <w:szCs w:val="20"/>
              </w:rPr>
              <w:t>contains gluten</w:t>
            </w:r>
            <w:r w:rsidR="002555BC">
              <w:rPr>
                <w:b w:val="0"/>
                <w:sz w:val="20"/>
                <w:szCs w:val="20"/>
              </w:rPr>
              <w:t>’</w:t>
            </w:r>
            <w:r w:rsidRPr="00BB4E0F">
              <w:rPr>
                <w:b w:val="0"/>
                <w:sz w:val="20"/>
                <w:szCs w:val="20"/>
              </w:rPr>
              <w:t xml:space="preserve"> statement is meeting the requirements of Standard</w:t>
            </w:r>
            <w:r w:rsidR="002555BC">
              <w:rPr>
                <w:b w:val="0"/>
                <w:sz w:val="20"/>
                <w:szCs w:val="20"/>
              </w:rPr>
              <w:t xml:space="preserve"> 1.2.3, suggest amending S</w:t>
            </w:r>
            <w:r w:rsidRPr="00BB4E0F">
              <w:rPr>
                <w:b w:val="0"/>
                <w:sz w:val="20"/>
                <w:szCs w:val="20"/>
              </w:rPr>
              <w:t xml:space="preserve">tandard 1.2.3 by including ‘Gluten or’ before ‘Cereals containing…’ or clarifying that gluten is captured by the words ‘products’. </w:t>
            </w:r>
          </w:p>
          <w:p w14:paraId="0322A593" w14:textId="593F6603" w:rsidR="005B1B63" w:rsidRPr="000869F5" w:rsidRDefault="005B1B63" w:rsidP="00DC648E">
            <w:pPr>
              <w:ind w:left="113" w:hanging="113"/>
              <w:rPr>
                <w:b w:val="0"/>
                <w:sz w:val="20"/>
                <w:szCs w:val="20"/>
              </w:rPr>
            </w:pPr>
          </w:p>
        </w:tc>
        <w:tc>
          <w:tcPr>
            <w:tcW w:w="2268" w:type="dxa"/>
            <w:tcBorders>
              <w:left w:val="single" w:sz="4" w:space="0" w:color="auto"/>
              <w:right w:val="single" w:sz="4" w:space="0" w:color="auto"/>
            </w:tcBorders>
          </w:tcPr>
          <w:p w14:paraId="6336B491" w14:textId="3CEE4FFA" w:rsidR="00125B5A" w:rsidRPr="000778D6" w:rsidRDefault="002555BC" w:rsidP="0086571E">
            <w:pPr>
              <w:pStyle w:val="Table2"/>
              <w:cnfStyle w:val="000000100000" w:firstRow="0" w:lastRow="0" w:firstColumn="0" w:lastColumn="0" w:oddVBand="0" w:evenVBand="0" w:oddHBand="1" w:evenHBand="0" w:firstRowFirstColumn="0" w:firstRowLastColumn="0" w:lastRowFirstColumn="0" w:lastRowLastColumn="0"/>
            </w:pPr>
            <w:r>
              <w:t>Ministry for</w:t>
            </w:r>
            <w:r w:rsidR="00324A4C">
              <w:t xml:space="preserve"> </w:t>
            </w:r>
            <w:r w:rsidR="00B75FA4">
              <w:t xml:space="preserve">Primary Industries </w:t>
            </w:r>
          </w:p>
        </w:tc>
        <w:tc>
          <w:tcPr>
            <w:tcW w:w="3322" w:type="dxa"/>
            <w:tcBorders>
              <w:left w:val="single" w:sz="4" w:space="0" w:color="auto"/>
            </w:tcBorders>
          </w:tcPr>
          <w:p w14:paraId="1060F1AF" w14:textId="77777777" w:rsidR="00F8578A" w:rsidRPr="003B571E" w:rsidRDefault="00B75FA4" w:rsidP="00F8578A">
            <w:pPr>
              <w:pStyle w:val="Table2"/>
              <w:cnfStyle w:val="000000100000" w:firstRow="0" w:lastRow="0" w:firstColumn="0" w:lastColumn="0" w:oddVBand="0" w:evenVBand="0" w:oddHBand="1" w:evenHBand="0" w:firstRowFirstColumn="0" w:firstRowLastColumn="0" w:lastRowFirstColumn="0" w:lastRowLastColumn="0"/>
              <w:rPr>
                <w:sz w:val="20"/>
              </w:rPr>
            </w:pPr>
            <w:r w:rsidRPr="003B571E">
              <w:rPr>
                <w:sz w:val="20"/>
              </w:rPr>
              <w:t>This issue is outside the scope of this proposal</w:t>
            </w:r>
            <w:r w:rsidR="00F8578A" w:rsidRPr="003B571E">
              <w:rPr>
                <w:sz w:val="20"/>
              </w:rPr>
              <w:t xml:space="preserve"> as it could impact on a broader range of foods. </w:t>
            </w:r>
          </w:p>
          <w:p w14:paraId="44BA1969" w14:textId="7224843D" w:rsidR="00125B5A" w:rsidRPr="003B571E" w:rsidRDefault="00F8578A" w:rsidP="00F8578A">
            <w:pPr>
              <w:pStyle w:val="Table2"/>
              <w:cnfStyle w:val="000000100000" w:firstRow="0" w:lastRow="0" w:firstColumn="0" w:lastColumn="0" w:oddVBand="0" w:evenVBand="0" w:oddHBand="1" w:evenHBand="0" w:firstRowFirstColumn="0" w:firstRowLastColumn="0" w:lastRowFirstColumn="0" w:lastRowLastColumn="0"/>
              <w:rPr>
                <w:sz w:val="20"/>
              </w:rPr>
            </w:pPr>
            <w:r w:rsidRPr="003B571E">
              <w:rPr>
                <w:sz w:val="20"/>
              </w:rPr>
              <w:t xml:space="preserve">FSANZ intends to consider this issue </w:t>
            </w:r>
            <w:r w:rsidR="00B75FA4" w:rsidRPr="003B571E">
              <w:rPr>
                <w:sz w:val="20"/>
              </w:rPr>
              <w:t xml:space="preserve">under a more appropriate project.  </w:t>
            </w:r>
          </w:p>
        </w:tc>
      </w:tr>
      <w:tr w:rsidR="00125B5A" w14:paraId="37D35CA0" w14:textId="77777777" w:rsidTr="00E73401">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52" w:type="dxa"/>
            <w:tcBorders>
              <w:right w:val="single" w:sz="4" w:space="0" w:color="auto"/>
            </w:tcBorders>
          </w:tcPr>
          <w:p w14:paraId="35002ED0" w14:textId="77777777" w:rsidR="00125B5A" w:rsidRDefault="00125B5A" w:rsidP="00DC648E">
            <w:pPr>
              <w:ind w:left="113" w:hanging="113"/>
              <w:rPr>
                <w:sz w:val="20"/>
                <w:szCs w:val="20"/>
              </w:rPr>
            </w:pPr>
            <w:r>
              <w:rPr>
                <w:sz w:val="20"/>
                <w:szCs w:val="20"/>
              </w:rPr>
              <w:t>Salt and sodium claims should be permitt</w:t>
            </w:r>
            <w:r w:rsidR="00755670">
              <w:rPr>
                <w:sz w:val="20"/>
                <w:szCs w:val="20"/>
              </w:rPr>
              <w:t>ed on foods containing alcohol</w:t>
            </w:r>
          </w:p>
          <w:p w14:paraId="13FACFB4" w14:textId="77777777" w:rsidR="00125B5A" w:rsidRDefault="00125B5A" w:rsidP="00DC648E">
            <w:pPr>
              <w:ind w:left="113" w:hanging="113"/>
              <w:rPr>
                <w:b w:val="0"/>
                <w:sz w:val="20"/>
                <w:szCs w:val="20"/>
              </w:rPr>
            </w:pPr>
            <w:r>
              <w:rPr>
                <w:b w:val="0"/>
                <w:sz w:val="20"/>
                <w:szCs w:val="20"/>
              </w:rPr>
              <w:t>Alternative suggestion to confine the prohibition</w:t>
            </w:r>
            <w:r w:rsidR="00755670">
              <w:rPr>
                <w:b w:val="0"/>
                <w:sz w:val="20"/>
                <w:szCs w:val="20"/>
              </w:rPr>
              <w:t xml:space="preserve"> of claims</w:t>
            </w:r>
            <w:r>
              <w:rPr>
                <w:b w:val="0"/>
                <w:sz w:val="20"/>
                <w:szCs w:val="20"/>
              </w:rPr>
              <w:t xml:space="preserve"> to</w:t>
            </w:r>
            <w:r w:rsidR="00755670">
              <w:rPr>
                <w:b w:val="0"/>
                <w:sz w:val="20"/>
                <w:szCs w:val="20"/>
              </w:rPr>
              <w:t xml:space="preserve"> either</w:t>
            </w:r>
            <w:r>
              <w:rPr>
                <w:b w:val="0"/>
                <w:sz w:val="20"/>
                <w:szCs w:val="20"/>
              </w:rPr>
              <w:t xml:space="preserve">: </w:t>
            </w:r>
          </w:p>
          <w:p w14:paraId="17FEF96B" w14:textId="77777777" w:rsidR="00125B5A" w:rsidRDefault="00755670" w:rsidP="00125B5A">
            <w:pPr>
              <w:pStyle w:val="ListParagraph"/>
              <w:widowControl/>
              <w:numPr>
                <w:ilvl w:val="0"/>
                <w:numId w:val="8"/>
              </w:numPr>
              <w:rPr>
                <w:b w:val="0"/>
                <w:sz w:val="20"/>
                <w:szCs w:val="20"/>
              </w:rPr>
            </w:pPr>
            <w:r>
              <w:rPr>
                <w:b w:val="0"/>
                <w:sz w:val="20"/>
                <w:szCs w:val="20"/>
              </w:rPr>
              <w:t xml:space="preserve">alcoholic beverages only </w:t>
            </w:r>
          </w:p>
          <w:p w14:paraId="46CD0AF8" w14:textId="77777777" w:rsidR="00125B5A" w:rsidRDefault="00125B5A" w:rsidP="00EA397B">
            <w:pPr>
              <w:pStyle w:val="ListParagraph"/>
              <w:widowControl/>
              <w:numPr>
                <w:ilvl w:val="0"/>
                <w:numId w:val="8"/>
              </w:numPr>
              <w:rPr>
                <w:b w:val="0"/>
                <w:sz w:val="20"/>
                <w:szCs w:val="20"/>
              </w:rPr>
            </w:pPr>
            <w:proofErr w:type="gramStart"/>
            <w:r w:rsidRPr="0061176E">
              <w:rPr>
                <w:b w:val="0"/>
                <w:sz w:val="20"/>
                <w:szCs w:val="20"/>
              </w:rPr>
              <w:t>beverage</w:t>
            </w:r>
            <w:proofErr w:type="gramEnd"/>
            <w:r w:rsidRPr="0061176E">
              <w:rPr>
                <w:b w:val="0"/>
                <w:sz w:val="20"/>
                <w:szCs w:val="20"/>
              </w:rPr>
              <w:t>, essence or confectionary product</w:t>
            </w:r>
            <w:r w:rsidR="00031D2F">
              <w:rPr>
                <w:b w:val="0"/>
                <w:sz w:val="20"/>
                <w:szCs w:val="20"/>
              </w:rPr>
              <w:t xml:space="preserve">. </w:t>
            </w:r>
          </w:p>
          <w:p w14:paraId="2BB34D39" w14:textId="5D1F1FD1" w:rsidR="005B1B63" w:rsidRPr="008D7438" w:rsidRDefault="005B1B63" w:rsidP="00EA397B">
            <w:pPr>
              <w:pStyle w:val="ListParagraph"/>
              <w:widowControl/>
              <w:numPr>
                <w:ilvl w:val="0"/>
                <w:numId w:val="8"/>
              </w:numPr>
              <w:rPr>
                <w:b w:val="0"/>
                <w:sz w:val="20"/>
                <w:szCs w:val="20"/>
              </w:rPr>
            </w:pPr>
          </w:p>
        </w:tc>
        <w:tc>
          <w:tcPr>
            <w:tcW w:w="2268" w:type="dxa"/>
            <w:tcBorders>
              <w:left w:val="single" w:sz="4" w:space="0" w:color="auto"/>
              <w:right w:val="single" w:sz="4" w:space="0" w:color="auto"/>
            </w:tcBorders>
          </w:tcPr>
          <w:p w14:paraId="02CC785F" w14:textId="097F3DEC" w:rsidR="00F8578A" w:rsidRPr="003F4A13" w:rsidRDefault="003F4A13" w:rsidP="0086571E">
            <w:pPr>
              <w:pStyle w:val="Table2"/>
              <w:cnfStyle w:val="000000010000" w:firstRow="0" w:lastRow="0" w:firstColumn="0" w:lastColumn="0" w:oddVBand="0" w:evenVBand="0" w:oddHBand="0" w:evenHBand="1" w:firstRowFirstColumn="0" w:firstRowLastColumn="0" w:lastRowFirstColumn="0" w:lastRowLastColumn="0"/>
              <w:rPr>
                <w:sz w:val="22"/>
              </w:rPr>
            </w:pPr>
            <w:r w:rsidRPr="003F4A13">
              <w:rPr>
                <w:sz w:val="20"/>
              </w:rPr>
              <w:t>Australian Food and Grocery Council</w:t>
            </w:r>
            <w:r>
              <w:rPr>
                <w:sz w:val="20"/>
              </w:rPr>
              <w:t xml:space="preserve"> </w:t>
            </w:r>
          </w:p>
          <w:p w14:paraId="17B89861" w14:textId="77777777" w:rsidR="00F8578A" w:rsidRDefault="00755670" w:rsidP="00F8578A">
            <w:pPr>
              <w:pStyle w:val="Table2"/>
              <w:cnfStyle w:val="000000010000" w:firstRow="0" w:lastRow="0" w:firstColumn="0" w:lastColumn="0" w:oddVBand="0" w:evenVBand="0" w:oddHBand="0" w:evenHBand="1" w:firstRowFirstColumn="0" w:firstRowLastColumn="0" w:lastRowFirstColumn="0" w:lastRowLastColumn="0"/>
              <w:rPr>
                <w:sz w:val="20"/>
              </w:rPr>
            </w:pPr>
            <w:r>
              <w:rPr>
                <w:sz w:val="20"/>
              </w:rPr>
              <w:t>Kikkoman</w:t>
            </w:r>
          </w:p>
          <w:p w14:paraId="18A644E6" w14:textId="578DE7D5" w:rsidR="00125B5A" w:rsidRPr="000778D6" w:rsidRDefault="00755670" w:rsidP="00F8578A">
            <w:pPr>
              <w:pStyle w:val="Table2"/>
              <w:cnfStyle w:val="000000010000" w:firstRow="0" w:lastRow="0" w:firstColumn="0" w:lastColumn="0" w:oddVBand="0" w:evenVBand="0" w:oddHBand="0" w:evenHBand="1" w:firstRowFirstColumn="0" w:firstRowLastColumn="0" w:lastRowFirstColumn="0" w:lastRowLastColumn="0"/>
            </w:pPr>
            <w:r>
              <w:rPr>
                <w:sz w:val="20"/>
              </w:rPr>
              <w:t>F</w:t>
            </w:r>
            <w:r w:rsidR="008D2995">
              <w:rPr>
                <w:sz w:val="20"/>
              </w:rPr>
              <w:t xml:space="preserve">ood and </w:t>
            </w:r>
            <w:r>
              <w:rPr>
                <w:sz w:val="20"/>
              </w:rPr>
              <w:t>B</w:t>
            </w:r>
            <w:r w:rsidR="008D2995">
              <w:rPr>
                <w:sz w:val="20"/>
              </w:rPr>
              <w:t xml:space="preserve">everage </w:t>
            </w:r>
            <w:r>
              <w:rPr>
                <w:sz w:val="20"/>
              </w:rPr>
              <w:t>I</w:t>
            </w:r>
            <w:r w:rsidR="008D2995">
              <w:rPr>
                <w:sz w:val="20"/>
              </w:rPr>
              <w:t xml:space="preserve">mporters </w:t>
            </w:r>
            <w:r>
              <w:rPr>
                <w:sz w:val="20"/>
              </w:rPr>
              <w:t>A</w:t>
            </w:r>
            <w:r w:rsidR="008D2995">
              <w:rPr>
                <w:sz w:val="20"/>
              </w:rPr>
              <w:t>ssociation</w:t>
            </w:r>
          </w:p>
        </w:tc>
        <w:tc>
          <w:tcPr>
            <w:tcW w:w="3322" w:type="dxa"/>
            <w:tcBorders>
              <w:left w:val="single" w:sz="4" w:space="0" w:color="auto"/>
            </w:tcBorders>
          </w:tcPr>
          <w:p w14:paraId="3DADE014" w14:textId="62886CC6" w:rsidR="00125B5A" w:rsidRPr="003B571E" w:rsidRDefault="00B75FA4" w:rsidP="0086571E">
            <w:pPr>
              <w:pStyle w:val="Table2"/>
              <w:cnfStyle w:val="000000010000" w:firstRow="0" w:lastRow="0" w:firstColumn="0" w:lastColumn="0" w:oddVBand="0" w:evenVBand="0" w:oddHBand="0" w:evenHBand="1" w:firstRowFirstColumn="0" w:firstRowLastColumn="0" w:lastRowFirstColumn="0" w:lastRowLastColumn="0"/>
              <w:rPr>
                <w:sz w:val="20"/>
              </w:rPr>
            </w:pPr>
            <w:r w:rsidRPr="003B571E">
              <w:rPr>
                <w:sz w:val="20"/>
              </w:rPr>
              <w:t xml:space="preserve">Permission for salt and sodium claims on foods containing alcohol will be considered as part of </w:t>
            </w:r>
            <w:r w:rsidR="00F15955" w:rsidRPr="003B571E">
              <w:rPr>
                <w:sz w:val="20"/>
              </w:rPr>
              <w:t xml:space="preserve">Proposal </w:t>
            </w:r>
            <w:r w:rsidRPr="003B571E">
              <w:rPr>
                <w:sz w:val="20"/>
              </w:rPr>
              <w:t>P</w:t>
            </w:r>
            <w:r w:rsidR="00755670" w:rsidRPr="003B571E">
              <w:rPr>
                <w:sz w:val="20"/>
              </w:rPr>
              <w:t xml:space="preserve">1038 </w:t>
            </w:r>
            <w:r w:rsidR="00F8578A" w:rsidRPr="003B571E">
              <w:rPr>
                <w:sz w:val="20"/>
              </w:rPr>
              <w:t xml:space="preserve">– Vitamin &amp; Mineral Claims &amp; Sodium Claims about Food containing Alcohol. </w:t>
            </w:r>
          </w:p>
          <w:p w14:paraId="527A45C4" w14:textId="77777777" w:rsidR="00B75FA4" w:rsidRPr="003B571E" w:rsidRDefault="00B75FA4" w:rsidP="0086571E">
            <w:pPr>
              <w:pStyle w:val="Table2"/>
              <w:cnfStyle w:val="000000010000" w:firstRow="0" w:lastRow="0" w:firstColumn="0" w:lastColumn="0" w:oddVBand="0" w:evenVBand="0" w:oddHBand="0" w:evenHBand="1" w:firstRowFirstColumn="0" w:firstRowLastColumn="0" w:lastRowFirstColumn="0" w:lastRowLastColumn="0"/>
              <w:rPr>
                <w:sz w:val="20"/>
              </w:rPr>
            </w:pPr>
            <w:r w:rsidRPr="003B571E">
              <w:rPr>
                <w:sz w:val="20"/>
              </w:rPr>
              <w:t xml:space="preserve"> </w:t>
            </w:r>
          </w:p>
        </w:tc>
      </w:tr>
    </w:tbl>
    <w:p w14:paraId="59FB21F9" w14:textId="46617E36" w:rsidR="00FC2926" w:rsidRDefault="00FC2926" w:rsidP="00FC2926">
      <w:pPr>
        <w:pStyle w:val="Heading3"/>
      </w:pPr>
      <w:bookmarkStart w:id="48" w:name="_Toc420408039"/>
      <w:bookmarkStart w:id="49" w:name="_Toc370223472"/>
      <w:bookmarkStart w:id="50" w:name="_Toc370225387"/>
      <w:bookmarkStart w:id="51" w:name="_Toc309291812"/>
      <w:bookmarkStart w:id="52" w:name="_Toc175381442"/>
      <w:bookmarkEnd w:id="42"/>
      <w:bookmarkEnd w:id="43"/>
      <w:bookmarkEnd w:id="44"/>
      <w:bookmarkEnd w:id="45"/>
      <w:bookmarkEnd w:id="46"/>
      <w:bookmarkEnd w:id="47"/>
      <w:r>
        <w:t>2.</w:t>
      </w:r>
      <w:r w:rsidR="00277B8E">
        <w:t>1.1</w:t>
      </w:r>
      <w:r>
        <w:t xml:space="preserve"> Requirement for n</w:t>
      </w:r>
      <w:r w:rsidRPr="00FC2926">
        <w:t>utrition information panels</w:t>
      </w:r>
      <w:r>
        <w:t xml:space="preserve"> when gluten claims are made</w:t>
      </w:r>
      <w:bookmarkEnd w:id="48"/>
    </w:p>
    <w:p w14:paraId="002FE8A9" w14:textId="48E0A617" w:rsidR="00027D02" w:rsidRDefault="00031D2F" w:rsidP="005B1B63">
      <w:r>
        <w:t xml:space="preserve">As indicated </w:t>
      </w:r>
      <w:r w:rsidR="00277B8E">
        <w:t>above</w:t>
      </w:r>
      <w:r w:rsidR="00FC2926">
        <w:t xml:space="preserve">, some submitters requested an exemption from the requirement for alcoholic beverages to be labelled with a </w:t>
      </w:r>
      <w:r w:rsidR="00E73401">
        <w:t>NIP</w:t>
      </w:r>
      <w:r w:rsidR="00FC2926">
        <w:t xml:space="preserve"> when a gluten claim is made. FSANZ carried out targeted consultation with relevant stakeholders </w:t>
      </w:r>
      <w:r w:rsidR="00E46ECA">
        <w:t xml:space="preserve">from the jurisdictions, the food and alcoholic beverage industry and consumer and public health agencies </w:t>
      </w:r>
      <w:r w:rsidR="00FC2926">
        <w:t>to assist with consideration of this request</w:t>
      </w:r>
      <w:r w:rsidR="00F15955">
        <w:t xml:space="preserve">. </w:t>
      </w:r>
      <w:r w:rsidR="00027D02">
        <w:br w:type="page"/>
      </w:r>
    </w:p>
    <w:p w14:paraId="17436216" w14:textId="45DB1135" w:rsidR="00BA367E" w:rsidRDefault="00E46ECA" w:rsidP="00DC648E">
      <w:pPr>
        <w:widowControl/>
      </w:pPr>
      <w:r>
        <w:lastRenderedPageBreak/>
        <w:t>These s</w:t>
      </w:r>
      <w:r w:rsidR="00FC2926">
        <w:t xml:space="preserve">takeholders were specifically asked whether they supported an exemption from the requirement to label with a NIP if a </w:t>
      </w:r>
      <w:r w:rsidR="00FC2926" w:rsidRPr="00E46ECA">
        <w:rPr>
          <w:i/>
        </w:rPr>
        <w:t>gluten free</w:t>
      </w:r>
      <w:r w:rsidR="00FC2926">
        <w:t xml:space="preserve"> (but not </w:t>
      </w:r>
      <w:r w:rsidR="00FC2926" w:rsidRPr="00E46ECA">
        <w:rPr>
          <w:i/>
        </w:rPr>
        <w:t>low</w:t>
      </w:r>
      <w:r w:rsidRPr="00E46ECA">
        <w:rPr>
          <w:i/>
        </w:rPr>
        <w:t xml:space="preserve"> gluten</w:t>
      </w:r>
      <w:r w:rsidR="00FC2926">
        <w:t xml:space="preserve">) claim is made in relation to an alcoholic beverage. </w:t>
      </w:r>
      <w:r w:rsidR="00BA367E">
        <w:t xml:space="preserve">This approach was proposed </w:t>
      </w:r>
      <w:r w:rsidR="00031D2F">
        <w:t xml:space="preserve">on the basis that for </w:t>
      </w:r>
      <w:r w:rsidR="00BA367E" w:rsidRPr="00031D2F">
        <w:rPr>
          <w:i/>
        </w:rPr>
        <w:t>gluten free</w:t>
      </w:r>
      <w:r w:rsidR="00BA367E" w:rsidRPr="00BA367E">
        <w:t xml:space="preserve"> claims, the presence of a NIP does not provide any useful information to assist consumer</w:t>
      </w:r>
      <w:r w:rsidR="00E73401">
        <w:t xml:space="preserve"> understanding of</w:t>
      </w:r>
      <w:r w:rsidR="00BA367E" w:rsidRPr="00BA367E">
        <w:t xml:space="preserve"> gluten content, or to compare the gluten content between alcoholic beverages. However</w:t>
      </w:r>
      <w:r w:rsidR="002F5B66">
        <w:t>,</w:t>
      </w:r>
      <w:r w:rsidR="00BA367E" w:rsidRPr="00BA367E">
        <w:t xml:space="preserve"> for </w:t>
      </w:r>
      <w:r w:rsidR="00BA367E" w:rsidRPr="00031D2F">
        <w:rPr>
          <w:i/>
        </w:rPr>
        <w:t>low gluten</w:t>
      </w:r>
      <w:r w:rsidR="00BA367E" w:rsidRPr="00BA367E">
        <w:t xml:space="preserve"> claims</w:t>
      </w:r>
      <w:r w:rsidR="002F5B66">
        <w:t>,</w:t>
      </w:r>
      <w:r w:rsidR="00BA367E" w:rsidRPr="00BA367E">
        <w:t xml:space="preserve"> it may be useful to provide the amount of gluten present for consumers with coeliac disease in the standardised NIP format.</w:t>
      </w:r>
    </w:p>
    <w:p w14:paraId="741B1EF5" w14:textId="77777777" w:rsidR="00BA367E" w:rsidRDefault="00BA367E" w:rsidP="009E4609"/>
    <w:p w14:paraId="01D090CD" w14:textId="7A6A9F02" w:rsidR="007E1504" w:rsidRDefault="00FC2926" w:rsidP="009E4609">
      <w:r>
        <w:t xml:space="preserve">The </w:t>
      </w:r>
      <w:r w:rsidRPr="009E4609">
        <w:t>majority of stakeholders</w:t>
      </w:r>
      <w:r>
        <w:t xml:space="preserve"> consulted were supportive of this approach</w:t>
      </w:r>
      <w:r w:rsidR="007E1504">
        <w:t xml:space="preserve">, as follows: </w:t>
      </w:r>
    </w:p>
    <w:p w14:paraId="43A222AD" w14:textId="77777777" w:rsidR="007E1504" w:rsidRDefault="007E1504" w:rsidP="009E4609"/>
    <w:p w14:paraId="6653A74A" w14:textId="77777777" w:rsidR="007E1504" w:rsidRDefault="009E4609" w:rsidP="007E1504">
      <w:pPr>
        <w:pStyle w:val="FSBullet1"/>
        <w:ind w:left="567" w:hanging="567"/>
      </w:pPr>
      <w:proofErr w:type="spellStart"/>
      <w:r>
        <w:t>McCashin’s</w:t>
      </w:r>
      <w:proofErr w:type="spellEnd"/>
      <w:r>
        <w:t xml:space="preserve"> Brewery</w:t>
      </w:r>
    </w:p>
    <w:p w14:paraId="267EB498" w14:textId="77777777" w:rsidR="007E1504" w:rsidRDefault="009E4609" w:rsidP="007E1504">
      <w:pPr>
        <w:pStyle w:val="FSBullet1"/>
        <w:ind w:left="567" w:hanging="567"/>
      </w:pPr>
      <w:r>
        <w:t>Brand Evolution</w:t>
      </w:r>
    </w:p>
    <w:p w14:paraId="2492E1FB" w14:textId="77777777" w:rsidR="007E1504" w:rsidRDefault="009E4609" w:rsidP="007E1504">
      <w:pPr>
        <w:pStyle w:val="FSBullet1"/>
        <w:ind w:left="567" w:hanging="567"/>
      </w:pPr>
      <w:r>
        <w:t>Rebellion Brewing</w:t>
      </w:r>
    </w:p>
    <w:p w14:paraId="71776C6F" w14:textId="77777777" w:rsidR="007E1504" w:rsidRDefault="009E4609" w:rsidP="007E1504">
      <w:pPr>
        <w:pStyle w:val="FSBullet1"/>
        <w:ind w:left="567" w:hanging="567"/>
      </w:pPr>
      <w:r>
        <w:t>W</w:t>
      </w:r>
      <w:r w:rsidR="00872515">
        <w:t xml:space="preserve">ine Federation of </w:t>
      </w:r>
      <w:r>
        <w:t>A</w:t>
      </w:r>
      <w:r w:rsidR="00872515">
        <w:t>ustralia</w:t>
      </w:r>
    </w:p>
    <w:p w14:paraId="5B30F62B" w14:textId="77777777" w:rsidR="007E1504" w:rsidRDefault="009E4609" w:rsidP="007E1504">
      <w:pPr>
        <w:pStyle w:val="FSBullet1"/>
        <w:ind w:left="567" w:hanging="567"/>
      </w:pPr>
      <w:r>
        <w:t>DB Breweries</w:t>
      </w:r>
    </w:p>
    <w:p w14:paraId="4C146CEC" w14:textId="77777777" w:rsidR="007E1504" w:rsidRDefault="009E4609" w:rsidP="007E1504">
      <w:pPr>
        <w:pStyle w:val="FSBullet1"/>
        <w:ind w:left="567" w:hanging="567"/>
      </w:pPr>
      <w:r>
        <w:t>Carlton</w:t>
      </w:r>
      <w:r w:rsidR="00AC3B36">
        <w:t xml:space="preserve"> &amp;</w:t>
      </w:r>
      <w:r>
        <w:t xml:space="preserve"> United Breweries</w:t>
      </w:r>
    </w:p>
    <w:p w14:paraId="7E6B3B02" w14:textId="77777777" w:rsidR="007E1504" w:rsidRDefault="009E4609" w:rsidP="007E1504">
      <w:pPr>
        <w:pStyle w:val="FSBullet1"/>
        <w:ind w:left="567" w:hanging="567"/>
      </w:pPr>
      <w:r>
        <w:t>Coeliac NZ, Brewers Guild</w:t>
      </w:r>
      <w:r w:rsidR="00197DA8">
        <w:t xml:space="preserve"> of NZ</w:t>
      </w:r>
    </w:p>
    <w:p w14:paraId="249FB30D" w14:textId="77777777" w:rsidR="007E1504" w:rsidRDefault="009E4609" w:rsidP="007E1504">
      <w:pPr>
        <w:pStyle w:val="FSBullet1"/>
        <w:ind w:left="567" w:hanging="567"/>
      </w:pPr>
      <w:r>
        <w:t>NZ Winegrowers</w:t>
      </w:r>
    </w:p>
    <w:p w14:paraId="7F5B561B" w14:textId="18039C91" w:rsidR="007E1504" w:rsidRDefault="009E4609" w:rsidP="007E1504">
      <w:pPr>
        <w:pStyle w:val="FSBullet1"/>
        <w:ind w:left="567" w:hanging="567"/>
      </w:pPr>
      <w:proofErr w:type="spellStart"/>
      <w:r>
        <w:t>D</w:t>
      </w:r>
      <w:r w:rsidR="00EA397B">
        <w:t>iet</w:t>
      </w:r>
      <w:r w:rsidR="005B1B63">
        <w:t>itians</w:t>
      </w:r>
      <w:proofErr w:type="spellEnd"/>
      <w:r w:rsidR="00EA397B">
        <w:t xml:space="preserve"> Association of Australia (D</w:t>
      </w:r>
      <w:r>
        <w:t>AA</w:t>
      </w:r>
      <w:r w:rsidR="00EA397B">
        <w:t>)</w:t>
      </w:r>
    </w:p>
    <w:p w14:paraId="3FC3CDB8" w14:textId="77777777" w:rsidR="007E1504" w:rsidRDefault="009E4609" w:rsidP="007E1504">
      <w:pPr>
        <w:pStyle w:val="FSBullet1"/>
        <w:ind w:left="567" w:hanging="567"/>
      </w:pPr>
      <w:r>
        <w:t>Lion</w:t>
      </w:r>
    </w:p>
    <w:p w14:paraId="2F145CAA" w14:textId="58187F0D" w:rsidR="007E1504" w:rsidRDefault="009E4609" w:rsidP="007E1504">
      <w:pPr>
        <w:pStyle w:val="FSBullet1"/>
        <w:ind w:left="567" w:hanging="567"/>
      </w:pPr>
      <w:r>
        <w:t>Brewers Association of Australia and New Zealand</w:t>
      </w:r>
    </w:p>
    <w:p w14:paraId="3ECEE97E" w14:textId="77777777" w:rsidR="007E1504" w:rsidRDefault="00EA397B" w:rsidP="007E1504">
      <w:pPr>
        <w:pStyle w:val="FSBullet1"/>
        <w:ind w:left="567" w:hanging="567"/>
      </w:pPr>
      <w:r>
        <w:t>Ministry for Primary Industries (</w:t>
      </w:r>
      <w:r w:rsidR="009E4609">
        <w:t>MPI</w:t>
      </w:r>
      <w:r>
        <w:t>)</w:t>
      </w:r>
    </w:p>
    <w:p w14:paraId="4AC4AE5F" w14:textId="2C9A3647" w:rsidR="007E1504" w:rsidRDefault="00872515" w:rsidP="007E1504">
      <w:pPr>
        <w:pStyle w:val="FSBullet1"/>
        <w:ind w:left="567" w:hanging="567"/>
      </w:pPr>
      <w:r>
        <w:t>V</w:t>
      </w:r>
      <w:r w:rsidR="002F5B66">
        <w:t>ictorian Department of</w:t>
      </w:r>
      <w:r>
        <w:t xml:space="preserve"> Health</w:t>
      </w:r>
      <w:r w:rsidR="00D97F1C">
        <w:t xml:space="preserve"> and Human Services</w:t>
      </w:r>
    </w:p>
    <w:p w14:paraId="0BFC385E" w14:textId="77777777" w:rsidR="007E1504" w:rsidRDefault="00CC2720" w:rsidP="007E1504">
      <w:pPr>
        <w:pStyle w:val="FSBullet1"/>
        <w:ind w:left="567" w:hanging="567"/>
      </w:pPr>
      <w:r>
        <w:t>NZ</w:t>
      </w:r>
      <w:r w:rsidR="00EA397B">
        <w:t xml:space="preserve"> </w:t>
      </w:r>
      <w:r>
        <w:t>F</w:t>
      </w:r>
      <w:r w:rsidR="00EA397B">
        <w:t xml:space="preserve">ood and </w:t>
      </w:r>
      <w:r>
        <w:t>G</w:t>
      </w:r>
      <w:r w:rsidR="00EA397B">
        <w:t xml:space="preserve">rocery </w:t>
      </w:r>
      <w:r>
        <w:t>C</w:t>
      </w:r>
      <w:r w:rsidR="00EA397B">
        <w:t>ouncil (NZFGC)</w:t>
      </w:r>
    </w:p>
    <w:p w14:paraId="2F18331A" w14:textId="77777777" w:rsidR="007E1504" w:rsidRDefault="00693827" w:rsidP="007E1504">
      <w:pPr>
        <w:pStyle w:val="FSBullet1"/>
        <w:ind w:left="567" w:hanging="567"/>
      </w:pPr>
      <w:r>
        <w:t>Australian Food and Grocery Council (</w:t>
      </w:r>
      <w:r w:rsidR="00386E6A">
        <w:t>AFGC</w:t>
      </w:r>
      <w:r>
        <w:t>)</w:t>
      </w:r>
    </w:p>
    <w:p w14:paraId="0D34EBD7" w14:textId="77777777" w:rsidR="007E1504" w:rsidRDefault="00197DA8" w:rsidP="007E1504">
      <w:pPr>
        <w:pStyle w:val="FSBullet1"/>
        <w:ind w:left="567" w:hanging="567"/>
      </w:pPr>
      <w:r>
        <w:t>Coeliac Australia</w:t>
      </w:r>
    </w:p>
    <w:p w14:paraId="060A2CA9" w14:textId="7BD61001" w:rsidR="00027D02" w:rsidRDefault="00197DA8" w:rsidP="007E1504">
      <w:pPr>
        <w:pStyle w:val="FSBullet1"/>
        <w:ind w:left="567" w:hanging="567"/>
      </w:pPr>
      <w:r>
        <w:t>C</w:t>
      </w:r>
      <w:r w:rsidR="005B1B63">
        <w:t>HOICE</w:t>
      </w:r>
    </w:p>
    <w:p w14:paraId="503A93C3" w14:textId="77777777" w:rsidR="00027D02" w:rsidRDefault="009E4609" w:rsidP="007E1504">
      <w:pPr>
        <w:pStyle w:val="FSBullet1"/>
        <w:ind w:left="567" w:hanging="567"/>
      </w:pPr>
      <w:proofErr w:type="gramStart"/>
      <w:r>
        <w:t>some</w:t>
      </w:r>
      <w:proofErr w:type="gramEnd"/>
      <w:r>
        <w:t xml:space="preserve"> members of the </w:t>
      </w:r>
      <w:r w:rsidR="00386E6A">
        <w:t xml:space="preserve">Technical Sub Committee of the </w:t>
      </w:r>
      <w:r>
        <w:t>F</w:t>
      </w:r>
      <w:r w:rsidR="00386E6A">
        <w:t xml:space="preserve">ood </w:t>
      </w:r>
      <w:r>
        <w:t>T</w:t>
      </w:r>
      <w:r w:rsidR="00386E6A">
        <w:t xml:space="preserve">echnology </w:t>
      </w:r>
      <w:r>
        <w:t>A</w:t>
      </w:r>
      <w:r w:rsidR="00386E6A">
        <w:t xml:space="preserve">ssociation of </w:t>
      </w:r>
      <w:r>
        <w:t>A</w:t>
      </w:r>
      <w:r w:rsidR="00386E6A">
        <w:t>ustralia (FTAA)</w:t>
      </w:r>
      <w:r>
        <w:t>)</w:t>
      </w:r>
      <w:r w:rsidR="00277B8E">
        <w:t>.</w:t>
      </w:r>
    </w:p>
    <w:p w14:paraId="21F61601" w14:textId="77777777" w:rsidR="00027D02" w:rsidRDefault="00027D02" w:rsidP="00027D02">
      <w:pPr>
        <w:pStyle w:val="FSBullet1"/>
        <w:numPr>
          <w:ilvl w:val="0"/>
          <w:numId w:val="0"/>
        </w:numPr>
      </w:pPr>
    </w:p>
    <w:p w14:paraId="2E3745AF" w14:textId="78B6F535" w:rsidR="00FC2926" w:rsidRDefault="00FC2926" w:rsidP="00027D02">
      <w:pPr>
        <w:pStyle w:val="FSBullet1"/>
        <w:numPr>
          <w:ilvl w:val="0"/>
          <w:numId w:val="0"/>
        </w:numPr>
      </w:pPr>
      <w:r>
        <w:t xml:space="preserve">Reasons provided for support were: </w:t>
      </w:r>
    </w:p>
    <w:p w14:paraId="54C4ADEC" w14:textId="77777777" w:rsidR="00FC2926" w:rsidRDefault="00FC2926" w:rsidP="00FC2926"/>
    <w:p w14:paraId="0731E5D5" w14:textId="77777777" w:rsidR="00EE5726" w:rsidRDefault="00FC2926" w:rsidP="00FC2926">
      <w:pPr>
        <w:pStyle w:val="FSBullet1"/>
        <w:ind w:left="567" w:hanging="567"/>
      </w:pPr>
      <w:r w:rsidRPr="003936EC">
        <w:t>The NIP does not provide any relevant information required for consumers with coeliac</w:t>
      </w:r>
      <w:r>
        <w:t xml:space="preserve"> disease.</w:t>
      </w:r>
      <w:r w:rsidRPr="00DF27BB">
        <w:t xml:space="preserve"> </w:t>
      </w:r>
    </w:p>
    <w:p w14:paraId="19791C40" w14:textId="204AC00C" w:rsidR="00FC2926" w:rsidRDefault="00EE5726" w:rsidP="00FC2926">
      <w:pPr>
        <w:pStyle w:val="FSBullet1"/>
        <w:ind w:left="567" w:hanging="567"/>
      </w:pPr>
      <w:r>
        <w:t xml:space="preserve">Consumers of the </w:t>
      </w:r>
      <w:r w:rsidRPr="00730529">
        <w:rPr>
          <w:i/>
        </w:rPr>
        <w:t>g</w:t>
      </w:r>
      <w:r w:rsidR="00FC2926" w:rsidRPr="00730529">
        <w:rPr>
          <w:i/>
        </w:rPr>
        <w:t xml:space="preserve">luten </w:t>
      </w:r>
      <w:r w:rsidRPr="00730529">
        <w:rPr>
          <w:i/>
        </w:rPr>
        <w:t>f</w:t>
      </w:r>
      <w:r w:rsidR="00FC2926" w:rsidRPr="00730529">
        <w:rPr>
          <w:i/>
        </w:rPr>
        <w:t>ree</w:t>
      </w:r>
      <w:r w:rsidR="00FC2926">
        <w:t xml:space="preserve"> alcoholic beverage will not gain any useful information from a NIP with regard to the presence or absence of gluten.</w:t>
      </w:r>
    </w:p>
    <w:p w14:paraId="563D7646" w14:textId="0CF6E1CC" w:rsidR="00FC2926" w:rsidRPr="003936EC" w:rsidRDefault="00FC2926" w:rsidP="00FC2926">
      <w:pPr>
        <w:pStyle w:val="FSBullet1"/>
        <w:ind w:left="567" w:hanging="567"/>
      </w:pPr>
      <w:r>
        <w:t>The NIP would not assist consumers</w:t>
      </w:r>
      <w:r w:rsidRPr="003936EC">
        <w:t xml:space="preserve"> to compa</w:t>
      </w:r>
      <w:r w:rsidR="00E73401">
        <w:t>re the gluten content of</w:t>
      </w:r>
      <w:r w:rsidRPr="003936EC">
        <w:t xml:space="preserve"> alcoholic beverages. </w:t>
      </w:r>
    </w:p>
    <w:p w14:paraId="0EEF5005" w14:textId="3E953429" w:rsidR="00FC2926" w:rsidRPr="00F1033B" w:rsidRDefault="00FC2926" w:rsidP="00FC2926">
      <w:pPr>
        <w:pStyle w:val="FSBullet1"/>
        <w:ind w:left="567" w:hanging="567"/>
      </w:pPr>
      <w:r>
        <w:t xml:space="preserve">Requirement for a NIP puts </w:t>
      </w:r>
      <w:r w:rsidRPr="00730529">
        <w:rPr>
          <w:i/>
        </w:rPr>
        <w:t>gluten free</w:t>
      </w:r>
      <w:r w:rsidRPr="003936EC">
        <w:t xml:space="preserve"> alcoholic beverage manufacturers at a disadvantage to all other alcoholic beverage manufacturers</w:t>
      </w:r>
      <w:r w:rsidR="00EE5726">
        <w:t xml:space="preserve"> and i</w:t>
      </w:r>
      <w:r>
        <w:t>s likely to prevent</w:t>
      </w:r>
      <w:r w:rsidRPr="003936EC">
        <w:t xml:space="preserve"> </w:t>
      </w:r>
      <w:r>
        <w:t xml:space="preserve">alcoholic beverage manufacturers from making </w:t>
      </w:r>
      <w:r w:rsidRPr="00730529">
        <w:rPr>
          <w:i/>
        </w:rPr>
        <w:t>gluten free</w:t>
      </w:r>
      <w:r>
        <w:t xml:space="preserve"> claims</w:t>
      </w:r>
      <w:r w:rsidRPr="003936EC">
        <w:t>.</w:t>
      </w:r>
    </w:p>
    <w:p w14:paraId="0DDD9B93" w14:textId="308F88D9" w:rsidR="00FC2926" w:rsidRDefault="00031D2F" w:rsidP="00FC2926">
      <w:pPr>
        <w:pStyle w:val="FSBullet1"/>
        <w:ind w:left="567" w:hanging="567"/>
      </w:pPr>
      <w:r>
        <w:t>View g</w:t>
      </w:r>
      <w:r w:rsidR="00FC2926" w:rsidRPr="003936EC">
        <w:t xml:space="preserve">luten statements as an allergen warning and not a health statement or nutrition content claim. </w:t>
      </w:r>
    </w:p>
    <w:p w14:paraId="09A5FC05" w14:textId="77777777" w:rsidR="00FC2926" w:rsidRDefault="00FC2926" w:rsidP="00FC2926">
      <w:pPr>
        <w:pStyle w:val="FSBullet1"/>
        <w:ind w:left="567" w:hanging="567"/>
      </w:pPr>
      <w:r>
        <w:t>This approach i</w:t>
      </w:r>
      <w:r w:rsidRPr="003936EC">
        <w:t>s consistent with the current exemptions for alcoholic beverages regarding the provision of NIPs in Standard 1.2.8</w:t>
      </w:r>
      <w:r>
        <w:t xml:space="preserve">. </w:t>
      </w:r>
    </w:p>
    <w:p w14:paraId="3FC20656" w14:textId="7CFEE50E" w:rsidR="00FC2926" w:rsidRDefault="00FC2926" w:rsidP="00FC2926">
      <w:pPr>
        <w:pStyle w:val="FSBullet1"/>
        <w:ind w:left="567" w:hanging="567"/>
      </w:pPr>
      <w:r>
        <w:t>It would be less confusing for consumers to not i</w:t>
      </w:r>
      <w:r w:rsidR="00031D2F">
        <w:t xml:space="preserve">nclude gluten in a NIP when a </w:t>
      </w:r>
      <w:r w:rsidRPr="00031D2F">
        <w:rPr>
          <w:i/>
        </w:rPr>
        <w:t>free</w:t>
      </w:r>
      <w:r>
        <w:t xml:space="preserve"> claim is made. </w:t>
      </w:r>
    </w:p>
    <w:p w14:paraId="7D7C3102" w14:textId="77777777" w:rsidR="00FC2926" w:rsidRDefault="00FC2926" w:rsidP="00FC2926"/>
    <w:p w14:paraId="72F817D7" w14:textId="77777777" w:rsidR="005B1B63" w:rsidRDefault="00E46ECA" w:rsidP="005B1B63">
      <w:r w:rsidRPr="00E46ECA">
        <w:t>The majority of committee members</w:t>
      </w:r>
      <w:r>
        <w:t xml:space="preserve"> from </w:t>
      </w:r>
      <w:r w:rsidR="00693827" w:rsidRPr="00693827">
        <w:t>Technical Sub</w:t>
      </w:r>
      <w:r w:rsidR="00DB7FE6">
        <w:t>c</w:t>
      </w:r>
      <w:r w:rsidR="00693827" w:rsidRPr="00693827">
        <w:t xml:space="preserve">ommittee </w:t>
      </w:r>
      <w:r w:rsidR="00693827">
        <w:t xml:space="preserve">of </w:t>
      </w:r>
      <w:r>
        <w:t>the FTAA</w:t>
      </w:r>
      <w:r w:rsidR="00693827">
        <w:t xml:space="preserve"> </w:t>
      </w:r>
      <w:r>
        <w:t>did</w:t>
      </w:r>
      <w:r w:rsidRPr="00E46ECA">
        <w:t xml:space="preserve"> not support the exemption</w:t>
      </w:r>
      <w:r w:rsidR="00E73401">
        <w:t xml:space="preserve"> and instead</w:t>
      </w:r>
      <w:r w:rsidR="00E73401" w:rsidRPr="00E73401">
        <w:t xml:space="preserve"> </w:t>
      </w:r>
      <w:r w:rsidR="00E73401">
        <w:t>i</w:t>
      </w:r>
      <w:r w:rsidR="00E73401" w:rsidRPr="00E73401">
        <w:t>ndicated a preference for NIPs and ingredient labelling on all alcoholic beverages (irrespective of whether claims are made or not).</w:t>
      </w:r>
      <w:r w:rsidR="00872515">
        <w:t xml:space="preserve"> </w:t>
      </w:r>
      <w:r w:rsidR="00EE5726">
        <w:t xml:space="preserve">Additional comments provided during this targeted consultation and the FSANZ responses are provided in Table </w:t>
      </w:r>
      <w:r w:rsidR="00E73401">
        <w:t>3</w:t>
      </w:r>
      <w:r w:rsidR="00EE5726" w:rsidRPr="00855191">
        <w:t xml:space="preserve">. </w:t>
      </w:r>
      <w:r w:rsidR="005B1B63">
        <w:br w:type="page"/>
      </w:r>
    </w:p>
    <w:p w14:paraId="41F877D7" w14:textId="0A563C19" w:rsidR="00EE5726" w:rsidRPr="00D927F3" w:rsidRDefault="00EE5726" w:rsidP="00D927F3">
      <w:pPr>
        <w:pStyle w:val="FSTableTitle"/>
      </w:pPr>
      <w:r w:rsidRPr="00D927F3">
        <w:lastRenderedPageBreak/>
        <w:t xml:space="preserve">Table </w:t>
      </w:r>
      <w:r w:rsidR="00E73401">
        <w:t>3</w:t>
      </w:r>
      <w:r w:rsidRPr="00D927F3">
        <w:t>:</w:t>
      </w:r>
      <w:r w:rsidR="00D927F3" w:rsidRPr="00D927F3">
        <w:t xml:space="preserve">  </w:t>
      </w:r>
      <w:r w:rsidRPr="00D927F3">
        <w:t>Summary of comments from targeted consultation</w:t>
      </w:r>
      <w:r w:rsidR="00E73401">
        <w:t xml:space="preserve"> on NIP exemption</w:t>
      </w:r>
    </w:p>
    <w:p w14:paraId="6A467140" w14:textId="77777777" w:rsidR="00EE5726" w:rsidRDefault="00EE5726" w:rsidP="00FC2926"/>
    <w:tbl>
      <w:tblPr>
        <w:tblStyle w:val="MediumShading1-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409"/>
        <w:gridCol w:w="3464"/>
      </w:tblGrid>
      <w:tr w:rsidR="00EE5726" w14:paraId="1B2FF621" w14:textId="77777777" w:rsidTr="00E7340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369" w:type="dxa"/>
            <w:tcBorders>
              <w:top w:val="single" w:sz="4" w:space="0" w:color="auto"/>
              <w:left w:val="single" w:sz="4" w:space="0" w:color="auto"/>
              <w:bottom w:val="single" w:sz="4" w:space="0" w:color="auto"/>
              <w:right w:val="single" w:sz="4" w:space="0" w:color="auto"/>
            </w:tcBorders>
            <w:hideMark/>
          </w:tcPr>
          <w:p w14:paraId="52C82653" w14:textId="77777777" w:rsidR="00EE5726" w:rsidRDefault="00EE5726" w:rsidP="004111FE">
            <w:pPr>
              <w:spacing w:after="240"/>
            </w:pPr>
            <w:r>
              <w:t>Issue</w:t>
            </w:r>
          </w:p>
        </w:tc>
        <w:tc>
          <w:tcPr>
            <w:tcW w:w="2409" w:type="dxa"/>
            <w:tcBorders>
              <w:top w:val="single" w:sz="4" w:space="0" w:color="auto"/>
              <w:left w:val="single" w:sz="4" w:space="0" w:color="auto"/>
              <w:bottom w:val="single" w:sz="4" w:space="0" w:color="auto"/>
              <w:right w:val="single" w:sz="4" w:space="0" w:color="auto"/>
            </w:tcBorders>
            <w:hideMark/>
          </w:tcPr>
          <w:p w14:paraId="63731092" w14:textId="77777777" w:rsidR="00EE5726" w:rsidRDefault="00EE5726" w:rsidP="004111FE">
            <w:pPr>
              <w:spacing w:after="240"/>
              <w:cnfStyle w:val="100000000000" w:firstRow="1" w:lastRow="0" w:firstColumn="0" w:lastColumn="0" w:oddVBand="0" w:evenVBand="0" w:oddHBand="0" w:evenHBand="0" w:firstRowFirstColumn="0" w:firstRowLastColumn="0" w:lastRowFirstColumn="0" w:lastRowLastColumn="0"/>
            </w:pPr>
            <w:r>
              <w:t>Raised by</w:t>
            </w:r>
          </w:p>
        </w:tc>
        <w:tc>
          <w:tcPr>
            <w:tcW w:w="3464" w:type="dxa"/>
            <w:tcBorders>
              <w:top w:val="single" w:sz="4" w:space="0" w:color="auto"/>
              <w:left w:val="single" w:sz="4" w:space="0" w:color="auto"/>
              <w:bottom w:val="single" w:sz="4" w:space="0" w:color="auto"/>
              <w:right w:val="single" w:sz="4" w:space="0" w:color="auto"/>
            </w:tcBorders>
            <w:hideMark/>
          </w:tcPr>
          <w:p w14:paraId="504FA9BF" w14:textId="68C16DEB" w:rsidR="00EE5726" w:rsidRDefault="00031D2F" w:rsidP="00031D2F">
            <w:pPr>
              <w:spacing w:after="240"/>
              <w:cnfStyle w:val="100000000000" w:firstRow="1" w:lastRow="0" w:firstColumn="0" w:lastColumn="0" w:oddVBand="0" w:evenVBand="0" w:oddHBand="0" w:evenHBand="0" w:firstRowFirstColumn="0" w:firstRowLastColumn="0" w:lastRowFirstColumn="0" w:lastRowLastColumn="0"/>
            </w:pPr>
            <w:r>
              <w:t>FSANZ response</w:t>
            </w:r>
          </w:p>
        </w:tc>
      </w:tr>
      <w:tr w:rsidR="00872515" w14:paraId="04D78CE7" w14:textId="77777777" w:rsidTr="00E73401">
        <w:tblPrEx>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Borders>
              <w:top w:val="single" w:sz="4" w:space="0" w:color="auto"/>
              <w:left w:val="single" w:sz="4" w:space="0" w:color="auto"/>
              <w:bottom w:val="single" w:sz="4" w:space="0" w:color="auto"/>
              <w:right w:val="single" w:sz="4" w:space="0" w:color="auto"/>
            </w:tcBorders>
          </w:tcPr>
          <w:p w14:paraId="4D50B4DE" w14:textId="2FAA0423" w:rsidR="00031D2F" w:rsidRDefault="00872515" w:rsidP="00872515">
            <w:pPr>
              <w:pStyle w:val="Table2"/>
            </w:pPr>
            <w:r>
              <w:t>The majority of the Technical Sub Committee</w:t>
            </w:r>
            <w:r w:rsidR="00E73401">
              <w:t xml:space="preserve"> of the FTAA</w:t>
            </w:r>
            <w:r>
              <w:t xml:space="preserve"> members did not support the exemption. </w:t>
            </w:r>
          </w:p>
          <w:p w14:paraId="56C6B86C" w14:textId="77777777" w:rsidR="00872515" w:rsidRDefault="00872515" w:rsidP="00872515">
            <w:pPr>
              <w:pStyle w:val="Table2"/>
              <w:rPr>
                <w:b w:val="0"/>
              </w:rPr>
            </w:pPr>
            <w:r w:rsidRPr="00031D2F">
              <w:rPr>
                <w:b w:val="0"/>
              </w:rPr>
              <w:t xml:space="preserve">Indicated a preference for NIPs and ingredient labelling on all alcoholic beverages (irrespective of whether claims are made or not). </w:t>
            </w:r>
          </w:p>
          <w:p w14:paraId="2D6AAF59" w14:textId="62506B5D" w:rsidR="005B1B63" w:rsidRPr="00031D2F" w:rsidRDefault="005B1B63" w:rsidP="00872515">
            <w:pPr>
              <w:pStyle w:val="Table2"/>
              <w:rPr>
                <w:b w:val="0"/>
              </w:rPr>
            </w:pPr>
          </w:p>
        </w:tc>
        <w:tc>
          <w:tcPr>
            <w:tcW w:w="2409" w:type="dxa"/>
            <w:tcBorders>
              <w:top w:val="single" w:sz="4" w:space="0" w:color="auto"/>
              <w:left w:val="single" w:sz="4" w:space="0" w:color="auto"/>
              <w:bottom w:val="single" w:sz="4" w:space="0" w:color="auto"/>
              <w:right w:val="single" w:sz="4" w:space="0" w:color="auto"/>
            </w:tcBorders>
          </w:tcPr>
          <w:p w14:paraId="70D5B203" w14:textId="2D38603C" w:rsidR="00872515" w:rsidRDefault="008B2F62" w:rsidP="00197DA8">
            <w:pPr>
              <w:pStyle w:val="Table2"/>
              <w:cnfStyle w:val="000000100000" w:firstRow="0" w:lastRow="0" w:firstColumn="0" w:lastColumn="0" w:oddVBand="0" w:evenVBand="0" w:oddHBand="1" w:evenHBand="0" w:firstRowFirstColumn="0" w:firstRowLastColumn="0" w:lastRowFirstColumn="0" w:lastRowLastColumn="0"/>
            </w:pPr>
            <w:r>
              <w:t>Food Technology Association of Australia (</w:t>
            </w:r>
            <w:r w:rsidR="00872515">
              <w:t>FTAA</w:t>
            </w:r>
            <w:r>
              <w:t>)</w:t>
            </w:r>
            <w:r w:rsidR="00872515">
              <w:t xml:space="preserve"> </w:t>
            </w:r>
          </w:p>
        </w:tc>
        <w:tc>
          <w:tcPr>
            <w:tcW w:w="3464" w:type="dxa"/>
            <w:tcBorders>
              <w:top w:val="single" w:sz="4" w:space="0" w:color="auto"/>
              <w:left w:val="single" w:sz="4" w:space="0" w:color="auto"/>
              <w:bottom w:val="single" w:sz="4" w:space="0" w:color="auto"/>
              <w:right w:val="single" w:sz="4" w:space="0" w:color="auto"/>
            </w:tcBorders>
          </w:tcPr>
          <w:p w14:paraId="511AFE45" w14:textId="1F6ED38D" w:rsidR="00872515" w:rsidRDefault="00872515" w:rsidP="00197DA8">
            <w:pPr>
              <w:pStyle w:val="Table2"/>
              <w:cnfStyle w:val="000000100000" w:firstRow="0" w:lastRow="0" w:firstColumn="0" w:lastColumn="0" w:oddVBand="0" w:evenVBand="0" w:oddHBand="1" w:evenHBand="0" w:firstRowFirstColumn="0" w:firstRowLastColumn="0" w:lastRowFirstColumn="0" w:lastRowLastColumn="0"/>
            </w:pPr>
            <w:r>
              <w:t xml:space="preserve">Comments about requiring NIPs and ingredient labelling on alcoholic beverages are noted, but are out of scope of this proposal. </w:t>
            </w:r>
          </w:p>
          <w:p w14:paraId="13998D89" w14:textId="097C1776" w:rsidR="00872515" w:rsidRDefault="00031D2F" w:rsidP="00197DA8">
            <w:pPr>
              <w:pStyle w:val="Table2"/>
              <w:cnfStyle w:val="000000100000" w:firstRow="0" w:lastRow="0" w:firstColumn="0" w:lastColumn="0" w:oddVBand="0" w:evenVBand="0" w:oddHBand="1" w:evenHBand="0" w:firstRowFirstColumn="0" w:firstRowLastColumn="0" w:lastRowFirstColumn="0" w:lastRowLastColumn="0"/>
            </w:pPr>
            <w:r>
              <w:t xml:space="preserve">Refer to section 2.3.2 for discussion about NIP exemption. </w:t>
            </w:r>
          </w:p>
        </w:tc>
      </w:tr>
      <w:tr w:rsidR="00D23EE1" w14:paraId="5FA5AB6B" w14:textId="77777777" w:rsidTr="007E150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69" w:type="dxa"/>
            <w:tcBorders>
              <w:top w:val="single" w:sz="4" w:space="0" w:color="auto"/>
              <w:left w:val="single" w:sz="4" w:space="0" w:color="auto"/>
              <w:bottom w:val="single" w:sz="4" w:space="0" w:color="auto"/>
              <w:right w:val="single" w:sz="4" w:space="0" w:color="auto"/>
            </w:tcBorders>
          </w:tcPr>
          <w:p w14:paraId="011A2427" w14:textId="68B42480" w:rsidR="00872515" w:rsidRDefault="00CE1747" w:rsidP="00872515">
            <w:pPr>
              <w:pStyle w:val="Table2"/>
            </w:pPr>
            <w:r>
              <w:t xml:space="preserve">For </w:t>
            </w:r>
            <w:r w:rsidRPr="00CE1747">
              <w:rPr>
                <w:i/>
              </w:rPr>
              <w:t>low</w:t>
            </w:r>
            <w:r w:rsidR="00872515" w:rsidRPr="009E4609">
              <w:t xml:space="preserve"> </w:t>
            </w:r>
            <w:r w:rsidR="00872515" w:rsidRPr="008D2995">
              <w:rPr>
                <w:i/>
              </w:rPr>
              <w:t>gluten</w:t>
            </w:r>
            <w:r w:rsidR="00872515" w:rsidRPr="009E4609">
              <w:t>, agree that it may be useful to provide the amount of gluten present but are not convinced that a standardised full NIP format is the necessary approach.</w:t>
            </w:r>
            <w:r w:rsidR="00872515">
              <w:t xml:space="preserve"> </w:t>
            </w:r>
          </w:p>
          <w:p w14:paraId="62E9AE2E" w14:textId="77777777" w:rsidR="00872515" w:rsidRDefault="00872515" w:rsidP="00872515">
            <w:pPr>
              <w:pStyle w:val="Table2"/>
            </w:pPr>
          </w:p>
          <w:p w14:paraId="5A095971" w14:textId="1DEA5B9C" w:rsidR="00BA367E" w:rsidRDefault="00872515" w:rsidP="00872515">
            <w:pPr>
              <w:pStyle w:val="Table2"/>
            </w:pPr>
            <w:r>
              <w:t>S</w:t>
            </w:r>
            <w:r w:rsidR="00D23EE1">
              <w:t xml:space="preserve">uggest amount of gluten is declared in conjunction with </w:t>
            </w:r>
            <w:r w:rsidR="0077031E">
              <w:t xml:space="preserve">a </w:t>
            </w:r>
            <w:r w:rsidR="0077031E">
              <w:rPr>
                <w:i/>
              </w:rPr>
              <w:t>low gluten</w:t>
            </w:r>
            <w:r>
              <w:t xml:space="preserve"> claim. </w:t>
            </w:r>
          </w:p>
        </w:tc>
        <w:tc>
          <w:tcPr>
            <w:tcW w:w="2409" w:type="dxa"/>
            <w:tcBorders>
              <w:top w:val="single" w:sz="4" w:space="0" w:color="auto"/>
              <w:left w:val="single" w:sz="4" w:space="0" w:color="auto"/>
              <w:bottom w:val="single" w:sz="4" w:space="0" w:color="auto"/>
              <w:right w:val="single" w:sz="4" w:space="0" w:color="auto"/>
            </w:tcBorders>
          </w:tcPr>
          <w:p w14:paraId="54C6FE3A" w14:textId="77777777" w:rsidR="00872515" w:rsidRDefault="00D5547B" w:rsidP="00872515">
            <w:pPr>
              <w:pStyle w:val="Table2"/>
              <w:cnfStyle w:val="000000010000" w:firstRow="0" w:lastRow="0" w:firstColumn="0" w:lastColumn="0" w:oddVBand="0" w:evenVBand="0" w:oddHBand="0" w:evenHBand="1" w:firstRowFirstColumn="0" w:firstRowLastColumn="0" w:lastRowFirstColumn="0" w:lastRowLastColumn="0"/>
            </w:pPr>
            <w:r>
              <w:t>Brewers Guild</w:t>
            </w:r>
            <w:r w:rsidR="00872515">
              <w:t xml:space="preserve"> </w:t>
            </w:r>
          </w:p>
          <w:p w14:paraId="2211177F" w14:textId="77777777" w:rsidR="00872515" w:rsidRDefault="00872515" w:rsidP="00872515">
            <w:pPr>
              <w:pStyle w:val="Table2"/>
              <w:cnfStyle w:val="000000010000" w:firstRow="0" w:lastRow="0" w:firstColumn="0" w:lastColumn="0" w:oddVBand="0" w:evenVBand="0" w:oddHBand="0" w:evenHBand="1" w:firstRowFirstColumn="0" w:firstRowLastColumn="0" w:lastRowFirstColumn="0" w:lastRowLastColumn="0"/>
            </w:pPr>
          </w:p>
          <w:p w14:paraId="04BF314A" w14:textId="77777777" w:rsidR="00872515" w:rsidRDefault="00872515" w:rsidP="00872515">
            <w:pPr>
              <w:pStyle w:val="Table2"/>
              <w:cnfStyle w:val="000000010000" w:firstRow="0" w:lastRow="0" w:firstColumn="0" w:lastColumn="0" w:oddVBand="0" w:evenVBand="0" w:oddHBand="0" w:evenHBand="1" w:firstRowFirstColumn="0" w:firstRowLastColumn="0" w:lastRowFirstColumn="0" w:lastRowLastColumn="0"/>
            </w:pPr>
          </w:p>
          <w:p w14:paraId="35D2A8AB" w14:textId="77777777" w:rsidR="00872515" w:rsidRDefault="00872515" w:rsidP="00872515">
            <w:pPr>
              <w:pStyle w:val="Table2"/>
              <w:cnfStyle w:val="000000010000" w:firstRow="0" w:lastRow="0" w:firstColumn="0" w:lastColumn="0" w:oddVBand="0" w:evenVBand="0" w:oddHBand="0" w:evenHBand="1" w:firstRowFirstColumn="0" w:firstRowLastColumn="0" w:lastRowFirstColumn="0" w:lastRowLastColumn="0"/>
            </w:pPr>
          </w:p>
          <w:p w14:paraId="6D9D7838" w14:textId="77777777" w:rsidR="00872515" w:rsidRDefault="00872515" w:rsidP="00872515">
            <w:pPr>
              <w:pStyle w:val="Table2"/>
              <w:cnfStyle w:val="000000010000" w:firstRow="0" w:lastRow="0" w:firstColumn="0" w:lastColumn="0" w:oddVBand="0" w:evenVBand="0" w:oddHBand="0" w:evenHBand="1" w:firstRowFirstColumn="0" w:firstRowLastColumn="0" w:lastRowFirstColumn="0" w:lastRowLastColumn="0"/>
            </w:pPr>
          </w:p>
          <w:p w14:paraId="4D19DCDA" w14:textId="77777777" w:rsidR="00872515" w:rsidRDefault="00872515" w:rsidP="00872515">
            <w:pPr>
              <w:pStyle w:val="Table2"/>
              <w:cnfStyle w:val="000000010000" w:firstRow="0" w:lastRow="0" w:firstColumn="0" w:lastColumn="0" w:oddVBand="0" w:evenVBand="0" w:oddHBand="0" w:evenHBand="1" w:firstRowFirstColumn="0" w:firstRowLastColumn="0" w:lastRowFirstColumn="0" w:lastRowLastColumn="0"/>
            </w:pPr>
          </w:p>
          <w:p w14:paraId="743A6F3C" w14:textId="77777777" w:rsidR="00872515" w:rsidRDefault="00872515" w:rsidP="00872515">
            <w:pPr>
              <w:pStyle w:val="Table2"/>
              <w:cnfStyle w:val="000000010000" w:firstRow="0" w:lastRow="0" w:firstColumn="0" w:lastColumn="0" w:oddVBand="0" w:evenVBand="0" w:oddHBand="0" w:evenHBand="1" w:firstRowFirstColumn="0" w:firstRowLastColumn="0" w:lastRowFirstColumn="0" w:lastRowLastColumn="0"/>
            </w:pPr>
          </w:p>
          <w:p w14:paraId="151D297D" w14:textId="7B822138" w:rsidR="00872515" w:rsidRDefault="000A4E2B" w:rsidP="00872515">
            <w:pPr>
              <w:pStyle w:val="Table2"/>
              <w:cnfStyle w:val="000000010000" w:firstRow="0" w:lastRow="0" w:firstColumn="0" w:lastColumn="0" w:oddVBand="0" w:evenVBand="0" w:oddHBand="0" w:evenHBand="1" w:firstRowFirstColumn="0" w:firstRowLastColumn="0" w:lastRowFirstColumn="0" w:lastRowLastColumn="0"/>
            </w:pPr>
            <w:r>
              <w:t>Vic</w:t>
            </w:r>
            <w:r w:rsidR="00872515">
              <w:t xml:space="preserve"> Health</w:t>
            </w:r>
          </w:p>
          <w:p w14:paraId="33B938F1" w14:textId="15C6C3A0" w:rsidR="00D5547B" w:rsidRDefault="00D5547B" w:rsidP="004111FE">
            <w:pPr>
              <w:pStyle w:val="Table2"/>
              <w:cnfStyle w:val="000000010000" w:firstRow="0" w:lastRow="0" w:firstColumn="0" w:lastColumn="0" w:oddVBand="0" w:evenVBand="0" w:oddHBand="0" w:evenHBand="1" w:firstRowFirstColumn="0" w:firstRowLastColumn="0" w:lastRowFirstColumn="0" w:lastRowLastColumn="0"/>
            </w:pPr>
          </w:p>
        </w:tc>
        <w:tc>
          <w:tcPr>
            <w:tcW w:w="3464" w:type="dxa"/>
            <w:tcBorders>
              <w:top w:val="single" w:sz="4" w:space="0" w:color="auto"/>
              <w:left w:val="single" w:sz="4" w:space="0" w:color="auto"/>
              <w:bottom w:val="single" w:sz="4" w:space="0" w:color="auto"/>
              <w:right w:val="single" w:sz="4" w:space="0" w:color="auto"/>
            </w:tcBorders>
          </w:tcPr>
          <w:p w14:paraId="6FF03014" w14:textId="56DE80E5" w:rsidR="003A6FD6" w:rsidRDefault="003A6FD6" w:rsidP="004111FE">
            <w:pPr>
              <w:pStyle w:val="Table2"/>
              <w:cnfStyle w:val="000000010000" w:firstRow="0" w:lastRow="0" w:firstColumn="0" w:lastColumn="0" w:oddVBand="0" w:evenVBand="0" w:oddHBand="0" w:evenHBand="1" w:firstRowFirstColumn="0" w:firstRowLastColumn="0" w:lastRowFirstColumn="0" w:lastRowLastColumn="0"/>
            </w:pPr>
            <w:r>
              <w:t>If the standardised NIP format was not required, requirements for how to declare the gluten content (e.g. per 100 mL</w:t>
            </w:r>
            <w:r w:rsidR="00872515">
              <w:t xml:space="preserve"> or other basis</w:t>
            </w:r>
            <w:r>
              <w:t>, where on the label) would need to be considered and further consultation may be required.  This may also have implications for the labelling of alcoholic beverages with nutrition information more generally</w:t>
            </w:r>
            <w:r w:rsidR="00E73401">
              <w:t>, e.g. when claims about energy or carbohydrate content are made</w:t>
            </w:r>
            <w:r>
              <w:t xml:space="preserve">.  </w:t>
            </w:r>
          </w:p>
          <w:p w14:paraId="209DEDAA" w14:textId="77777777" w:rsidR="009E4609" w:rsidRDefault="003A6FD6" w:rsidP="000D1F72">
            <w:pPr>
              <w:pStyle w:val="Table2"/>
              <w:cnfStyle w:val="000000010000" w:firstRow="0" w:lastRow="0" w:firstColumn="0" w:lastColumn="0" w:oddVBand="0" w:evenVBand="0" w:oddHBand="0" w:evenHBand="1" w:firstRowFirstColumn="0" w:firstRowLastColumn="0" w:lastRowFirstColumn="0" w:lastRowLastColumn="0"/>
            </w:pPr>
            <w:r>
              <w:t>Consideration of an exemption from the standardised NIP format is there</w:t>
            </w:r>
            <w:r w:rsidR="00E73401">
              <w:t>fore outside the scope of this P</w:t>
            </w:r>
            <w:r>
              <w:t xml:space="preserve">roposal, but could be considered if nutrition labelling of alcoholic beverages more generally was reviewed in the future. </w:t>
            </w:r>
          </w:p>
          <w:p w14:paraId="63CA36D0" w14:textId="7ED6349C" w:rsidR="005B1B63" w:rsidRDefault="005B1B63" w:rsidP="000D1F72">
            <w:pPr>
              <w:pStyle w:val="Table2"/>
              <w:cnfStyle w:val="000000010000" w:firstRow="0" w:lastRow="0" w:firstColumn="0" w:lastColumn="0" w:oddVBand="0" w:evenVBand="0" w:oddHBand="0" w:evenHBand="1" w:firstRowFirstColumn="0" w:firstRowLastColumn="0" w:lastRowFirstColumn="0" w:lastRowLastColumn="0"/>
            </w:pPr>
          </w:p>
        </w:tc>
      </w:tr>
      <w:tr w:rsidR="00BA367E" w14:paraId="5A40654F" w14:textId="77777777" w:rsidTr="007E15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Borders>
              <w:top w:val="single" w:sz="4" w:space="0" w:color="auto"/>
              <w:left w:val="single" w:sz="4" w:space="0" w:color="auto"/>
              <w:bottom w:val="single" w:sz="4" w:space="0" w:color="auto"/>
              <w:right w:val="single" w:sz="4" w:space="0" w:color="auto"/>
            </w:tcBorders>
          </w:tcPr>
          <w:p w14:paraId="6DDA1746" w14:textId="77777777" w:rsidR="00BA367E" w:rsidRDefault="00BA367E" w:rsidP="00197DA8">
            <w:pPr>
              <w:pStyle w:val="Table2"/>
            </w:pPr>
            <w:r>
              <w:t xml:space="preserve">Exemption from NIP should also apply to foods carrying </w:t>
            </w:r>
            <w:r w:rsidRPr="00AC3B36">
              <w:rPr>
                <w:i/>
              </w:rPr>
              <w:t>low gluten</w:t>
            </w:r>
            <w:r>
              <w:t xml:space="preserve"> claims. </w:t>
            </w:r>
          </w:p>
          <w:p w14:paraId="62BBC06E" w14:textId="77777777" w:rsidR="00BA367E" w:rsidRDefault="00BA367E" w:rsidP="00197DA8">
            <w:pPr>
              <w:pStyle w:val="Table2"/>
              <w:rPr>
                <w:b w:val="0"/>
              </w:rPr>
            </w:pPr>
            <w:r>
              <w:rPr>
                <w:b w:val="0"/>
              </w:rPr>
              <w:t xml:space="preserve">Consumers who are </w:t>
            </w:r>
            <w:r w:rsidRPr="00AA1E87">
              <w:rPr>
                <w:b w:val="0"/>
              </w:rPr>
              <w:t>conscious of gluten content will understand the m</w:t>
            </w:r>
            <w:r>
              <w:rPr>
                <w:b w:val="0"/>
              </w:rPr>
              <w:t xml:space="preserve">eaning of a </w:t>
            </w:r>
            <w:r w:rsidRPr="00AC3B36">
              <w:rPr>
                <w:b w:val="0"/>
                <w:i/>
              </w:rPr>
              <w:t>low gluten</w:t>
            </w:r>
            <w:r>
              <w:rPr>
                <w:b w:val="0"/>
              </w:rPr>
              <w:t xml:space="preserve"> claim. </w:t>
            </w:r>
          </w:p>
          <w:p w14:paraId="57D21A4B" w14:textId="77777777" w:rsidR="00BA367E" w:rsidRDefault="00BA367E" w:rsidP="00197DA8">
            <w:pPr>
              <w:pStyle w:val="Table2"/>
            </w:pPr>
            <w:r>
              <w:rPr>
                <w:b w:val="0"/>
              </w:rPr>
              <w:t>A</w:t>
            </w:r>
            <w:r w:rsidRPr="00AA1E87">
              <w:rPr>
                <w:b w:val="0"/>
              </w:rPr>
              <w:t xml:space="preserve"> re</w:t>
            </w:r>
            <w:r>
              <w:rPr>
                <w:b w:val="0"/>
              </w:rPr>
              <w:t xml:space="preserve">quirement to include a NIP for </w:t>
            </w:r>
            <w:r w:rsidRPr="00AC3B36">
              <w:rPr>
                <w:b w:val="0"/>
                <w:i/>
              </w:rPr>
              <w:t>low gluten</w:t>
            </w:r>
            <w:r w:rsidRPr="00AA1E87">
              <w:rPr>
                <w:b w:val="0"/>
              </w:rPr>
              <w:t xml:space="preserve"> claims could even be counterproductive to consumer disclosure as it may deter alcohol suppliers from making gluten claims</w:t>
            </w:r>
            <w:r>
              <w:rPr>
                <w:b w:val="0"/>
              </w:rPr>
              <w:t xml:space="preserve">. </w:t>
            </w:r>
          </w:p>
          <w:p w14:paraId="3247A363" w14:textId="77777777" w:rsidR="00BA367E" w:rsidRDefault="00BA367E" w:rsidP="00197DA8">
            <w:pPr>
              <w:pStyle w:val="Table2"/>
            </w:pPr>
          </w:p>
        </w:tc>
        <w:tc>
          <w:tcPr>
            <w:tcW w:w="2409" w:type="dxa"/>
            <w:tcBorders>
              <w:top w:val="single" w:sz="4" w:space="0" w:color="auto"/>
              <w:left w:val="single" w:sz="4" w:space="0" w:color="auto"/>
              <w:bottom w:val="single" w:sz="4" w:space="0" w:color="auto"/>
              <w:right w:val="single" w:sz="4" w:space="0" w:color="auto"/>
            </w:tcBorders>
          </w:tcPr>
          <w:p w14:paraId="65E2391C" w14:textId="0152E624" w:rsidR="00BA367E" w:rsidRDefault="00BA367E" w:rsidP="00197DA8">
            <w:pPr>
              <w:pStyle w:val="Table2"/>
              <w:cnfStyle w:val="000000100000" w:firstRow="0" w:lastRow="0" w:firstColumn="0" w:lastColumn="0" w:oddVBand="0" w:evenVBand="0" w:oddHBand="1" w:evenHBand="0" w:firstRowFirstColumn="0" w:firstRowLastColumn="0" w:lastRowFirstColumn="0" w:lastRowLastColumn="0"/>
            </w:pPr>
            <w:r w:rsidRPr="00AA1E87">
              <w:t xml:space="preserve">Carlton </w:t>
            </w:r>
            <w:r>
              <w:t xml:space="preserve">&amp; </w:t>
            </w:r>
            <w:r w:rsidRPr="00AA1E87">
              <w:t>United Breweries</w:t>
            </w:r>
            <w:r>
              <w:t xml:space="preserve"> (CUB)</w:t>
            </w:r>
          </w:p>
          <w:p w14:paraId="32B5C92E" w14:textId="77777777" w:rsidR="00BA367E" w:rsidRDefault="00BA367E" w:rsidP="00197DA8">
            <w:pPr>
              <w:pStyle w:val="Table2"/>
              <w:cnfStyle w:val="000000100000" w:firstRow="0" w:lastRow="0" w:firstColumn="0" w:lastColumn="0" w:oddVBand="0" w:evenVBand="0" w:oddHBand="1" w:evenHBand="0" w:firstRowFirstColumn="0" w:firstRowLastColumn="0" w:lastRowFirstColumn="0" w:lastRowLastColumn="0"/>
            </w:pPr>
          </w:p>
        </w:tc>
        <w:tc>
          <w:tcPr>
            <w:tcW w:w="3464" w:type="dxa"/>
            <w:tcBorders>
              <w:top w:val="single" w:sz="4" w:space="0" w:color="auto"/>
              <w:left w:val="single" w:sz="4" w:space="0" w:color="auto"/>
              <w:bottom w:val="single" w:sz="4" w:space="0" w:color="auto"/>
              <w:right w:val="single" w:sz="4" w:space="0" w:color="auto"/>
            </w:tcBorders>
          </w:tcPr>
          <w:p w14:paraId="65B351D8" w14:textId="77777777" w:rsidR="00BA367E" w:rsidRDefault="00BA367E" w:rsidP="00031D2F">
            <w:pPr>
              <w:pStyle w:val="PlainText"/>
              <w:ind w:left="142" w:hanging="142"/>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Although consumers who are gluten conscious may be aware of the maximum amount of gluten permitted in a food with a </w:t>
            </w:r>
            <w:r w:rsidRPr="006A2EC4">
              <w:rPr>
                <w:i/>
                <w:sz w:val="18"/>
                <w:szCs w:val="18"/>
              </w:rPr>
              <w:t>low gluten</w:t>
            </w:r>
            <w:r>
              <w:rPr>
                <w:sz w:val="18"/>
                <w:szCs w:val="18"/>
              </w:rPr>
              <w:t xml:space="preserve"> claim, that food could contain any amount of gluten up to the limit o</w:t>
            </w:r>
            <w:r w:rsidRPr="006A2EC4">
              <w:rPr>
                <w:sz w:val="18"/>
                <w:szCs w:val="18"/>
              </w:rPr>
              <w:t xml:space="preserve">f 20mg per 100g of </w:t>
            </w:r>
            <w:r w:rsidR="00031D2F">
              <w:rPr>
                <w:sz w:val="18"/>
                <w:szCs w:val="18"/>
              </w:rPr>
              <w:t>the beverage</w:t>
            </w:r>
            <w:r w:rsidRPr="006A2EC4">
              <w:rPr>
                <w:sz w:val="18"/>
                <w:szCs w:val="18"/>
              </w:rPr>
              <w:t>. The declar</w:t>
            </w:r>
            <w:r>
              <w:rPr>
                <w:sz w:val="18"/>
                <w:szCs w:val="18"/>
              </w:rPr>
              <w:t>ation</w:t>
            </w:r>
            <w:r w:rsidRPr="006A2EC4">
              <w:rPr>
                <w:sz w:val="18"/>
                <w:szCs w:val="18"/>
              </w:rPr>
              <w:t xml:space="preserve"> of the actual amount of gluten present </w:t>
            </w:r>
            <w:r>
              <w:rPr>
                <w:sz w:val="18"/>
                <w:szCs w:val="18"/>
              </w:rPr>
              <w:t xml:space="preserve">may therefore </w:t>
            </w:r>
            <w:r w:rsidRPr="006A2EC4">
              <w:rPr>
                <w:sz w:val="18"/>
                <w:szCs w:val="18"/>
              </w:rPr>
              <w:t>provide useful information for</w:t>
            </w:r>
            <w:r>
              <w:rPr>
                <w:sz w:val="18"/>
                <w:szCs w:val="18"/>
              </w:rPr>
              <w:t xml:space="preserve"> those consumers. The information may also be of value to enforcement agencies. </w:t>
            </w:r>
          </w:p>
          <w:p w14:paraId="02F3B3AB" w14:textId="75D268B2" w:rsidR="005B1B63" w:rsidRPr="005D7E4D" w:rsidRDefault="005B1B63" w:rsidP="00031D2F">
            <w:pPr>
              <w:pStyle w:val="PlainText"/>
              <w:ind w:left="142" w:hanging="142"/>
              <w:cnfStyle w:val="000000100000" w:firstRow="0" w:lastRow="0" w:firstColumn="0" w:lastColumn="0" w:oddVBand="0" w:evenVBand="0" w:oddHBand="1" w:evenHBand="0" w:firstRowFirstColumn="0" w:firstRowLastColumn="0" w:lastRowFirstColumn="0" w:lastRowLastColumn="0"/>
              <w:rPr>
                <w:sz w:val="18"/>
                <w:szCs w:val="18"/>
              </w:rPr>
            </w:pPr>
          </w:p>
        </w:tc>
      </w:tr>
      <w:tr w:rsidR="00933D84" w14:paraId="2CC35718" w14:textId="77777777" w:rsidTr="00E73401">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69" w:type="dxa"/>
            <w:tcBorders>
              <w:top w:val="single" w:sz="4" w:space="0" w:color="auto"/>
              <w:left w:val="single" w:sz="4" w:space="0" w:color="auto"/>
              <w:bottom w:val="single" w:sz="4" w:space="0" w:color="auto"/>
              <w:right w:val="single" w:sz="4" w:space="0" w:color="auto"/>
            </w:tcBorders>
          </w:tcPr>
          <w:p w14:paraId="7A9A5872" w14:textId="38DC134F" w:rsidR="00197DA8" w:rsidRDefault="00197DA8" w:rsidP="00BA367E">
            <w:pPr>
              <w:pStyle w:val="Table2"/>
            </w:pPr>
            <w:r>
              <w:t xml:space="preserve">Support if the </w:t>
            </w:r>
            <w:r w:rsidRPr="00730529">
              <w:rPr>
                <w:i/>
              </w:rPr>
              <w:t>gluten free</w:t>
            </w:r>
            <w:r>
              <w:t xml:space="preserve"> label is used </w:t>
            </w:r>
            <w:r w:rsidRPr="00197DA8">
              <w:t>predominantly for allergen purposes.</w:t>
            </w:r>
          </w:p>
          <w:p w14:paraId="2B57C96D" w14:textId="77777777" w:rsidR="00933D84" w:rsidRDefault="00730529" w:rsidP="00730529">
            <w:pPr>
              <w:pStyle w:val="Table2"/>
              <w:rPr>
                <w:b w:val="0"/>
              </w:rPr>
            </w:pPr>
            <w:r w:rsidRPr="008D2995">
              <w:rPr>
                <w:b w:val="0"/>
              </w:rPr>
              <w:t>If the</w:t>
            </w:r>
            <w:r w:rsidR="008D2995">
              <w:rPr>
                <w:b w:val="0"/>
              </w:rPr>
              <w:t xml:space="preserve"> </w:t>
            </w:r>
            <w:r w:rsidR="00BA367E" w:rsidRPr="008D2995">
              <w:rPr>
                <w:b w:val="0"/>
                <w:i/>
              </w:rPr>
              <w:t xml:space="preserve">gluten </w:t>
            </w:r>
            <w:r w:rsidR="008D2995" w:rsidRPr="008D2995">
              <w:rPr>
                <w:b w:val="0"/>
                <w:i/>
              </w:rPr>
              <w:t>free</w:t>
            </w:r>
            <w:r w:rsidR="008D2995">
              <w:rPr>
                <w:b w:val="0"/>
              </w:rPr>
              <w:t xml:space="preserve"> </w:t>
            </w:r>
            <w:r w:rsidR="00BA367E" w:rsidRPr="008D2995">
              <w:rPr>
                <w:b w:val="0"/>
              </w:rPr>
              <w:t>cla</w:t>
            </w:r>
            <w:r w:rsidRPr="008D2995">
              <w:rPr>
                <w:b w:val="0"/>
              </w:rPr>
              <w:t xml:space="preserve">im is used in conjunction with </w:t>
            </w:r>
            <w:r w:rsidR="005F5978" w:rsidRPr="008D2995">
              <w:rPr>
                <w:b w:val="0"/>
                <w:i/>
              </w:rPr>
              <w:t>l</w:t>
            </w:r>
            <w:r w:rsidR="00BA367E" w:rsidRPr="008D2995">
              <w:rPr>
                <w:b w:val="0"/>
                <w:i/>
              </w:rPr>
              <w:t>ow carb</w:t>
            </w:r>
            <w:r w:rsidR="005F5978" w:rsidRPr="008D2995">
              <w:rPr>
                <w:b w:val="0"/>
              </w:rPr>
              <w:t>, highly recommend that the product carries a NIP.</w:t>
            </w:r>
          </w:p>
          <w:p w14:paraId="238CB8B0" w14:textId="069B3698" w:rsidR="005B1B63" w:rsidRPr="008D2995" w:rsidRDefault="005B1B63" w:rsidP="00730529">
            <w:pPr>
              <w:pStyle w:val="Table2"/>
              <w:rPr>
                <w:b w:val="0"/>
              </w:rPr>
            </w:pPr>
          </w:p>
        </w:tc>
        <w:tc>
          <w:tcPr>
            <w:tcW w:w="2409" w:type="dxa"/>
            <w:tcBorders>
              <w:top w:val="single" w:sz="4" w:space="0" w:color="auto"/>
              <w:left w:val="single" w:sz="4" w:space="0" w:color="auto"/>
              <w:bottom w:val="single" w:sz="4" w:space="0" w:color="auto"/>
              <w:right w:val="single" w:sz="4" w:space="0" w:color="auto"/>
            </w:tcBorders>
          </w:tcPr>
          <w:p w14:paraId="6895F91F" w14:textId="4D649376" w:rsidR="00933D84" w:rsidRDefault="00933D84" w:rsidP="004111FE">
            <w:pPr>
              <w:pStyle w:val="Table2"/>
              <w:cnfStyle w:val="000000010000" w:firstRow="0" w:lastRow="0" w:firstColumn="0" w:lastColumn="0" w:oddVBand="0" w:evenVBand="0" w:oddHBand="0" w:evenHBand="1" w:firstRowFirstColumn="0" w:firstRowLastColumn="0" w:lastRowFirstColumn="0" w:lastRowLastColumn="0"/>
            </w:pPr>
            <w:r>
              <w:t>Choice</w:t>
            </w:r>
          </w:p>
        </w:tc>
        <w:tc>
          <w:tcPr>
            <w:tcW w:w="3464" w:type="dxa"/>
            <w:tcBorders>
              <w:top w:val="single" w:sz="4" w:space="0" w:color="auto"/>
              <w:left w:val="single" w:sz="4" w:space="0" w:color="auto"/>
              <w:bottom w:val="single" w:sz="4" w:space="0" w:color="auto"/>
              <w:right w:val="single" w:sz="4" w:space="0" w:color="auto"/>
            </w:tcBorders>
          </w:tcPr>
          <w:p w14:paraId="5C831B83" w14:textId="59A633F5" w:rsidR="00111AFD" w:rsidRDefault="00D927F3" w:rsidP="00730529">
            <w:pPr>
              <w:pStyle w:val="Table2"/>
              <w:cnfStyle w:val="000000010000" w:firstRow="0" w:lastRow="0" w:firstColumn="0" w:lastColumn="0" w:oddVBand="0" w:evenVBand="0" w:oddHBand="0" w:evenHBand="1" w:firstRowFirstColumn="0" w:firstRowLastColumn="0" w:lastRowFirstColumn="0" w:lastRowLastColumn="0"/>
            </w:pPr>
            <w:r>
              <w:t xml:space="preserve">If a claim about carbohydrate or energy content is made in relation to an alcoholic beverage that also makes a </w:t>
            </w:r>
            <w:r w:rsidRPr="00730529">
              <w:rPr>
                <w:i/>
              </w:rPr>
              <w:t>gluten free</w:t>
            </w:r>
            <w:r>
              <w:t xml:space="preserve"> claim, a NIP will be required but it will not be required to include the gluten content. </w:t>
            </w:r>
          </w:p>
        </w:tc>
      </w:tr>
      <w:tr w:rsidR="00EE5726" w14:paraId="0BBB52C7" w14:textId="77777777" w:rsidTr="00E7340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69" w:type="dxa"/>
            <w:tcBorders>
              <w:top w:val="single" w:sz="4" w:space="0" w:color="auto"/>
              <w:left w:val="single" w:sz="4" w:space="0" w:color="auto"/>
              <w:bottom w:val="single" w:sz="4" w:space="0" w:color="auto"/>
              <w:right w:val="single" w:sz="4" w:space="0" w:color="auto"/>
            </w:tcBorders>
          </w:tcPr>
          <w:p w14:paraId="61D71B09" w14:textId="77777777" w:rsidR="00AA1E87" w:rsidRDefault="00EE5726" w:rsidP="00BA367E">
            <w:pPr>
              <w:pStyle w:val="Table2"/>
            </w:pPr>
            <w:r>
              <w:t>Further info</w:t>
            </w:r>
            <w:r w:rsidR="00BA367E">
              <w:t xml:space="preserve">rmation to the industry around </w:t>
            </w:r>
            <w:r>
              <w:t xml:space="preserve">how much gluten is </w:t>
            </w:r>
            <w:r w:rsidRPr="007E11B6">
              <w:rPr>
                <w:i/>
              </w:rPr>
              <w:t>low</w:t>
            </w:r>
            <w:r>
              <w:t xml:space="preserve"> </w:t>
            </w:r>
            <w:r w:rsidRPr="008D2995">
              <w:rPr>
                <w:i/>
              </w:rPr>
              <w:t>gluten</w:t>
            </w:r>
            <w:r>
              <w:t xml:space="preserve"> would be useful.</w:t>
            </w:r>
          </w:p>
          <w:p w14:paraId="16AE6E76" w14:textId="44E16DF0" w:rsidR="005B1B63" w:rsidRPr="00AA1E87" w:rsidRDefault="005B1B63" w:rsidP="00BA367E">
            <w:pPr>
              <w:pStyle w:val="Table2"/>
              <w:rPr>
                <w:b w:val="0"/>
              </w:rPr>
            </w:pPr>
          </w:p>
        </w:tc>
        <w:tc>
          <w:tcPr>
            <w:tcW w:w="2409" w:type="dxa"/>
            <w:tcBorders>
              <w:top w:val="single" w:sz="4" w:space="0" w:color="auto"/>
              <w:left w:val="single" w:sz="4" w:space="0" w:color="auto"/>
              <w:bottom w:val="single" w:sz="4" w:space="0" w:color="auto"/>
              <w:right w:val="single" w:sz="4" w:space="0" w:color="auto"/>
            </w:tcBorders>
          </w:tcPr>
          <w:p w14:paraId="7EE0AC93" w14:textId="77777777" w:rsidR="00AA1E87" w:rsidRDefault="00EE5726" w:rsidP="004111FE">
            <w:pPr>
              <w:pStyle w:val="Table2"/>
              <w:cnfStyle w:val="000000100000" w:firstRow="0" w:lastRow="0" w:firstColumn="0" w:lastColumn="0" w:oddVBand="0" w:evenVBand="0" w:oddHBand="1" w:evenHBand="0" w:firstRowFirstColumn="0" w:firstRowLastColumn="0" w:lastRowFirstColumn="0" w:lastRowLastColumn="0"/>
            </w:pPr>
            <w:proofErr w:type="spellStart"/>
            <w:r>
              <w:t>McCashin’s</w:t>
            </w:r>
            <w:proofErr w:type="spellEnd"/>
            <w:r>
              <w:t xml:space="preserve"> Brewery</w:t>
            </w:r>
            <w:r w:rsidR="00AA1E87" w:rsidRPr="00654E24">
              <w:t xml:space="preserve"> </w:t>
            </w:r>
          </w:p>
          <w:p w14:paraId="3CD06C59" w14:textId="2C1CFC5E" w:rsidR="00D30FBE" w:rsidRDefault="00D30FBE" w:rsidP="004111FE">
            <w:pPr>
              <w:pStyle w:val="Table2"/>
              <w:cnfStyle w:val="000000100000" w:firstRow="0" w:lastRow="0" w:firstColumn="0" w:lastColumn="0" w:oddVBand="0" w:evenVBand="0" w:oddHBand="1" w:evenHBand="0" w:firstRowFirstColumn="0" w:firstRowLastColumn="0" w:lastRowFirstColumn="0" w:lastRowLastColumn="0"/>
            </w:pPr>
            <w:r>
              <w:t>Brewers Guild</w:t>
            </w:r>
          </w:p>
        </w:tc>
        <w:tc>
          <w:tcPr>
            <w:tcW w:w="3464" w:type="dxa"/>
            <w:tcBorders>
              <w:top w:val="single" w:sz="4" w:space="0" w:color="auto"/>
              <w:left w:val="single" w:sz="4" w:space="0" w:color="auto"/>
              <w:bottom w:val="single" w:sz="4" w:space="0" w:color="auto"/>
              <w:right w:val="single" w:sz="4" w:space="0" w:color="auto"/>
            </w:tcBorders>
          </w:tcPr>
          <w:p w14:paraId="22D9771D" w14:textId="6CAE41EB" w:rsidR="00EE5726" w:rsidRDefault="00D5547B" w:rsidP="00E73401">
            <w:pPr>
              <w:pStyle w:val="Table2"/>
              <w:cnfStyle w:val="000000100000" w:firstRow="0" w:lastRow="0" w:firstColumn="0" w:lastColumn="0" w:oddVBand="0" w:evenVBand="0" w:oddHBand="1" w:evenHBand="0" w:firstRowFirstColumn="0" w:firstRowLastColumn="0" w:lastRowFirstColumn="0" w:lastRowLastColumn="0"/>
            </w:pPr>
            <w:r>
              <w:t>T</w:t>
            </w:r>
            <w:r w:rsidRPr="00D5547B">
              <w:t xml:space="preserve">he conditions for </w:t>
            </w:r>
            <w:r w:rsidRPr="00031D2F">
              <w:rPr>
                <w:i/>
              </w:rPr>
              <w:t>low gluten</w:t>
            </w:r>
            <w:r w:rsidRPr="00D5547B">
              <w:t xml:space="preserve"> claims are prescribed in Schedule 1 of Standard 1.2.7</w:t>
            </w:r>
            <w:r w:rsidR="00E73401">
              <w:t xml:space="preserve">. </w:t>
            </w:r>
          </w:p>
        </w:tc>
      </w:tr>
      <w:tr w:rsidR="000C48FF" w14:paraId="0D5FE396" w14:textId="77777777" w:rsidTr="00E73401">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69" w:type="dxa"/>
            <w:tcBorders>
              <w:top w:val="single" w:sz="4" w:space="0" w:color="auto"/>
              <w:left w:val="single" w:sz="4" w:space="0" w:color="auto"/>
              <w:bottom w:val="single" w:sz="4" w:space="0" w:color="auto"/>
              <w:right w:val="single" w:sz="4" w:space="0" w:color="auto"/>
            </w:tcBorders>
          </w:tcPr>
          <w:p w14:paraId="14350A34" w14:textId="77777777" w:rsidR="000C48FF" w:rsidRDefault="00EC37FD" w:rsidP="00EC37FD">
            <w:pPr>
              <w:pStyle w:val="Table2"/>
            </w:pPr>
            <w:r>
              <w:t>Testing precision</w:t>
            </w:r>
            <w:r w:rsidR="000C48FF" w:rsidRPr="000C48FF">
              <w:t xml:space="preserve"> add</w:t>
            </w:r>
            <w:r>
              <w:t>s</w:t>
            </w:r>
            <w:r w:rsidR="000C48FF" w:rsidRPr="000C48FF">
              <w:t xml:space="preserve"> some uncertainty to the use of a NIP for </w:t>
            </w:r>
            <w:r w:rsidR="000C48FF" w:rsidRPr="007E11B6">
              <w:rPr>
                <w:i/>
              </w:rPr>
              <w:t>low gluten</w:t>
            </w:r>
            <w:r w:rsidR="000C48FF" w:rsidRPr="000C48FF">
              <w:t xml:space="preserve"> but it does provide consumer information to allow a decision</w:t>
            </w:r>
            <w:r>
              <w:t xml:space="preserve">. </w:t>
            </w:r>
          </w:p>
          <w:p w14:paraId="461471F8" w14:textId="745E53CE" w:rsidR="005B1B63" w:rsidRDefault="005B1B63" w:rsidP="00EC37FD">
            <w:pPr>
              <w:pStyle w:val="Table2"/>
            </w:pPr>
          </w:p>
        </w:tc>
        <w:tc>
          <w:tcPr>
            <w:tcW w:w="2409" w:type="dxa"/>
            <w:tcBorders>
              <w:top w:val="single" w:sz="4" w:space="0" w:color="auto"/>
              <w:left w:val="single" w:sz="4" w:space="0" w:color="auto"/>
              <w:bottom w:val="single" w:sz="4" w:space="0" w:color="auto"/>
              <w:right w:val="single" w:sz="4" w:space="0" w:color="auto"/>
            </w:tcBorders>
          </w:tcPr>
          <w:p w14:paraId="19651864" w14:textId="26C8E2FB" w:rsidR="000C48FF" w:rsidRDefault="000C48FF" w:rsidP="004111FE">
            <w:pPr>
              <w:pStyle w:val="Table2"/>
              <w:cnfStyle w:val="000000010000" w:firstRow="0" w:lastRow="0" w:firstColumn="0" w:lastColumn="0" w:oddVBand="0" w:evenVBand="0" w:oddHBand="0" w:evenHBand="1" w:firstRowFirstColumn="0" w:firstRowLastColumn="0" w:lastRowFirstColumn="0" w:lastRowLastColumn="0"/>
            </w:pPr>
            <w:r>
              <w:t>Lion</w:t>
            </w:r>
          </w:p>
        </w:tc>
        <w:tc>
          <w:tcPr>
            <w:tcW w:w="3464" w:type="dxa"/>
            <w:tcBorders>
              <w:top w:val="single" w:sz="4" w:space="0" w:color="auto"/>
              <w:left w:val="single" w:sz="4" w:space="0" w:color="auto"/>
              <w:bottom w:val="single" w:sz="4" w:space="0" w:color="auto"/>
              <w:right w:val="single" w:sz="4" w:space="0" w:color="auto"/>
            </w:tcBorders>
          </w:tcPr>
          <w:p w14:paraId="566575AA" w14:textId="447FFB45" w:rsidR="000C48FF" w:rsidRDefault="005D7E4D" w:rsidP="004111FE">
            <w:pPr>
              <w:pStyle w:val="Table2"/>
              <w:cnfStyle w:val="000000010000" w:firstRow="0" w:lastRow="0" w:firstColumn="0" w:lastColumn="0" w:oddVBand="0" w:evenVBand="0" w:oddHBand="0" w:evenHBand="1" w:firstRowFirstColumn="0" w:firstRowLastColumn="0" w:lastRowFirstColumn="0" w:lastRowLastColumn="0"/>
            </w:pPr>
            <w:r>
              <w:t>Noted</w:t>
            </w:r>
          </w:p>
        </w:tc>
      </w:tr>
      <w:tr w:rsidR="00EE5726" w:rsidRPr="00EE5726" w14:paraId="53DA80B1" w14:textId="77777777" w:rsidTr="00E7340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69" w:type="dxa"/>
            <w:tcBorders>
              <w:top w:val="single" w:sz="4" w:space="0" w:color="auto"/>
              <w:left w:val="single" w:sz="4" w:space="0" w:color="auto"/>
              <w:bottom w:val="single" w:sz="4" w:space="0" w:color="auto"/>
              <w:right w:val="single" w:sz="4" w:space="0" w:color="auto"/>
            </w:tcBorders>
          </w:tcPr>
          <w:p w14:paraId="51D52FE0" w14:textId="77777777" w:rsidR="00AA1E87" w:rsidRDefault="00EE5726" w:rsidP="007E1504">
            <w:pPr>
              <w:widowControl/>
              <w:autoSpaceDE w:val="0"/>
              <w:autoSpaceDN w:val="0"/>
              <w:adjustRightInd w:val="0"/>
              <w:ind w:left="113" w:hanging="113"/>
              <w:rPr>
                <w:rFonts w:cs="Arial"/>
                <w:sz w:val="18"/>
                <w:szCs w:val="18"/>
              </w:rPr>
            </w:pPr>
            <w:r w:rsidRPr="007C3637">
              <w:rPr>
                <w:rFonts w:cs="Arial"/>
                <w:sz w:val="18"/>
                <w:szCs w:val="18"/>
              </w:rPr>
              <w:t>Considers alcoholic beverages tend to include gluten or not, and</w:t>
            </w:r>
            <w:r w:rsidRPr="007C3637">
              <w:rPr>
                <w:rFonts w:cs="Arial"/>
                <w:i/>
                <w:sz w:val="18"/>
                <w:szCs w:val="18"/>
              </w:rPr>
              <w:t xml:space="preserve"> low gluten </w:t>
            </w:r>
            <w:r w:rsidRPr="007C3637">
              <w:rPr>
                <w:rFonts w:cs="Arial"/>
                <w:sz w:val="18"/>
                <w:szCs w:val="18"/>
              </w:rPr>
              <w:t xml:space="preserve">products would be rare. </w:t>
            </w:r>
          </w:p>
          <w:p w14:paraId="3CB4895F" w14:textId="7841A1CA" w:rsidR="005B1B63" w:rsidRPr="008D2995" w:rsidRDefault="005B1B63" w:rsidP="007E1504">
            <w:pPr>
              <w:widowControl/>
              <w:autoSpaceDE w:val="0"/>
              <w:autoSpaceDN w:val="0"/>
              <w:adjustRightInd w:val="0"/>
              <w:ind w:left="113" w:hanging="113"/>
              <w:rPr>
                <w:rFonts w:cs="Arial"/>
                <w:sz w:val="18"/>
                <w:szCs w:val="18"/>
              </w:rPr>
            </w:pPr>
          </w:p>
        </w:tc>
        <w:tc>
          <w:tcPr>
            <w:tcW w:w="2409" w:type="dxa"/>
            <w:tcBorders>
              <w:top w:val="single" w:sz="4" w:space="0" w:color="auto"/>
              <w:left w:val="single" w:sz="4" w:space="0" w:color="auto"/>
              <w:bottom w:val="single" w:sz="4" w:space="0" w:color="auto"/>
              <w:right w:val="single" w:sz="4" w:space="0" w:color="auto"/>
            </w:tcBorders>
          </w:tcPr>
          <w:p w14:paraId="530B8FEF" w14:textId="77777777" w:rsidR="00EE5726" w:rsidRDefault="00EE5726" w:rsidP="004111FE">
            <w:pPr>
              <w:pStyle w:val="Table2"/>
              <w:cnfStyle w:val="000000100000" w:firstRow="0" w:lastRow="0" w:firstColumn="0" w:lastColumn="0" w:oddVBand="0" w:evenVBand="0" w:oddHBand="1" w:evenHBand="0" w:firstRowFirstColumn="0" w:firstRowLastColumn="0" w:lastRowFirstColumn="0" w:lastRowLastColumn="0"/>
              <w:rPr>
                <w:szCs w:val="18"/>
              </w:rPr>
            </w:pPr>
            <w:r w:rsidRPr="00EE5726">
              <w:rPr>
                <w:szCs w:val="18"/>
              </w:rPr>
              <w:t>DB Breweries</w:t>
            </w:r>
          </w:p>
          <w:p w14:paraId="24208423" w14:textId="77777777" w:rsidR="00AA1E87" w:rsidRDefault="00AA1E87" w:rsidP="004111FE">
            <w:pPr>
              <w:pStyle w:val="Table2"/>
              <w:cnfStyle w:val="000000100000" w:firstRow="0" w:lastRow="0" w:firstColumn="0" w:lastColumn="0" w:oddVBand="0" w:evenVBand="0" w:oddHBand="1" w:evenHBand="0" w:firstRowFirstColumn="0" w:firstRowLastColumn="0" w:lastRowFirstColumn="0" w:lastRowLastColumn="0"/>
              <w:rPr>
                <w:szCs w:val="18"/>
              </w:rPr>
            </w:pPr>
          </w:p>
          <w:p w14:paraId="7506D880" w14:textId="634A0C3F" w:rsidR="00AA1E87" w:rsidRPr="00EE5726" w:rsidRDefault="00AA1E87" w:rsidP="004111FE">
            <w:pPr>
              <w:pStyle w:val="Table2"/>
              <w:cnfStyle w:val="000000100000" w:firstRow="0" w:lastRow="0" w:firstColumn="0" w:lastColumn="0" w:oddVBand="0" w:evenVBand="0" w:oddHBand="1" w:evenHBand="0" w:firstRowFirstColumn="0" w:firstRowLastColumn="0" w:lastRowFirstColumn="0" w:lastRowLastColumn="0"/>
              <w:rPr>
                <w:szCs w:val="18"/>
              </w:rPr>
            </w:pPr>
          </w:p>
        </w:tc>
        <w:tc>
          <w:tcPr>
            <w:tcW w:w="3464" w:type="dxa"/>
            <w:tcBorders>
              <w:top w:val="single" w:sz="4" w:space="0" w:color="auto"/>
              <w:left w:val="single" w:sz="4" w:space="0" w:color="auto"/>
              <w:bottom w:val="single" w:sz="4" w:space="0" w:color="auto"/>
              <w:right w:val="single" w:sz="4" w:space="0" w:color="auto"/>
            </w:tcBorders>
          </w:tcPr>
          <w:p w14:paraId="22ACA249" w14:textId="7CD75975" w:rsidR="00EE5726" w:rsidRPr="00EE5726" w:rsidRDefault="005D7E4D" w:rsidP="004111FE">
            <w:pPr>
              <w:pStyle w:val="Table2"/>
              <w:cnfStyle w:val="000000100000" w:firstRow="0" w:lastRow="0" w:firstColumn="0" w:lastColumn="0" w:oddVBand="0" w:evenVBand="0" w:oddHBand="1" w:evenHBand="0" w:firstRowFirstColumn="0" w:firstRowLastColumn="0" w:lastRowFirstColumn="0" w:lastRowLastColumn="0"/>
              <w:rPr>
                <w:szCs w:val="18"/>
              </w:rPr>
            </w:pPr>
            <w:r>
              <w:rPr>
                <w:szCs w:val="18"/>
              </w:rPr>
              <w:t>Noted</w:t>
            </w:r>
          </w:p>
        </w:tc>
      </w:tr>
      <w:tr w:rsidR="00D23EE1" w14:paraId="78C3EC24" w14:textId="77777777" w:rsidTr="00E73401">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69" w:type="dxa"/>
            <w:tcBorders>
              <w:top w:val="single" w:sz="4" w:space="0" w:color="auto"/>
              <w:left w:val="single" w:sz="4" w:space="0" w:color="auto"/>
              <w:bottom w:val="single" w:sz="4" w:space="0" w:color="auto"/>
              <w:right w:val="single" w:sz="4" w:space="0" w:color="auto"/>
            </w:tcBorders>
          </w:tcPr>
          <w:p w14:paraId="0D87A78A" w14:textId="25478A00" w:rsidR="00EE5726" w:rsidRDefault="00BE79FF" w:rsidP="004111FE">
            <w:pPr>
              <w:pStyle w:val="Table2"/>
            </w:pPr>
            <w:r>
              <w:lastRenderedPageBreak/>
              <w:t>Need to justify why the presence of gluten is not required to be declared on beers and spirits</w:t>
            </w:r>
          </w:p>
        </w:tc>
        <w:tc>
          <w:tcPr>
            <w:tcW w:w="2409" w:type="dxa"/>
            <w:tcBorders>
              <w:top w:val="single" w:sz="4" w:space="0" w:color="auto"/>
              <w:left w:val="single" w:sz="4" w:space="0" w:color="auto"/>
              <w:bottom w:val="single" w:sz="4" w:space="0" w:color="auto"/>
              <w:right w:val="single" w:sz="4" w:space="0" w:color="auto"/>
            </w:tcBorders>
          </w:tcPr>
          <w:p w14:paraId="2833118E" w14:textId="409CC9EB" w:rsidR="007B3512" w:rsidRDefault="00BE79FF" w:rsidP="000C5C25">
            <w:pPr>
              <w:pStyle w:val="Table2"/>
              <w:cnfStyle w:val="000000010000" w:firstRow="0" w:lastRow="0" w:firstColumn="0" w:lastColumn="0" w:oddVBand="0" w:evenVBand="0" w:oddHBand="0" w:evenHBand="1" w:firstRowFirstColumn="0" w:firstRowLastColumn="0" w:lastRowFirstColumn="0" w:lastRowLastColumn="0"/>
            </w:pPr>
            <w:r>
              <w:t xml:space="preserve">QLD Health </w:t>
            </w:r>
          </w:p>
        </w:tc>
        <w:tc>
          <w:tcPr>
            <w:tcW w:w="3464" w:type="dxa"/>
            <w:tcBorders>
              <w:top w:val="single" w:sz="4" w:space="0" w:color="auto"/>
              <w:left w:val="single" w:sz="4" w:space="0" w:color="auto"/>
              <w:bottom w:val="single" w:sz="4" w:space="0" w:color="auto"/>
              <w:right w:val="single" w:sz="4" w:space="0" w:color="auto"/>
            </w:tcBorders>
          </w:tcPr>
          <w:p w14:paraId="3D4EF93F" w14:textId="59EED838" w:rsidR="006E74A1" w:rsidRDefault="006E74A1" w:rsidP="006E74A1">
            <w:pPr>
              <w:pStyle w:val="Table2"/>
              <w:cnfStyle w:val="000000010000" w:firstRow="0" w:lastRow="0" w:firstColumn="0" w:lastColumn="0" w:oddVBand="0" w:evenVBand="0" w:oddHBand="0" w:evenHBand="1" w:firstRowFirstColumn="0" w:firstRowLastColumn="0" w:lastRowFirstColumn="0" w:lastRowLastColumn="0"/>
            </w:pPr>
            <w:r>
              <w:t>The exemption was considered at the time the labelling requirements for the presence of cereals containing gluten in foods were developed. At that time</w:t>
            </w:r>
            <w:r w:rsidR="00D97F1C">
              <w:t>,</w:t>
            </w:r>
            <w:r>
              <w:t xml:space="preserve"> it was considered that </w:t>
            </w:r>
            <w:r w:rsidRPr="006E74A1">
              <w:t>coeliac societies and health professionals could provide targeted information to people with coeliac disease about the types of alcoholic beverages to avoid</w:t>
            </w:r>
            <w:r>
              <w:t xml:space="preserve">. FSANZ has not been advised that this is no longer the case. </w:t>
            </w:r>
          </w:p>
          <w:p w14:paraId="7A9A8D0C" w14:textId="77777777" w:rsidR="005B1B63" w:rsidRDefault="006E74A1" w:rsidP="006E74A1">
            <w:pPr>
              <w:pStyle w:val="Table2"/>
              <w:cnfStyle w:val="000000010000" w:firstRow="0" w:lastRow="0" w:firstColumn="0" w:lastColumn="0" w:oddVBand="0" w:evenVBand="0" w:oddHBand="0" w:evenHBand="1" w:firstRowFirstColumn="0" w:firstRowLastColumn="0" w:lastRowFirstColumn="0" w:lastRowLastColumn="0"/>
            </w:pPr>
            <w:r>
              <w:t>Further consideration of this exe</w:t>
            </w:r>
            <w:r w:rsidR="00E73401">
              <w:t>mption is out of scope of this P</w:t>
            </w:r>
            <w:r>
              <w:t xml:space="preserve">roposal, which is limited to maintaining permissions for claims about gluten content.  </w:t>
            </w:r>
          </w:p>
          <w:p w14:paraId="4A3545CF" w14:textId="1621FC0C" w:rsidR="00EE5726" w:rsidRDefault="006E74A1" w:rsidP="006E74A1">
            <w:pPr>
              <w:pStyle w:val="Table2"/>
              <w:cnfStyle w:val="000000010000" w:firstRow="0" w:lastRow="0" w:firstColumn="0" w:lastColumn="0" w:oddVBand="0" w:evenVBand="0" w:oddHBand="0" w:evenHBand="1" w:firstRowFirstColumn="0" w:firstRowLastColumn="0" w:lastRowFirstColumn="0" w:lastRowLastColumn="0"/>
            </w:pPr>
            <w:r>
              <w:t xml:space="preserve"> </w:t>
            </w:r>
          </w:p>
        </w:tc>
      </w:tr>
      <w:tr w:rsidR="004A4779" w14:paraId="6A8F6301" w14:textId="77777777" w:rsidTr="00E7340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69" w:type="dxa"/>
            <w:tcBorders>
              <w:top w:val="single" w:sz="4" w:space="0" w:color="auto"/>
              <w:left w:val="single" w:sz="4" w:space="0" w:color="auto"/>
              <w:bottom w:val="single" w:sz="4" w:space="0" w:color="auto"/>
              <w:right w:val="single" w:sz="4" w:space="0" w:color="auto"/>
            </w:tcBorders>
          </w:tcPr>
          <w:p w14:paraId="5F816AB1" w14:textId="74A655D5" w:rsidR="004A4779" w:rsidRPr="004A4779" w:rsidRDefault="004A4779" w:rsidP="007E1504">
            <w:pPr>
              <w:widowControl/>
              <w:autoSpaceDE w:val="0"/>
              <w:autoSpaceDN w:val="0"/>
              <w:adjustRightInd w:val="0"/>
              <w:ind w:left="113" w:hanging="113"/>
              <w:rPr>
                <w:rFonts w:cs="Arial"/>
                <w:sz w:val="18"/>
                <w:szCs w:val="18"/>
                <w:lang w:val="en-NZ" w:eastAsia="en-GB" w:bidi="ar-SA"/>
              </w:rPr>
            </w:pPr>
            <w:r>
              <w:rPr>
                <w:rFonts w:cs="Arial"/>
                <w:sz w:val="18"/>
                <w:szCs w:val="18"/>
                <w:lang w:val="en-NZ" w:eastAsia="en-GB" w:bidi="ar-SA"/>
              </w:rPr>
              <w:t>Q</w:t>
            </w:r>
            <w:r w:rsidRPr="004A4779">
              <w:rPr>
                <w:rFonts w:cs="Arial"/>
                <w:sz w:val="18"/>
                <w:szCs w:val="18"/>
                <w:lang w:val="en-NZ" w:eastAsia="en-GB" w:bidi="ar-SA"/>
              </w:rPr>
              <w:t xml:space="preserve">uestions the rationale </w:t>
            </w:r>
            <w:r>
              <w:rPr>
                <w:rFonts w:cs="Arial"/>
                <w:sz w:val="18"/>
                <w:szCs w:val="18"/>
                <w:lang w:val="en-NZ" w:eastAsia="en-GB" w:bidi="ar-SA"/>
              </w:rPr>
              <w:t>t</w:t>
            </w:r>
            <w:r w:rsidRPr="004A4779">
              <w:rPr>
                <w:rFonts w:cs="Arial"/>
                <w:sz w:val="18"/>
                <w:szCs w:val="18"/>
                <w:lang w:val="en-NZ" w:eastAsia="en-GB" w:bidi="ar-SA"/>
              </w:rPr>
              <w:t xml:space="preserve">hat for </w:t>
            </w:r>
            <w:r w:rsidRPr="00730529">
              <w:rPr>
                <w:rFonts w:cs="Arial"/>
                <w:i/>
                <w:sz w:val="18"/>
                <w:szCs w:val="18"/>
                <w:lang w:val="en-NZ" w:eastAsia="en-GB" w:bidi="ar-SA"/>
              </w:rPr>
              <w:t>gluten free</w:t>
            </w:r>
            <w:r w:rsidRPr="004A4779">
              <w:rPr>
                <w:rFonts w:cs="Arial"/>
                <w:sz w:val="18"/>
                <w:szCs w:val="18"/>
                <w:lang w:val="en-NZ" w:eastAsia="en-GB" w:bidi="ar-SA"/>
              </w:rPr>
              <w:t xml:space="preserve"> claims, the presence of a NIP does not provide any useful information to assist consumers with regards to gluten content, or to compare the gluten content between alcoholic beverages. If this is the case then it would apply equally to all products required to declare gluten in the NIP. </w:t>
            </w:r>
          </w:p>
          <w:p w14:paraId="4415AA33" w14:textId="77777777" w:rsidR="004A4779" w:rsidRDefault="004A4779" w:rsidP="004A4779">
            <w:pPr>
              <w:pStyle w:val="Table2"/>
              <w:rPr>
                <w:rFonts w:cs="Arial"/>
                <w:b w:val="0"/>
                <w:szCs w:val="18"/>
                <w:lang w:val="en-NZ" w:eastAsia="en-GB" w:bidi="ar-SA"/>
              </w:rPr>
            </w:pPr>
            <w:r w:rsidRPr="004A4779">
              <w:rPr>
                <w:rFonts w:cs="Arial"/>
                <w:b w:val="0"/>
                <w:szCs w:val="18"/>
                <w:lang w:val="en-NZ" w:eastAsia="en-GB" w:bidi="ar-SA"/>
              </w:rPr>
              <w:t xml:space="preserve">In the future, should the definition of </w:t>
            </w:r>
            <w:r w:rsidRPr="00730529">
              <w:rPr>
                <w:rFonts w:cs="Arial"/>
                <w:b w:val="0"/>
                <w:i/>
                <w:szCs w:val="18"/>
                <w:lang w:val="en-NZ" w:eastAsia="en-GB" w:bidi="ar-SA"/>
              </w:rPr>
              <w:t>gluten free</w:t>
            </w:r>
            <w:r w:rsidRPr="004A4779">
              <w:rPr>
                <w:rFonts w:cs="Arial"/>
                <w:b w:val="0"/>
                <w:szCs w:val="18"/>
                <w:lang w:val="en-NZ" w:eastAsia="en-GB" w:bidi="ar-SA"/>
              </w:rPr>
              <w:t xml:space="preserve"> change, for example to align with CODEX</w:t>
            </w:r>
            <w:r w:rsidR="007C3637">
              <w:rPr>
                <w:rFonts w:cs="Arial"/>
                <w:b w:val="0"/>
                <w:szCs w:val="18"/>
                <w:lang w:val="en-NZ" w:eastAsia="en-GB" w:bidi="ar-SA"/>
              </w:rPr>
              <w:t>,</w:t>
            </w:r>
            <w:r w:rsidRPr="004A4779">
              <w:rPr>
                <w:rFonts w:cs="Arial"/>
                <w:b w:val="0"/>
                <w:szCs w:val="18"/>
                <w:lang w:val="en-NZ" w:eastAsia="en-GB" w:bidi="ar-SA"/>
              </w:rPr>
              <w:t xml:space="preserve"> </w:t>
            </w:r>
            <w:proofErr w:type="gramStart"/>
            <w:r w:rsidRPr="004A4779">
              <w:rPr>
                <w:rFonts w:cs="Arial"/>
                <w:b w:val="0"/>
                <w:szCs w:val="18"/>
                <w:lang w:val="en-NZ" w:eastAsia="en-GB" w:bidi="ar-SA"/>
              </w:rPr>
              <w:t>then</w:t>
            </w:r>
            <w:proofErr w:type="gramEnd"/>
            <w:r w:rsidRPr="004A4779">
              <w:rPr>
                <w:rFonts w:cs="Arial"/>
                <w:b w:val="0"/>
                <w:szCs w:val="18"/>
                <w:lang w:val="en-NZ" w:eastAsia="en-GB" w:bidi="ar-SA"/>
              </w:rPr>
              <w:t xml:space="preserve"> the NIP may well provide useful information to assist consumers with regards to gluten content.</w:t>
            </w:r>
          </w:p>
          <w:p w14:paraId="261A5B39" w14:textId="67A7310B" w:rsidR="005B1B63" w:rsidRDefault="005B1B63" w:rsidP="004A4779">
            <w:pPr>
              <w:pStyle w:val="Table2"/>
            </w:pPr>
          </w:p>
        </w:tc>
        <w:tc>
          <w:tcPr>
            <w:tcW w:w="2409" w:type="dxa"/>
            <w:tcBorders>
              <w:top w:val="single" w:sz="4" w:space="0" w:color="auto"/>
              <w:left w:val="single" w:sz="4" w:space="0" w:color="auto"/>
              <w:bottom w:val="single" w:sz="4" w:space="0" w:color="auto"/>
              <w:right w:val="single" w:sz="4" w:space="0" w:color="auto"/>
            </w:tcBorders>
          </w:tcPr>
          <w:p w14:paraId="5C2A6502" w14:textId="2F7D26BD" w:rsidR="004A4779" w:rsidRDefault="004A4779" w:rsidP="004111FE">
            <w:pPr>
              <w:pStyle w:val="Table2"/>
              <w:cnfStyle w:val="000000100000" w:firstRow="0" w:lastRow="0" w:firstColumn="0" w:lastColumn="0" w:oddVBand="0" w:evenVBand="0" w:oddHBand="1" w:evenHBand="0" w:firstRowFirstColumn="0" w:firstRowLastColumn="0" w:lastRowFirstColumn="0" w:lastRowLastColumn="0"/>
            </w:pPr>
            <w:r>
              <w:t>AFGC</w:t>
            </w:r>
          </w:p>
        </w:tc>
        <w:tc>
          <w:tcPr>
            <w:tcW w:w="3464" w:type="dxa"/>
            <w:tcBorders>
              <w:top w:val="single" w:sz="4" w:space="0" w:color="auto"/>
              <w:left w:val="single" w:sz="4" w:space="0" w:color="auto"/>
              <w:bottom w:val="single" w:sz="4" w:space="0" w:color="auto"/>
              <w:right w:val="single" w:sz="4" w:space="0" w:color="auto"/>
            </w:tcBorders>
          </w:tcPr>
          <w:p w14:paraId="065BB7B3" w14:textId="247D4502" w:rsidR="000F2418" w:rsidRDefault="000F2418" w:rsidP="004111FE">
            <w:pPr>
              <w:pStyle w:val="Table2"/>
              <w:cnfStyle w:val="000000100000" w:firstRow="0" w:lastRow="0" w:firstColumn="0" w:lastColumn="0" w:oddVBand="0" w:evenVBand="0" w:oddHBand="1" w:evenHBand="0" w:firstRowFirstColumn="0" w:firstRowLastColumn="0" w:lastRowFirstColumn="0" w:lastRowLastColumn="0"/>
            </w:pPr>
            <w:r>
              <w:t xml:space="preserve">The rationale provided was in support of a proposed exemption from a NIP when a </w:t>
            </w:r>
            <w:r w:rsidRPr="00730529">
              <w:rPr>
                <w:i/>
              </w:rPr>
              <w:t>gluten free</w:t>
            </w:r>
            <w:r>
              <w:t xml:space="preserve"> claim is made for alcoholic beverages not normally required to be labelled with a NIP, rather than exemption of the declaration of gluten content per se. </w:t>
            </w:r>
          </w:p>
          <w:p w14:paraId="6171EC9E" w14:textId="78F4BD16" w:rsidR="004A4779" w:rsidRDefault="000F2418" w:rsidP="00031D2F">
            <w:pPr>
              <w:pStyle w:val="Table2"/>
              <w:cnfStyle w:val="000000100000" w:firstRow="0" w:lastRow="0" w:firstColumn="0" w:lastColumn="0" w:oddVBand="0" w:evenVBand="0" w:oddHBand="1" w:evenHBand="0" w:firstRowFirstColumn="0" w:firstRowLastColumn="0" w:lastRowFirstColumn="0" w:lastRowLastColumn="0"/>
            </w:pPr>
            <w:r>
              <w:t>Although the</w:t>
            </w:r>
            <w:r w:rsidR="00285516">
              <w:t xml:space="preserve"> rationale could apply to other foods</w:t>
            </w:r>
            <w:r>
              <w:t xml:space="preserve"> in terms of the requirement to declare gluten content</w:t>
            </w:r>
            <w:r w:rsidR="00285516">
              <w:t xml:space="preserve">, other foods </w:t>
            </w:r>
            <w:r w:rsidR="00031D2F">
              <w:t xml:space="preserve">are not within the scope </w:t>
            </w:r>
            <w:r w:rsidR="00E73401">
              <w:t>of this P</w:t>
            </w:r>
            <w:r w:rsidR="00285516">
              <w:t xml:space="preserve">roposal. </w:t>
            </w:r>
          </w:p>
        </w:tc>
      </w:tr>
    </w:tbl>
    <w:p w14:paraId="42953998" w14:textId="77777777" w:rsidR="002C1A3B" w:rsidRPr="00932F14" w:rsidRDefault="002C1A3B" w:rsidP="002C1A3B">
      <w:pPr>
        <w:pStyle w:val="Heading2"/>
      </w:pPr>
      <w:bookmarkStart w:id="53" w:name="_Toc420408040"/>
      <w:r>
        <w:t>2.2</w:t>
      </w:r>
      <w:r>
        <w:tab/>
      </w:r>
      <w:r w:rsidRPr="00932F14">
        <w:t xml:space="preserve">Risk </w:t>
      </w:r>
      <w:r>
        <w:t>a</w:t>
      </w:r>
      <w:r w:rsidRPr="00932F14">
        <w:t>ssessment</w:t>
      </w:r>
      <w:bookmarkEnd w:id="49"/>
      <w:bookmarkEnd w:id="50"/>
      <w:bookmarkEnd w:id="53"/>
      <w:r w:rsidRPr="00932F14">
        <w:t xml:space="preserve"> </w:t>
      </w:r>
    </w:p>
    <w:p w14:paraId="71CF6364" w14:textId="77777777" w:rsidR="00915082" w:rsidRDefault="00915082" w:rsidP="00915082">
      <w:pPr>
        <w:pStyle w:val="Heading3"/>
      </w:pPr>
      <w:bookmarkStart w:id="54" w:name="_Toc420408041"/>
      <w:r>
        <w:t>2.2.1</w:t>
      </w:r>
      <w:r>
        <w:tab/>
      </w:r>
      <w:r w:rsidR="000366C9">
        <w:t>Coeliac disease</w:t>
      </w:r>
      <w:bookmarkEnd w:id="54"/>
    </w:p>
    <w:p w14:paraId="3C24F81A" w14:textId="77777777" w:rsidR="00930FD4" w:rsidRPr="00930FD4" w:rsidRDefault="00930FD4" w:rsidP="00930FD4">
      <w:r w:rsidRPr="00930FD4">
        <w:t xml:space="preserve">Coeliac disease is an autoimmune disease affecting around 1% of the Australian and New Zealand populations (Chin et al. 2009; </w:t>
      </w:r>
      <w:proofErr w:type="spellStart"/>
      <w:r w:rsidRPr="00930FD4">
        <w:t>Tanpowpong</w:t>
      </w:r>
      <w:proofErr w:type="spellEnd"/>
      <w:r w:rsidRPr="00930FD4">
        <w:t xml:space="preserve"> et al. 2012). In genetically predisposed individuals, coeliac disease is caused by ingestion of gluten protein that is usually present in wheat, rye, barley and oat-based food products. In these individuals, the immune system becomes sensitised to gluten. The sensitised immune system then cross-reacts with normal intestinal tissue, resulting in tissue damage which affects the absorption of nutrients from the gastrointestinal tract and increases the risk of osteoporosis and intestinal cancer. While the disease can be caused by a reaction to wheat proteins, it is not the same as wheat allergy. </w:t>
      </w:r>
    </w:p>
    <w:p w14:paraId="714ED230" w14:textId="77777777" w:rsidR="00930FD4" w:rsidRPr="00930FD4" w:rsidRDefault="00930FD4" w:rsidP="00930FD4"/>
    <w:p w14:paraId="77E265FC" w14:textId="77777777" w:rsidR="00930FD4" w:rsidRPr="00930FD4" w:rsidRDefault="00930FD4" w:rsidP="00930FD4">
      <w:r w:rsidRPr="00930FD4">
        <w:t>No medication currently exists that prevents the sensitised immune system from causing gut damage when gluten is present in the diet. The only known effective treatment for coeliac disease is a lifelong diet without gluten, but in practice this can be difficult to achieve. Strict adherence to a diet which avoids gluten allows the intestines to recover, leading to resolution of symptoms in most cases, which in turn reduces the osteoporosis and cancer risks.</w:t>
      </w:r>
    </w:p>
    <w:p w14:paraId="436F59A0" w14:textId="77777777" w:rsidR="00930FD4" w:rsidRPr="00930FD4" w:rsidRDefault="00930FD4" w:rsidP="00930FD4">
      <w:r w:rsidRPr="00930FD4">
        <w:t> </w:t>
      </w:r>
    </w:p>
    <w:p w14:paraId="21CE2A51" w14:textId="77777777" w:rsidR="00930FD4" w:rsidRPr="00930FD4" w:rsidRDefault="00930FD4" w:rsidP="00930FD4">
      <w:r w:rsidRPr="00930FD4">
        <w:t xml:space="preserve">Dermatitis </w:t>
      </w:r>
      <w:proofErr w:type="spellStart"/>
      <w:r w:rsidRPr="00930FD4">
        <w:t>herpetiformis</w:t>
      </w:r>
      <w:proofErr w:type="spellEnd"/>
      <w:r w:rsidRPr="00930FD4">
        <w:t xml:space="preserve"> is a chronic skin disease characterised by small blisters, which are intensely itchy. It may be seen in association with coeliac disease. A gluten free diet often alleviates the symptoms, but medication may also be required. </w:t>
      </w:r>
    </w:p>
    <w:p w14:paraId="7D3A1B12" w14:textId="77777777" w:rsidR="00930FD4" w:rsidRPr="00930FD4" w:rsidRDefault="00930FD4" w:rsidP="00930FD4"/>
    <w:p w14:paraId="322062CF" w14:textId="77777777" w:rsidR="005B1B63" w:rsidRDefault="005B1B63" w:rsidP="00930FD4">
      <w:r>
        <w:br w:type="page"/>
      </w:r>
    </w:p>
    <w:p w14:paraId="392D83D7" w14:textId="77D7F008" w:rsidR="00930FD4" w:rsidRPr="00930FD4" w:rsidRDefault="00930FD4" w:rsidP="00930FD4">
      <w:r w:rsidRPr="00930FD4">
        <w:lastRenderedPageBreak/>
        <w:t xml:space="preserve">The conditions for gluten content claims prescribed in Standard 1.2.7 (and in Standard 1.2.8 before the gazettal of Standard 1.2.7) were developed because of the relevance of these claims to the health and safety of consumers with coeliac disease. These conditions, including the conditions for </w:t>
      </w:r>
      <w:r w:rsidR="008D2995" w:rsidRPr="008D2995">
        <w:rPr>
          <w:i/>
        </w:rPr>
        <w:t>gluten</w:t>
      </w:r>
      <w:r w:rsidR="008D2995">
        <w:t xml:space="preserve"> </w:t>
      </w:r>
      <w:r w:rsidRPr="00730529">
        <w:rPr>
          <w:i/>
        </w:rPr>
        <w:t>free</w:t>
      </w:r>
      <w:r w:rsidRPr="00930FD4">
        <w:t xml:space="preserve"> claims, are not </w:t>
      </w:r>
      <w:r w:rsidR="00BA64F5">
        <w:t>being reviewed as part of this p</w:t>
      </w:r>
      <w:r w:rsidRPr="00930FD4">
        <w:t>roposal.</w:t>
      </w:r>
    </w:p>
    <w:p w14:paraId="2227A427" w14:textId="77777777" w:rsidR="00930FD4" w:rsidRPr="00930FD4" w:rsidRDefault="00930FD4" w:rsidP="00930FD4"/>
    <w:p w14:paraId="5EAA7192" w14:textId="1E1C01B9" w:rsidR="00B949A6" w:rsidRDefault="00930FD4" w:rsidP="008B2F62">
      <w:pPr>
        <w:widowControl/>
        <w:rPr>
          <w:rFonts w:cs="Arial"/>
          <w:b/>
          <w:bCs/>
          <w:sz w:val="28"/>
          <w:szCs w:val="22"/>
          <w:lang w:bidi="ar-SA"/>
        </w:rPr>
      </w:pPr>
      <w:r w:rsidRPr="00930FD4">
        <w:t>The conditions in Standard 1.2.7 would apply to gluten content claims in relation to food containing more than 1.15% alcohol by volume</w:t>
      </w:r>
      <w:r w:rsidR="008D2995">
        <w:t xml:space="preserve"> (if such claims are permitted via this Proposal). </w:t>
      </w:r>
      <w:r w:rsidRPr="00930FD4">
        <w:t>FSANZ therefore considers that an assessment of the risks to public health and safety associated with food carrying claims that meet those conditions is not necessary at this time.</w:t>
      </w:r>
      <w:bookmarkStart w:id="55" w:name="_Toc370223473"/>
      <w:bookmarkStart w:id="56" w:name="_Toc370225388"/>
      <w:bookmarkStart w:id="57" w:name="_Toc175381450"/>
      <w:bookmarkEnd w:id="51"/>
      <w:bookmarkEnd w:id="52"/>
    </w:p>
    <w:p w14:paraId="5270C18F" w14:textId="3B44EFA5" w:rsidR="002C1A3B" w:rsidRPr="00932F14" w:rsidRDefault="002C1A3B" w:rsidP="002C1A3B">
      <w:pPr>
        <w:pStyle w:val="Heading2"/>
      </w:pPr>
      <w:bookmarkStart w:id="58" w:name="_Toc420408042"/>
      <w:r>
        <w:t>2.3</w:t>
      </w:r>
      <w:r>
        <w:tab/>
        <w:t>Risk management</w:t>
      </w:r>
      <w:bookmarkEnd w:id="55"/>
      <w:bookmarkEnd w:id="56"/>
      <w:bookmarkEnd w:id="58"/>
    </w:p>
    <w:p w14:paraId="4ABE646A" w14:textId="77777777" w:rsidR="00930FD4" w:rsidRDefault="00930FD4" w:rsidP="00930FD4">
      <w:pPr>
        <w:pStyle w:val="Heading3"/>
      </w:pPr>
      <w:bookmarkStart w:id="59" w:name="_Toc420408043"/>
      <w:r>
        <w:t>2.3.1</w:t>
      </w:r>
      <w:r w:rsidR="00D61F97">
        <w:tab/>
      </w:r>
      <w:r>
        <w:t>Gluten claims</w:t>
      </w:r>
      <w:bookmarkEnd w:id="59"/>
    </w:p>
    <w:p w14:paraId="051F0BB5" w14:textId="53BD94CA" w:rsidR="00930FD4" w:rsidRPr="00930FD4" w:rsidRDefault="00930FD4" w:rsidP="00930FD4">
      <w:r w:rsidRPr="00930FD4">
        <w:t xml:space="preserve">FSANZ has determined that nutrition content claims about gluten for all food containing </w:t>
      </w:r>
      <w:r w:rsidR="000B44D2">
        <w:t xml:space="preserve">more than 1.15% </w:t>
      </w:r>
      <w:r w:rsidRPr="00930FD4">
        <w:t>alcohol</w:t>
      </w:r>
      <w:r w:rsidR="000B44D2">
        <w:t xml:space="preserve"> by volume</w:t>
      </w:r>
      <w:r w:rsidRPr="00930FD4">
        <w:t xml:space="preserve"> (including beverages) should </w:t>
      </w:r>
      <w:r w:rsidR="00DB2591">
        <w:t xml:space="preserve">continue to </w:t>
      </w:r>
      <w:r w:rsidRPr="00930FD4">
        <w:t xml:space="preserve">be permitted. This will enable consumers with coeliac disease to continue to make suitable choices appropriate for their condition, within the range of alcoholic beverages and other food containing alcohol.  </w:t>
      </w:r>
    </w:p>
    <w:p w14:paraId="1310C006" w14:textId="77777777" w:rsidR="00930FD4" w:rsidRPr="00930FD4" w:rsidRDefault="00930FD4" w:rsidP="00930FD4"/>
    <w:p w14:paraId="04A37289" w14:textId="77777777" w:rsidR="00930FD4" w:rsidRPr="00930FD4" w:rsidRDefault="00930FD4" w:rsidP="00930FD4">
      <w:r w:rsidRPr="00930FD4">
        <w:t xml:space="preserve">The conditions for gluten content claims previously in Standard 1.2.8 and now in Standard 1.2.7, will apply. This will allow gluten content claims to continue to be made about such food, under the same conditions that were in place before gazettal of Standard 1.2.7. Manufacturers of foods carrying gluten content claims are responsible for ensuring the food meets prescribed conditions. </w:t>
      </w:r>
    </w:p>
    <w:p w14:paraId="0D6DA8C5" w14:textId="77777777" w:rsidR="00930FD4" w:rsidRPr="00930FD4" w:rsidRDefault="00930FD4" w:rsidP="00930FD4"/>
    <w:p w14:paraId="6060438B" w14:textId="043FDED2" w:rsidR="008447B5" w:rsidRDefault="00930FD4" w:rsidP="00930FD4">
      <w:r w:rsidRPr="00930FD4">
        <w:t xml:space="preserve">The permission for nutrition content claims about gluten content will apply to all food containing </w:t>
      </w:r>
      <w:r w:rsidR="000B44D2">
        <w:t xml:space="preserve">more than 1.15% </w:t>
      </w:r>
      <w:r w:rsidRPr="00930FD4">
        <w:t>alcohol</w:t>
      </w:r>
      <w:r w:rsidR="000B44D2">
        <w:t xml:space="preserve"> by volume</w:t>
      </w:r>
      <w:r w:rsidRPr="00930FD4">
        <w:t xml:space="preserve">, including those that do not naturally or inherently contain gluten, consistent with the approach in the Code for </w:t>
      </w:r>
      <w:r w:rsidRPr="00730529">
        <w:rPr>
          <w:i/>
        </w:rPr>
        <w:t>free</w:t>
      </w:r>
      <w:r w:rsidRPr="00930FD4">
        <w:t xml:space="preserve"> claims. The potential for </w:t>
      </w:r>
      <w:r w:rsidRPr="00730529">
        <w:rPr>
          <w:i/>
        </w:rPr>
        <w:t>free</w:t>
      </w:r>
      <w:r w:rsidRPr="00930FD4">
        <w:t xml:space="preserve"> claims to be misleading when made about food naturally or inherently </w:t>
      </w:r>
      <w:r w:rsidRPr="00730529">
        <w:rPr>
          <w:i/>
        </w:rPr>
        <w:t>free</w:t>
      </w:r>
      <w:r w:rsidRPr="00930FD4">
        <w:t xml:space="preserve"> of the property that is the subject of the claim, was considered under Proposal P293 – Nutrition, Health &amp; Related Claims. FSANZ determined that this risk could be managed by consumer law, which requires that representations are not misleading. Specific conditions to address this risk were therefore not included in Standard 1.2.7. This was also the approach for </w:t>
      </w:r>
      <w:r w:rsidRPr="008D2995">
        <w:rPr>
          <w:i/>
        </w:rPr>
        <w:t>gluten</w:t>
      </w:r>
      <w:r w:rsidRPr="00930FD4">
        <w:t xml:space="preserve"> </w:t>
      </w:r>
      <w:r w:rsidRPr="00730529">
        <w:rPr>
          <w:i/>
        </w:rPr>
        <w:t>free</w:t>
      </w:r>
      <w:r w:rsidRPr="00930FD4">
        <w:t xml:space="preserve"> claims before gazettal of Standard 1.2.7.  </w:t>
      </w:r>
    </w:p>
    <w:p w14:paraId="17D93F34" w14:textId="77777777" w:rsidR="00930FD4" w:rsidRDefault="00930FD4" w:rsidP="00930FD4">
      <w:pPr>
        <w:pStyle w:val="Heading3"/>
      </w:pPr>
      <w:bookmarkStart w:id="60" w:name="_Toc420408044"/>
      <w:r>
        <w:t>2.3.2</w:t>
      </w:r>
      <w:r>
        <w:tab/>
        <w:t>Nutrition information panels</w:t>
      </w:r>
      <w:bookmarkEnd w:id="60"/>
    </w:p>
    <w:p w14:paraId="1D1749B4" w14:textId="186388FC" w:rsidR="00027D02" w:rsidRDefault="00F37599" w:rsidP="0020608F">
      <w:pPr>
        <w:rPr>
          <w:lang w:eastAsia="en-AU" w:bidi="ar-SA"/>
        </w:rPr>
      </w:pPr>
      <w:r>
        <w:rPr>
          <w:lang w:eastAsia="en-AU" w:bidi="ar-SA"/>
        </w:rPr>
        <w:t>FSANZ has</w:t>
      </w:r>
      <w:r w:rsidR="006E3FC4">
        <w:rPr>
          <w:lang w:eastAsia="en-AU" w:bidi="ar-SA"/>
        </w:rPr>
        <w:t xml:space="preserve"> </w:t>
      </w:r>
      <w:r>
        <w:rPr>
          <w:lang w:eastAsia="en-AU" w:bidi="ar-SA"/>
        </w:rPr>
        <w:t>decided to amend Standard 1.2.</w:t>
      </w:r>
      <w:r w:rsidR="00BA64F5">
        <w:rPr>
          <w:lang w:eastAsia="en-AU" w:bidi="ar-SA"/>
        </w:rPr>
        <w:t>8</w:t>
      </w:r>
      <w:r>
        <w:rPr>
          <w:lang w:eastAsia="en-AU" w:bidi="ar-SA"/>
        </w:rPr>
        <w:t xml:space="preserve"> to provide an exemption from the requirement to label with a</w:t>
      </w:r>
      <w:r w:rsidR="00BA64F5">
        <w:rPr>
          <w:lang w:eastAsia="en-AU" w:bidi="ar-SA"/>
        </w:rPr>
        <w:t xml:space="preserve"> NIP if a </w:t>
      </w:r>
      <w:r w:rsidRPr="00BA64F5">
        <w:rPr>
          <w:i/>
          <w:lang w:eastAsia="en-AU" w:bidi="ar-SA"/>
        </w:rPr>
        <w:t>gluten free</w:t>
      </w:r>
      <w:r>
        <w:rPr>
          <w:lang w:eastAsia="en-AU" w:bidi="ar-SA"/>
        </w:rPr>
        <w:t xml:space="preserve"> (but not </w:t>
      </w:r>
      <w:r w:rsidR="00BA64F5" w:rsidRPr="00BA64F5">
        <w:rPr>
          <w:i/>
          <w:lang w:eastAsia="en-AU" w:bidi="ar-SA"/>
        </w:rPr>
        <w:t>low gluten</w:t>
      </w:r>
      <w:r>
        <w:rPr>
          <w:lang w:eastAsia="en-AU" w:bidi="ar-SA"/>
        </w:rPr>
        <w:t>) claim is made in relation to a</w:t>
      </w:r>
      <w:r w:rsidR="009B0E26">
        <w:rPr>
          <w:lang w:eastAsia="en-AU" w:bidi="ar-SA"/>
        </w:rPr>
        <w:t xml:space="preserve"> </w:t>
      </w:r>
      <w:r w:rsidR="009B0E26" w:rsidRPr="009B0E26">
        <w:rPr>
          <w:lang w:eastAsia="en-AU" w:bidi="ar-SA"/>
        </w:rPr>
        <w:t>beverage that is currently exempt from the requirement to be labelled with an NIP</w:t>
      </w:r>
      <w:r w:rsidR="009B0E26">
        <w:rPr>
          <w:rStyle w:val="FootnoteReference"/>
          <w:lang w:eastAsia="en-AU" w:bidi="ar-SA"/>
        </w:rPr>
        <w:footnoteReference w:id="5"/>
      </w:r>
      <w:r w:rsidR="009B0E26" w:rsidRPr="009B0E26">
        <w:rPr>
          <w:lang w:eastAsia="en-AU" w:bidi="ar-SA"/>
        </w:rPr>
        <w:t>. FSANZ considers that for these beverages</w:t>
      </w:r>
      <w:r w:rsidR="00BA64F5" w:rsidRPr="00BA64F5">
        <w:rPr>
          <w:lang w:eastAsia="en-AU" w:bidi="ar-SA"/>
        </w:rPr>
        <w:t>, the addit</w:t>
      </w:r>
      <w:r w:rsidR="00BA64F5">
        <w:rPr>
          <w:lang w:eastAsia="en-AU" w:bidi="ar-SA"/>
        </w:rPr>
        <w:t>ional requirement triggered by the</w:t>
      </w:r>
      <w:r w:rsidR="00BA64F5" w:rsidRPr="00BA64F5">
        <w:rPr>
          <w:lang w:eastAsia="en-AU" w:bidi="ar-SA"/>
        </w:rPr>
        <w:t xml:space="preserve"> </w:t>
      </w:r>
      <w:r w:rsidR="00BA64F5" w:rsidRPr="00BA64F5">
        <w:rPr>
          <w:i/>
          <w:lang w:eastAsia="en-AU" w:bidi="ar-SA"/>
        </w:rPr>
        <w:t>gluten free</w:t>
      </w:r>
      <w:r w:rsidR="00BA64F5">
        <w:rPr>
          <w:lang w:eastAsia="en-AU" w:bidi="ar-SA"/>
        </w:rPr>
        <w:t xml:space="preserve"> </w:t>
      </w:r>
      <w:r w:rsidR="00BA64F5" w:rsidRPr="00BA64F5">
        <w:rPr>
          <w:lang w:eastAsia="en-AU" w:bidi="ar-SA"/>
        </w:rPr>
        <w:t xml:space="preserve">claim to provide a </w:t>
      </w:r>
      <w:r w:rsidR="00BA64F5">
        <w:rPr>
          <w:lang w:eastAsia="en-AU" w:bidi="ar-SA"/>
        </w:rPr>
        <w:t>NIP</w:t>
      </w:r>
      <w:r w:rsidR="00BA64F5" w:rsidRPr="00BA64F5">
        <w:rPr>
          <w:lang w:eastAsia="en-AU" w:bidi="ar-SA"/>
        </w:rPr>
        <w:t xml:space="preserve"> is not justified as the NIP does not provide any useful information to support consumer understanding </w:t>
      </w:r>
      <w:r w:rsidR="009B0E26">
        <w:rPr>
          <w:lang w:eastAsia="en-AU" w:bidi="ar-SA"/>
        </w:rPr>
        <w:t>of</w:t>
      </w:r>
      <w:r w:rsidR="00BA64F5" w:rsidRPr="00BA64F5">
        <w:rPr>
          <w:lang w:eastAsia="en-AU" w:bidi="ar-SA"/>
        </w:rPr>
        <w:t xml:space="preserve"> gluten content, or to compare the gluten content of alcoholic beverages</w:t>
      </w:r>
      <w:r w:rsidR="009B0E26">
        <w:rPr>
          <w:lang w:eastAsia="en-AU" w:bidi="ar-SA"/>
        </w:rPr>
        <w:t>, when the gluten content is not detectable</w:t>
      </w:r>
      <w:r>
        <w:rPr>
          <w:lang w:eastAsia="en-AU" w:bidi="ar-SA"/>
        </w:rPr>
        <w:t xml:space="preserve">. Costs to industry of providing a NIP and </w:t>
      </w:r>
      <w:r w:rsidR="00735191">
        <w:rPr>
          <w:lang w:eastAsia="en-AU" w:bidi="ar-SA"/>
        </w:rPr>
        <w:t xml:space="preserve">a </w:t>
      </w:r>
      <w:r>
        <w:rPr>
          <w:lang w:eastAsia="en-AU" w:bidi="ar-SA"/>
        </w:rPr>
        <w:t>submitter comment about providing a disincentive to provide useful gluten claims also provide support to the approach</w:t>
      </w:r>
      <w:r w:rsidR="00735191">
        <w:rPr>
          <w:lang w:eastAsia="en-AU" w:bidi="ar-SA"/>
        </w:rPr>
        <w:t xml:space="preserve"> taken by FSANZ</w:t>
      </w:r>
      <w:r>
        <w:rPr>
          <w:lang w:eastAsia="en-AU" w:bidi="ar-SA"/>
        </w:rPr>
        <w:t>. NIPs can voluntarily be provided about alc</w:t>
      </w:r>
      <w:r w:rsidR="006E3FC4">
        <w:rPr>
          <w:lang w:eastAsia="en-AU" w:bidi="ar-SA"/>
        </w:rPr>
        <w:t>o</w:t>
      </w:r>
      <w:r>
        <w:rPr>
          <w:lang w:eastAsia="en-AU" w:bidi="ar-SA"/>
        </w:rPr>
        <w:t>hol</w:t>
      </w:r>
      <w:r w:rsidR="00AE723A">
        <w:rPr>
          <w:lang w:eastAsia="en-AU" w:bidi="ar-SA"/>
        </w:rPr>
        <w:t xml:space="preserve"> (refer </w:t>
      </w:r>
      <w:proofErr w:type="spellStart"/>
      <w:r w:rsidR="00AE723A">
        <w:rPr>
          <w:lang w:eastAsia="en-AU" w:bidi="ar-SA"/>
        </w:rPr>
        <w:t>subclause</w:t>
      </w:r>
      <w:proofErr w:type="spellEnd"/>
      <w:r w:rsidR="00AE723A">
        <w:rPr>
          <w:lang w:eastAsia="en-AU" w:bidi="ar-SA"/>
        </w:rPr>
        <w:t xml:space="preserve"> 19(4) of Standard 1.2.8)</w:t>
      </w:r>
      <w:r>
        <w:rPr>
          <w:lang w:eastAsia="en-AU" w:bidi="ar-SA"/>
        </w:rPr>
        <w:t xml:space="preserve"> and therefore would not be required to be removed if currently on </w:t>
      </w:r>
      <w:r w:rsidR="006E3FC4">
        <w:rPr>
          <w:lang w:eastAsia="en-AU" w:bidi="ar-SA"/>
        </w:rPr>
        <w:t>labels</w:t>
      </w:r>
      <w:r>
        <w:rPr>
          <w:lang w:eastAsia="en-AU" w:bidi="ar-SA"/>
        </w:rPr>
        <w:t xml:space="preserve"> in response to </w:t>
      </w:r>
      <w:r w:rsidRPr="00BA64F5">
        <w:rPr>
          <w:i/>
          <w:lang w:eastAsia="en-AU" w:bidi="ar-SA"/>
        </w:rPr>
        <w:t>gluten free</w:t>
      </w:r>
      <w:r>
        <w:rPr>
          <w:lang w:eastAsia="en-AU" w:bidi="ar-SA"/>
        </w:rPr>
        <w:t xml:space="preserve"> claims. </w:t>
      </w:r>
      <w:r w:rsidR="00027D02">
        <w:rPr>
          <w:lang w:eastAsia="en-AU" w:bidi="ar-SA"/>
        </w:rPr>
        <w:br w:type="page"/>
      </w:r>
    </w:p>
    <w:p w14:paraId="36C730B1" w14:textId="6ECBD780" w:rsidR="00FB1C51" w:rsidRDefault="009B0E26" w:rsidP="009B0E26">
      <w:pPr>
        <w:rPr>
          <w:lang w:eastAsia="en-AU" w:bidi="ar-SA"/>
        </w:rPr>
      </w:pPr>
      <w:r>
        <w:rPr>
          <w:lang w:eastAsia="en-AU" w:bidi="ar-SA"/>
        </w:rPr>
        <w:lastRenderedPageBreak/>
        <w:t xml:space="preserve">For beverages containing alcohol with </w:t>
      </w:r>
      <w:r w:rsidRPr="00AE723A">
        <w:rPr>
          <w:i/>
          <w:lang w:eastAsia="en-AU" w:bidi="ar-SA"/>
        </w:rPr>
        <w:t>low gluten</w:t>
      </w:r>
      <w:r>
        <w:rPr>
          <w:lang w:eastAsia="en-AU" w:bidi="ar-SA"/>
        </w:rPr>
        <w:t xml:space="preserve"> claims h</w:t>
      </w:r>
      <w:r w:rsidR="00F37599">
        <w:rPr>
          <w:lang w:eastAsia="en-AU" w:bidi="ar-SA"/>
        </w:rPr>
        <w:t xml:space="preserve">owever, it is recommended that the requirement to provide a NIP is retained, as this will provide useful information to consumers and enforcement agencies about the actual content of gluten in the food. Declaration in the standardised NIP format provides consistency with the provision of nutrition information about other foods and for alcoholic beverages with energy or carbohydrate claims. </w:t>
      </w:r>
    </w:p>
    <w:p w14:paraId="7062098A" w14:textId="77777777" w:rsidR="002C1A3B" w:rsidRPr="008C301D" w:rsidRDefault="002C1A3B" w:rsidP="002C1A3B">
      <w:pPr>
        <w:pStyle w:val="Heading2"/>
      </w:pPr>
      <w:bookmarkStart w:id="61" w:name="_Toc309291814"/>
      <w:bookmarkStart w:id="62" w:name="_Toc370225389"/>
      <w:bookmarkStart w:id="63" w:name="_Toc420408045"/>
      <w:bookmarkStart w:id="64" w:name="_Toc286391012"/>
      <w:bookmarkEnd w:id="57"/>
      <w:r>
        <w:t>2</w:t>
      </w:r>
      <w:r w:rsidRPr="008C301D">
        <w:t>.</w:t>
      </w:r>
      <w:r>
        <w:t>4</w:t>
      </w:r>
      <w:r w:rsidRPr="008C301D">
        <w:tab/>
        <w:t>Risk communication</w:t>
      </w:r>
      <w:bookmarkEnd w:id="61"/>
      <w:bookmarkEnd w:id="62"/>
      <w:bookmarkEnd w:id="63"/>
      <w:r w:rsidRPr="008C301D">
        <w:t xml:space="preserve"> </w:t>
      </w:r>
    </w:p>
    <w:p w14:paraId="7C14F6C7" w14:textId="77777777" w:rsidR="002C1A3B" w:rsidRPr="003625BD" w:rsidRDefault="002C1A3B" w:rsidP="002C1A3B">
      <w:pPr>
        <w:pStyle w:val="Heading3"/>
      </w:pPr>
      <w:bookmarkStart w:id="65" w:name="_Toc300933437"/>
      <w:bookmarkStart w:id="66" w:name="_Toc370223475"/>
      <w:bookmarkStart w:id="67" w:name="_Toc370225390"/>
      <w:bookmarkStart w:id="68" w:name="_Toc420408046"/>
      <w:r w:rsidRPr="003625BD">
        <w:t>2.4.1</w:t>
      </w:r>
      <w:r w:rsidRPr="003625BD">
        <w:tab/>
      </w:r>
      <w:r w:rsidR="003625BD" w:rsidRPr="003625BD">
        <w:t>Public c</w:t>
      </w:r>
      <w:r w:rsidRPr="003625BD">
        <w:t>onsultation</w:t>
      </w:r>
      <w:bookmarkEnd w:id="65"/>
      <w:bookmarkEnd w:id="66"/>
      <w:bookmarkEnd w:id="67"/>
      <w:bookmarkEnd w:id="68"/>
    </w:p>
    <w:p w14:paraId="4B4C360A" w14:textId="5EF93EBA" w:rsidR="00D61F97" w:rsidRPr="00D61F97" w:rsidRDefault="00D61F97" w:rsidP="00D61F97">
      <w:pPr>
        <w:rPr>
          <w:szCs w:val="22"/>
        </w:rPr>
      </w:pPr>
      <w:r w:rsidRPr="00D61F97">
        <w:rPr>
          <w:szCs w:val="22"/>
        </w:rPr>
        <w:t xml:space="preserve">Consultation is a key part of FSANZ’s standards development process. The process by which FSANZ considers Standard matters is open, accountable, consultative and transparent. </w:t>
      </w:r>
    </w:p>
    <w:p w14:paraId="45C20050" w14:textId="77777777" w:rsidR="00D61F97" w:rsidRPr="00D61F97" w:rsidRDefault="00D61F97" w:rsidP="00D61F97">
      <w:pPr>
        <w:rPr>
          <w:szCs w:val="22"/>
        </w:rPr>
      </w:pPr>
    </w:p>
    <w:p w14:paraId="3E92DF5E" w14:textId="77777777" w:rsidR="00D61F97" w:rsidRPr="00D61F97" w:rsidRDefault="00D61F97" w:rsidP="00D61F97">
      <w:pPr>
        <w:rPr>
          <w:szCs w:val="22"/>
        </w:rPr>
      </w:pPr>
      <w:r w:rsidRPr="00D61F97">
        <w:rPr>
          <w:szCs w:val="22"/>
        </w:rPr>
        <w:t xml:space="preserve">Public submissions were sought to obtain the views on </w:t>
      </w:r>
      <w:r>
        <w:rPr>
          <w:szCs w:val="22"/>
        </w:rPr>
        <w:t>the</w:t>
      </w:r>
      <w:r w:rsidRPr="00D61F97">
        <w:rPr>
          <w:szCs w:val="22"/>
        </w:rPr>
        <w:t xml:space="preserve"> proposed variation to the Code. The call for submissions period was from 1</w:t>
      </w:r>
      <w:r>
        <w:rPr>
          <w:szCs w:val="22"/>
        </w:rPr>
        <w:t>4</w:t>
      </w:r>
      <w:r w:rsidR="003625BD">
        <w:rPr>
          <w:szCs w:val="22"/>
        </w:rPr>
        <w:t xml:space="preserve"> </w:t>
      </w:r>
      <w:r>
        <w:rPr>
          <w:szCs w:val="22"/>
        </w:rPr>
        <w:t>November 2014 to 24 December</w:t>
      </w:r>
      <w:r w:rsidRPr="00D61F97">
        <w:rPr>
          <w:szCs w:val="22"/>
        </w:rPr>
        <w:t xml:space="preserve"> 2014. Submissions were invited via the FSANZ Notification Circular, media release and through FSANZ’s social media tools and Food Standards News. Subscribers and interested parties were also notified via email. </w:t>
      </w:r>
    </w:p>
    <w:p w14:paraId="238FFEFA" w14:textId="77777777" w:rsidR="00D61F97" w:rsidRPr="00D61F97" w:rsidRDefault="00D61F97" w:rsidP="00D61F97">
      <w:pPr>
        <w:rPr>
          <w:szCs w:val="22"/>
        </w:rPr>
      </w:pPr>
    </w:p>
    <w:p w14:paraId="663590E3" w14:textId="77777777" w:rsidR="00D61F97" w:rsidRPr="00D61F97" w:rsidRDefault="00D61F97" w:rsidP="00D61F97">
      <w:pPr>
        <w:rPr>
          <w:szCs w:val="22"/>
        </w:rPr>
      </w:pPr>
      <w:r w:rsidRPr="00D61F97">
        <w:rPr>
          <w:szCs w:val="22"/>
        </w:rPr>
        <w:t>FSANZ acknowledges the time taken by individuals and organisations to make submissions on this Proposal.</w:t>
      </w:r>
    </w:p>
    <w:p w14:paraId="30044D07" w14:textId="77777777" w:rsidR="00D61F97" w:rsidRPr="00D61F97" w:rsidRDefault="00D61F97" w:rsidP="00D61F97">
      <w:pPr>
        <w:rPr>
          <w:szCs w:val="22"/>
        </w:rPr>
      </w:pPr>
    </w:p>
    <w:p w14:paraId="1AE4F42B" w14:textId="4BEA0707" w:rsidR="006E3FC4" w:rsidRDefault="00D61F97" w:rsidP="002C1A3B">
      <w:pPr>
        <w:rPr>
          <w:szCs w:val="22"/>
        </w:rPr>
      </w:pPr>
      <w:r w:rsidRPr="00D61F97">
        <w:rPr>
          <w:szCs w:val="22"/>
        </w:rPr>
        <w:t>A total of</w:t>
      </w:r>
      <w:r>
        <w:rPr>
          <w:szCs w:val="22"/>
        </w:rPr>
        <w:t xml:space="preserve"> </w:t>
      </w:r>
      <w:r w:rsidRPr="006E3FC4">
        <w:rPr>
          <w:szCs w:val="22"/>
        </w:rPr>
        <w:t>5</w:t>
      </w:r>
      <w:r w:rsidR="006E3FC4" w:rsidRPr="006E3FC4">
        <w:rPr>
          <w:szCs w:val="22"/>
        </w:rPr>
        <w:t>3</w:t>
      </w:r>
      <w:r w:rsidRPr="006E3FC4">
        <w:rPr>
          <w:szCs w:val="22"/>
        </w:rPr>
        <w:t xml:space="preserve"> s</w:t>
      </w:r>
      <w:r>
        <w:rPr>
          <w:szCs w:val="22"/>
        </w:rPr>
        <w:t xml:space="preserve">ubmissions were received. </w:t>
      </w:r>
      <w:r w:rsidRPr="00D61F97">
        <w:rPr>
          <w:szCs w:val="22"/>
        </w:rPr>
        <w:t>Every submission was considered by the FSANZ Board. All comments are valued and contribute to the rigour of our assessment. A summary of the submissions and the response</w:t>
      </w:r>
      <w:r>
        <w:rPr>
          <w:szCs w:val="22"/>
        </w:rPr>
        <w:t>s</w:t>
      </w:r>
      <w:r w:rsidRPr="00D61F97">
        <w:rPr>
          <w:szCs w:val="22"/>
        </w:rPr>
        <w:t xml:space="preserve"> </w:t>
      </w:r>
      <w:r w:rsidR="009B0E26">
        <w:rPr>
          <w:szCs w:val="22"/>
        </w:rPr>
        <w:t>to these are provided in Table 2</w:t>
      </w:r>
      <w:r w:rsidRPr="00D61F97">
        <w:rPr>
          <w:szCs w:val="22"/>
        </w:rPr>
        <w:t xml:space="preserve"> above.</w:t>
      </w:r>
    </w:p>
    <w:p w14:paraId="4E44154A" w14:textId="77777777" w:rsidR="003625BD" w:rsidRDefault="003625BD" w:rsidP="003625BD">
      <w:pPr>
        <w:pStyle w:val="Heading3"/>
      </w:pPr>
      <w:bookmarkStart w:id="69" w:name="_Toc420408047"/>
      <w:r>
        <w:t>2.4.2</w:t>
      </w:r>
      <w:r>
        <w:tab/>
        <w:t>Targeted consultation</w:t>
      </w:r>
      <w:bookmarkEnd w:id="69"/>
    </w:p>
    <w:p w14:paraId="24F18643" w14:textId="3B7E1699" w:rsidR="003625BD" w:rsidRDefault="003625BD" w:rsidP="002C1A3B">
      <w:pPr>
        <w:rPr>
          <w:szCs w:val="22"/>
        </w:rPr>
      </w:pPr>
      <w:r>
        <w:rPr>
          <w:szCs w:val="22"/>
        </w:rPr>
        <w:t xml:space="preserve">In response to the request from submitters that food containing alcohol is exempt from the requirement to declare a NIP when a gluten claim is made, </w:t>
      </w:r>
      <w:r w:rsidRPr="003625BD">
        <w:rPr>
          <w:szCs w:val="22"/>
        </w:rPr>
        <w:t>FSANZ carried out consultation wi</w:t>
      </w:r>
      <w:r w:rsidR="006E3FC4">
        <w:rPr>
          <w:szCs w:val="22"/>
        </w:rPr>
        <w:t>th relevant</w:t>
      </w:r>
      <w:r w:rsidR="009B0E26">
        <w:rPr>
          <w:szCs w:val="22"/>
        </w:rPr>
        <w:t xml:space="preserve"> stakeholders to assist</w:t>
      </w:r>
      <w:r w:rsidRPr="003625BD">
        <w:rPr>
          <w:szCs w:val="22"/>
        </w:rPr>
        <w:t xml:space="preserve"> consideration of this request.</w:t>
      </w:r>
      <w:r w:rsidR="006E3FC4" w:rsidRPr="006E3FC4">
        <w:t xml:space="preserve"> </w:t>
      </w:r>
      <w:r w:rsidR="006E3FC4">
        <w:rPr>
          <w:szCs w:val="22"/>
        </w:rPr>
        <w:t>A summary of the comments received</w:t>
      </w:r>
      <w:r w:rsidR="006E3FC4" w:rsidRPr="006E3FC4">
        <w:rPr>
          <w:szCs w:val="22"/>
        </w:rPr>
        <w:t xml:space="preserve"> and the responses to these are provided in Table </w:t>
      </w:r>
      <w:r w:rsidR="009B0E26">
        <w:rPr>
          <w:szCs w:val="22"/>
        </w:rPr>
        <w:t>3</w:t>
      </w:r>
      <w:r w:rsidR="006E3FC4" w:rsidRPr="006E3FC4">
        <w:rPr>
          <w:szCs w:val="22"/>
        </w:rPr>
        <w:t xml:space="preserve"> above.</w:t>
      </w:r>
    </w:p>
    <w:p w14:paraId="7BB67786" w14:textId="77777777" w:rsidR="002C1A3B" w:rsidRPr="002C1A3B" w:rsidRDefault="002C1A3B" w:rsidP="002C1A3B">
      <w:pPr>
        <w:pStyle w:val="Heading2"/>
      </w:pPr>
      <w:bookmarkStart w:id="70" w:name="_Toc370223477"/>
      <w:bookmarkStart w:id="71" w:name="_Toc370225392"/>
      <w:bookmarkStart w:id="72" w:name="_Toc420408048"/>
      <w:bookmarkStart w:id="73" w:name="_Toc309291816"/>
      <w:bookmarkStart w:id="74" w:name="_Toc300933448"/>
      <w:bookmarkStart w:id="75" w:name="_Toc300933577"/>
      <w:bookmarkStart w:id="76" w:name="_Toc301535601"/>
      <w:bookmarkStart w:id="77" w:name="_Toc309385464"/>
      <w:bookmarkStart w:id="78" w:name="_Toc175381456"/>
      <w:bookmarkEnd w:id="32"/>
      <w:bookmarkEnd w:id="33"/>
      <w:bookmarkEnd w:id="34"/>
      <w:bookmarkEnd w:id="35"/>
      <w:bookmarkEnd w:id="36"/>
      <w:bookmarkEnd w:id="37"/>
      <w:bookmarkEnd w:id="64"/>
      <w:r w:rsidRPr="002C1A3B">
        <w:t>2.5</w:t>
      </w:r>
      <w:r w:rsidRPr="002C1A3B">
        <w:tab/>
        <w:t>FSANZ Act assessment requirements</w:t>
      </w:r>
      <w:bookmarkEnd w:id="70"/>
      <w:bookmarkEnd w:id="71"/>
      <w:bookmarkEnd w:id="72"/>
    </w:p>
    <w:p w14:paraId="221458F3" w14:textId="77777777" w:rsidR="00DD5FF5" w:rsidRDefault="00DD5FF5" w:rsidP="00DD5FF5">
      <w:bookmarkStart w:id="79" w:name="_Toc370223478"/>
      <w:bookmarkStart w:id="80" w:name="_Toc370225393"/>
      <w:bookmarkEnd w:id="73"/>
      <w:bookmarkEnd w:id="74"/>
      <w:bookmarkEnd w:id="75"/>
      <w:bookmarkEnd w:id="76"/>
      <w:bookmarkEnd w:id="77"/>
      <w:r w:rsidRPr="00DD5FF5">
        <w:t xml:space="preserve">When assessing this Proposal and the subsequent development of a food regulatory measure, FSANZ has had regard to the </w:t>
      </w:r>
      <w:r w:rsidRPr="00DD5FF5" w:rsidDel="00932F14">
        <w:t xml:space="preserve">following </w:t>
      </w:r>
      <w:r w:rsidRPr="00DD5FF5">
        <w:t>matters in section 59 of the FSANZ Act:</w:t>
      </w:r>
    </w:p>
    <w:p w14:paraId="01A53321" w14:textId="77777777" w:rsidR="002C1A3B" w:rsidRPr="002C1A3B" w:rsidRDefault="002C1A3B" w:rsidP="002C1A3B">
      <w:pPr>
        <w:pStyle w:val="Heading3"/>
      </w:pPr>
      <w:bookmarkStart w:id="81" w:name="_Toc420408049"/>
      <w:r w:rsidRPr="002C1A3B">
        <w:t>2.5.1</w:t>
      </w:r>
      <w:r w:rsidRPr="002C1A3B">
        <w:tab/>
        <w:t xml:space="preserve">Section </w:t>
      </w:r>
      <w:r w:rsidRPr="00CF0E30">
        <w:t>59</w:t>
      </w:r>
      <w:bookmarkEnd w:id="79"/>
      <w:bookmarkEnd w:id="80"/>
      <w:bookmarkEnd w:id="81"/>
    </w:p>
    <w:p w14:paraId="39A72C17" w14:textId="77777777" w:rsidR="002C1A3B" w:rsidRPr="002C1A3B" w:rsidRDefault="002C1A3B" w:rsidP="002C1A3B">
      <w:pPr>
        <w:pStyle w:val="Heading4"/>
      </w:pPr>
      <w:r w:rsidRPr="002C1A3B">
        <w:t>2.5.1.1</w:t>
      </w:r>
      <w:r w:rsidRPr="002C1A3B">
        <w:tab/>
        <w:t>Cost benefit analysis</w:t>
      </w:r>
    </w:p>
    <w:p w14:paraId="3C7D4D20" w14:textId="49981F4F" w:rsidR="00DD5FF5" w:rsidRDefault="00DD5FF5" w:rsidP="00DD5FF5">
      <w:r>
        <w:t xml:space="preserve">The Office of Best Practice Regulation (OBPR) advised FSANZ that the Proposal </w:t>
      </w:r>
      <w:r w:rsidR="00DB7FE6">
        <w:t>wa</w:t>
      </w:r>
      <w:r>
        <w:t xml:space="preserve">s not likely to have a regulatory impact on business, community organisations or individuals and that a COAG </w:t>
      </w:r>
      <w:r w:rsidR="00DB7FE6">
        <w:t xml:space="preserve">Regulation </w:t>
      </w:r>
      <w:r>
        <w:t xml:space="preserve">Impact Statement </w:t>
      </w:r>
      <w:r w:rsidR="00DB7FE6">
        <w:t>wa</w:t>
      </w:r>
      <w:r>
        <w:t xml:space="preserve">s not required to be prepared (OBPR ID: 17751). This </w:t>
      </w:r>
      <w:r w:rsidR="00DB7FE6">
        <w:t>wa</w:t>
      </w:r>
      <w:r>
        <w:t>s because the changes are minor and machinery in nature and are also deregulatory. The changes will allow gluten content claims to continue to be made, under the same conditions that were in place</w:t>
      </w:r>
      <w:r w:rsidR="00DB7FE6">
        <w:t>,</w:t>
      </w:r>
      <w:r>
        <w:t xml:space="preserve"> before Standard 1.2.7 was gazetted.</w:t>
      </w:r>
    </w:p>
    <w:p w14:paraId="2E049147" w14:textId="77777777" w:rsidR="00DD5FF5" w:rsidRDefault="00DD5FF5" w:rsidP="00DD5FF5"/>
    <w:p w14:paraId="004623AB" w14:textId="77777777" w:rsidR="00DD5FF5" w:rsidRDefault="00DD5FF5" w:rsidP="00DD5FF5">
      <w:r>
        <w:t>Affected parties include the following:</w:t>
      </w:r>
    </w:p>
    <w:p w14:paraId="1DD3068E" w14:textId="77777777" w:rsidR="00DD5FF5" w:rsidRDefault="00DD5FF5" w:rsidP="00DD5FF5"/>
    <w:p w14:paraId="5FD62F12" w14:textId="77777777" w:rsidR="00027D02" w:rsidRDefault="00027D02">
      <w:pPr>
        <w:widowControl/>
        <w:rPr>
          <w:b/>
        </w:rPr>
      </w:pPr>
      <w:r>
        <w:rPr>
          <w:b/>
        </w:rPr>
        <w:br w:type="page"/>
      </w:r>
    </w:p>
    <w:p w14:paraId="43AF283D" w14:textId="21735024" w:rsidR="00DD5FF5" w:rsidRDefault="00DD5FF5" w:rsidP="007E1504">
      <w:pPr>
        <w:widowControl/>
      </w:pPr>
      <w:r w:rsidRPr="00DD5FF5">
        <w:rPr>
          <w:b/>
        </w:rPr>
        <w:lastRenderedPageBreak/>
        <w:t>Consumers:</w:t>
      </w:r>
      <w:r>
        <w:t xml:space="preserve"> The draft variation will allow for consumers with coeliac disease to continue to make suitable choices appropriate for their condition, within the range of alcoholic beverages and other food containing alcohol. No </w:t>
      </w:r>
      <w:r w:rsidR="00AE723A">
        <w:t xml:space="preserve">additional </w:t>
      </w:r>
      <w:r>
        <w:t xml:space="preserve">costs to consumers have been identified as a result of continuing with permissions in place before Standard 1.2.7 was gazetted.  </w:t>
      </w:r>
    </w:p>
    <w:p w14:paraId="31A78C4B" w14:textId="77777777" w:rsidR="00DD5FF5" w:rsidRDefault="00DD5FF5" w:rsidP="00DD5FF5"/>
    <w:p w14:paraId="03BDF4D0" w14:textId="36BC1DD9" w:rsidR="00DD5FF5" w:rsidRDefault="00DD5FF5" w:rsidP="00DD5FF5">
      <w:r w:rsidRPr="00DD5FF5">
        <w:rPr>
          <w:b/>
        </w:rPr>
        <w:t>Industry:</w:t>
      </w:r>
      <w:r>
        <w:t xml:space="preserve"> The draft variation will benefit </w:t>
      </w:r>
      <w:r w:rsidR="00856A28">
        <w:t xml:space="preserve">suppliers </w:t>
      </w:r>
      <w:r>
        <w:t xml:space="preserve">of food containing more than 1.15% alcohol by volume as they will continue to be permitted to label gluten free or low gluten alternatives. There are not expected to be any additional costs resulting from this </w:t>
      </w:r>
      <w:r w:rsidR="009B0E26">
        <w:t>P</w:t>
      </w:r>
      <w:r>
        <w:t xml:space="preserve">roposal to manufacturers, as the conditions previously in Standard 1.2.8 applying to </w:t>
      </w:r>
      <w:proofErr w:type="gramStart"/>
      <w:r>
        <w:t>these</w:t>
      </w:r>
      <w:proofErr w:type="gramEnd"/>
      <w:r>
        <w:t xml:space="preserve"> voluntary gluten content claims will remain the same in Standard 1.2.7.</w:t>
      </w:r>
      <w:r w:rsidR="00856A28">
        <w:t xml:space="preserve"> The exemption from the </w:t>
      </w:r>
      <w:r w:rsidR="00856A28" w:rsidRPr="00856A28">
        <w:t xml:space="preserve">requirement </w:t>
      </w:r>
      <w:r w:rsidRPr="00856A28">
        <w:t xml:space="preserve">to provide a </w:t>
      </w:r>
      <w:r w:rsidR="009B0E26">
        <w:t>NIP</w:t>
      </w:r>
      <w:r w:rsidRPr="00856A28">
        <w:t xml:space="preserve"> if a nutrition content cla</w:t>
      </w:r>
      <w:r w:rsidR="00856A28" w:rsidRPr="00856A28">
        <w:t>im about gluten content is made will</w:t>
      </w:r>
      <w:r w:rsidR="00856A28">
        <w:t xml:space="preserve"> reduce costs for the suppliers </w:t>
      </w:r>
      <w:r w:rsidR="00856A28" w:rsidRPr="00856A28">
        <w:t>of food containing more than 1.15% alcohol by volume</w:t>
      </w:r>
      <w:r w:rsidR="00856A28">
        <w:t xml:space="preserve">. </w:t>
      </w:r>
    </w:p>
    <w:p w14:paraId="296581B1" w14:textId="77777777" w:rsidR="00DD5FF5" w:rsidRDefault="00DD5FF5" w:rsidP="00DD5FF5"/>
    <w:p w14:paraId="362D2AA2" w14:textId="271C03F5" w:rsidR="002C1A3B" w:rsidRPr="00DD5FF5" w:rsidRDefault="00DD5FF5" w:rsidP="002C1A3B">
      <w:r w:rsidRPr="00DD5FF5">
        <w:rPr>
          <w:b/>
        </w:rPr>
        <w:t>Government:</w:t>
      </w:r>
      <w:r>
        <w:t xml:space="preserve"> There are no additional costs to government as the draft variation maintains the position before the gazettal of Standard 1.2.7. The permission for gluten content claims will apply to all food containing </w:t>
      </w:r>
      <w:r w:rsidR="000B44D2">
        <w:t xml:space="preserve">more than 1.15% </w:t>
      </w:r>
      <w:r>
        <w:t xml:space="preserve">alcohol </w:t>
      </w:r>
      <w:r w:rsidR="000B44D2">
        <w:t xml:space="preserve">by volume </w:t>
      </w:r>
      <w:r>
        <w:t>and the associated conditions will be consistent with those in Standard 1.2.7, providing for ease of enforcement</w:t>
      </w:r>
      <w:r w:rsidRPr="00DD5FF5">
        <w:t xml:space="preserve">. </w:t>
      </w:r>
    </w:p>
    <w:p w14:paraId="7DC95FB1" w14:textId="77777777" w:rsidR="002C1A3B" w:rsidRPr="002C1A3B" w:rsidRDefault="002C1A3B" w:rsidP="002C1A3B">
      <w:pPr>
        <w:pStyle w:val="Heading4"/>
      </w:pPr>
      <w:r w:rsidRPr="002C1A3B">
        <w:t>2.5.1.2</w:t>
      </w:r>
      <w:r w:rsidRPr="002C1A3B">
        <w:tab/>
        <w:t>Other measures</w:t>
      </w:r>
    </w:p>
    <w:p w14:paraId="22DE2B39" w14:textId="0F829E78" w:rsidR="00DD5FF5" w:rsidRDefault="00DD5FF5" w:rsidP="00DD5FF5">
      <w:r>
        <w:t xml:space="preserve">There are no other measures (whether available to FSANZ or not) that would be more cost-effective than a food regulatory measure developed or varied as a result of the Proposal. </w:t>
      </w:r>
    </w:p>
    <w:p w14:paraId="15F17172" w14:textId="77777777" w:rsidR="002C1A3B" w:rsidRPr="002C1A3B" w:rsidRDefault="002C1A3B" w:rsidP="002C1A3B">
      <w:pPr>
        <w:pStyle w:val="Heading4"/>
      </w:pPr>
      <w:r w:rsidRPr="002C1A3B">
        <w:t>2.5.1.3</w:t>
      </w:r>
      <w:r w:rsidRPr="002C1A3B">
        <w:tab/>
        <w:t>Any relevant New Zealand standards</w:t>
      </w:r>
    </w:p>
    <w:p w14:paraId="6A99DA9C" w14:textId="77777777" w:rsidR="00DD5FF5" w:rsidRPr="002C1A3B" w:rsidRDefault="00DD5FF5" w:rsidP="002C1A3B">
      <w:pPr>
        <w:rPr>
          <w:lang w:bidi="ar-SA"/>
        </w:rPr>
      </w:pPr>
      <w:r w:rsidRPr="00DD5FF5">
        <w:rPr>
          <w:lang w:bidi="ar-SA"/>
        </w:rPr>
        <w:t>The draft variation amends a joint Australia New Zealand standard. There are no relevant New Zealand only standards.</w:t>
      </w:r>
    </w:p>
    <w:p w14:paraId="2B64755B" w14:textId="77777777" w:rsidR="002C1A3B" w:rsidRPr="002C1A3B" w:rsidRDefault="002C1A3B" w:rsidP="002C1A3B">
      <w:pPr>
        <w:pStyle w:val="Heading4"/>
      </w:pPr>
      <w:r w:rsidRPr="002C1A3B">
        <w:t>2.5.1.4</w:t>
      </w:r>
      <w:r w:rsidRPr="002C1A3B">
        <w:tab/>
        <w:t>Any other relevant matters</w:t>
      </w:r>
    </w:p>
    <w:p w14:paraId="47F6E000" w14:textId="77777777" w:rsidR="002C1A3B" w:rsidRPr="002C1A3B" w:rsidRDefault="002C1A3B" w:rsidP="002C1A3B">
      <w:pPr>
        <w:rPr>
          <w:lang w:bidi="ar-SA"/>
        </w:rPr>
      </w:pPr>
      <w:r w:rsidRPr="002C1A3B">
        <w:rPr>
          <w:lang w:bidi="ar-SA"/>
        </w:rPr>
        <w:t>There are no other relevant matters.</w:t>
      </w:r>
    </w:p>
    <w:p w14:paraId="64FC45D3" w14:textId="77777777" w:rsidR="002C1A3B" w:rsidRPr="002C1A3B" w:rsidRDefault="002C1A3B" w:rsidP="002C1A3B">
      <w:pPr>
        <w:pStyle w:val="Heading3"/>
      </w:pPr>
      <w:bookmarkStart w:id="82" w:name="_Toc370223479"/>
      <w:bookmarkStart w:id="83" w:name="_Toc370225394"/>
      <w:bookmarkStart w:id="84" w:name="_Toc420408050"/>
      <w:bookmarkStart w:id="85" w:name="_Toc300761897"/>
      <w:bookmarkStart w:id="86" w:name="_Toc300933440"/>
      <w:r w:rsidRPr="002C1A3B">
        <w:t>2.5.2.</w:t>
      </w:r>
      <w:r w:rsidRPr="002C1A3B">
        <w:tab/>
        <w:t>Subsection 18(1)</w:t>
      </w:r>
      <w:bookmarkEnd w:id="82"/>
      <w:bookmarkEnd w:id="83"/>
      <w:bookmarkEnd w:id="84"/>
      <w:r w:rsidRPr="002C1A3B">
        <w:t xml:space="preserve"> </w:t>
      </w:r>
      <w:bookmarkEnd w:id="85"/>
      <w:bookmarkEnd w:id="86"/>
    </w:p>
    <w:p w14:paraId="3D0FAA16" w14:textId="77777777" w:rsidR="002C1A3B" w:rsidRPr="002C1A3B" w:rsidRDefault="002C1A3B" w:rsidP="002C1A3B">
      <w:r w:rsidRPr="002C1A3B">
        <w:rPr>
          <w:rFonts w:cs="Arial"/>
        </w:rPr>
        <w:t xml:space="preserve">FSANZ has also </w:t>
      </w:r>
      <w:r w:rsidRPr="002C1A3B">
        <w:t>considered the three objectives in subsection 18(1) of the FSANZ Act during the assessment.</w:t>
      </w:r>
    </w:p>
    <w:p w14:paraId="1CFCE031" w14:textId="77777777" w:rsidR="002C1A3B" w:rsidRPr="002C1A3B" w:rsidRDefault="002C1A3B" w:rsidP="002C1A3B">
      <w:pPr>
        <w:pStyle w:val="Heading4"/>
        <w:rPr>
          <w:lang w:eastAsia="en-AU"/>
        </w:rPr>
      </w:pPr>
      <w:bookmarkStart w:id="87" w:name="_Toc297029117"/>
      <w:bookmarkStart w:id="88" w:name="_Toc300761898"/>
      <w:bookmarkStart w:id="89" w:name="_Toc300933441"/>
      <w:r w:rsidRPr="002C1A3B">
        <w:rPr>
          <w:lang w:eastAsia="en-AU"/>
        </w:rPr>
        <w:t>2.5.2.1</w:t>
      </w:r>
      <w:r w:rsidRPr="002C1A3B">
        <w:rPr>
          <w:lang w:eastAsia="en-AU"/>
        </w:rPr>
        <w:tab/>
        <w:t>Protection of public health and safety</w:t>
      </w:r>
      <w:bookmarkEnd w:id="87"/>
      <w:bookmarkEnd w:id="88"/>
      <w:bookmarkEnd w:id="89"/>
    </w:p>
    <w:p w14:paraId="5A76FDB3" w14:textId="1AE845DB" w:rsidR="00DB2591" w:rsidRDefault="00DB2591" w:rsidP="002C1A3B">
      <w:r>
        <w:t xml:space="preserve">FSANZ </w:t>
      </w:r>
      <w:r w:rsidR="008B2F62">
        <w:t xml:space="preserve">‘s position is </w:t>
      </w:r>
      <w:r>
        <w:t xml:space="preserve">that </w:t>
      </w:r>
      <w:r w:rsidRPr="00DB2591">
        <w:t xml:space="preserve">nutrition content claims about gluten for all food containing </w:t>
      </w:r>
      <w:r w:rsidR="000B44D2">
        <w:t xml:space="preserve">more than 1.15% </w:t>
      </w:r>
      <w:r w:rsidRPr="00DB2591">
        <w:t xml:space="preserve">alcohol </w:t>
      </w:r>
      <w:r w:rsidR="000B44D2">
        <w:t xml:space="preserve">by volume </w:t>
      </w:r>
      <w:r w:rsidRPr="00DB2591">
        <w:t>(including beverages) should continue to be permitted</w:t>
      </w:r>
      <w:r>
        <w:t xml:space="preserve"> to </w:t>
      </w:r>
      <w:r w:rsidRPr="00DB2591">
        <w:t xml:space="preserve">enable consumers with coeliac disease to continue to make suitable choices appropriate for their condition, within the range of alcoholic beverages and other food containing alcohol.  </w:t>
      </w:r>
    </w:p>
    <w:p w14:paraId="2C9D7E3D" w14:textId="77777777" w:rsidR="00DB2591" w:rsidRDefault="00DB2591" w:rsidP="002C1A3B"/>
    <w:p w14:paraId="2C31753E" w14:textId="5275AECD" w:rsidR="00DD5FF5" w:rsidRDefault="00DD5FF5" w:rsidP="002C1A3B">
      <w:r w:rsidRPr="00DD5FF5">
        <w:t>The gluten content claim conditions prescribed in Standard 1.2.7 were developed because of the relevance of these claims to the health and safety of consumers with coeliac disease. These claim conditions w</w:t>
      </w:r>
      <w:r w:rsidR="00BE1469">
        <w:t xml:space="preserve">ill </w:t>
      </w:r>
      <w:r w:rsidRPr="00DD5FF5">
        <w:t xml:space="preserve">continue to apply to all alcoholic beverages and other food containing </w:t>
      </w:r>
      <w:r w:rsidR="000B44D2">
        <w:t xml:space="preserve">more than 1.15% </w:t>
      </w:r>
      <w:r w:rsidRPr="00DD5FF5">
        <w:t>alcohol</w:t>
      </w:r>
      <w:r w:rsidR="000B44D2">
        <w:t xml:space="preserve"> by volume</w:t>
      </w:r>
      <w:r w:rsidR="00BE1469">
        <w:t xml:space="preserve">. </w:t>
      </w:r>
    </w:p>
    <w:p w14:paraId="451E76F5" w14:textId="149EAA2F" w:rsidR="002C1A3B" w:rsidRPr="002C1A3B" w:rsidRDefault="002C1A3B" w:rsidP="002C1A3B">
      <w:pPr>
        <w:pStyle w:val="Heading4"/>
        <w:rPr>
          <w:lang w:eastAsia="en-AU"/>
        </w:rPr>
      </w:pPr>
      <w:bookmarkStart w:id="90" w:name="_Toc300761899"/>
      <w:bookmarkStart w:id="91" w:name="_Toc300933442"/>
      <w:r w:rsidRPr="002C1A3B">
        <w:rPr>
          <w:lang w:eastAsia="en-AU"/>
        </w:rPr>
        <w:t>2.5.2.2</w:t>
      </w:r>
      <w:r w:rsidRPr="002C1A3B">
        <w:rPr>
          <w:lang w:eastAsia="en-AU"/>
        </w:rPr>
        <w:tab/>
        <w:t>The provision of adequate information relating to food to enable consumers to make informed choices</w:t>
      </w:r>
      <w:bookmarkEnd w:id="90"/>
      <w:bookmarkEnd w:id="91"/>
    </w:p>
    <w:p w14:paraId="3CC66434" w14:textId="07A6B456" w:rsidR="005B1B63" w:rsidRDefault="00BE1469" w:rsidP="005B1B63">
      <w:pPr>
        <w:ind w:right="-569"/>
      </w:pPr>
      <w:r w:rsidRPr="00BE1469">
        <w:t xml:space="preserve">As a result of continuing permission for gluten content claims, consumers with coeliac disease will continue to have access to information about gluten (e.g. </w:t>
      </w:r>
      <w:r w:rsidRPr="00730529">
        <w:rPr>
          <w:i/>
        </w:rPr>
        <w:t>gluten free</w:t>
      </w:r>
      <w:r w:rsidRPr="00BE1469">
        <w:t xml:space="preserve"> or </w:t>
      </w:r>
      <w:r w:rsidRPr="00730529">
        <w:rPr>
          <w:i/>
        </w:rPr>
        <w:t>low gluten</w:t>
      </w:r>
      <w:r w:rsidRPr="00BE1469">
        <w:t>) in alcoholic beverages and other food containing alcohol, where manufacturers voluntarily make these claims.</w:t>
      </w:r>
      <w:r w:rsidR="005B1B63">
        <w:br w:type="page"/>
      </w:r>
    </w:p>
    <w:p w14:paraId="21FEF882" w14:textId="115CF577" w:rsidR="00B15884" w:rsidRPr="00BE1469" w:rsidRDefault="00B15884" w:rsidP="002C1A3B">
      <w:r>
        <w:lastRenderedPageBreak/>
        <w:t xml:space="preserve">The exemption for beverages containing alcohol from the requirement to declare a NIP when a </w:t>
      </w:r>
      <w:r w:rsidRPr="00AE723A">
        <w:rPr>
          <w:i/>
        </w:rPr>
        <w:t>gluten free</w:t>
      </w:r>
      <w:r>
        <w:t xml:space="preserve"> claim is made is not considered to impact on the provision of adequate information to consumers to enable informed choice</w:t>
      </w:r>
      <w:r w:rsidR="00CF5F89">
        <w:t>. This is because the</w:t>
      </w:r>
      <w:r w:rsidRPr="00B15884">
        <w:t xml:space="preserve"> presence of a NIP does not provide any </w:t>
      </w:r>
      <w:r>
        <w:t xml:space="preserve">additional </w:t>
      </w:r>
      <w:r w:rsidRPr="00B15884">
        <w:t xml:space="preserve">information to assist consumers </w:t>
      </w:r>
      <w:r w:rsidR="00CF5F89">
        <w:t>understanding of</w:t>
      </w:r>
      <w:r w:rsidR="00957097">
        <w:t xml:space="preserve"> gluten content. </w:t>
      </w:r>
    </w:p>
    <w:p w14:paraId="4D904FFE" w14:textId="77777777" w:rsidR="002C1A3B" w:rsidRPr="002C1A3B" w:rsidRDefault="002C1A3B" w:rsidP="002C1A3B">
      <w:pPr>
        <w:pStyle w:val="Heading4"/>
        <w:rPr>
          <w:lang w:eastAsia="en-AU"/>
        </w:rPr>
      </w:pPr>
      <w:bookmarkStart w:id="92" w:name="_Toc300761900"/>
      <w:bookmarkStart w:id="93" w:name="_Toc300933443"/>
      <w:r w:rsidRPr="002C1A3B">
        <w:rPr>
          <w:lang w:eastAsia="en-AU"/>
        </w:rPr>
        <w:t>2.5.2.3</w:t>
      </w:r>
      <w:r w:rsidRPr="002C1A3B">
        <w:rPr>
          <w:lang w:eastAsia="en-AU"/>
        </w:rPr>
        <w:tab/>
        <w:t>The prevention of misleading or deceptive conduct</w:t>
      </w:r>
      <w:bookmarkEnd w:id="92"/>
      <w:bookmarkEnd w:id="93"/>
    </w:p>
    <w:p w14:paraId="3459A907" w14:textId="3233DCCE" w:rsidR="00BE1469" w:rsidRDefault="00BE1469" w:rsidP="002C1A3B">
      <w:r w:rsidRPr="00BE1469">
        <w:t>The current claim conditions will apply and these will assist in addressing issues of misleading or deceptive conduct</w:t>
      </w:r>
      <w:r w:rsidR="00DB2591">
        <w:t xml:space="preserve"> with regards to gluten content</w:t>
      </w:r>
      <w:r w:rsidRPr="00BE1469">
        <w:t xml:space="preserve">. Legislation that prevents misleading and deceptive behaviour will also apply to these claims (i.e. the </w:t>
      </w:r>
      <w:r w:rsidRPr="00BE1469">
        <w:rPr>
          <w:i/>
        </w:rPr>
        <w:t>Competition and Consumer Act 2010</w:t>
      </w:r>
      <w:r w:rsidRPr="00BE1469">
        <w:t xml:space="preserve"> in Australia; consumer protection laws in States and Territories; and the </w:t>
      </w:r>
      <w:r w:rsidRPr="00BE1469">
        <w:rPr>
          <w:i/>
        </w:rPr>
        <w:t>Fair Trading Act 1986</w:t>
      </w:r>
      <w:r w:rsidRPr="00BE1469">
        <w:t xml:space="preserve"> in New Zealand). </w:t>
      </w:r>
    </w:p>
    <w:p w14:paraId="608E1642" w14:textId="77777777" w:rsidR="002C1A3B" w:rsidRPr="002C1A3B" w:rsidRDefault="002C1A3B" w:rsidP="002C1A3B">
      <w:pPr>
        <w:keepNext/>
        <w:spacing w:before="240" w:after="240"/>
        <w:ind w:left="851" w:hanging="851"/>
        <w:outlineLvl w:val="2"/>
        <w:rPr>
          <w:b/>
          <w:bCs/>
          <w:lang w:eastAsia="en-AU" w:bidi="ar-SA"/>
        </w:rPr>
      </w:pPr>
      <w:bookmarkStart w:id="94" w:name="_Toc300761901"/>
      <w:bookmarkStart w:id="95" w:name="_Toc300933444"/>
      <w:bookmarkStart w:id="96" w:name="_Toc370223480"/>
      <w:bookmarkStart w:id="97" w:name="_Toc370225395"/>
      <w:r w:rsidRPr="002C1A3B">
        <w:rPr>
          <w:b/>
          <w:bCs/>
          <w:lang w:eastAsia="en-AU" w:bidi="ar-SA"/>
        </w:rPr>
        <w:t>2.5.3</w:t>
      </w:r>
      <w:r w:rsidRPr="002C1A3B">
        <w:rPr>
          <w:b/>
          <w:bCs/>
          <w:lang w:eastAsia="en-AU" w:bidi="ar-SA"/>
        </w:rPr>
        <w:tab/>
        <w:t xml:space="preserve">Subsection 18(2) </w:t>
      </w:r>
      <w:bookmarkEnd w:id="94"/>
      <w:bookmarkEnd w:id="95"/>
      <w:r w:rsidRPr="002C1A3B">
        <w:rPr>
          <w:b/>
          <w:bCs/>
          <w:lang w:eastAsia="en-AU" w:bidi="ar-SA"/>
        </w:rPr>
        <w:t>considerations</w:t>
      </w:r>
      <w:bookmarkEnd w:id="96"/>
      <w:bookmarkEnd w:id="97"/>
    </w:p>
    <w:p w14:paraId="45F8C568" w14:textId="77777777" w:rsidR="002C1A3B" w:rsidRPr="002C1A3B" w:rsidRDefault="002C1A3B" w:rsidP="002C1A3B">
      <w:pPr>
        <w:rPr>
          <w:rFonts w:cs="Arial"/>
        </w:rPr>
      </w:pPr>
      <w:r w:rsidRPr="002C1A3B">
        <w:rPr>
          <w:rFonts w:cs="Arial"/>
        </w:rPr>
        <w:t>FSANZ has also had regard to:</w:t>
      </w:r>
    </w:p>
    <w:p w14:paraId="73BA020B" w14:textId="77777777" w:rsidR="002C1A3B" w:rsidRPr="002C1A3B" w:rsidRDefault="002C1A3B" w:rsidP="002C1A3B">
      <w:pPr>
        <w:rPr>
          <w:rFonts w:cs="Arial"/>
        </w:rPr>
      </w:pPr>
    </w:p>
    <w:p w14:paraId="41ED42FA" w14:textId="77777777" w:rsidR="002C1A3B" w:rsidRPr="002C1A3B" w:rsidRDefault="002C1A3B" w:rsidP="0039612B">
      <w:pPr>
        <w:pStyle w:val="FSBullet1"/>
        <w:ind w:left="567" w:hanging="567"/>
        <w:rPr>
          <w:b/>
        </w:rPr>
      </w:pPr>
      <w:r w:rsidRPr="002C1A3B">
        <w:rPr>
          <w:b/>
        </w:rPr>
        <w:t>the need for standards to be based on risk analysis using the best available scientific evidence</w:t>
      </w:r>
    </w:p>
    <w:p w14:paraId="462F48B6" w14:textId="77777777" w:rsidR="002C1A3B" w:rsidRPr="002C1A3B" w:rsidRDefault="002C1A3B" w:rsidP="002C1A3B">
      <w:pPr>
        <w:rPr>
          <w:lang w:bidi="ar-SA"/>
        </w:rPr>
      </w:pPr>
    </w:p>
    <w:p w14:paraId="1F054A6E" w14:textId="78A3DFCC" w:rsidR="002C1A3B" w:rsidRPr="00BE1469" w:rsidRDefault="00BE1469" w:rsidP="002C1A3B">
      <w:r w:rsidRPr="00BE1469">
        <w:t xml:space="preserve">The recommended amendment means that existing gluten content claims can continue to be made, under the same conditions that were in the Code before Standard 1.2.7 was gazetted. No </w:t>
      </w:r>
      <w:r w:rsidR="008B2F62">
        <w:t xml:space="preserve">further </w:t>
      </w:r>
      <w:r w:rsidRPr="00BE1469">
        <w:t>scientific risk analysis was therefore undertaken by FSANZ.</w:t>
      </w:r>
    </w:p>
    <w:p w14:paraId="29052F69" w14:textId="77777777" w:rsidR="00BE1469" w:rsidRPr="002C1A3B" w:rsidRDefault="00BE1469" w:rsidP="002C1A3B">
      <w:pPr>
        <w:rPr>
          <w:lang w:bidi="ar-SA"/>
        </w:rPr>
      </w:pPr>
    </w:p>
    <w:p w14:paraId="46F893A1" w14:textId="77777777" w:rsidR="002C1A3B" w:rsidRPr="002C1A3B" w:rsidRDefault="002C1A3B" w:rsidP="0039612B">
      <w:pPr>
        <w:pStyle w:val="FSBullet1"/>
        <w:ind w:left="567" w:hanging="567"/>
        <w:rPr>
          <w:b/>
        </w:rPr>
      </w:pPr>
      <w:r w:rsidRPr="002C1A3B">
        <w:rPr>
          <w:b/>
        </w:rPr>
        <w:t>the promotion of consistency between domestic and international food standards</w:t>
      </w:r>
    </w:p>
    <w:p w14:paraId="49446214" w14:textId="77777777" w:rsidR="002C1A3B" w:rsidRPr="002C1A3B" w:rsidRDefault="002C1A3B" w:rsidP="002C1A3B">
      <w:pPr>
        <w:rPr>
          <w:lang w:bidi="ar-SA"/>
        </w:rPr>
      </w:pPr>
    </w:p>
    <w:p w14:paraId="5F7363E5" w14:textId="4F821243" w:rsidR="00BE1469" w:rsidRDefault="00BE1469" w:rsidP="002C1A3B">
      <w:pPr>
        <w:rPr>
          <w:lang w:bidi="ar-SA"/>
        </w:rPr>
      </w:pPr>
      <w:r w:rsidRPr="00BE1469">
        <w:rPr>
          <w:lang w:bidi="ar-SA"/>
        </w:rPr>
        <w:t>The United States of America</w:t>
      </w:r>
      <w:r w:rsidR="00E2104A">
        <w:rPr>
          <w:lang w:bidi="ar-SA"/>
        </w:rPr>
        <w:t xml:space="preserve"> (USA)</w:t>
      </w:r>
      <w:r w:rsidRPr="00BE1469">
        <w:rPr>
          <w:lang w:bidi="ar-SA"/>
        </w:rPr>
        <w:t xml:space="preserve">, Canada and the European Union permit </w:t>
      </w:r>
      <w:r w:rsidRPr="00BE1469">
        <w:rPr>
          <w:i/>
          <w:lang w:bidi="ar-SA"/>
        </w:rPr>
        <w:t xml:space="preserve">gluten free </w:t>
      </w:r>
      <w:r w:rsidRPr="00BE1469">
        <w:rPr>
          <w:lang w:bidi="ar-SA"/>
        </w:rPr>
        <w:t xml:space="preserve">claims about alcoholic beverages, as long as specified conditions are met. Although the conditions for gluten content claims are not consistent internationally, this is the case for all foods across the food supply and is not unique to beverages and other food containing alcohol. </w:t>
      </w:r>
    </w:p>
    <w:p w14:paraId="68CC1EBB" w14:textId="77777777" w:rsidR="00907758" w:rsidRDefault="00907758" w:rsidP="002C1A3B">
      <w:pPr>
        <w:rPr>
          <w:lang w:bidi="ar-SA"/>
        </w:rPr>
      </w:pPr>
    </w:p>
    <w:p w14:paraId="364182BD" w14:textId="51C9BCBF" w:rsidR="00CF5F89" w:rsidRDefault="00CF5F89" w:rsidP="002C1A3B">
      <w:pPr>
        <w:rPr>
          <w:lang w:bidi="ar-SA"/>
        </w:rPr>
      </w:pPr>
      <w:r>
        <w:rPr>
          <w:lang w:bidi="ar-SA"/>
        </w:rPr>
        <w:t xml:space="preserve">With regard to the requirement for a NIP when a </w:t>
      </w:r>
      <w:r w:rsidRPr="0020608F">
        <w:rPr>
          <w:i/>
          <w:lang w:bidi="ar-SA"/>
        </w:rPr>
        <w:t>gluten free</w:t>
      </w:r>
      <w:r>
        <w:rPr>
          <w:lang w:bidi="ar-SA"/>
        </w:rPr>
        <w:t xml:space="preserve"> claim is made, the recommended exemption is consistent with the approach in the European Union and the USA. </w:t>
      </w:r>
    </w:p>
    <w:p w14:paraId="0A416275" w14:textId="77777777" w:rsidR="00CF5F89" w:rsidRDefault="00CF5F89" w:rsidP="002C1A3B">
      <w:pPr>
        <w:rPr>
          <w:lang w:bidi="ar-SA"/>
        </w:rPr>
      </w:pPr>
    </w:p>
    <w:p w14:paraId="1D96414A" w14:textId="54FD6DE9" w:rsidR="00AB4E75" w:rsidRDefault="00AB4E75" w:rsidP="002C1A3B">
      <w:pPr>
        <w:rPr>
          <w:lang w:bidi="ar-SA"/>
        </w:rPr>
      </w:pPr>
      <w:r>
        <w:rPr>
          <w:lang w:bidi="ar-SA"/>
        </w:rPr>
        <w:t xml:space="preserve">In the European Union, </w:t>
      </w:r>
      <w:r w:rsidR="00B14D6E" w:rsidRPr="00B14D6E">
        <w:rPr>
          <w:lang w:bidi="ar-SA"/>
        </w:rPr>
        <w:t>provisions for mandatory nutrition declarations w</w:t>
      </w:r>
      <w:r w:rsidR="00B14D6E">
        <w:rPr>
          <w:lang w:bidi="ar-SA"/>
        </w:rPr>
        <w:t xml:space="preserve">ill </w:t>
      </w:r>
      <w:r w:rsidR="00B14D6E" w:rsidRPr="00B14D6E">
        <w:rPr>
          <w:lang w:bidi="ar-SA"/>
        </w:rPr>
        <w:t xml:space="preserve">apply </w:t>
      </w:r>
      <w:r w:rsidR="00B14D6E">
        <w:rPr>
          <w:lang w:bidi="ar-SA"/>
        </w:rPr>
        <w:t>to foods, excluding</w:t>
      </w:r>
      <w:r w:rsidR="00B14D6E" w:rsidRPr="00B14D6E">
        <w:t xml:space="preserve"> </w:t>
      </w:r>
      <w:r w:rsidR="00B14D6E" w:rsidRPr="00B14D6E">
        <w:rPr>
          <w:lang w:bidi="ar-SA"/>
        </w:rPr>
        <w:t xml:space="preserve">alcoholic beverages of more </w:t>
      </w:r>
      <w:r w:rsidR="00B14D6E">
        <w:rPr>
          <w:lang w:bidi="ar-SA"/>
        </w:rPr>
        <w:t xml:space="preserve">than 1.2% alcohol by volume, </w:t>
      </w:r>
      <w:r w:rsidR="00B14D6E" w:rsidRPr="00B14D6E">
        <w:rPr>
          <w:lang w:bidi="ar-SA"/>
        </w:rPr>
        <w:t>from 13</w:t>
      </w:r>
      <w:r w:rsidR="00D63EF4">
        <w:rPr>
          <w:lang w:bidi="ar-SA"/>
        </w:rPr>
        <w:t> </w:t>
      </w:r>
      <w:r w:rsidR="00B14D6E" w:rsidRPr="00B14D6E">
        <w:rPr>
          <w:lang w:bidi="ar-SA"/>
        </w:rPr>
        <w:t>December</w:t>
      </w:r>
      <w:r w:rsidR="00D63EF4">
        <w:rPr>
          <w:lang w:bidi="ar-SA"/>
        </w:rPr>
        <w:t> </w:t>
      </w:r>
      <w:r w:rsidR="00B14D6E" w:rsidRPr="00B14D6E">
        <w:rPr>
          <w:lang w:bidi="ar-SA"/>
        </w:rPr>
        <w:t>2016</w:t>
      </w:r>
      <w:r w:rsidR="00B14D6E">
        <w:rPr>
          <w:lang w:bidi="ar-SA"/>
        </w:rPr>
        <w:t>. A</w:t>
      </w:r>
      <w:r w:rsidRPr="00AB4E75">
        <w:rPr>
          <w:lang w:bidi="ar-SA"/>
        </w:rPr>
        <w:t xml:space="preserve"> </w:t>
      </w:r>
      <w:r>
        <w:rPr>
          <w:lang w:bidi="ar-SA"/>
        </w:rPr>
        <w:t xml:space="preserve">gluten </w:t>
      </w:r>
      <w:r w:rsidRPr="00AB4E75">
        <w:rPr>
          <w:lang w:bidi="ar-SA"/>
        </w:rPr>
        <w:t xml:space="preserve">claim on alcoholic beverages of more than 1.2% </w:t>
      </w:r>
      <w:r>
        <w:rPr>
          <w:lang w:bidi="ar-SA"/>
        </w:rPr>
        <w:t xml:space="preserve">alcohol by volume </w:t>
      </w:r>
      <w:r w:rsidR="00B14D6E">
        <w:rPr>
          <w:lang w:bidi="ar-SA"/>
        </w:rPr>
        <w:t xml:space="preserve">will not trigger a requirement for nutrition labelling of the alcoholic beverage. </w:t>
      </w:r>
      <w:r>
        <w:rPr>
          <w:lang w:bidi="ar-SA"/>
        </w:rPr>
        <w:t xml:space="preserve"> </w:t>
      </w:r>
    </w:p>
    <w:p w14:paraId="2853772C" w14:textId="77777777" w:rsidR="00AB4E75" w:rsidRDefault="00AB4E75" w:rsidP="002C1A3B">
      <w:pPr>
        <w:rPr>
          <w:lang w:bidi="ar-SA"/>
        </w:rPr>
      </w:pPr>
    </w:p>
    <w:p w14:paraId="1FD34081" w14:textId="196E7217" w:rsidR="00E2104A" w:rsidRDefault="00E2104A" w:rsidP="002C1A3B">
      <w:pPr>
        <w:rPr>
          <w:lang w:bidi="ar-SA"/>
        </w:rPr>
      </w:pPr>
      <w:r w:rsidRPr="00F059AA">
        <w:t xml:space="preserve">In the </w:t>
      </w:r>
      <w:r w:rsidRPr="00F059AA">
        <w:rPr>
          <w:lang w:bidi="ar-SA"/>
        </w:rPr>
        <w:t>USA, most alcoholic beverages do</w:t>
      </w:r>
      <w:r w:rsidRPr="00F059AA">
        <w:t xml:space="preserve"> not </w:t>
      </w:r>
      <w:r w:rsidRPr="00F059AA">
        <w:rPr>
          <w:lang w:bidi="ar-SA"/>
        </w:rPr>
        <w:t>require labelling with a nutrition panel and</w:t>
      </w:r>
      <w:r w:rsidRPr="00F059AA">
        <w:t xml:space="preserve"> a gluten claim </w:t>
      </w:r>
      <w:r w:rsidRPr="00F059AA">
        <w:rPr>
          <w:lang w:bidi="ar-SA"/>
        </w:rPr>
        <w:t xml:space="preserve">about an alcoholic beverage does not trigger a requirement </w:t>
      </w:r>
      <w:r w:rsidRPr="00F059AA">
        <w:t xml:space="preserve">for </w:t>
      </w:r>
      <w:r w:rsidRPr="00F059AA">
        <w:rPr>
          <w:lang w:bidi="ar-SA"/>
        </w:rPr>
        <w:t>nutrition labelling</w:t>
      </w:r>
      <w:r>
        <w:rPr>
          <w:lang w:bidi="ar-SA"/>
        </w:rPr>
        <w:t xml:space="preserve"> of that beverage. </w:t>
      </w:r>
    </w:p>
    <w:p w14:paraId="320B2AF1" w14:textId="77777777" w:rsidR="002C1A3B" w:rsidRPr="002C1A3B" w:rsidRDefault="002C1A3B" w:rsidP="002C1A3B">
      <w:pPr>
        <w:rPr>
          <w:lang w:bidi="ar-SA"/>
        </w:rPr>
      </w:pPr>
    </w:p>
    <w:p w14:paraId="717B2049" w14:textId="77777777" w:rsidR="002C1A3B" w:rsidRPr="002C1A3B" w:rsidRDefault="002C1A3B" w:rsidP="0039612B">
      <w:pPr>
        <w:pStyle w:val="FSBullet1"/>
        <w:ind w:left="567" w:hanging="567"/>
        <w:rPr>
          <w:b/>
        </w:rPr>
      </w:pPr>
      <w:r w:rsidRPr="002C1A3B">
        <w:rPr>
          <w:b/>
        </w:rPr>
        <w:t>the desirability of an efficient and internationally competitive food industry</w:t>
      </w:r>
    </w:p>
    <w:p w14:paraId="1B928E54" w14:textId="77777777" w:rsidR="002C1A3B" w:rsidRDefault="002C1A3B" w:rsidP="002C1A3B">
      <w:pPr>
        <w:rPr>
          <w:lang w:bidi="ar-SA"/>
        </w:rPr>
      </w:pPr>
    </w:p>
    <w:p w14:paraId="606ADF17" w14:textId="0AB6E5F7" w:rsidR="0058462B" w:rsidRPr="002C1A3B" w:rsidRDefault="0058462B" w:rsidP="002C1A3B">
      <w:pPr>
        <w:rPr>
          <w:lang w:bidi="ar-SA"/>
        </w:rPr>
      </w:pPr>
      <w:r w:rsidRPr="0058462B">
        <w:rPr>
          <w:lang w:bidi="ar-SA"/>
        </w:rPr>
        <w:t>It is possible that permitting nutrition content claims about gluten in relation to food containing more than 1.15% alcohol by volume will make it easier for Australian and New Zealand food businesses to trade such food internationally.</w:t>
      </w:r>
    </w:p>
    <w:p w14:paraId="7EFD667E" w14:textId="77777777" w:rsidR="002C1A3B" w:rsidRPr="002C1A3B" w:rsidRDefault="002C1A3B" w:rsidP="002C1A3B">
      <w:pPr>
        <w:rPr>
          <w:lang w:bidi="ar-SA"/>
        </w:rPr>
      </w:pPr>
    </w:p>
    <w:p w14:paraId="1629F654" w14:textId="77777777" w:rsidR="005B1B63" w:rsidRDefault="005B1B63" w:rsidP="0039612B">
      <w:pPr>
        <w:pStyle w:val="FSBullet1"/>
        <w:ind w:left="567" w:hanging="567"/>
        <w:rPr>
          <w:b/>
        </w:rPr>
      </w:pPr>
      <w:r>
        <w:rPr>
          <w:b/>
        </w:rPr>
        <w:br w:type="page"/>
      </w:r>
    </w:p>
    <w:p w14:paraId="5A51FA9D" w14:textId="1AD5C66D" w:rsidR="002C1A3B" w:rsidRPr="002C1A3B" w:rsidRDefault="002C1A3B" w:rsidP="0039612B">
      <w:pPr>
        <w:pStyle w:val="FSBullet1"/>
        <w:ind w:left="567" w:hanging="567"/>
        <w:rPr>
          <w:b/>
        </w:rPr>
      </w:pPr>
      <w:r w:rsidRPr="002C1A3B">
        <w:rPr>
          <w:b/>
        </w:rPr>
        <w:lastRenderedPageBreak/>
        <w:t>the promotion of fair trading in food</w:t>
      </w:r>
    </w:p>
    <w:p w14:paraId="16084935" w14:textId="77777777" w:rsidR="002C1A3B" w:rsidRDefault="002C1A3B" w:rsidP="002C1A3B">
      <w:pPr>
        <w:rPr>
          <w:lang w:bidi="ar-SA"/>
        </w:rPr>
      </w:pPr>
    </w:p>
    <w:p w14:paraId="56ED2682" w14:textId="77777777" w:rsidR="0058462B" w:rsidRPr="0058462B" w:rsidRDefault="0058462B" w:rsidP="0058462B">
      <w:pPr>
        <w:rPr>
          <w:lang w:bidi="ar-SA"/>
        </w:rPr>
      </w:pPr>
      <w:r w:rsidRPr="0058462B">
        <w:rPr>
          <w:lang w:bidi="ar-SA"/>
        </w:rPr>
        <w:t>The variation allows for fair trading in food, as all alcoholic beverages a</w:t>
      </w:r>
      <w:r>
        <w:rPr>
          <w:lang w:bidi="ar-SA"/>
        </w:rPr>
        <w:t>nd food containing alcohol will</w:t>
      </w:r>
      <w:r w:rsidRPr="0058462B">
        <w:rPr>
          <w:lang w:bidi="ar-SA"/>
        </w:rPr>
        <w:t xml:space="preserve"> be subject to the same claim conditions. </w:t>
      </w:r>
    </w:p>
    <w:p w14:paraId="62EB222A" w14:textId="77777777" w:rsidR="002C1A3B" w:rsidRPr="002C1A3B" w:rsidRDefault="002C1A3B" w:rsidP="002C1A3B">
      <w:pPr>
        <w:rPr>
          <w:lang w:bidi="ar-SA"/>
        </w:rPr>
      </w:pPr>
    </w:p>
    <w:p w14:paraId="718A9666" w14:textId="77777777" w:rsidR="002C1A3B" w:rsidRPr="002C1A3B" w:rsidRDefault="002C1A3B" w:rsidP="0039612B">
      <w:pPr>
        <w:pStyle w:val="FSBullet1"/>
        <w:ind w:left="567" w:hanging="567"/>
        <w:rPr>
          <w:b/>
        </w:rPr>
      </w:pPr>
      <w:r w:rsidRPr="002C1A3B">
        <w:rPr>
          <w:b/>
        </w:rPr>
        <w:t>any written policy guidelines formulated by the Ministerial Council</w:t>
      </w:r>
      <w:r w:rsidRPr="002C1A3B">
        <w:rPr>
          <w:b/>
          <w:vertAlign w:val="superscript"/>
        </w:rPr>
        <w:footnoteReference w:id="6"/>
      </w:r>
    </w:p>
    <w:p w14:paraId="6CB8AB88" w14:textId="77777777" w:rsidR="002C1A3B" w:rsidRDefault="002C1A3B" w:rsidP="002C1A3B">
      <w:pPr>
        <w:rPr>
          <w:lang w:bidi="ar-SA"/>
        </w:rPr>
      </w:pPr>
    </w:p>
    <w:p w14:paraId="03997094" w14:textId="77777777" w:rsidR="0058462B" w:rsidRDefault="0058462B" w:rsidP="002C1A3B">
      <w:pPr>
        <w:rPr>
          <w:lang w:bidi="ar-SA"/>
        </w:rPr>
      </w:pPr>
      <w:r w:rsidRPr="0058462B">
        <w:rPr>
          <w:lang w:bidi="ar-SA"/>
        </w:rPr>
        <w:t xml:space="preserve">In December 2003, the Ministerial Council released the </w:t>
      </w:r>
      <w:r w:rsidRPr="0058462B">
        <w:rPr>
          <w:i/>
          <w:lang w:bidi="ar-SA"/>
        </w:rPr>
        <w:t>Policy Guideline on Nutrition, Health and Related Claims</w:t>
      </w:r>
      <w:r w:rsidRPr="0058462B">
        <w:rPr>
          <w:vertAlign w:val="superscript"/>
          <w:lang w:bidi="ar-SA"/>
        </w:rPr>
        <w:footnoteReference w:id="7"/>
      </w:r>
      <w:r w:rsidRPr="0058462B">
        <w:rPr>
          <w:i/>
          <w:lang w:bidi="ar-SA"/>
        </w:rPr>
        <w:t xml:space="preserve">. </w:t>
      </w:r>
      <w:r w:rsidRPr="0058462B">
        <w:rPr>
          <w:lang w:bidi="ar-SA"/>
        </w:rPr>
        <w:t>The Policy Guideline sets out the policy principles underpinning the regulation of nutrition content claims (and health claims) and aims to permit claims and encourage industry to innovate, whilst ensuring consumers are not misled.</w:t>
      </w:r>
    </w:p>
    <w:p w14:paraId="30808E18" w14:textId="77777777" w:rsidR="0058462B" w:rsidRDefault="0058462B" w:rsidP="002C1A3B">
      <w:pPr>
        <w:rPr>
          <w:lang w:bidi="ar-SA"/>
        </w:rPr>
      </w:pPr>
    </w:p>
    <w:p w14:paraId="4ED80EA0" w14:textId="77777777" w:rsidR="0058462B" w:rsidRPr="0058462B" w:rsidRDefault="0058462B" w:rsidP="0058462B">
      <w:pPr>
        <w:rPr>
          <w:i/>
          <w:lang w:bidi="ar-SA"/>
        </w:rPr>
      </w:pPr>
      <w:r w:rsidRPr="0058462B">
        <w:rPr>
          <w:lang w:bidi="ar-SA"/>
        </w:rPr>
        <w:t>An overarching policy principle is that claims can be made providing</w:t>
      </w:r>
      <w:r w:rsidRPr="0058462B">
        <w:rPr>
          <w:i/>
          <w:lang w:bidi="ar-SA"/>
        </w:rPr>
        <w:t xml:space="preserve"> the eligibility criteria, including qualifying and/or disqualifying criteria (and any excluded categories of foods, such as alcohol and infant foods), are complied with; </w:t>
      </w:r>
      <w:r w:rsidRPr="0058462B">
        <w:rPr>
          <w:lang w:bidi="ar-SA"/>
        </w:rPr>
        <w:t xml:space="preserve">and </w:t>
      </w:r>
      <w:r w:rsidRPr="0058462B">
        <w:rPr>
          <w:i/>
          <w:lang w:bidi="ar-SA"/>
        </w:rPr>
        <w:t>the claim is socially responsible and does not promote irresponsible food consumption patterns.</w:t>
      </w:r>
    </w:p>
    <w:p w14:paraId="51B5FD25" w14:textId="77777777" w:rsidR="0058462B" w:rsidRPr="0058462B" w:rsidRDefault="0058462B" w:rsidP="0058462B">
      <w:pPr>
        <w:rPr>
          <w:lang w:bidi="ar-SA"/>
        </w:rPr>
      </w:pPr>
    </w:p>
    <w:p w14:paraId="4DBD594B" w14:textId="0AE0042C" w:rsidR="002C1A3B" w:rsidRPr="0058462B" w:rsidRDefault="0058462B" w:rsidP="0058462B">
      <w:r w:rsidRPr="0058462B">
        <w:rPr>
          <w:lang w:bidi="ar-SA"/>
        </w:rPr>
        <w:t xml:space="preserve">The prohibition of nutrition content claims about food containing </w:t>
      </w:r>
      <w:r w:rsidRPr="0058462B">
        <w:t>more than 1.15% alcohol by volume</w:t>
      </w:r>
      <w:r w:rsidRPr="0058462B">
        <w:rPr>
          <w:lang w:bidi="ar-SA"/>
        </w:rPr>
        <w:t xml:space="preserve"> was considered when Standard 1.2.7 was developed under P293. At that time, in accordance with the Policy Guideline and given social issues regarding the abuse of alcoholic beverages, FSANZ restricted the use of claims that attribute a health benefit on alcohol. Nutrition content claims about carbohydrate and energy were permitted to continue as they were established in the marketplace. Although already permitted, FSANZ was not aware that gluten content claims in relation to food containing </w:t>
      </w:r>
      <w:r w:rsidR="009B0E26">
        <w:rPr>
          <w:lang w:bidi="ar-SA"/>
        </w:rPr>
        <w:t xml:space="preserve">more than 1.15% </w:t>
      </w:r>
      <w:r w:rsidRPr="0058462B">
        <w:rPr>
          <w:lang w:bidi="ar-SA"/>
        </w:rPr>
        <w:t xml:space="preserve">alcohol </w:t>
      </w:r>
      <w:r w:rsidR="009B0E26">
        <w:rPr>
          <w:lang w:bidi="ar-SA"/>
        </w:rPr>
        <w:t xml:space="preserve">by volume </w:t>
      </w:r>
      <w:r w:rsidRPr="0058462B">
        <w:rPr>
          <w:lang w:bidi="ar-SA"/>
        </w:rPr>
        <w:t>were in the marketplace at that time and therefore nutrition content claims about gluten were inadvertently caught within the prohibition of nutrition content claims and not specifically considered.</w:t>
      </w:r>
    </w:p>
    <w:p w14:paraId="74177ED0" w14:textId="77777777" w:rsidR="00C92E07" w:rsidRPr="000B5727" w:rsidRDefault="002C1A3B" w:rsidP="002C1A3B">
      <w:pPr>
        <w:pStyle w:val="Heading1"/>
      </w:pPr>
      <w:bookmarkStart w:id="98" w:name="_Toc420408051"/>
      <w:r w:rsidRPr="000B5727">
        <w:t>3</w:t>
      </w:r>
      <w:r w:rsidR="00453646" w:rsidRPr="000B5727">
        <w:tab/>
      </w:r>
      <w:r w:rsidR="00C92E07" w:rsidRPr="000B5727">
        <w:t xml:space="preserve">Transitional </w:t>
      </w:r>
      <w:r w:rsidR="000B427A" w:rsidRPr="000B5727">
        <w:t>a</w:t>
      </w:r>
      <w:r w:rsidR="00C92E07" w:rsidRPr="000B5727">
        <w:t>rrangements</w:t>
      </w:r>
      <w:bookmarkEnd w:id="78"/>
      <w:bookmarkEnd w:id="98"/>
    </w:p>
    <w:p w14:paraId="4468F955" w14:textId="77777777" w:rsidR="0058462B" w:rsidRPr="0058462B" w:rsidRDefault="0058462B" w:rsidP="0058462B">
      <w:r w:rsidRPr="0058462B">
        <w:t xml:space="preserve">The transition arrangements already in place for Standard 1.2.7 will apply. The transition period for Standard 1.2.7 ends in January 2016. </w:t>
      </w:r>
    </w:p>
    <w:p w14:paraId="0A3210D1" w14:textId="77777777" w:rsidR="0058462B" w:rsidRPr="0058462B" w:rsidRDefault="0058462B" w:rsidP="0058462B"/>
    <w:p w14:paraId="3DBBDAB9" w14:textId="77777777" w:rsidR="0012388D" w:rsidRPr="0058462B" w:rsidRDefault="0058462B" w:rsidP="000B427A">
      <w:pPr>
        <w:rPr>
          <w:rFonts w:cs="Arial"/>
        </w:rPr>
      </w:pPr>
      <w:r w:rsidRPr="0058462B">
        <w:t>FSANZ considers that no additional transitional arrangements are required for this Proposal on the basis that the draft variation will take effect before the transitional arrangements for Standard 1.2.7 end.</w:t>
      </w:r>
    </w:p>
    <w:p w14:paraId="6AC2B8E8" w14:textId="36D8B602" w:rsidR="006E10A1" w:rsidRDefault="006E10A1" w:rsidP="00E6369A">
      <w:pPr>
        <w:pStyle w:val="Heading2"/>
      </w:pPr>
      <w:bookmarkStart w:id="99" w:name="_Toc420408052"/>
      <w:r>
        <w:t>3.1</w:t>
      </w:r>
      <w:r>
        <w:tab/>
        <w:t>Transitional arrangements for Code Revision</w:t>
      </w:r>
      <w:bookmarkEnd w:id="99"/>
    </w:p>
    <w:p w14:paraId="27A53336" w14:textId="326B1B92" w:rsidR="005B1B63" w:rsidRDefault="00704F52" w:rsidP="00704F52">
      <w:bookmarkStart w:id="100" w:name="_Toc11735642"/>
      <w:bookmarkStart w:id="101" w:name="_Toc29883129"/>
      <w:bookmarkStart w:id="102" w:name="_Toc41906816"/>
      <w:bookmarkStart w:id="103" w:name="_Toc41907563"/>
      <w:bookmarkStart w:id="104" w:name="_Toc120358595"/>
      <w:bookmarkStart w:id="105" w:name="_Toc175381457"/>
      <w:r w:rsidRPr="00704F52">
        <w:t>FSANZ has completed a review of the Code undertaken under Proposal P1025</w:t>
      </w:r>
      <w:r w:rsidRPr="00704F52">
        <w:rPr>
          <w:vertAlign w:val="superscript"/>
        </w:rPr>
        <w:footnoteReference w:id="8"/>
      </w:r>
      <w:r w:rsidRPr="00704F52">
        <w:t xml:space="preserve"> in order to improve its clarity and legal efficacy. Following approval of the revision and Ministerial consideration, the new Code will commence on 1 March 2016 (following gazettal 10 April 2015 and registration on the Federal Register of Legislative Instruments). The current Code will also be repealed on this date. </w:t>
      </w:r>
      <w:r w:rsidRPr="00027D02">
        <w:t>The approved variation at Attachment B varies the revised Code on 1 March 2016 to ensure that the revised Code is consistent with the current Code as amended by the variation at Attachment A.</w:t>
      </w:r>
      <w:r w:rsidR="005B1B63">
        <w:br w:type="page"/>
      </w:r>
    </w:p>
    <w:p w14:paraId="650F4D44" w14:textId="616C94D3" w:rsidR="001122EC" w:rsidRPr="005961D1" w:rsidRDefault="00AB4E75" w:rsidP="001122EC">
      <w:pPr>
        <w:pStyle w:val="Heading1"/>
      </w:pPr>
      <w:bookmarkStart w:id="106" w:name="_Toc420408053"/>
      <w:bookmarkStart w:id="107" w:name="_Toc11735643"/>
      <w:bookmarkStart w:id="108" w:name="_Toc29883130"/>
      <w:bookmarkStart w:id="109" w:name="_Toc41906817"/>
      <w:bookmarkStart w:id="110" w:name="_Toc41907564"/>
      <w:bookmarkStart w:id="111" w:name="_Toc43112360"/>
      <w:bookmarkEnd w:id="100"/>
      <w:bookmarkEnd w:id="101"/>
      <w:bookmarkEnd w:id="102"/>
      <w:bookmarkEnd w:id="103"/>
      <w:bookmarkEnd w:id="104"/>
      <w:bookmarkEnd w:id="105"/>
      <w:r>
        <w:lastRenderedPageBreak/>
        <w:t>4</w:t>
      </w:r>
      <w:r w:rsidR="001122EC" w:rsidRPr="005961D1">
        <w:tab/>
        <w:t>R</w:t>
      </w:r>
      <w:r w:rsidR="000B427A" w:rsidRPr="005961D1">
        <w:t>eferences</w:t>
      </w:r>
      <w:bookmarkEnd w:id="106"/>
    </w:p>
    <w:p w14:paraId="171407BE" w14:textId="77777777" w:rsidR="005961D1" w:rsidRPr="005961D1" w:rsidRDefault="005961D1" w:rsidP="005961D1">
      <w:pPr>
        <w:rPr>
          <w:sz w:val="20"/>
          <w:szCs w:val="20"/>
        </w:rPr>
      </w:pPr>
      <w:r w:rsidRPr="005961D1">
        <w:rPr>
          <w:sz w:val="20"/>
          <w:szCs w:val="20"/>
        </w:rPr>
        <w:t xml:space="preserve">Chin MW, Mallon DF, Cullen DJ, </w:t>
      </w:r>
      <w:proofErr w:type="spellStart"/>
      <w:r w:rsidRPr="005961D1">
        <w:rPr>
          <w:sz w:val="20"/>
          <w:szCs w:val="20"/>
        </w:rPr>
        <w:t>Olynyk</w:t>
      </w:r>
      <w:proofErr w:type="spellEnd"/>
      <w:r w:rsidRPr="005961D1">
        <w:rPr>
          <w:sz w:val="20"/>
          <w:szCs w:val="20"/>
        </w:rPr>
        <w:t xml:space="preserve"> JK, </w:t>
      </w:r>
      <w:proofErr w:type="spellStart"/>
      <w:r w:rsidRPr="005961D1">
        <w:rPr>
          <w:sz w:val="20"/>
          <w:szCs w:val="20"/>
        </w:rPr>
        <w:t>Mollison</w:t>
      </w:r>
      <w:proofErr w:type="spellEnd"/>
      <w:r w:rsidRPr="005961D1">
        <w:rPr>
          <w:sz w:val="20"/>
          <w:szCs w:val="20"/>
        </w:rPr>
        <w:t xml:space="preserve"> LC, Pearce CB (2009) Screening for coeliac disease using anti-tissue transglutaminase antibody assays, and prevalence of the disease in an Australian community. Med J Aust. 190: 429-32.</w:t>
      </w:r>
    </w:p>
    <w:p w14:paraId="7679B5EC" w14:textId="77777777" w:rsidR="005961D1" w:rsidRPr="005961D1" w:rsidRDefault="005961D1" w:rsidP="005961D1">
      <w:pPr>
        <w:rPr>
          <w:sz w:val="20"/>
          <w:szCs w:val="20"/>
        </w:rPr>
      </w:pPr>
    </w:p>
    <w:p w14:paraId="36451DE3" w14:textId="13D144D5" w:rsidR="001122EC" w:rsidRPr="005961D1" w:rsidRDefault="005961D1" w:rsidP="001122EC">
      <w:pPr>
        <w:rPr>
          <w:sz w:val="20"/>
          <w:szCs w:val="20"/>
        </w:rPr>
      </w:pPr>
      <w:proofErr w:type="spellStart"/>
      <w:r w:rsidRPr="005961D1">
        <w:rPr>
          <w:sz w:val="20"/>
          <w:szCs w:val="20"/>
        </w:rPr>
        <w:t>Tanpowpong</w:t>
      </w:r>
      <w:proofErr w:type="spellEnd"/>
      <w:r w:rsidRPr="005961D1">
        <w:rPr>
          <w:sz w:val="20"/>
          <w:szCs w:val="20"/>
        </w:rPr>
        <w:t xml:space="preserve"> P, </w:t>
      </w:r>
      <w:proofErr w:type="spellStart"/>
      <w:r w:rsidRPr="005961D1">
        <w:rPr>
          <w:sz w:val="20"/>
          <w:szCs w:val="20"/>
        </w:rPr>
        <w:t>Ingham</w:t>
      </w:r>
      <w:proofErr w:type="spellEnd"/>
      <w:r w:rsidRPr="005961D1">
        <w:rPr>
          <w:sz w:val="20"/>
          <w:szCs w:val="20"/>
        </w:rPr>
        <w:t xml:space="preserve"> TR, </w:t>
      </w:r>
      <w:proofErr w:type="spellStart"/>
      <w:r w:rsidRPr="005961D1">
        <w:rPr>
          <w:sz w:val="20"/>
          <w:szCs w:val="20"/>
        </w:rPr>
        <w:t>Lampshire</w:t>
      </w:r>
      <w:proofErr w:type="spellEnd"/>
      <w:r w:rsidRPr="005961D1">
        <w:rPr>
          <w:sz w:val="20"/>
          <w:szCs w:val="20"/>
        </w:rPr>
        <w:t xml:space="preserve"> PK, </w:t>
      </w:r>
      <w:proofErr w:type="spellStart"/>
      <w:r w:rsidRPr="005961D1">
        <w:rPr>
          <w:sz w:val="20"/>
          <w:szCs w:val="20"/>
        </w:rPr>
        <w:t>Kirchberg</w:t>
      </w:r>
      <w:proofErr w:type="spellEnd"/>
      <w:r w:rsidRPr="005961D1">
        <w:rPr>
          <w:sz w:val="20"/>
          <w:szCs w:val="20"/>
        </w:rPr>
        <w:t xml:space="preserve"> FF, </w:t>
      </w:r>
      <w:proofErr w:type="spellStart"/>
      <w:r w:rsidRPr="005961D1">
        <w:rPr>
          <w:sz w:val="20"/>
          <w:szCs w:val="20"/>
        </w:rPr>
        <w:t>Epton</w:t>
      </w:r>
      <w:proofErr w:type="spellEnd"/>
      <w:r w:rsidRPr="005961D1">
        <w:rPr>
          <w:sz w:val="20"/>
          <w:szCs w:val="20"/>
        </w:rPr>
        <w:t xml:space="preserve"> MJ, Crane J, Camargo CA Jr (2012) Coeliac disease and gluten avoidance in New Zealand children. </w:t>
      </w:r>
      <w:proofErr w:type="gramStart"/>
      <w:r w:rsidRPr="005961D1">
        <w:rPr>
          <w:sz w:val="20"/>
          <w:szCs w:val="20"/>
        </w:rPr>
        <w:t>Arch Dis Child.</w:t>
      </w:r>
      <w:proofErr w:type="gramEnd"/>
      <w:r w:rsidRPr="005961D1">
        <w:rPr>
          <w:sz w:val="20"/>
          <w:szCs w:val="20"/>
        </w:rPr>
        <w:t xml:space="preserve"> 97:12-6</w:t>
      </w:r>
      <w:r w:rsidR="00415D3D">
        <w:rPr>
          <w:sz w:val="20"/>
          <w:szCs w:val="20"/>
        </w:rPr>
        <w:t>.</w:t>
      </w:r>
    </w:p>
    <w:p w14:paraId="149870BF" w14:textId="77777777" w:rsidR="0012388D" w:rsidRDefault="00D15A08" w:rsidP="006C22A7">
      <w:pPr>
        <w:spacing w:before="240"/>
        <w:rPr>
          <w:b/>
          <w:sz w:val="28"/>
          <w:szCs w:val="28"/>
        </w:rPr>
      </w:pPr>
      <w:r w:rsidRPr="006C22A7">
        <w:rPr>
          <w:b/>
          <w:sz w:val="28"/>
          <w:szCs w:val="28"/>
        </w:rPr>
        <w:t>A</w:t>
      </w:r>
      <w:bookmarkEnd w:id="107"/>
      <w:bookmarkEnd w:id="108"/>
      <w:bookmarkEnd w:id="109"/>
      <w:bookmarkEnd w:id="110"/>
      <w:bookmarkEnd w:id="111"/>
      <w:r w:rsidR="00B21055">
        <w:rPr>
          <w:b/>
          <w:sz w:val="28"/>
          <w:szCs w:val="28"/>
        </w:rPr>
        <w:t>ttachments</w:t>
      </w:r>
    </w:p>
    <w:p w14:paraId="372A1CB7" w14:textId="77777777" w:rsidR="006C22A7" w:rsidRDefault="006C22A7" w:rsidP="00755F02"/>
    <w:p w14:paraId="5C975725" w14:textId="4DF6F3FE" w:rsidR="00FF01C1" w:rsidRDefault="00FF01C1" w:rsidP="00FF01C1">
      <w:pPr>
        <w:ind w:left="567" w:hanging="567"/>
      </w:pPr>
      <w:r>
        <w:t>A.</w:t>
      </w:r>
      <w:r>
        <w:tab/>
      </w:r>
      <w:r w:rsidRPr="009A2699">
        <w:t xml:space="preserve">Approved </w:t>
      </w:r>
      <w:r>
        <w:t xml:space="preserve">draft variation to the </w:t>
      </w:r>
      <w:r w:rsidRPr="000576EB">
        <w:rPr>
          <w:i/>
        </w:rPr>
        <w:t xml:space="preserve">Australia New </w:t>
      </w:r>
      <w:r>
        <w:rPr>
          <w:i/>
        </w:rPr>
        <w:t>Zealand Food Sta</w:t>
      </w:r>
      <w:r w:rsidRPr="000576EB">
        <w:rPr>
          <w:i/>
        </w:rPr>
        <w:t>n</w:t>
      </w:r>
      <w:r>
        <w:rPr>
          <w:i/>
        </w:rPr>
        <w:t>d</w:t>
      </w:r>
      <w:r w:rsidRPr="000576EB">
        <w:rPr>
          <w:i/>
        </w:rPr>
        <w:t>ards Code</w:t>
      </w:r>
      <w:r>
        <w:rPr>
          <w:i/>
        </w:rPr>
        <w:t xml:space="preserve"> </w:t>
      </w:r>
      <w:r w:rsidRPr="00456BD5">
        <w:t>and related</w:t>
      </w:r>
      <w:r>
        <w:rPr>
          <w:i/>
        </w:rPr>
        <w:t xml:space="preserve"> </w:t>
      </w:r>
      <w:r>
        <w:t>Explanatory Statement</w:t>
      </w:r>
    </w:p>
    <w:p w14:paraId="34F70CDF" w14:textId="2A8D7939" w:rsidR="00FF01C1" w:rsidRDefault="00FF01C1" w:rsidP="00FF01C1">
      <w:pPr>
        <w:ind w:left="567" w:hanging="567"/>
      </w:pPr>
      <w:r w:rsidRPr="00456BD5">
        <w:t>B.</w:t>
      </w:r>
      <w:r w:rsidRPr="00456BD5">
        <w:tab/>
        <w:t xml:space="preserve">Approved draft variation to the revised </w:t>
      </w:r>
      <w:r w:rsidRPr="00456BD5">
        <w:rPr>
          <w:i/>
        </w:rPr>
        <w:t xml:space="preserve">Australia New Zealand Food Standards Code </w:t>
      </w:r>
      <w:r w:rsidR="005B1B63">
        <w:t xml:space="preserve">(commencing 1 March 2016) </w:t>
      </w:r>
      <w:r w:rsidRPr="00456BD5">
        <w:t>and related</w:t>
      </w:r>
      <w:r>
        <w:rPr>
          <w:i/>
        </w:rPr>
        <w:t xml:space="preserve"> </w:t>
      </w:r>
      <w:r>
        <w:t xml:space="preserve">Explanatory Statement </w:t>
      </w:r>
    </w:p>
    <w:p w14:paraId="04B5861B" w14:textId="5D476147" w:rsidR="00FF01C1" w:rsidRPr="002D5E32" w:rsidRDefault="00FF01C1" w:rsidP="00FF01C1">
      <w:pPr>
        <w:ind w:left="567" w:hanging="567"/>
      </w:pPr>
      <w:r w:rsidRPr="002D5E32">
        <w:t>C.</w:t>
      </w:r>
      <w:r w:rsidRPr="002D5E32">
        <w:tab/>
        <w:t xml:space="preserve">Draft variation to the </w:t>
      </w:r>
      <w:r w:rsidRPr="002D5E32">
        <w:rPr>
          <w:i/>
        </w:rPr>
        <w:t xml:space="preserve">Australia New Zealand Food Standards Code </w:t>
      </w:r>
      <w:r w:rsidRPr="002D5E32">
        <w:t>(call for submissions)</w:t>
      </w:r>
    </w:p>
    <w:p w14:paraId="3FA5F43B" w14:textId="77777777" w:rsidR="00FF01C1" w:rsidRPr="005961D1" w:rsidRDefault="00FF01C1" w:rsidP="005961D1">
      <w:pPr>
        <w:ind w:left="567" w:hanging="567"/>
      </w:pPr>
    </w:p>
    <w:p w14:paraId="01A9CE6E" w14:textId="3D1BAC28" w:rsidR="0012388D" w:rsidRPr="00795D86" w:rsidRDefault="003C4969" w:rsidP="007D0189">
      <w:pPr>
        <w:pStyle w:val="Heading2"/>
        <w:ind w:left="0" w:firstLine="0"/>
      </w:pPr>
      <w:r w:rsidRPr="00932F14">
        <w:br w:type="page"/>
      </w:r>
      <w:bookmarkStart w:id="112" w:name="_Toc29883131"/>
      <w:bookmarkStart w:id="113" w:name="_Toc41906818"/>
      <w:bookmarkStart w:id="114" w:name="_Toc41907565"/>
      <w:bookmarkStart w:id="115" w:name="_Toc120358596"/>
      <w:bookmarkStart w:id="116" w:name="_Toc175381458"/>
      <w:bookmarkStart w:id="117" w:name="_Toc11735644"/>
      <w:bookmarkStart w:id="118" w:name="_Toc420408054"/>
      <w:r w:rsidRPr="00932F14">
        <w:lastRenderedPageBreak/>
        <w:t xml:space="preserve">Attachment </w:t>
      </w:r>
      <w:bookmarkEnd w:id="112"/>
      <w:bookmarkEnd w:id="113"/>
      <w:bookmarkEnd w:id="114"/>
      <w:bookmarkEnd w:id="115"/>
      <w:bookmarkEnd w:id="116"/>
      <w:r w:rsidR="00456B54">
        <w:t>A</w:t>
      </w:r>
      <w:bookmarkStart w:id="119" w:name="_Toc120358597"/>
      <w:bookmarkStart w:id="120" w:name="_Toc175381459"/>
      <w:bookmarkEnd w:id="117"/>
      <w:r w:rsidR="00755F02">
        <w:t xml:space="preserve"> – </w:t>
      </w:r>
      <w:r w:rsidR="009A2699">
        <w:t>Approved</w:t>
      </w:r>
      <w:r w:rsidRPr="00932F14">
        <w:t xml:space="preserve"> </w:t>
      </w:r>
      <w:r w:rsidR="00E47D3B">
        <w:t xml:space="preserve">draft </w:t>
      </w:r>
      <w:r w:rsidRPr="00932F14">
        <w:t>variatio</w:t>
      </w:r>
      <w:r w:rsidRPr="00AB4E75">
        <w:t>n</w:t>
      </w:r>
      <w:r w:rsidRPr="00932F14">
        <w:t xml:space="preserve"> to the</w:t>
      </w:r>
      <w:r w:rsidRPr="00755F02">
        <w:t xml:space="preserve"> </w:t>
      </w:r>
      <w:r w:rsidR="00D15A08" w:rsidRPr="00795D86">
        <w:rPr>
          <w:i/>
        </w:rPr>
        <w:t>Australia New Zealand Food Standards Code</w:t>
      </w:r>
      <w:bookmarkEnd w:id="118"/>
      <w:bookmarkEnd w:id="119"/>
      <w:bookmarkEnd w:id="120"/>
    </w:p>
    <w:p w14:paraId="00773DBC" w14:textId="77777777" w:rsidR="00952DE1" w:rsidRPr="00952DE1" w:rsidRDefault="00952DE1" w:rsidP="00952DE1">
      <w:pPr>
        <w:tabs>
          <w:tab w:val="left" w:pos="851"/>
        </w:tabs>
        <w:rPr>
          <w:noProof/>
          <w:sz w:val="20"/>
          <w:szCs w:val="20"/>
          <w:lang w:val="en-AU" w:eastAsia="en-AU" w:bidi="ar-SA"/>
        </w:rPr>
      </w:pPr>
      <w:r w:rsidRPr="00952DE1">
        <w:rPr>
          <w:noProof/>
          <w:sz w:val="20"/>
          <w:szCs w:val="20"/>
          <w:lang w:eastAsia="en-GB" w:bidi="ar-SA"/>
        </w:rPr>
        <w:drawing>
          <wp:inline distT="0" distB="0" distL="0" distR="0" wp14:anchorId="3E6756A6" wp14:editId="1D73F7D9">
            <wp:extent cx="2657475" cy="438150"/>
            <wp:effectExtent l="0" t="0" r="9525" b="0"/>
            <wp:docPr id="5"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7987F404" w14:textId="77777777" w:rsidR="00952DE1" w:rsidRPr="00952DE1" w:rsidRDefault="00952DE1" w:rsidP="00952DE1">
      <w:pPr>
        <w:pBdr>
          <w:bottom w:val="single" w:sz="4" w:space="1" w:color="auto"/>
        </w:pBdr>
        <w:tabs>
          <w:tab w:val="left" w:pos="851"/>
        </w:tabs>
        <w:jc w:val="center"/>
        <w:rPr>
          <w:sz w:val="20"/>
          <w:szCs w:val="20"/>
          <w:lang w:bidi="ar-SA"/>
        </w:rPr>
      </w:pPr>
    </w:p>
    <w:p w14:paraId="6FA9296C" w14:textId="77777777" w:rsidR="00952DE1" w:rsidRPr="00952DE1" w:rsidRDefault="00952DE1" w:rsidP="00952DE1">
      <w:pPr>
        <w:pBdr>
          <w:bottom w:val="single" w:sz="4" w:space="1" w:color="auto"/>
        </w:pBdr>
        <w:tabs>
          <w:tab w:val="left" w:pos="851"/>
        </w:tabs>
        <w:rPr>
          <w:b/>
          <w:sz w:val="20"/>
          <w:szCs w:val="20"/>
          <w:lang w:bidi="ar-SA"/>
        </w:rPr>
      </w:pPr>
      <w:r w:rsidRPr="00952DE1">
        <w:rPr>
          <w:b/>
          <w:sz w:val="20"/>
          <w:szCs w:val="20"/>
          <w:lang w:bidi="ar-SA"/>
        </w:rPr>
        <w:t>Food Standards (Proposal P1035 – Gluten Claims about Foods containing Alcohol) Variation</w:t>
      </w:r>
    </w:p>
    <w:p w14:paraId="47A71616" w14:textId="77777777" w:rsidR="00952DE1" w:rsidRPr="00952DE1" w:rsidRDefault="00952DE1" w:rsidP="00952DE1">
      <w:pPr>
        <w:pBdr>
          <w:bottom w:val="single" w:sz="4" w:space="1" w:color="auto"/>
        </w:pBdr>
        <w:tabs>
          <w:tab w:val="left" w:pos="851"/>
        </w:tabs>
        <w:rPr>
          <w:b/>
          <w:sz w:val="20"/>
          <w:szCs w:val="20"/>
          <w:lang w:bidi="ar-SA"/>
        </w:rPr>
      </w:pPr>
    </w:p>
    <w:p w14:paraId="70071B96" w14:textId="77777777" w:rsidR="00952DE1" w:rsidRPr="00952DE1" w:rsidRDefault="00952DE1" w:rsidP="00952DE1">
      <w:pPr>
        <w:tabs>
          <w:tab w:val="left" w:pos="851"/>
        </w:tabs>
        <w:rPr>
          <w:sz w:val="20"/>
          <w:szCs w:val="20"/>
          <w:lang w:bidi="ar-SA"/>
        </w:rPr>
      </w:pPr>
    </w:p>
    <w:p w14:paraId="5BBA4246" w14:textId="77777777" w:rsidR="00952DE1" w:rsidRPr="00952DE1" w:rsidRDefault="00952DE1" w:rsidP="00952DE1">
      <w:pPr>
        <w:tabs>
          <w:tab w:val="left" w:pos="851"/>
        </w:tabs>
        <w:rPr>
          <w:sz w:val="20"/>
          <w:szCs w:val="20"/>
          <w:lang w:bidi="ar-SA"/>
        </w:rPr>
      </w:pPr>
      <w:r w:rsidRPr="00952DE1">
        <w:rPr>
          <w:sz w:val="20"/>
          <w:szCs w:val="20"/>
          <w:lang w:bidi="ar-SA"/>
        </w:rPr>
        <w:t xml:space="preserve">The Board of Food Standards Australia New Zealand gives notice of the making of this variation under section 92 of the </w:t>
      </w:r>
      <w:r w:rsidRPr="00952DE1">
        <w:rPr>
          <w:i/>
          <w:sz w:val="20"/>
          <w:szCs w:val="20"/>
          <w:lang w:bidi="ar-SA"/>
        </w:rPr>
        <w:t>Food Standards Australia New Zealand Act 1991</w:t>
      </w:r>
      <w:r w:rsidRPr="00952DE1">
        <w:rPr>
          <w:sz w:val="20"/>
          <w:szCs w:val="20"/>
          <w:lang w:bidi="ar-SA"/>
        </w:rPr>
        <w:t>.  The Standard commences on the date specified in clause 3 of this variation.</w:t>
      </w:r>
    </w:p>
    <w:p w14:paraId="138D7024" w14:textId="77777777" w:rsidR="00952DE1" w:rsidRPr="00952DE1" w:rsidRDefault="00952DE1" w:rsidP="00952DE1">
      <w:pPr>
        <w:tabs>
          <w:tab w:val="left" w:pos="851"/>
        </w:tabs>
        <w:rPr>
          <w:sz w:val="20"/>
          <w:szCs w:val="20"/>
          <w:lang w:bidi="ar-SA"/>
        </w:rPr>
      </w:pPr>
    </w:p>
    <w:p w14:paraId="3413E075" w14:textId="77777777" w:rsidR="00952DE1" w:rsidRPr="00952DE1" w:rsidRDefault="00952DE1" w:rsidP="00952DE1">
      <w:pPr>
        <w:tabs>
          <w:tab w:val="left" w:pos="851"/>
        </w:tabs>
        <w:rPr>
          <w:sz w:val="20"/>
          <w:szCs w:val="20"/>
          <w:lang w:bidi="ar-SA"/>
        </w:rPr>
      </w:pPr>
      <w:r w:rsidRPr="00952DE1">
        <w:rPr>
          <w:sz w:val="20"/>
          <w:szCs w:val="20"/>
          <w:lang w:bidi="ar-SA"/>
        </w:rPr>
        <w:t>Dated [To be completed by Standards Management Officer]</w:t>
      </w:r>
    </w:p>
    <w:p w14:paraId="7996B800" w14:textId="77777777" w:rsidR="00952DE1" w:rsidRPr="00952DE1" w:rsidRDefault="00952DE1" w:rsidP="00952DE1">
      <w:pPr>
        <w:tabs>
          <w:tab w:val="left" w:pos="851"/>
        </w:tabs>
        <w:rPr>
          <w:sz w:val="20"/>
          <w:szCs w:val="20"/>
          <w:lang w:bidi="ar-SA"/>
        </w:rPr>
      </w:pPr>
    </w:p>
    <w:p w14:paraId="261DCD7D" w14:textId="77777777" w:rsidR="00952DE1" w:rsidRPr="00952DE1" w:rsidRDefault="00952DE1" w:rsidP="00952DE1">
      <w:pPr>
        <w:tabs>
          <w:tab w:val="left" w:pos="851"/>
        </w:tabs>
        <w:rPr>
          <w:sz w:val="20"/>
          <w:szCs w:val="20"/>
          <w:lang w:bidi="ar-SA"/>
        </w:rPr>
      </w:pPr>
    </w:p>
    <w:p w14:paraId="6061070E" w14:textId="77777777" w:rsidR="00952DE1" w:rsidRPr="00952DE1" w:rsidRDefault="00952DE1" w:rsidP="00952DE1">
      <w:pPr>
        <w:tabs>
          <w:tab w:val="left" w:pos="851"/>
        </w:tabs>
        <w:rPr>
          <w:sz w:val="20"/>
          <w:szCs w:val="20"/>
          <w:lang w:bidi="ar-SA"/>
        </w:rPr>
      </w:pPr>
    </w:p>
    <w:p w14:paraId="05588B57" w14:textId="77777777" w:rsidR="00952DE1" w:rsidRPr="00952DE1" w:rsidRDefault="00952DE1" w:rsidP="00952DE1">
      <w:pPr>
        <w:tabs>
          <w:tab w:val="left" w:pos="851"/>
        </w:tabs>
        <w:rPr>
          <w:sz w:val="20"/>
          <w:szCs w:val="20"/>
          <w:lang w:bidi="ar-SA"/>
        </w:rPr>
      </w:pPr>
    </w:p>
    <w:p w14:paraId="30E6479F" w14:textId="77777777" w:rsidR="00952DE1" w:rsidRPr="00952DE1" w:rsidRDefault="00952DE1" w:rsidP="00952DE1">
      <w:pPr>
        <w:tabs>
          <w:tab w:val="left" w:pos="851"/>
        </w:tabs>
        <w:rPr>
          <w:sz w:val="20"/>
          <w:szCs w:val="20"/>
          <w:lang w:bidi="ar-SA"/>
        </w:rPr>
      </w:pPr>
    </w:p>
    <w:p w14:paraId="0D566F63" w14:textId="77777777" w:rsidR="00952DE1" w:rsidRPr="00952DE1" w:rsidRDefault="00952DE1" w:rsidP="00952DE1">
      <w:pPr>
        <w:tabs>
          <w:tab w:val="left" w:pos="851"/>
        </w:tabs>
        <w:rPr>
          <w:sz w:val="20"/>
          <w:szCs w:val="20"/>
          <w:lang w:bidi="ar-SA"/>
        </w:rPr>
      </w:pPr>
      <w:r w:rsidRPr="00952DE1">
        <w:rPr>
          <w:sz w:val="20"/>
          <w:szCs w:val="20"/>
          <w:lang w:bidi="ar-SA"/>
        </w:rPr>
        <w:t>Standards Management Officer</w:t>
      </w:r>
    </w:p>
    <w:p w14:paraId="47FBED86" w14:textId="77777777" w:rsidR="00952DE1" w:rsidRPr="00952DE1" w:rsidRDefault="00952DE1" w:rsidP="00952DE1">
      <w:pPr>
        <w:tabs>
          <w:tab w:val="left" w:pos="851"/>
        </w:tabs>
        <w:rPr>
          <w:sz w:val="20"/>
          <w:szCs w:val="20"/>
          <w:lang w:bidi="ar-SA"/>
        </w:rPr>
      </w:pPr>
      <w:r w:rsidRPr="00952DE1">
        <w:rPr>
          <w:sz w:val="20"/>
          <w:szCs w:val="20"/>
          <w:lang w:bidi="ar-SA"/>
        </w:rPr>
        <w:t>Delegate of the Board of Food Standards Australia New Zealand</w:t>
      </w:r>
    </w:p>
    <w:p w14:paraId="26D40F3D" w14:textId="77777777" w:rsidR="00952DE1" w:rsidRPr="00952DE1" w:rsidRDefault="00952DE1" w:rsidP="00952DE1">
      <w:pPr>
        <w:tabs>
          <w:tab w:val="left" w:pos="851"/>
        </w:tabs>
        <w:rPr>
          <w:sz w:val="20"/>
          <w:szCs w:val="20"/>
          <w:lang w:bidi="ar-SA"/>
        </w:rPr>
      </w:pPr>
    </w:p>
    <w:p w14:paraId="30595DAB" w14:textId="77777777" w:rsidR="00952DE1" w:rsidRPr="00952DE1" w:rsidRDefault="00952DE1" w:rsidP="00952DE1">
      <w:pPr>
        <w:tabs>
          <w:tab w:val="left" w:pos="851"/>
        </w:tabs>
        <w:rPr>
          <w:sz w:val="20"/>
          <w:szCs w:val="20"/>
          <w:lang w:bidi="ar-SA"/>
        </w:rPr>
      </w:pPr>
    </w:p>
    <w:p w14:paraId="6F6B4009" w14:textId="77777777" w:rsidR="00952DE1" w:rsidRPr="00952DE1" w:rsidRDefault="00952DE1" w:rsidP="00952DE1">
      <w:pPr>
        <w:tabs>
          <w:tab w:val="left" w:pos="851"/>
        </w:tabs>
        <w:rPr>
          <w:sz w:val="20"/>
          <w:szCs w:val="20"/>
          <w:lang w:bidi="ar-SA"/>
        </w:rPr>
      </w:pPr>
    </w:p>
    <w:p w14:paraId="00848E16" w14:textId="77777777" w:rsidR="00952DE1" w:rsidRPr="00952DE1" w:rsidRDefault="00952DE1" w:rsidP="00952DE1">
      <w:pPr>
        <w:tabs>
          <w:tab w:val="left" w:pos="851"/>
        </w:tabs>
        <w:rPr>
          <w:sz w:val="20"/>
          <w:szCs w:val="20"/>
          <w:lang w:bidi="ar-SA"/>
        </w:rPr>
      </w:pPr>
    </w:p>
    <w:p w14:paraId="784B9C5C" w14:textId="77777777" w:rsidR="00952DE1" w:rsidRPr="00952DE1" w:rsidRDefault="00952DE1" w:rsidP="00952DE1">
      <w:pPr>
        <w:tabs>
          <w:tab w:val="left" w:pos="851"/>
        </w:tabs>
        <w:rPr>
          <w:sz w:val="20"/>
          <w:szCs w:val="20"/>
          <w:lang w:bidi="ar-SA"/>
        </w:rPr>
      </w:pPr>
    </w:p>
    <w:p w14:paraId="07BA625F" w14:textId="77777777" w:rsidR="00952DE1" w:rsidRPr="00952DE1" w:rsidRDefault="00952DE1" w:rsidP="00952DE1">
      <w:pPr>
        <w:pBdr>
          <w:top w:val="single" w:sz="6" w:space="0" w:color="auto"/>
          <w:left w:val="single" w:sz="6" w:space="0" w:color="auto"/>
          <w:bottom w:val="single" w:sz="6" w:space="0" w:color="auto"/>
          <w:right w:val="single" w:sz="6" w:space="0" w:color="auto"/>
        </w:pBdr>
        <w:tabs>
          <w:tab w:val="left" w:pos="851"/>
        </w:tabs>
        <w:rPr>
          <w:b/>
          <w:sz w:val="20"/>
          <w:szCs w:val="20"/>
          <w:lang w:val="en-AU" w:bidi="ar-SA"/>
        </w:rPr>
      </w:pPr>
      <w:r w:rsidRPr="00952DE1">
        <w:rPr>
          <w:b/>
          <w:sz w:val="20"/>
          <w:szCs w:val="20"/>
          <w:lang w:val="en-AU" w:bidi="ar-SA"/>
        </w:rPr>
        <w:t xml:space="preserve">Note:  </w:t>
      </w:r>
    </w:p>
    <w:p w14:paraId="145C9993" w14:textId="77777777" w:rsidR="00952DE1" w:rsidRPr="00952DE1" w:rsidRDefault="00952DE1" w:rsidP="00027D02">
      <w:pPr>
        <w:pBdr>
          <w:top w:val="single" w:sz="6" w:space="0" w:color="auto"/>
          <w:left w:val="single" w:sz="6" w:space="0" w:color="auto"/>
          <w:bottom w:val="single" w:sz="6" w:space="0" w:color="auto"/>
          <w:right w:val="single" w:sz="6" w:space="0" w:color="auto"/>
        </w:pBdr>
        <w:tabs>
          <w:tab w:val="left" w:pos="851"/>
        </w:tabs>
        <w:rPr>
          <w:sz w:val="20"/>
          <w:szCs w:val="20"/>
          <w:lang w:val="en-AU" w:bidi="ar-SA"/>
        </w:rPr>
      </w:pPr>
    </w:p>
    <w:p w14:paraId="3F7C65AF" w14:textId="77777777" w:rsidR="00952DE1" w:rsidRPr="00952DE1" w:rsidRDefault="00952DE1" w:rsidP="00027D02">
      <w:pPr>
        <w:pBdr>
          <w:top w:val="single" w:sz="6" w:space="0" w:color="auto"/>
          <w:left w:val="single" w:sz="6" w:space="0" w:color="auto"/>
          <w:bottom w:val="single" w:sz="6" w:space="0" w:color="auto"/>
          <w:right w:val="single" w:sz="6" w:space="0" w:color="auto"/>
        </w:pBdr>
        <w:tabs>
          <w:tab w:val="left" w:pos="851"/>
        </w:tabs>
        <w:rPr>
          <w:sz w:val="20"/>
          <w:szCs w:val="20"/>
          <w:lang w:val="en-AU" w:bidi="ar-SA"/>
        </w:rPr>
      </w:pPr>
      <w:r w:rsidRPr="00952DE1">
        <w:rPr>
          <w:sz w:val="20"/>
          <w:szCs w:val="20"/>
          <w:lang w:val="en-AU" w:bidi="ar-SA"/>
        </w:rPr>
        <w:t xml:space="preserve">This variation will be published in the Commonwealth of Australia Gazette No. </w:t>
      </w:r>
      <w:proofErr w:type="gramStart"/>
      <w:r w:rsidRPr="00952DE1">
        <w:rPr>
          <w:sz w:val="20"/>
          <w:szCs w:val="20"/>
          <w:lang w:val="en-AU" w:bidi="ar-SA"/>
        </w:rPr>
        <w:t xml:space="preserve">FSC </w:t>
      </w:r>
      <w:r w:rsidRPr="00952DE1">
        <w:rPr>
          <w:color w:val="FF0000"/>
          <w:sz w:val="20"/>
          <w:szCs w:val="20"/>
          <w:lang w:val="en-AU" w:bidi="ar-SA"/>
        </w:rPr>
        <w:t>XX on XX Month 20XX</w:t>
      </w:r>
      <w:r w:rsidRPr="00952DE1">
        <w:rPr>
          <w:sz w:val="20"/>
          <w:szCs w:val="20"/>
          <w:lang w:val="en-AU" w:bidi="ar-SA"/>
        </w:rPr>
        <w:t>.</w:t>
      </w:r>
      <w:proofErr w:type="gramEnd"/>
      <w:r w:rsidRPr="00952DE1">
        <w:rPr>
          <w:sz w:val="20"/>
          <w:szCs w:val="20"/>
          <w:lang w:val="en-AU" w:bidi="ar-SA"/>
        </w:rPr>
        <w:t xml:space="preserve"> This means that this date is the gazettal date for the purposes of clause 3 of the variation. </w:t>
      </w:r>
    </w:p>
    <w:p w14:paraId="2255B6C7" w14:textId="77777777" w:rsidR="00952DE1" w:rsidRPr="00952DE1" w:rsidRDefault="00952DE1" w:rsidP="00952DE1">
      <w:pPr>
        <w:tabs>
          <w:tab w:val="left" w:pos="851"/>
        </w:tabs>
        <w:rPr>
          <w:sz w:val="20"/>
          <w:szCs w:val="20"/>
          <w:lang w:bidi="ar-SA"/>
        </w:rPr>
      </w:pPr>
    </w:p>
    <w:p w14:paraId="4D51BFB7" w14:textId="77777777" w:rsidR="00952DE1" w:rsidRPr="00952DE1" w:rsidRDefault="00952DE1" w:rsidP="00952DE1">
      <w:pPr>
        <w:widowControl/>
        <w:rPr>
          <w:sz w:val="20"/>
          <w:szCs w:val="20"/>
          <w:lang w:bidi="ar-SA"/>
        </w:rPr>
      </w:pPr>
      <w:r w:rsidRPr="00952DE1">
        <w:rPr>
          <w:sz w:val="20"/>
          <w:szCs w:val="20"/>
          <w:lang w:bidi="ar-SA"/>
        </w:rPr>
        <w:br w:type="page"/>
      </w:r>
    </w:p>
    <w:p w14:paraId="5434BE00" w14:textId="77777777" w:rsidR="00952DE1" w:rsidRPr="00952DE1" w:rsidRDefault="00952DE1" w:rsidP="00952DE1">
      <w:pPr>
        <w:tabs>
          <w:tab w:val="left" w:pos="851"/>
        </w:tabs>
        <w:rPr>
          <w:b/>
          <w:sz w:val="20"/>
          <w:szCs w:val="20"/>
          <w:lang w:bidi="ar-SA"/>
        </w:rPr>
      </w:pPr>
      <w:r w:rsidRPr="00952DE1">
        <w:rPr>
          <w:b/>
          <w:sz w:val="20"/>
          <w:szCs w:val="20"/>
          <w:lang w:bidi="ar-SA"/>
        </w:rPr>
        <w:lastRenderedPageBreak/>
        <w:t>1</w:t>
      </w:r>
      <w:r w:rsidRPr="00952DE1">
        <w:rPr>
          <w:b/>
          <w:sz w:val="20"/>
          <w:szCs w:val="20"/>
          <w:lang w:bidi="ar-SA"/>
        </w:rPr>
        <w:tab/>
        <w:t>Name</w:t>
      </w:r>
    </w:p>
    <w:p w14:paraId="0669DCC5" w14:textId="77777777" w:rsidR="00952DE1" w:rsidRPr="00952DE1" w:rsidRDefault="00952DE1" w:rsidP="00952DE1">
      <w:pPr>
        <w:tabs>
          <w:tab w:val="left" w:pos="851"/>
        </w:tabs>
        <w:rPr>
          <w:sz w:val="20"/>
          <w:szCs w:val="20"/>
          <w:lang w:bidi="ar-SA"/>
        </w:rPr>
      </w:pPr>
    </w:p>
    <w:p w14:paraId="26473215" w14:textId="77777777" w:rsidR="00952DE1" w:rsidRPr="00952DE1" w:rsidRDefault="00952DE1" w:rsidP="00952DE1">
      <w:pPr>
        <w:tabs>
          <w:tab w:val="left" w:pos="851"/>
        </w:tabs>
        <w:rPr>
          <w:sz w:val="20"/>
          <w:szCs w:val="20"/>
          <w:lang w:bidi="ar-SA"/>
        </w:rPr>
      </w:pPr>
      <w:r w:rsidRPr="00952DE1">
        <w:rPr>
          <w:sz w:val="20"/>
          <w:szCs w:val="20"/>
          <w:lang w:bidi="ar-SA"/>
        </w:rPr>
        <w:t xml:space="preserve">This instrument is the </w:t>
      </w:r>
      <w:r w:rsidRPr="00952DE1">
        <w:rPr>
          <w:i/>
          <w:sz w:val="20"/>
          <w:szCs w:val="20"/>
          <w:lang w:bidi="ar-SA"/>
        </w:rPr>
        <w:t>Food Standards (Proposal P1035 – Gluten Claims about Foods containing Alcohol) Variation</w:t>
      </w:r>
      <w:r w:rsidRPr="00952DE1">
        <w:rPr>
          <w:sz w:val="20"/>
          <w:szCs w:val="20"/>
          <w:lang w:bidi="ar-SA"/>
        </w:rPr>
        <w:t>.</w:t>
      </w:r>
    </w:p>
    <w:p w14:paraId="1459122B" w14:textId="77777777" w:rsidR="00952DE1" w:rsidRPr="00952DE1" w:rsidRDefault="00952DE1" w:rsidP="00952DE1">
      <w:pPr>
        <w:tabs>
          <w:tab w:val="left" w:pos="851"/>
        </w:tabs>
        <w:rPr>
          <w:sz w:val="20"/>
          <w:szCs w:val="20"/>
          <w:lang w:bidi="ar-SA"/>
        </w:rPr>
      </w:pPr>
    </w:p>
    <w:p w14:paraId="381ABA7D" w14:textId="77777777" w:rsidR="00952DE1" w:rsidRPr="00952DE1" w:rsidRDefault="00952DE1" w:rsidP="00952DE1">
      <w:pPr>
        <w:ind w:left="851" w:hanging="851"/>
        <w:rPr>
          <w:b/>
          <w:sz w:val="20"/>
          <w:szCs w:val="20"/>
          <w:lang w:bidi="ar-SA"/>
        </w:rPr>
      </w:pPr>
      <w:r w:rsidRPr="00952DE1">
        <w:rPr>
          <w:b/>
          <w:sz w:val="20"/>
          <w:szCs w:val="20"/>
          <w:lang w:bidi="ar-SA"/>
        </w:rPr>
        <w:t>2</w:t>
      </w:r>
      <w:r w:rsidRPr="00952DE1">
        <w:rPr>
          <w:b/>
          <w:sz w:val="20"/>
          <w:szCs w:val="20"/>
          <w:lang w:bidi="ar-SA"/>
        </w:rPr>
        <w:tab/>
        <w:t xml:space="preserve">Variation to Standards in the </w:t>
      </w:r>
      <w:r w:rsidRPr="00952DE1">
        <w:rPr>
          <w:b/>
          <w:i/>
          <w:sz w:val="20"/>
          <w:szCs w:val="20"/>
          <w:lang w:bidi="ar-SA"/>
        </w:rPr>
        <w:t>Australia New Zealand Food Standards Code</w:t>
      </w:r>
    </w:p>
    <w:p w14:paraId="74711018" w14:textId="77777777" w:rsidR="00952DE1" w:rsidRPr="00952DE1" w:rsidRDefault="00952DE1" w:rsidP="00952DE1">
      <w:pPr>
        <w:tabs>
          <w:tab w:val="left" w:pos="851"/>
        </w:tabs>
        <w:rPr>
          <w:sz w:val="20"/>
          <w:szCs w:val="20"/>
          <w:lang w:bidi="ar-SA"/>
        </w:rPr>
      </w:pPr>
    </w:p>
    <w:p w14:paraId="30835BE3" w14:textId="59E831D2" w:rsidR="00952DE1" w:rsidRPr="00952DE1" w:rsidRDefault="00952DE1" w:rsidP="00952DE1">
      <w:pPr>
        <w:tabs>
          <w:tab w:val="left" w:pos="851"/>
        </w:tabs>
        <w:rPr>
          <w:sz w:val="20"/>
          <w:szCs w:val="20"/>
          <w:lang w:bidi="ar-SA"/>
        </w:rPr>
      </w:pPr>
      <w:r w:rsidRPr="00952DE1">
        <w:rPr>
          <w:sz w:val="20"/>
          <w:szCs w:val="20"/>
          <w:lang w:bidi="ar-SA"/>
        </w:rPr>
        <w:t>The Schedule varies Standard</w:t>
      </w:r>
      <w:r w:rsidR="008B2F62">
        <w:rPr>
          <w:sz w:val="20"/>
          <w:szCs w:val="20"/>
          <w:lang w:bidi="ar-SA"/>
        </w:rPr>
        <w:t>s</w:t>
      </w:r>
      <w:r w:rsidRPr="00952DE1">
        <w:rPr>
          <w:sz w:val="20"/>
          <w:szCs w:val="20"/>
          <w:lang w:bidi="ar-SA"/>
        </w:rPr>
        <w:t xml:space="preserve"> in the </w:t>
      </w:r>
      <w:r w:rsidRPr="00952DE1">
        <w:rPr>
          <w:i/>
          <w:sz w:val="20"/>
          <w:szCs w:val="20"/>
          <w:lang w:bidi="ar-SA"/>
        </w:rPr>
        <w:t>Australia New Zealand Food Standards Code</w:t>
      </w:r>
      <w:r w:rsidRPr="00952DE1">
        <w:rPr>
          <w:sz w:val="20"/>
          <w:szCs w:val="20"/>
          <w:lang w:bidi="ar-SA"/>
        </w:rPr>
        <w:t>.</w:t>
      </w:r>
    </w:p>
    <w:p w14:paraId="3A68CDFC" w14:textId="77777777" w:rsidR="00952DE1" w:rsidRPr="00952DE1" w:rsidRDefault="00952DE1" w:rsidP="00952DE1">
      <w:pPr>
        <w:tabs>
          <w:tab w:val="left" w:pos="851"/>
        </w:tabs>
        <w:rPr>
          <w:sz w:val="20"/>
          <w:szCs w:val="20"/>
          <w:lang w:bidi="ar-SA"/>
        </w:rPr>
      </w:pPr>
    </w:p>
    <w:p w14:paraId="61B31110" w14:textId="77777777" w:rsidR="00952DE1" w:rsidRPr="00952DE1" w:rsidRDefault="00952DE1" w:rsidP="00952DE1">
      <w:pPr>
        <w:tabs>
          <w:tab w:val="left" w:pos="851"/>
        </w:tabs>
        <w:rPr>
          <w:b/>
          <w:sz w:val="20"/>
          <w:szCs w:val="20"/>
          <w:lang w:bidi="ar-SA"/>
        </w:rPr>
      </w:pPr>
      <w:r w:rsidRPr="00952DE1">
        <w:rPr>
          <w:b/>
          <w:sz w:val="20"/>
          <w:szCs w:val="20"/>
          <w:lang w:bidi="ar-SA"/>
        </w:rPr>
        <w:t>3</w:t>
      </w:r>
      <w:r w:rsidRPr="00952DE1">
        <w:rPr>
          <w:b/>
          <w:sz w:val="20"/>
          <w:szCs w:val="20"/>
          <w:lang w:bidi="ar-SA"/>
        </w:rPr>
        <w:tab/>
        <w:t>Commencement</w:t>
      </w:r>
    </w:p>
    <w:p w14:paraId="2DA28ED2" w14:textId="77777777" w:rsidR="00952DE1" w:rsidRPr="00952DE1" w:rsidRDefault="00952DE1" w:rsidP="00952DE1">
      <w:pPr>
        <w:tabs>
          <w:tab w:val="left" w:pos="851"/>
        </w:tabs>
        <w:rPr>
          <w:sz w:val="20"/>
          <w:szCs w:val="20"/>
          <w:lang w:bidi="ar-SA"/>
        </w:rPr>
      </w:pPr>
    </w:p>
    <w:p w14:paraId="504DD95E" w14:textId="77777777" w:rsidR="00952DE1" w:rsidRPr="00952DE1" w:rsidRDefault="00952DE1" w:rsidP="00952DE1">
      <w:pPr>
        <w:tabs>
          <w:tab w:val="left" w:pos="851"/>
        </w:tabs>
        <w:rPr>
          <w:sz w:val="20"/>
          <w:szCs w:val="20"/>
          <w:lang w:bidi="ar-SA"/>
        </w:rPr>
      </w:pPr>
      <w:r w:rsidRPr="00952DE1">
        <w:rPr>
          <w:sz w:val="20"/>
          <w:szCs w:val="20"/>
          <w:lang w:bidi="ar-SA"/>
        </w:rPr>
        <w:t>The Variation commences on the date of gazettal.</w:t>
      </w:r>
    </w:p>
    <w:p w14:paraId="5598C523" w14:textId="77777777" w:rsidR="00952DE1" w:rsidRPr="00952DE1" w:rsidRDefault="00952DE1" w:rsidP="00952DE1">
      <w:pPr>
        <w:tabs>
          <w:tab w:val="left" w:pos="851"/>
        </w:tabs>
        <w:jc w:val="center"/>
        <w:rPr>
          <w:sz w:val="20"/>
          <w:szCs w:val="20"/>
          <w:lang w:bidi="ar-SA"/>
        </w:rPr>
      </w:pPr>
    </w:p>
    <w:p w14:paraId="60CFAF52" w14:textId="77777777" w:rsidR="00952DE1" w:rsidRPr="00952DE1" w:rsidRDefault="00952DE1" w:rsidP="00952DE1">
      <w:pPr>
        <w:tabs>
          <w:tab w:val="left" w:pos="851"/>
        </w:tabs>
        <w:jc w:val="center"/>
        <w:rPr>
          <w:b/>
          <w:caps/>
          <w:sz w:val="20"/>
          <w:szCs w:val="20"/>
          <w:lang w:bidi="ar-SA"/>
        </w:rPr>
      </w:pPr>
      <w:r w:rsidRPr="00952DE1">
        <w:rPr>
          <w:b/>
          <w:caps/>
          <w:sz w:val="20"/>
          <w:szCs w:val="20"/>
          <w:lang w:bidi="ar-SA"/>
        </w:rPr>
        <w:t>SCHEDULE</w:t>
      </w:r>
    </w:p>
    <w:p w14:paraId="1A85D44D" w14:textId="77777777" w:rsidR="00952DE1" w:rsidRPr="00952DE1" w:rsidRDefault="00952DE1" w:rsidP="00952DE1">
      <w:pPr>
        <w:widowControl/>
        <w:rPr>
          <w:sz w:val="20"/>
          <w:szCs w:val="20"/>
          <w:lang w:bidi="ar-SA"/>
        </w:rPr>
      </w:pPr>
    </w:p>
    <w:p w14:paraId="7E36A509" w14:textId="6D6C9203" w:rsidR="00952DE1" w:rsidRPr="00952DE1" w:rsidRDefault="00952DE1" w:rsidP="00704F52">
      <w:pPr>
        <w:tabs>
          <w:tab w:val="left" w:pos="851"/>
        </w:tabs>
        <w:rPr>
          <w:rFonts w:eastAsiaTheme="minorHAnsi"/>
          <w:sz w:val="20"/>
          <w:szCs w:val="20"/>
          <w:lang w:bidi="ar-SA"/>
        </w:rPr>
      </w:pPr>
      <w:r w:rsidRPr="00952DE1">
        <w:rPr>
          <w:b/>
          <w:sz w:val="20"/>
          <w:szCs w:val="20"/>
          <w:lang w:bidi="ar-SA"/>
        </w:rPr>
        <w:t>[1]</w:t>
      </w:r>
      <w:r w:rsidRPr="00952DE1">
        <w:rPr>
          <w:b/>
          <w:sz w:val="20"/>
          <w:szCs w:val="20"/>
          <w:lang w:bidi="ar-SA"/>
        </w:rPr>
        <w:tab/>
        <w:t>Standard 1.2.7</w:t>
      </w:r>
      <w:r w:rsidRPr="00952DE1">
        <w:rPr>
          <w:sz w:val="20"/>
          <w:szCs w:val="20"/>
          <w:lang w:bidi="ar-SA"/>
        </w:rPr>
        <w:t xml:space="preserve"> is varied by omitting from paragraph 3(b) "</w:t>
      </w:r>
      <w:r w:rsidRPr="00952DE1">
        <w:rPr>
          <w:rFonts w:eastAsiaTheme="minorHAnsi"/>
          <w:sz w:val="20"/>
          <w:szCs w:val="20"/>
          <w:lang w:bidi="ar-SA"/>
        </w:rPr>
        <w:t>energy content or carbohydrate content", and substituting "energy content, carbohydrate content or gluten content"</w:t>
      </w:r>
    </w:p>
    <w:p w14:paraId="11665544" w14:textId="77777777" w:rsidR="00952DE1" w:rsidRPr="00952DE1" w:rsidRDefault="00952DE1" w:rsidP="00952DE1">
      <w:pPr>
        <w:tabs>
          <w:tab w:val="left" w:pos="851"/>
        </w:tabs>
        <w:rPr>
          <w:sz w:val="20"/>
          <w:szCs w:val="20"/>
          <w:lang w:bidi="ar-SA"/>
        </w:rPr>
      </w:pPr>
    </w:p>
    <w:p w14:paraId="1DE1C315" w14:textId="77777777" w:rsidR="00952DE1" w:rsidRPr="00952DE1" w:rsidRDefault="00952DE1" w:rsidP="00952DE1">
      <w:pPr>
        <w:tabs>
          <w:tab w:val="left" w:pos="851"/>
        </w:tabs>
        <w:rPr>
          <w:sz w:val="20"/>
          <w:szCs w:val="20"/>
          <w:lang w:bidi="ar-SA"/>
        </w:rPr>
      </w:pPr>
      <w:r w:rsidRPr="00952DE1">
        <w:rPr>
          <w:b/>
          <w:sz w:val="20"/>
          <w:szCs w:val="20"/>
          <w:lang w:bidi="ar-SA"/>
        </w:rPr>
        <w:t>[2]</w:t>
      </w:r>
      <w:r w:rsidRPr="00952DE1">
        <w:rPr>
          <w:b/>
          <w:sz w:val="20"/>
          <w:szCs w:val="20"/>
          <w:lang w:bidi="ar-SA"/>
        </w:rPr>
        <w:tab/>
        <w:t>Standard 1.2.8</w:t>
      </w:r>
      <w:r w:rsidRPr="00952DE1">
        <w:rPr>
          <w:sz w:val="20"/>
          <w:szCs w:val="20"/>
          <w:lang w:bidi="ar-SA"/>
        </w:rPr>
        <w:t xml:space="preserve"> is varied by</w:t>
      </w:r>
    </w:p>
    <w:p w14:paraId="7905CB00" w14:textId="77777777" w:rsidR="00952DE1" w:rsidRPr="00952DE1" w:rsidRDefault="00952DE1" w:rsidP="00952DE1">
      <w:pPr>
        <w:tabs>
          <w:tab w:val="left" w:pos="851"/>
        </w:tabs>
        <w:rPr>
          <w:sz w:val="20"/>
          <w:szCs w:val="20"/>
          <w:lang w:bidi="ar-SA"/>
        </w:rPr>
      </w:pPr>
    </w:p>
    <w:p w14:paraId="6E49BF0D" w14:textId="77777777" w:rsidR="00952DE1" w:rsidRPr="00952DE1" w:rsidRDefault="00952DE1" w:rsidP="00952DE1">
      <w:pPr>
        <w:tabs>
          <w:tab w:val="left" w:pos="851"/>
        </w:tabs>
        <w:rPr>
          <w:sz w:val="20"/>
          <w:szCs w:val="20"/>
          <w:lang w:bidi="ar-SA"/>
        </w:rPr>
      </w:pPr>
      <w:r w:rsidRPr="00952DE1">
        <w:rPr>
          <w:sz w:val="20"/>
          <w:szCs w:val="20"/>
          <w:lang w:bidi="ar-SA"/>
        </w:rPr>
        <w:t>[2.1]</w:t>
      </w:r>
      <w:r w:rsidRPr="00952DE1">
        <w:rPr>
          <w:sz w:val="20"/>
          <w:szCs w:val="20"/>
          <w:lang w:bidi="ar-SA"/>
        </w:rPr>
        <w:tab/>
        <w:t xml:space="preserve">inserting in </w:t>
      </w:r>
      <w:proofErr w:type="spellStart"/>
      <w:r w:rsidRPr="00952DE1">
        <w:rPr>
          <w:sz w:val="20"/>
          <w:szCs w:val="20"/>
          <w:lang w:bidi="ar-SA"/>
        </w:rPr>
        <w:t>subclause</w:t>
      </w:r>
      <w:proofErr w:type="spellEnd"/>
      <w:r w:rsidRPr="00952DE1">
        <w:rPr>
          <w:sz w:val="20"/>
          <w:szCs w:val="20"/>
          <w:lang w:bidi="ar-SA"/>
        </w:rPr>
        <w:t xml:space="preserve"> 1(1) in alphabetical order  </w:t>
      </w:r>
    </w:p>
    <w:p w14:paraId="1E333FE6" w14:textId="77777777" w:rsidR="00952DE1" w:rsidRPr="00952DE1" w:rsidRDefault="00952DE1" w:rsidP="00952DE1">
      <w:pPr>
        <w:rPr>
          <w:b/>
          <w:sz w:val="20"/>
          <w:szCs w:val="20"/>
          <w:lang w:bidi="ar-SA"/>
        </w:rPr>
      </w:pPr>
    </w:p>
    <w:p w14:paraId="2F271CDE" w14:textId="77777777" w:rsidR="00952DE1" w:rsidRPr="00952DE1" w:rsidRDefault="00952DE1" w:rsidP="00952DE1">
      <w:pPr>
        <w:ind w:left="1701" w:hanging="851"/>
        <w:rPr>
          <w:sz w:val="20"/>
          <w:szCs w:val="20"/>
          <w:lang w:bidi="ar-SA"/>
        </w:rPr>
      </w:pPr>
      <w:r w:rsidRPr="00952DE1">
        <w:rPr>
          <w:sz w:val="20"/>
          <w:szCs w:val="20"/>
          <w:lang w:bidi="ar-SA"/>
        </w:rPr>
        <w:t>“</w:t>
      </w:r>
      <w:proofErr w:type="gramStart"/>
      <w:r w:rsidRPr="00952DE1">
        <w:rPr>
          <w:b/>
          <w:sz w:val="20"/>
          <w:szCs w:val="20"/>
          <w:lang w:bidi="ar-SA"/>
        </w:rPr>
        <w:t>prescribed</w:t>
      </w:r>
      <w:proofErr w:type="gramEnd"/>
      <w:r w:rsidRPr="00952DE1">
        <w:rPr>
          <w:b/>
          <w:sz w:val="20"/>
          <w:szCs w:val="20"/>
          <w:lang w:bidi="ar-SA"/>
        </w:rPr>
        <w:t xml:space="preserve"> beverage</w:t>
      </w:r>
      <w:r w:rsidRPr="00952DE1">
        <w:rPr>
          <w:sz w:val="20"/>
          <w:szCs w:val="20"/>
          <w:lang w:bidi="ar-SA"/>
        </w:rPr>
        <w:t xml:space="preserve"> means –</w:t>
      </w:r>
    </w:p>
    <w:p w14:paraId="0A8B40FA" w14:textId="77777777" w:rsidR="00952DE1" w:rsidRPr="00952DE1" w:rsidRDefault="00952DE1" w:rsidP="00952DE1">
      <w:pPr>
        <w:tabs>
          <w:tab w:val="left" w:pos="851"/>
        </w:tabs>
        <w:rPr>
          <w:rFonts w:eastAsia="Arial Unicode MS"/>
          <w:szCs w:val="20"/>
          <w:lang w:bidi="ar-SA"/>
        </w:rPr>
      </w:pPr>
    </w:p>
    <w:p w14:paraId="1B485F82" w14:textId="77777777" w:rsidR="00952DE1" w:rsidRPr="00952DE1" w:rsidRDefault="00952DE1" w:rsidP="00952DE1">
      <w:pPr>
        <w:ind w:left="2553" w:hanging="851"/>
        <w:rPr>
          <w:sz w:val="20"/>
          <w:szCs w:val="20"/>
          <w:lang w:bidi="ar-SA"/>
        </w:rPr>
      </w:pPr>
      <w:r w:rsidRPr="00952DE1">
        <w:rPr>
          <w:sz w:val="20"/>
          <w:szCs w:val="20"/>
          <w:lang w:bidi="ar-SA"/>
        </w:rPr>
        <w:t>(a)</w:t>
      </w:r>
      <w:r w:rsidRPr="00952DE1">
        <w:rPr>
          <w:sz w:val="20"/>
          <w:szCs w:val="20"/>
          <w:lang w:bidi="ar-SA"/>
        </w:rPr>
        <w:tab/>
      </w:r>
      <w:proofErr w:type="gramStart"/>
      <w:r w:rsidRPr="00952DE1">
        <w:rPr>
          <w:sz w:val="20"/>
          <w:szCs w:val="20"/>
          <w:lang w:bidi="ar-SA"/>
        </w:rPr>
        <w:t>an</w:t>
      </w:r>
      <w:proofErr w:type="gramEnd"/>
      <w:r w:rsidRPr="00952DE1">
        <w:rPr>
          <w:sz w:val="20"/>
          <w:szCs w:val="20"/>
          <w:lang w:bidi="ar-SA"/>
        </w:rPr>
        <w:t xml:space="preserve"> alcoholic beverage standardised in Standards 2.7.2 to 2.7.5; or</w:t>
      </w:r>
    </w:p>
    <w:p w14:paraId="4284C9E8" w14:textId="77777777" w:rsidR="00952DE1" w:rsidRPr="00952DE1" w:rsidRDefault="00952DE1" w:rsidP="00952DE1">
      <w:pPr>
        <w:ind w:left="2553" w:hanging="851"/>
        <w:rPr>
          <w:sz w:val="20"/>
          <w:szCs w:val="20"/>
          <w:lang w:bidi="ar-SA"/>
        </w:rPr>
      </w:pPr>
      <w:r w:rsidRPr="00952DE1">
        <w:rPr>
          <w:sz w:val="20"/>
          <w:szCs w:val="20"/>
          <w:lang w:bidi="ar-SA"/>
        </w:rPr>
        <w:t>(b)</w:t>
      </w:r>
      <w:r w:rsidRPr="00952DE1">
        <w:rPr>
          <w:sz w:val="20"/>
          <w:szCs w:val="20"/>
          <w:lang w:bidi="ar-SA"/>
        </w:rPr>
        <w:tab/>
      </w:r>
      <w:proofErr w:type="gramStart"/>
      <w:r w:rsidRPr="00952DE1">
        <w:rPr>
          <w:sz w:val="20"/>
          <w:szCs w:val="20"/>
          <w:lang w:bidi="ar-SA"/>
        </w:rPr>
        <w:t>a</w:t>
      </w:r>
      <w:proofErr w:type="gramEnd"/>
      <w:r w:rsidRPr="00952DE1">
        <w:rPr>
          <w:sz w:val="20"/>
          <w:szCs w:val="20"/>
          <w:lang w:bidi="ar-SA"/>
        </w:rPr>
        <w:t xml:space="preserve"> beverage containing no less than 0.5% alcohol by volume.”</w:t>
      </w:r>
    </w:p>
    <w:p w14:paraId="7B428E49" w14:textId="77777777" w:rsidR="00952DE1" w:rsidRPr="00952DE1" w:rsidRDefault="00952DE1" w:rsidP="00952DE1">
      <w:pPr>
        <w:ind w:left="1701" w:hanging="851"/>
        <w:rPr>
          <w:sz w:val="20"/>
          <w:szCs w:val="20"/>
          <w:lang w:bidi="ar-SA"/>
        </w:rPr>
      </w:pPr>
    </w:p>
    <w:p w14:paraId="435991E3" w14:textId="77777777" w:rsidR="00952DE1" w:rsidRPr="00952DE1" w:rsidRDefault="00952DE1" w:rsidP="00952DE1">
      <w:pPr>
        <w:ind w:left="1701" w:hanging="851"/>
        <w:rPr>
          <w:sz w:val="20"/>
          <w:szCs w:val="20"/>
          <w:lang w:bidi="ar-SA"/>
        </w:rPr>
      </w:pPr>
      <w:r w:rsidRPr="00952DE1">
        <w:rPr>
          <w:sz w:val="20"/>
          <w:szCs w:val="20"/>
          <w:lang w:bidi="ar-SA"/>
        </w:rPr>
        <w:t>“</w:t>
      </w:r>
      <w:r w:rsidRPr="00952DE1">
        <w:rPr>
          <w:b/>
          <w:sz w:val="20"/>
          <w:szCs w:val="20"/>
          <w:lang w:bidi="ar-SA"/>
        </w:rPr>
        <w:t>prescribed beverage gluten free claim</w:t>
      </w:r>
      <w:r w:rsidRPr="00952DE1">
        <w:rPr>
          <w:sz w:val="20"/>
          <w:szCs w:val="20"/>
          <w:lang w:bidi="ar-SA"/>
        </w:rPr>
        <w:t xml:space="preserve"> means a</w:t>
      </w:r>
      <w:r w:rsidRPr="00952DE1">
        <w:rPr>
          <w:rFonts w:eastAsiaTheme="minorHAnsi" w:cs="Arial"/>
          <w:sz w:val="20"/>
          <w:szCs w:val="20"/>
          <w:lang w:bidi="ar-SA"/>
        </w:rPr>
        <w:t xml:space="preserve"> nutrition content claim in relation to gluten content of a prescribed beverage that</w:t>
      </w:r>
      <w:r w:rsidRPr="00952DE1">
        <w:rPr>
          <w:sz w:val="20"/>
          <w:szCs w:val="20"/>
          <w:lang w:bidi="ar-SA"/>
        </w:rPr>
        <w:t xml:space="preserve"> </w:t>
      </w:r>
      <w:r w:rsidRPr="00952DE1">
        <w:rPr>
          <w:rFonts w:eastAsiaTheme="minorHAnsi" w:cs="Arial"/>
          <w:sz w:val="20"/>
          <w:szCs w:val="20"/>
          <w:lang w:bidi="ar-SA"/>
        </w:rPr>
        <w:t xml:space="preserve">uses the descriptor ‘free’ </w:t>
      </w:r>
      <w:r w:rsidRPr="00952DE1">
        <w:rPr>
          <w:rFonts w:eastAsiaTheme="minorHAnsi" w:cstheme="minorBidi"/>
          <w:sz w:val="20"/>
          <w:szCs w:val="20"/>
          <w:lang w:bidi="ar-SA"/>
        </w:rPr>
        <w:t xml:space="preserve">in conjunction with </w:t>
      </w:r>
      <w:r w:rsidRPr="00952DE1">
        <w:rPr>
          <w:rFonts w:eastAsiaTheme="minorHAnsi"/>
          <w:sz w:val="20"/>
          <w:szCs w:val="20"/>
          <w:lang w:bidi="ar-SA"/>
        </w:rPr>
        <w:t>gluten, or a synonym of such a descriptor.”</w:t>
      </w:r>
    </w:p>
    <w:p w14:paraId="5E3E859C" w14:textId="77777777" w:rsidR="00952DE1" w:rsidRPr="00952DE1" w:rsidRDefault="00952DE1" w:rsidP="00952DE1">
      <w:pPr>
        <w:tabs>
          <w:tab w:val="left" w:pos="851"/>
        </w:tabs>
        <w:rPr>
          <w:szCs w:val="20"/>
          <w:lang w:bidi="ar-SA"/>
        </w:rPr>
      </w:pPr>
    </w:p>
    <w:p w14:paraId="1F988AD7" w14:textId="77777777" w:rsidR="00952DE1" w:rsidRPr="00952DE1" w:rsidRDefault="00952DE1" w:rsidP="00952DE1">
      <w:pPr>
        <w:tabs>
          <w:tab w:val="left" w:pos="851"/>
        </w:tabs>
        <w:rPr>
          <w:sz w:val="20"/>
          <w:szCs w:val="20"/>
          <w:lang w:bidi="ar-SA"/>
        </w:rPr>
      </w:pPr>
      <w:r w:rsidRPr="00952DE1">
        <w:rPr>
          <w:sz w:val="20"/>
          <w:szCs w:val="20"/>
          <w:lang w:bidi="ar-SA"/>
        </w:rPr>
        <w:t>[2.2]</w:t>
      </w:r>
      <w:r w:rsidRPr="00952DE1">
        <w:rPr>
          <w:sz w:val="20"/>
          <w:szCs w:val="20"/>
          <w:lang w:bidi="ar-SA"/>
        </w:rPr>
        <w:tab/>
        <w:t>insert after paragraph 4(1</w:t>
      </w:r>
      <w:proofErr w:type="gramStart"/>
      <w:r w:rsidRPr="00952DE1">
        <w:rPr>
          <w:sz w:val="20"/>
          <w:szCs w:val="20"/>
          <w:lang w:bidi="ar-SA"/>
        </w:rPr>
        <w:t>)(</w:t>
      </w:r>
      <w:proofErr w:type="gramEnd"/>
      <w:r w:rsidRPr="00952DE1">
        <w:rPr>
          <w:sz w:val="20"/>
          <w:szCs w:val="20"/>
          <w:lang w:bidi="ar-SA"/>
        </w:rPr>
        <w:t xml:space="preserve">c) </w:t>
      </w:r>
    </w:p>
    <w:p w14:paraId="3A13136D" w14:textId="77777777" w:rsidR="00952DE1" w:rsidRPr="00952DE1" w:rsidRDefault="00952DE1" w:rsidP="00952DE1">
      <w:pPr>
        <w:tabs>
          <w:tab w:val="left" w:pos="851"/>
        </w:tabs>
        <w:rPr>
          <w:sz w:val="20"/>
          <w:szCs w:val="20"/>
          <w:lang w:bidi="ar-SA"/>
        </w:rPr>
      </w:pPr>
    </w:p>
    <w:p w14:paraId="08DD14B8" w14:textId="77777777" w:rsidR="00952DE1" w:rsidRPr="00952DE1" w:rsidRDefault="00952DE1" w:rsidP="00952DE1">
      <w:pPr>
        <w:ind w:left="1702" w:hanging="851"/>
        <w:rPr>
          <w:sz w:val="20"/>
          <w:szCs w:val="20"/>
          <w:lang w:bidi="ar-SA"/>
        </w:rPr>
      </w:pPr>
      <w:r w:rsidRPr="00952DE1">
        <w:rPr>
          <w:sz w:val="20"/>
          <w:szCs w:val="20"/>
          <w:lang w:bidi="ar-SA"/>
        </w:rPr>
        <w:t>“(ca)</w:t>
      </w:r>
      <w:r w:rsidRPr="00952DE1">
        <w:rPr>
          <w:sz w:val="20"/>
          <w:szCs w:val="20"/>
          <w:lang w:bidi="ar-SA"/>
        </w:rPr>
        <w:tab/>
        <w:t>a prescribed beverage gluten free claim, or”</w:t>
      </w:r>
    </w:p>
    <w:p w14:paraId="24707B56" w14:textId="77777777" w:rsidR="00952DE1" w:rsidRPr="00952DE1" w:rsidRDefault="00952DE1" w:rsidP="00952DE1">
      <w:pPr>
        <w:tabs>
          <w:tab w:val="left" w:pos="851"/>
        </w:tabs>
        <w:rPr>
          <w:sz w:val="20"/>
          <w:szCs w:val="20"/>
          <w:lang w:bidi="ar-SA"/>
        </w:rPr>
      </w:pPr>
    </w:p>
    <w:p w14:paraId="0A385754" w14:textId="77777777" w:rsidR="00952DE1" w:rsidRPr="00952DE1" w:rsidRDefault="00952DE1" w:rsidP="00952DE1">
      <w:pPr>
        <w:tabs>
          <w:tab w:val="left" w:pos="851"/>
        </w:tabs>
        <w:rPr>
          <w:sz w:val="20"/>
          <w:szCs w:val="20"/>
          <w:lang w:bidi="ar-SA"/>
        </w:rPr>
      </w:pPr>
    </w:p>
    <w:p w14:paraId="2E7AF720" w14:textId="77777777" w:rsidR="00952DE1" w:rsidRPr="00952DE1" w:rsidRDefault="00952DE1" w:rsidP="00952DE1">
      <w:pPr>
        <w:tabs>
          <w:tab w:val="left" w:pos="851"/>
        </w:tabs>
        <w:rPr>
          <w:sz w:val="20"/>
          <w:szCs w:val="20"/>
          <w:lang w:bidi="ar-SA"/>
        </w:rPr>
      </w:pPr>
    </w:p>
    <w:p w14:paraId="6A611252" w14:textId="77777777" w:rsidR="00795D86" w:rsidRPr="00795D86" w:rsidRDefault="00795D86" w:rsidP="00795D86">
      <w:pPr>
        <w:rPr>
          <w:lang w:bidi="ar-SA"/>
        </w:rPr>
      </w:pPr>
    </w:p>
    <w:p w14:paraId="5C2B4932" w14:textId="3BCC1E87" w:rsidR="00B0502E" w:rsidRDefault="003C4969" w:rsidP="00B0502E">
      <w:pPr>
        <w:pStyle w:val="Heading2"/>
        <w:ind w:left="0" w:firstLine="0"/>
      </w:pPr>
      <w:r w:rsidRPr="00932F14">
        <w:br w:type="page"/>
      </w:r>
      <w:bookmarkStart w:id="121" w:name="_Toc420408055"/>
      <w:bookmarkStart w:id="122" w:name="_Toc120358598"/>
      <w:bookmarkStart w:id="123" w:name="_Toc175381460"/>
      <w:r w:rsidR="00B0502E">
        <w:lastRenderedPageBreak/>
        <w:t>Explanatory Statement</w:t>
      </w:r>
      <w:bookmarkEnd w:id="121"/>
    </w:p>
    <w:p w14:paraId="03A3DAAF" w14:textId="77777777" w:rsidR="00B0502E" w:rsidRPr="000576EB" w:rsidRDefault="00B0502E" w:rsidP="00B0502E">
      <w:pPr>
        <w:rPr>
          <w:b/>
          <w:lang w:val="en-AU" w:eastAsia="en-GB"/>
        </w:rPr>
      </w:pPr>
      <w:r w:rsidRPr="000576EB">
        <w:rPr>
          <w:b/>
          <w:lang w:val="en-AU" w:eastAsia="en-GB"/>
        </w:rPr>
        <w:t>1.</w:t>
      </w:r>
      <w:r w:rsidRPr="000576EB">
        <w:rPr>
          <w:b/>
          <w:lang w:val="en-AU" w:eastAsia="en-GB"/>
        </w:rPr>
        <w:tab/>
        <w:t>Authority</w:t>
      </w:r>
    </w:p>
    <w:p w14:paraId="4009250B" w14:textId="77777777" w:rsidR="00B0502E" w:rsidRDefault="00B0502E" w:rsidP="00B0502E">
      <w:pPr>
        <w:rPr>
          <w:lang w:val="en-AU" w:eastAsia="en-GB"/>
        </w:rPr>
      </w:pPr>
    </w:p>
    <w:p w14:paraId="39DEFD0D" w14:textId="77777777" w:rsidR="00B0502E" w:rsidRPr="00D13E34" w:rsidRDefault="00B0502E" w:rsidP="00B0502E">
      <w:pPr>
        <w:autoSpaceDE w:val="0"/>
        <w:autoSpaceDN w:val="0"/>
        <w:adjustRightInd w:val="0"/>
        <w:rPr>
          <w:rFonts w:eastAsia="Calibri" w:cs="Arial"/>
          <w:bCs/>
          <w:lang w:val="en-AU"/>
        </w:rPr>
      </w:pPr>
      <w:r w:rsidRPr="00D13E34">
        <w:rPr>
          <w:rFonts w:eastAsia="Calibri" w:cs="Arial"/>
          <w:bCs/>
          <w:lang w:val="en-AU"/>
        </w:rPr>
        <w:t xml:space="preserve">Section 13 of the </w:t>
      </w:r>
      <w:r w:rsidRPr="00D13E34">
        <w:rPr>
          <w:rFonts w:eastAsia="Calibri" w:cs="Arial"/>
          <w:bCs/>
          <w:i/>
          <w:lang w:val="en-AU"/>
        </w:rPr>
        <w:t>Food Standards Australia New Zealand Act 1991</w:t>
      </w:r>
      <w:r w:rsidRPr="00D13E34">
        <w:rPr>
          <w:rFonts w:eastAsia="Calibri" w:cs="Arial"/>
          <w:bCs/>
          <w:lang w:val="en-AU"/>
        </w:rPr>
        <w:t xml:space="preserve"> (the </w:t>
      </w:r>
      <w:r>
        <w:rPr>
          <w:rFonts w:eastAsia="Calibri" w:cs="Arial"/>
          <w:bCs/>
          <w:lang w:val="en-AU"/>
        </w:rPr>
        <w:t xml:space="preserve">FSANZ </w:t>
      </w:r>
      <w:r w:rsidRPr="00D13E34">
        <w:rPr>
          <w:rFonts w:eastAsia="Calibri" w:cs="Arial"/>
          <w:bCs/>
          <w:lang w:val="en-AU"/>
        </w:rPr>
        <w:t>Act) provides that the functions of Food Standards Australia New Zealand (</w:t>
      </w:r>
      <w:r>
        <w:rPr>
          <w:rFonts w:eastAsia="Calibri" w:cs="Arial"/>
          <w:bCs/>
          <w:lang w:val="en-AU"/>
        </w:rPr>
        <w:t>the Authority</w:t>
      </w:r>
      <w:r w:rsidRPr="00D13E34">
        <w:rPr>
          <w:rFonts w:eastAsia="Calibri" w:cs="Arial"/>
          <w:bCs/>
          <w:lang w:val="en-AU"/>
        </w:rPr>
        <w:t xml:space="preserve">) include the development of standards and variations of standards for inclusion in the </w:t>
      </w:r>
      <w:r w:rsidRPr="006E7A60">
        <w:rPr>
          <w:rFonts w:eastAsia="Calibri" w:cs="Arial"/>
          <w:bCs/>
          <w:i/>
          <w:lang w:val="en-AU"/>
        </w:rPr>
        <w:t>Australia New Zealand Food Standards Code</w:t>
      </w:r>
      <w:r w:rsidRPr="00D13E34">
        <w:rPr>
          <w:rFonts w:eastAsia="Calibri" w:cs="Arial"/>
          <w:bCs/>
          <w:lang w:val="en-AU"/>
        </w:rPr>
        <w:t xml:space="preserve"> (the Code).</w:t>
      </w:r>
    </w:p>
    <w:p w14:paraId="3A9E9E56" w14:textId="77777777" w:rsidR="00B0502E" w:rsidRPr="00D13E34" w:rsidRDefault="00B0502E" w:rsidP="00B0502E">
      <w:pPr>
        <w:autoSpaceDE w:val="0"/>
        <w:autoSpaceDN w:val="0"/>
        <w:adjustRightInd w:val="0"/>
        <w:rPr>
          <w:rFonts w:eastAsia="Calibri" w:cs="Arial"/>
          <w:bCs/>
          <w:lang w:val="en-AU"/>
        </w:rPr>
      </w:pPr>
    </w:p>
    <w:p w14:paraId="722D0F13" w14:textId="77777777" w:rsidR="00B0502E" w:rsidRPr="00C40D91" w:rsidRDefault="00B0502E" w:rsidP="00B0502E">
      <w:pPr>
        <w:autoSpaceDE w:val="0"/>
        <w:autoSpaceDN w:val="0"/>
        <w:adjustRightInd w:val="0"/>
        <w:rPr>
          <w:rFonts w:eastAsia="Calibri" w:cs="Arial"/>
          <w:bCs/>
          <w:lang w:val="en-AU"/>
        </w:rPr>
      </w:pPr>
      <w:r w:rsidRPr="00C40D91">
        <w:rPr>
          <w:rFonts w:eastAsia="Calibri" w:cs="Arial"/>
          <w:bCs/>
          <w:lang w:val="en-AU"/>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14:paraId="45A830D5" w14:textId="77777777" w:rsidR="00B0502E" w:rsidRPr="007C46B8" w:rsidRDefault="00B0502E" w:rsidP="00B0502E">
      <w:pPr>
        <w:autoSpaceDE w:val="0"/>
        <w:autoSpaceDN w:val="0"/>
        <w:adjustRightInd w:val="0"/>
        <w:rPr>
          <w:rFonts w:eastAsia="Calibri" w:cs="Arial"/>
          <w:bCs/>
          <w:lang w:val="en-AU"/>
        </w:rPr>
      </w:pPr>
    </w:p>
    <w:p w14:paraId="606628A1" w14:textId="77777777" w:rsidR="00B0502E" w:rsidRPr="009D73AD" w:rsidRDefault="00B0502E" w:rsidP="00B0502E">
      <w:pPr>
        <w:autoSpaceDE w:val="0"/>
        <w:autoSpaceDN w:val="0"/>
        <w:adjustRightInd w:val="0"/>
        <w:rPr>
          <w:rFonts w:eastAsia="Calibri" w:cs="Arial"/>
          <w:bCs/>
          <w:lang w:val="en-AU"/>
        </w:rPr>
      </w:pPr>
      <w:r w:rsidRPr="007C46B8">
        <w:rPr>
          <w:rFonts w:eastAsia="Calibri" w:cs="Arial"/>
          <w:bCs/>
          <w:lang w:val="en-AU"/>
        </w:rPr>
        <w:t xml:space="preserve">The Authority prepared Proposal P1035 – Gluten Claims about Foods containing Alcohol to amend Standard 1.2.7 – Nutrition, Health and Related Claims to permit nutrition content claims about gluten in relation to food containing more than 1.15% alcohol by volume. The Authority considered the Proposal in accordance with Division 2 of Part 3 and has approved a draft variation of </w:t>
      </w:r>
      <w:r w:rsidRPr="00472BC2">
        <w:rPr>
          <w:rFonts w:eastAsia="Calibri" w:cs="Arial"/>
          <w:bCs/>
          <w:lang w:val="en-AU"/>
        </w:rPr>
        <w:t>Standards 1.2.7 and 1.2.8</w:t>
      </w:r>
      <w:r w:rsidRPr="009D73AD">
        <w:rPr>
          <w:rFonts w:eastAsia="Calibri" w:cs="Arial"/>
          <w:bCs/>
          <w:lang w:val="en-AU"/>
        </w:rPr>
        <w:t xml:space="preserve">. </w:t>
      </w:r>
    </w:p>
    <w:p w14:paraId="4A318CBE" w14:textId="77777777" w:rsidR="00B0502E" w:rsidRPr="00D13E34" w:rsidRDefault="00B0502E" w:rsidP="00B0502E">
      <w:pPr>
        <w:autoSpaceDE w:val="0"/>
        <w:autoSpaceDN w:val="0"/>
        <w:adjustRightInd w:val="0"/>
        <w:rPr>
          <w:rFonts w:eastAsia="Calibri" w:cs="Arial"/>
          <w:bCs/>
          <w:lang w:val="en-AU"/>
        </w:rPr>
      </w:pPr>
    </w:p>
    <w:p w14:paraId="69F13035" w14:textId="77777777" w:rsidR="00B0502E" w:rsidRPr="00D13E34" w:rsidRDefault="00B0502E" w:rsidP="00B0502E">
      <w:pPr>
        <w:autoSpaceDE w:val="0"/>
        <w:autoSpaceDN w:val="0"/>
        <w:adjustRightInd w:val="0"/>
        <w:rPr>
          <w:rFonts w:eastAsia="Calibri" w:cs="Arial"/>
          <w:bCs/>
          <w:lang w:val="en-AU"/>
        </w:rPr>
      </w:pPr>
      <w:r w:rsidRPr="00D13E34">
        <w:rPr>
          <w:rFonts w:eastAsia="Calibri" w:cs="Arial"/>
          <w:bCs/>
          <w:lang w:val="en-AU"/>
        </w:rPr>
        <w:t xml:space="preserve">Following consideration by </w:t>
      </w:r>
      <w:r>
        <w:rPr>
          <w:rFonts w:eastAsia="Calibri" w:cs="Arial"/>
          <w:bCs/>
          <w:lang w:val="en-AU"/>
        </w:rPr>
        <w:t xml:space="preserve">the </w:t>
      </w:r>
      <w:r>
        <w:rPr>
          <w:rFonts w:cs="Helvetica"/>
          <w:lang w:val="en-AU"/>
        </w:rPr>
        <w:t xml:space="preserve">Australia and New Zealand Ministerial Forum on Food </w:t>
      </w:r>
      <w:r>
        <w:rPr>
          <w:rFonts w:cs="Arial"/>
        </w:rPr>
        <w:t>Regulation</w:t>
      </w:r>
      <w:r>
        <w:rPr>
          <w:rStyle w:val="FootnoteReference"/>
          <w:rFonts w:cs="Arial"/>
        </w:rPr>
        <w:footnoteReference w:id="9"/>
      </w:r>
      <w:r w:rsidRPr="00D13E34">
        <w:rPr>
          <w:rFonts w:eastAsia="Calibri" w:cs="Arial"/>
          <w:bCs/>
          <w:lang w:val="en-AU"/>
        </w:rPr>
        <w:t xml:space="preserve">, section 92 of the </w:t>
      </w:r>
      <w:r>
        <w:rPr>
          <w:rFonts w:eastAsia="Calibri" w:cs="Arial"/>
          <w:bCs/>
          <w:lang w:val="en-AU"/>
        </w:rPr>
        <w:t xml:space="preserve">FSANZ </w:t>
      </w:r>
      <w:r w:rsidRPr="00D13E34">
        <w:rPr>
          <w:rFonts w:eastAsia="Calibri" w:cs="Arial"/>
          <w:bCs/>
          <w:lang w:val="en-AU"/>
        </w:rPr>
        <w:t xml:space="preserve">Act stipulates that </w:t>
      </w:r>
      <w:r>
        <w:rPr>
          <w:rFonts w:eastAsia="Calibri" w:cs="Arial"/>
          <w:bCs/>
          <w:lang w:val="en-AU"/>
        </w:rPr>
        <w:t>the Authority</w:t>
      </w:r>
      <w:r w:rsidRPr="00D13E34">
        <w:rPr>
          <w:rFonts w:eastAsia="Calibri" w:cs="Arial"/>
          <w:bCs/>
          <w:lang w:val="en-AU"/>
        </w:rPr>
        <w:t xml:space="preserve"> must publish a notice about the standard or draft variation of a standard</w:t>
      </w:r>
      <w:r>
        <w:rPr>
          <w:rFonts w:eastAsia="Calibri" w:cs="Arial"/>
          <w:bCs/>
          <w:lang w:val="en-AU"/>
        </w:rPr>
        <w:t xml:space="preserve">. </w:t>
      </w:r>
    </w:p>
    <w:p w14:paraId="64D363A1" w14:textId="77777777" w:rsidR="00B0502E" w:rsidRPr="00D13E34" w:rsidRDefault="00B0502E" w:rsidP="00B0502E">
      <w:pPr>
        <w:autoSpaceDE w:val="0"/>
        <w:autoSpaceDN w:val="0"/>
        <w:adjustRightInd w:val="0"/>
        <w:rPr>
          <w:rFonts w:eastAsia="Calibri" w:cs="Arial"/>
          <w:bCs/>
          <w:lang w:val="en-AU"/>
        </w:rPr>
      </w:pPr>
    </w:p>
    <w:p w14:paraId="1CA1F36E" w14:textId="77777777" w:rsidR="00B0502E" w:rsidRPr="00D13E34" w:rsidRDefault="00B0502E" w:rsidP="00B0502E">
      <w:pPr>
        <w:autoSpaceDE w:val="0"/>
        <w:autoSpaceDN w:val="0"/>
        <w:adjustRightInd w:val="0"/>
        <w:rPr>
          <w:rFonts w:eastAsia="Calibri" w:cs="Arial"/>
          <w:color w:val="000000"/>
          <w:lang w:val="en-AU"/>
        </w:rPr>
      </w:pPr>
      <w:r w:rsidRPr="00EC71D1">
        <w:rPr>
          <w:rFonts w:eastAsia="Calibri" w:cs="Arial"/>
          <w:bCs/>
          <w:color w:val="000000"/>
          <w:lang w:val="en-AU"/>
        </w:rPr>
        <w:t xml:space="preserve">Section 94 of the </w:t>
      </w:r>
      <w:r>
        <w:rPr>
          <w:rFonts w:eastAsia="Calibri" w:cs="Arial"/>
          <w:bCs/>
          <w:color w:val="000000"/>
          <w:lang w:val="en-AU"/>
        </w:rPr>
        <w:t xml:space="preserve">FSANZ </w:t>
      </w:r>
      <w:r w:rsidRPr="00EC71D1">
        <w:rPr>
          <w:rFonts w:eastAsia="Calibri" w:cs="Arial"/>
          <w:bCs/>
          <w:color w:val="000000"/>
          <w:lang w:val="en-AU"/>
        </w:rPr>
        <w:t>Act specifies that a</w:t>
      </w:r>
      <w:r w:rsidRPr="00EC71D1">
        <w:rPr>
          <w:rFonts w:eastAsia="Calibri" w:cs="Arial"/>
          <w:color w:val="000000"/>
          <w:lang w:val="en-AU"/>
        </w:rPr>
        <w:t xml:space="preserve"> standard, or a variation of a standard, in relation to which a notice is published under section 92 is a legislative instrument, but </w:t>
      </w:r>
      <w:r>
        <w:rPr>
          <w:rFonts w:eastAsia="Calibri" w:cs="Arial"/>
          <w:color w:val="000000"/>
          <w:lang w:val="en-AU"/>
        </w:rPr>
        <w:t xml:space="preserve">is not subject to parliamentary disallowance or </w:t>
      </w:r>
      <w:proofErr w:type="spellStart"/>
      <w:r>
        <w:rPr>
          <w:rFonts w:eastAsia="Calibri" w:cs="Arial"/>
          <w:color w:val="000000"/>
          <w:lang w:val="en-AU"/>
        </w:rPr>
        <w:t>sunsetting</w:t>
      </w:r>
      <w:proofErr w:type="spellEnd"/>
      <w:r>
        <w:rPr>
          <w:rFonts w:eastAsia="Calibri" w:cs="Arial"/>
          <w:color w:val="000000"/>
          <w:lang w:val="en-AU"/>
        </w:rPr>
        <w:t xml:space="preserve"> under the </w:t>
      </w:r>
      <w:r w:rsidRPr="00076D3B">
        <w:rPr>
          <w:rFonts w:eastAsia="Calibri" w:cs="Arial"/>
          <w:i/>
          <w:color w:val="000000"/>
          <w:lang w:val="en-AU"/>
        </w:rPr>
        <w:t>Legislative Instruments Act 2003</w:t>
      </w:r>
      <w:r>
        <w:rPr>
          <w:rFonts w:eastAsia="Calibri" w:cs="Arial"/>
          <w:color w:val="000000"/>
          <w:lang w:val="en-AU"/>
        </w:rPr>
        <w:t>.</w:t>
      </w:r>
    </w:p>
    <w:p w14:paraId="0C047192" w14:textId="77777777" w:rsidR="00B0502E" w:rsidRDefault="00B0502E" w:rsidP="00B0502E">
      <w:pPr>
        <w:rPr>
          <w:lang w:val="en-AU" w:eastAsia="en-GB"/>
        </w:rPr>
      </w:pPr>
    </w:p>
    <w:p w14:paraId="2185A0C5" w14:textId="77777777" w:rsidR="00B0502E" w:rsidRDefault="00B0502E" w:rsidP="00B0502E">
      <w:pPr>
        <w:rPr>
          <w:b/>
          <w:lang w:val="en-AU" w:eastAsia="en-GB"/>
        </w:rPr>
      </w:pPr>
      <w:r>
        <w:rPr>
          <w:b/>
          <w:lang w:val="en-AU" w:eastAsia="en-GB"/>
        </w:rPr>
        <w:t>2.</w:t>
      </w:r>
      <w:r>
        <w:rPr>
          <w:b/>
          <w:lang w:val="en-AU" w:eastAsia="en-GB"/>
        </w:rPr>
        <w:tab/>
        <w:t xml:space="preserve">Purpose </w:t>
      </w:r>
    </w:p>
    <w:p w14:paraId="1E7557EC" w14:textId="77777777" w:rsidR="00B0502E" w:rsidRDefault="00B0502E" w:rsidP="00B0502E">
      <w:pPr>
        <w:rPr>
          <w:lang w:val="en-AU" w:eastAsia="en-GB"/>
        </w:rPr>
      </w:pPr>
    </w:p>
    <w:p w14:paraId="16BAAE9C" w14:textId="77777777" w:rsidR="00B0502E" w:rsidRDefault="00B0502E" w:rsidP="00B0502E">
      <w:pPr>
        <w:rPr>
          <w:lang w:val="en-AU" w:eastAsia="en-GB"/>
        </w:rPr>
      </w:pPr>
      <w:r>
        <w:rPr>
          <w:lang w:val="en-AU" w:eastAsia="en-GB"/>
        </w:rPr>
        <w:t>The Authority has approved</w:t>
      </w:r>
      <w:r w:rsidRPr="007C46B8">
        <w:rPr>
          <w:lang w:val="en-AU" w:eastAsia="en-GB"/>
        </w:rPr>
        <w:t xml:space="preserve"> a draft variation to Standard 1.2.7 to permit nutrition content claims about gluten in relation to food containing more than 1.15% alcohol by volume.</w:t>
      </w:r>
      <w:r>
        <w:rPr>
          <w:lang w:val="en-AU" w:eastAsia="en-GB"/>
        </w:rPr>
        <w:t xml:space="preserve"> </w:t>
      </w:r>
    </w:p>
    <w:p w14:paraId="12C96127" w14:textId="77777777" w:rsidR="00B0502E" w:rsidRDefault="00B0502E" w:rsidP="00B0502E">
      <w:pPr>
        <w:rPr>
          <w:lang w:val="en-AU" w:eastAsia="en-GB"/>
        </w:rPr>
      </w:pPr>
    </w:p>
    <w:p w14:paraId="52A0DDC6" w14:textId="77777777" w:rsidR="00B0502E" w:rsidRDefault="00B0502E" w:rsidP="00B0502E">
      <w:pPr>
        <w:rPr>
          <w:lang w:val="en-AU" w:eastAsia="en-GB"/>
        </w:rPr>
      </w:pPr>
      <w:r>
        <w:rPr>
          <w:lang w:val="en-AU" w:eastAsia="en-GB"/>
        </w:rPr>
        <w:t xml:space="preserve">The Authority has also approved a draft variation to Standard 1.2.8 to </w:t>
      </w:r>
      <w:r w:rsidRPr="009D73AD">
        <w:rPr>
          <w:lang w:val="en-AU" w:eastAsia="en-GB"/>
        </w:rPr>
        <w:t xml:space="preserve">provide an exemption from the requirement to </w:t>
      </w:r>
      <w:r>
        <w:rPr>
          <w:lang w:val="en-AU" w:eastAsia="en-GB"/>
        </w:rPr>
        <w:t>provide</w:t>
      </w:r>
      <w:r w:rsidRPr="009D73AD">
        <w:rPr>
          <w:lang w:val="en-AU" w:eastAsia="en-GB"/>
        </w:rPr>
        <w:t xml:space="preserve"> </w:t>
      </w:r>
      <w:r>
        <w:rPr>
          <w:lang w:val="en-AU" w:eastAsia="en-GB"/>
        </w:rPr>
        <w:t xml:space="preserve">nutrition information </w:t>
      </w:r>
      <w:r w:rsidRPr="009D73AD">
        <w:rPr>
          <w:lang w:val="en-AU" w:eastAsia="en-GB"/>
        </w:rPr>
        <w:t>if a</w:t>
      </w:r>
      <w:r>
        <w:rPr>
          <w:lang w:val="en-AU" w:eastAsia="en-GB"/>
        </w:rPr>
        <w:t xml:space="preserve"> nutrition content claim about gluten content, using the descriptor ‘free’ or a similar descriptor, </w:t>
      </w:r>
      <w:r w:rsidRPr="009D73AD">
        <w:rPr>
          <w:lang w:val="en-AU" w:eastAsia="en-GB"/>
        </w:rPr>
        <w:t>is made in relation to an alcoholic beverage</w:t>
      </w:r>
      <w:r>
        <w:rPr>
          <w:lang w:val="en-AU" w:eastAsia="en-GB"/>
        </w:rPr>
        <w:t xml:space="preserve"> </w:t>
      </w:r>
      <w:r w:rsidRPr="009D73AD">
        <w:rPr>
          <w:lang w:val="en-AU" w:eastAsia="en-GB"/>
        </w:rPr>
        <w:t>standardised in Standards 2.7.2 to 2.7.5 or</w:t>
      </w:r>
      <w:r>
        <w:rPr>
          <w:lang w:val="en-AU" w:eastAsia="en-GB"/>
        </w:rPr>
        <w:t xml:space="preserve"> </w:t>
      </w:r>
      <w:r w:rsidRPr="009D73AD">
        <w:rPr>
          <w:lang w:val="en-AU" w:eastAsia="en-GB"/>
        </w:rPr>
        <w:t>a beverage containing no less than 0.5% alcohol by volume</w:t>
      </w:r>
      <w:r>
        <w:rPr>
          <w:lang w:val="en-AU" w:eastAsia="en-GB"/>
        </w:rPr>
        <w:t xml:space="preserve">. </w:t>
      </w:r>
    </w:p>
    <w:p w14:paraId="0068CF26" w14:textId="77777777" w:rsidR="00B0502E" w:rsidRDefault="00B0502E" w:rsidP="00B0502E">
      <w:pPr>
        <w:rPr>
          <w:lang w:val="en-AU" w:eastAsia="en-GB"/>
        </w:rPr>
      </w:pPr>
    </w:p>
    <w:p w14:paraId="4FDF8C97" w14:textId="77777777" w:rsidR="00B0502E" w:rsidRPr="000576EB" w:rsidRDefault="00B0502E" w:rsidP="00B0502E">
      <w:pPr>
        <w:rPr>
          <w:b/>
          <w:lang w:val="en-AU" w:eastAsia="en-GB"/>
        </w:rPr>
      </w:pPr>
      <w:r w:rsidRPr="000576EB">
        <w:rPr>
          <w:b/>
          <w:lang w:val="en-AU" w:eastAsia="en-GB"/>
        </w:rPr>
        <w:t>3.</w:t>
      </w:r>
      <w:r w:rsidRPr="000576EB">
        <w:rPr>
          <w:b/>
          <w:lang w:val="en-AU" w:eastAsia="en-GB"/>
        </w:rPr>
        <w:tab/>
        <w:t>Documents incorporated by reference</w:t>
      </w:r>
    </w:p>
    <w:p w14:paraId="4E216801" w14:textId="77777777" w:rsidR="00B0502E" w:rsidRDefault="00B0502E" w:rsidP="00B0502E">
      <w:pPr>
        <w:rPr>
          <w:lang w:val="en-AU" w:eastAsia="en-GB"/>
        </w:rPr>
      </w:pPr>
    </w:p>
    <w:p w14:paraId="729FCCD8" w14:textId="77777777" w:rsidR="00B0502E" w:rsidRPr="00D13E34" w:rsidRDefault="00B0502E" w:rsidP="00B0502E">
      <w:pPr>
        <w:autoSpaceDE w:val="0"/>
        <w:autoSpaceDN w:val="0"/>
        <w:adjustRightInd w:val="0"/>
        <w:rPr>
          <w:rFonts w:eastAsia="Calibri" w:cs="Arial"/>
          <w:bCs/>
          <w:lang w:val="en-AU"/>
        </w:rPr>
      </w:pPr>
      <w:r w:rsidRPr="00D13E34">
        <w:rPr>
          <w:rFonts w:eastAsia="Calibri" w:cs="Arial"/>
          <w:bCs/>
          <w:lang w:val="en-AU"/>
        </w:rPr>
        <w:t>The variations to food regulatory measures do not incorporate any documents by reference.</w:t>
      </w:r>
    </w:p>
    <w:p w14:paraId="77827C8B" w14:textId="77777777" w:rsidR="00B0502E" w:rsidRDefault="00B0502E" w:rsidP="00B0502E">
      <w:pPr>
        <w:rPr>
          <w:lang w:val="en-AU" w:eastAsia="en-GB"/>
        </w:rPr>
      </w:pPr>
    </w:p>
    <w:p w14:paraId="63F0C6EC" w14:textId="77777777" w:rsidR="00B0502E" w:rsidRPr="000576EB" w:rsidRDefault="00B0502E" w:rsidP="00B0502E">
      <w:pPr>
        <w:rPr>
          <w:b/>
          <w:lang w:val="en-AU" w:eastAsia="en-GB"/>
        </w:rPr>
      </w:pPr>
      <w:r w:rsidRPr="000576EB">
        <w:rPr>
          <w:b/>
          <w:lang w:val="en-AU" w:eastAsia="en-GB"/>
        </w:rPr>
        <w:t>4.</w:t>
      </w:r>
      <w:r w:rsidRPr="000576EB">
        <w:rPr>
          <w:b/>
          <w:lang w:val="en-AU" w:eastAsia="en-GB"/>
        </w:rPr>
        <w:tab/>
        <w:t>Consultation</w:t>
      </w:r>
    </w:p>
    <w:p w14:paraId="270C3144" w14:textId="77777777" w:rsidR="00B0502E" w:rsidRDefault="00B0502E" w:rsidP="00B0502E">
      <w:pPr>
        <w:rPr>
          <w:lang w:val="en-AU" w:eastAsia="en-GB"/>
        </w:rPr>
      </w:pPr>
    </w:p>
    <w:p w14:paraId="19CAB5E7" w14:textId="77777777" w:rsidR="00B0502E" w:rsidRDefault="00B0502E" w:rsidP="00B0502E">
      <w:r w:rsidRPr="00D15268">
        <w:t xml:space="preserve">In accordance with the procedure in Division 2 of Part 3 of the FSANZ Act, </w:t>
      </w:r>
      <w:r w:rsidRPr="00D15268">
        <w:rPr>
          <w:rFonts w:eastAsia="Calibri" w:cs="Arial"/>
          <w:bCs/>
          <w:lang w:val="en-AU"/>
        </w:rPr>
        <w:t>the Authority</w:t>
      </w:r>
      <w:r w:rsidRPr="00D15268">
        <w:t xml:space="preserve">’s consideration of Proposal P1035 included one round of public consultation following an assessment and the preparation of a draft Standard and associated report. Submissions were called for on 14 November 2014 for a six-week consultation period. </w:t>
      </w:r>
    </w:p>
    <w:p w14:paraId="10B11B3D" w14:textId="3CC9F3D7" w:rsidR="005B1B63" w:rsidRDefault="005B1B63" w:rsidP="00B0502E">
      <w:r>
        <w:br w:type="page"/>
      </w:r>
    </w:p>
    <w:p w14:paraId="756EAF1A" w14:textId="77777777" w:rsidR="00B0502E" w:rsidRPr="00D15268" w:rsidRDefault="00B0502E" w:rsidP="00B0502E">
      <w:pPr>
        <w:rPr>
          <w:lang w:val="en-AU"/>
        </w:rPr>
      </w:pPr>
      <w:r w:rsidRPr="00D15268">
        <w:lastRenderedPageBreak/>
        <w:t>Targeted consultation was also carried out with key stakeholders regarding an exemption from the requirement to declare a nutrition information panel if a gluten claim is made</w:t>
      </w:r>
      <w:r>
        <w:t xml:space="preserve"> about a beverage containing alcohol</w:t>
      </w:r>
      <w:r w:rsidRPr="00D15268">
        <w:t xml:space="preserve">. </w:t>
      </w:r>
    </w:p>
    <w:p w14:paraId="32405E46" w14:textId="77777777" w:rsidR="00B0502E" w:rsidRPr="00D15268" w:rsidRDefault="00B0502E" w:rsidP="00B0502E">
      <w:pPr>
        <w:rPr>
          <w:rFonts w:eastAsia="Calibri"/>
          <w:lang w:val="en-AU"/>
        </w:rPr>
      </w:pPr>
    </w:p>
    <w:p w14:paraId="6A6D7792" w14:textId="77777777" w:rsidR="00B0502E" w:rsidRPr="007C46B8" w:rsidRDefault="00B0502E" w:rsidP="00B0502E">
      <w:pPr>
        <w:autoSpaceDE w:val="0"/>
        <w:autoSpaceDN w:val="0"/>
        <w:adjustRightInd w:val="0"/>
        <w:rPr>
          <w:rFonts w:cs="Arial"/>
        </w:rPr>
      </w:pPr>
      <w:r w:rsidRPr="007C46B8">
        <w:rPr>
          <w:rFonts w:eastAsia="Calibri" w:cs="Arial"/>
          <w:bCs/>
          <w:lang w:val="en-AU"/>
        </w:rPr>
        <w:t>A Regulation Impact Statement was not required because the proposed variations to Standard</w:t>
      </w:r>
      <w:r>
        <w:rPr>
          <w:rFonts w:eastAsia="Calibri" w:cs="Arial"/>
          <w:bCs/>
          <w:lang w:val="en-AU"/>
        </w:rPr>
        <w:t>s</w:t>
      </w:r>
      <w:r w:rsidRPr="007C46B8">
        <w:rPr>
          <w:rFonts w:eastAsia="Calibri" w:cs="Arial"/>
          <w:bCs/>
          <w:lang w:val="en-AU"/>
        </w:rPr>
        <w:t xml:space="preserve"> 1.2.7 and 1.2.8 </w:t>
      </w:r>
      <w:r w:rsidRPr="007C46B8">
        <w:t xml:space="preserve">are likely to have a minor impact on business and individuals. </w:t>
      </w:r>
    </w:p>
    <w:p w14:paraId="04911B92" w14:textId="77777777" w:rsidR="00B0502E" w:rsidRPr="007C46B8" w:rsidRDefault="00B0502E" w:rsidP="00B0502E">
      <w:pPr>
        <w:rPr>
          <w:lang w:val="en-AU" w:eastAsia="en-GB"/>
        </w:rPr>
      </w:pPr>
    </w:p>
    <w:p w14:paraId="4DDB695C" w14:textId="77777777" w:rsidR="00B0502E" w:rsidRDefault="00B0502E" w:rsidP="00B0502E">
      <w:pPr>
        <w:rPr>
          <w:rFonts w:cs="Arial"/>
          <w:b/>
          <w:bCs/>
          <w:lang w:val="en-AU"/>
        </w:rPr>
      </w:pPr>
      <w:r>
        <w:rPr>
          <w:rFonts w:cs="Arial"/>
          <w:b/>
          <w:bCs/>
          <w:lang w:val="en-AU"/>
        </w:rPr>
        <w:t>5.</w:t>
      </w:r>
      <w:r>
        <w:rPr>
          <w:rFonts w:cs="Arial"/>
          <w:b/>
          <w:bCs/>
          <w:lang w:val="en-AU"/>
        </w:rPr>
        <w:tab/>
        <w:t>Statement of compatibility with human rights</w:t>
      </w:r>
    </w:p>
    <w:p w14:paraId="7565C689" w14:textId="77777777" w:rsidR="00B0502E" w:rsidRDefault="00B0502E" w:rsidP="00B0502E">
      <w:pPr>
        <w:rPr>
          <w:lang w:val="en-AU"/>
        </w:rPr>
      </w:pPr>
    </w:p>
    <w:p w14:paraId="5C7E66FC" w14:textId="77777777" w:rsidR="00B0502E" w:rsidRDefault="00B0502E" w:rsidP="00B0502E">
      <w:pPr>
        <w:rPr>
          <w:lang w:val="en-AU"/>
        </w:rPr>
      </w:pPr>
      <w:r>
        <w:rPr>
          <w:lang w:val="en-AU"/>
        </w:rPr>
        <w:t>This instrument is exempt from the requirements for a statement of compatibility with human rights as it is a non-disallowable instrument under section 94 of the FSANZ Act.</w:t>
      </w:r>
    </w:p>
    <w:p w14:paraId="7841BD11" w14:textId="77777777" w:rsidR="00B0502E" w:rsidRDefault="00B0502E" w:rsidP="00B0502E">
      <w:pPr>
        <w:rPr>
          <w:lang w:val="en-AU"/>
        </w:rPr>
      </w:pPr>
    </w:p>
    <w:p w14:paraId="0CFF281F" w14:textId="77777777" w:rsidR="00B0502E" w:rsidRPr="00432A42" w:rsidRDefault="00B0502E" w:rsidP="00B0502E">
      <w:pPr>
        <w:rPr>
          <w:b/>
          <w:lang w:val="en-AU" w:eastAsia="en-GB"/>
        </w:rPr>
      </w:pPr>
      <w:r w:rsidRPr="00432A42">
        <w:rPr>
          <w:b/>
        </w:rPr>
        <w:t>6.</w:t>
      </w:r>
      <w:r w:rsidRPr="00432A42">
        <w:rPr>
          <w:b/>
        </w:rPr>
        <w:tab/>
      </w:r>
      <w:r>
        <w:rPr>
          <w:b/>
          <w:lang w:val="en-AU" w:eastAsia="en-GB"/>
        </w:rPr>
        <w:t>Variation</w:t>
      </w:r>
    </w:p>
    <w:p w14:paraId="33B2D2CD" w14:textId="77777777" w:rsidR="00B0502E" w:rsidRPr="009D73AD" w:rsidRDefault="00B0502E" w:rsidP="00B0502E">
      <w:pPr>
        <w:rPr>
          <w:i/>
        </w:rPr>
      </w:pPr>
    </w:p>
    <w:p w14:paraId="4A9401A7" w14:textId="77777777" w:rsidR="00B0502E" w:rsidRPr="00A93198" w:rsidRDefault="00B0502E" w:rsidP="00B0502E">
      <w:r w:rsidRPr="00A93198">
        <w:t>Item [1] amends paragraph 3(b) of Standard 1.2.7 by inserting a reference to gluten content in the paragraph. The effect of the amendment is to permit nutrition content claims about gluten content to be made in relation to a food that contains more than 1.15% alcohol by volume.</w:t>
      </w:r>
    </w:p>
    <w:p w14:paraId="2B10393D" w14:textId="77777777" w:rsidR="00B0502E" w:rsidRPr="00A93198" w:rsidRDefault="00B0502E" w:rsidP="00B0502E"/>
    <w:p w14:paraId="28709D46" w14:textId="77777777" w:rsidR="00B0502E" w:rsidRPr="00A93198" w:rsidRDefault="00B0502E" w:rsidP="00B0502E">
      <w:r w:rsidRPr="00A93198">
        <w:t xml:space="preserve">Any nutrition content claim made about the gluten content of a food would have to be made in accordance with the conditions specified in clause 11 and Schedule 1 of Standard 1.2.7. </w:t>
      </w:r>
    </w:p>
    <w:p w14:paraId="034E3E2E" w14:textId="77777777" w:rsidR="00B0502E" w:rsidRDefault="00B0502E" w:rsidP="00B0502E"/>
    <w:p w14:paraId="5A278F9E" w14:textId="77777777" w:rsidR="00B0502E" w:rsidRDefault="00B0502E" w:rsidP="00B0502E">
      <w:r>
        <w:t xml:space="preserve">Item [2] amends Standard 1.2.8. </w:t>
      </w:r>
    </w:p>
    <w:p w14:paraId="3ABD79A4" w14:textId="77777777" w:rsidR="00B0502E" w:rsidRDefault="00B0502E" w:rsidP="00B0502E"/>
    <w:p w14:paraId="11F048DF" w14:textId="77777777" w:rsidR="00B0502E" w:rsidRDefault="00B0502E" w:rsidP="00B0502E">
      <w:r>
        <w:t xml:space="preserve">Item [2.1] amends </w:t>
      </w:r>
      <w:proofErr w:type="spellStart"/>
      <w:r>
        <w:t>subclause</w:t>
      </w:r>
      <w:proofErr w:type="spellEnd"/>
      <w:r>
        <w:t xml:space="preserve"> 1(1) to add definitions of the terms ‘prescribed beverage’ and ‘prescribed beverage gluten free claim’. </w:t>
      </w:r>
    </w:p>
    <w:p w14:paraId="4A2840A5" w14:textId="77777777" w:rsidR="00B0502E" w:rsidRDefault="00B0502E" w:rsidP="00B0502E"/>
    <w:p w14:paraId="0544C52C" w14:textId="77777777" w:rsidR="00B0502E" w:rsidRDefault="00B0502E" w:rsidP="00B0502E">
      <w:r>
        <w:t xml:space="preserve">A ‘prescribed beverage’ is an </w:t>
      </w:r>
      <w:r w:rsidRPr="006007EC">
        <w:t>alcoholic beverage standardised in Standards 2.7.2 to 2.7.5 or a beverage containing no less than 0.5% alcohol by volume.</w:t>
      </w:r>
      <w:r>
        <w:t xml:space="preserve"> A ‘prescribed beverage gluten free claim’ is a nutrition content claim in relation to the gluten content of a prescribed beverage that uses the descriptor ‘free’ or a synonym of such a descriptor. </w:t>
      </w:r>
    </w:p>
    <w:p w14:paraId="3A4CEA8C" w14:textId="77777777" w:rsidR="00B0502E" w:rsidRDefault="00B0502E" w:rsidP="00B0502E"/>
    <w:p w14:paraId="33CED43A" w14:textId="77777777" w:rsidR="00B0502E" w:rsidRDefault="00B0502E" w:rsidP="00B0502E">
      <w:r>
        <w:t>Item [2.2] amends paragraph 4(1</w:t>
      </w:r>
      <w:proofErr w:type="gramStart"/>
      <w:r>
        <w:t>)(</w:t>
      </w:r>
      <w:proofErr w:type="gramEnd"/>
      <w:r>
        <w:t xml:space="preserve">c) to provide that a prescribed beverage gluten free claim is not a claim requiring nutrition information. The effect of the amendment is to exempt prescribed beverages from the requirements for nutrition information when a </w:t>
      </w:r>
      <w:r w:rsidRPr="006007EC">
        <w:t>prescribed beverage gluten free claim</w:t>
      </w:r>
      <w:r>
        <w:t xml:space="preserve"> is made. </w:t>
      </w:r>
    </w:p>
    <w:p w14:paraId="19E05933" w14:textId="77777777" w:rsidR="007D0189" w:rsidRDefault="007D0189" w:rsidP="000576EB">
      <w:pPr>
        <w:rPr>
          <w:lang w:val="en-AU" w:eastAsia="en-GB" w:bidi="ar-SA"/>
        </w:rPr>
      </w:pPr>
    </w:p>
    <w:p w14:paraId="4ECAAD4D" w14:textId="77777777" w:rsidR="007D0189" w:rsidRDefault="007D0189" w:rsidP="00381E07">
      <w:pPr>
        <w:pStyle w:val="Heading2"/>
      </w:pPr>
      <w:r>
        <w:br w:type="page"/>
      </w:r>
    </w:p>
    <w:p w14:paraId="05960FE3" w14:textId="4B0B5449" w:rsidR="00FF01C1" w:rsidRPr="00456BD5" w:rsidRDefault="00FF01C1" w:rsidP="00FF01C1">
      <w:pPr>
        <w:pStyle w:val="Heading2"/>
        <w:ind w:left="0" w:firstLine="0"/>
      </w:pPr>
      <w:bookmarkStart w:id="124" w:name="_Toc415572039"/>
      <w:bookmarkStart w:id="125" w:name="_Toc420408056"/>
      <w:r w:rsidRPr="00932F14">
        <w:lastRenderedPageBreak/>
        <w:t xml:space="preserve">Attachment </w:t>
      </w:r>
      <w:r>
        <w:t>B – Approved</w:t>
      </w:r>
      <w:r w:rsidRPr="00932F14">
        <w:t xml:space="preserve"> </w:t>
      </w:r>
      <w:r>
        <w:t xml:space="preserve">draft </w:t>
      </w:r>
      <w:r w:rsidRPr="00932F14">
        <w:t>variation to the</w:t>
      </w:r>
      <w:r w:rsidRPr="00755F02">
        <w:t xml:space="preserve"> </w:t>
      </w:r>
      <w:r>
        <w:t xml:space="preserve">revised </w:t>
      </w:r>
      <w:r w:rsidRPr="00795D86">
        <w:rPr>
          <w:i/>
        </w:rPr>
        <w:t>Australia New Zealand Food Standards Code</w:t>
      </w:r>
      <w:r>
        <w:rPr>
          <w:i/>
        </w:rPr>
        <w:t xml:space="preserve"> </w:t>
      </w:r>
      <w:r w:rsidRPr="00456BD5">
        <w:t>(commencing 1 March 2016)</w:t>
      </w:r>
      <w:bookmarkEnd w:id="124"/>
      <w:bookmarkEnd w:id="125"/>
    </w:p>
    <w:p w14:paraId="5135CEC8" w14:textId="77777777" w:rsidR="00791E36" w:rsidRPr="00791E36" w:rsidRDefault="00791E36" w:rsidP="00791E36">
      <w:pPr>
        <w:rPr>
          <w:noProof/>
          <w:sz w:val="20"/>
          <w:lang w:val="en-AU" w:eastAsia="en-AU"/>
        </w:rPr>
      </w:pPr>
      <w:r w:rsidRPr="00791E36">
        <w:rPr>
          <w:noProof/>
          <w:sz w:val="20"/>
          <w:lang w:eastAsia="en-GB" w:bidi="ar-SA"/>
        </w:rPr>
        <w:drawing>
          <wp:inline distT="0" distB="0" distL="0" distR="0" wp14:anchorId="3FC540EB" wp14:editId="0D5848AC">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184A9E28" w14:textId="77777777" w:rsidR="00791E36" w:rsidRPr="00791E36" w:rsidRDefault="00791E36" w:rsidP="00791E36">
      <w:pPr>
        <w:pBdr>
          <w:bottom w:val="single" w:sz="4" w:space="1" w:color="auto"/>
        </w:pBdr>
        <w:tabs>
          <w:tab w:val="left" w:pos="851"/>
        </w:tabs>
        <w:jc w:val="center"/>
        <w:rPr>
          <w:sz w:val="20"/>
          <w:szCs w:val="20"/>
          <w:lang w:bidi="ar-SA"/>
        </w:rPr>
      </w:pPr>
    </w:p>
    <w:p w14:paraId="2B47AA40" w14:textId="10CBBE5F" w:rsidR="00704F52" w:rsidRDefault="00791E36" w:rsidP="00791E36">
      <w:pPr>
        <w:pBdr>
          <w:bottom w:val="single" w:sz="4" w:space="1" w:color="auto"/>
        </w:pBdr>
        <w:rPr>
          <w:b/>
          <w:sz w:val="20"/>
          <w:szCs w:val="20"/>
        </w:rPr>
      </w:pPr>
      <w:r w:rsidRPr="00791E36">
        <w:rPr>
          <w:rFonts w:cs="Arial"/>
          <w:b/>
          <w:sz w:val="20"/>
          <w:szCs w:val="20"/>
        </w:rPr>
        <w:t>Australia New Zealand Food Standards Code –</w:t>
      </w:r>
      <w:r w:rsidRPr="00791E36">
        <w:rPr>
          <w:rFonts w:cs="Arial"/>
          <w:b/>
          <w:color w:val="000000"/>
          <w:sz w:val="20"/>
          <w:szCs w:val="20"/>
        </w:rPr>
        <w:t xml:space="preserve"> Transitional Variation</w:t>
      </w:r>
      <w:r w:rsidRPr="00791E36">
        <w:rPr>
          <w:rFonts w:cs="Arial"/>
          <w:b/>
          <w:sz w:val="20"/>
          <w:szCs w:val="20"/>
        </w:rPr>
        <w:t xml:space="preserve"> 2015 (</w:t>
      </w:r>
      <w:r w:rsidRPr="00791E36">
        <w:rPr>
          <w:b/>
          <w:sz w:val="20"/>
          <w:szCs w:val="20"/>
        </w:rPr>
        <w:t>Proposal P1035 – Gluten Claims about Foods containing Alcohol</w:t>
      </w:r>
      <w:r w:rsidRPr="00791E36">
        <w:rPr>
          <w:rFonts w:cs="Arial"/>
          <w:b/>
          <w:sz w:val="20"/>
          <w:szCs w:val="20"/>
        </w:rPr>
        <w:t>)</w:t>
      </w:r>
      <w:r w:rsidRPr="00791E36">
        <w:rPr>
          <w:b/>
          <w:sz w:val="20"/>
          <w:szCs w:val="20"/>
        </w:rPr>
        <w:t xml:space="preserve"> </w:t>
      </w:r>
    </w:p>
    <w:p w14:paraId="1B2B791B" w14:textId="77777777" w:rsidR="005B1B63" w:rsidRPr="00791E36" w:rsidRDefault="005B1B63" w:rsidP="00791E36">
      <w:pPr>
        <w:pBdr>
          <w:bottom w:val="single" w:sz="4" w:space="1" w:color="auto"/>
        </w:pBdr>
        <w:rPr>
          <w:b/>
          <w:sz w:val="20"/>
          <w:szCs w:val="20"/>
        </w:rPr>
      </w:pPr>
    </w:p>
    <w:p w14:paraId="46A486AD" w14:textId="77777777" w:rsidR="00791E36" w:rsidRPr="00791E36" w:rsidRDefault="00791E36" w:rsidP="00791E36">
      <w:pPr>
        <w:rPr>
          <w:sz w:val="20"/>
        </w:rPr>
      </w:pPr>
    </w:p>
    <w:p w14:paraId="30CF821A" w14:textId="77777777" w:rsidR="00791E36" w:rsidRPr="00791E36" w:rsidRDefault="00791E36" w:rsidP="00791E36">
      <w:pPr>
        <w:rPr>
          <w:sz w:val="20"/>
        </w:rPr>
      </w:pPr>
      <w:r w:rsidRPr="00791E36">
        <w:rPr>
          <w:sz w:val="20"/>
        </w:rPr>
        <w:t xml:space="preserve">The Board of Food Standards Australia New Zealand gives notice of the making of this variation under section 92 of the </w:t>
      </w:r>
      <w:r w:rsidRPr="00791E36">
        <w:rPr>
          <w:i/>
          <w:sz w:val="20"/>
        </w:rPr>
        <w:t>Food Standards Australia New Zealand Act 1991</w:t>
      </w:r>
      <w:r w:rsidRPr="00791E36">
        <w:rPr>
          <w:sz w:val="20"/>
        </w:rPr>
        <w:t>.  The Standard commences on the date specified in clause 2 of the variation.</w:t>
      </w:r>
    </w:p>
    <w:p w14:paraId="23BEE9ED" w14:textId="77777777" w:rsidR="00791E36" w:rsidRPr="00791E36" w:rsidRDefault="00791E36" w:rsidP="00791E36">
      <w:pPr>
        <w:rPr>
          <w:sz w:val="20"/>
        </w:rPr>
      </w:pPr>
    </w:p>
    <w:p w14:paraId="7AB7E875" w14:textId="77777777" w:rsidR="00791E36" w:rsidRPr="00791E36" w:rsidRDefault="00791E36" w:rsidP="00791E36">
      <w:pPr>
        <w:rPr>
          <w:sz w:val="20"/>
        </w:rPr>
      </w:pPr>
      <w:r w:rsidRPr="00791E36">
        <w:rPr>
          <w:sz w:val="20"/>
        </w:rPr>
        <w:t>Dated [To be completed by Standards Management Officer]</w:t>
      </w:r>
    </w:p>
    <w:p w14:paraId="7C5DBBA6" w14:textId="77777777" w:rsidR="00791E36" w:rsidRPr="00791E36" w:rsidRDefault="00791E36" w:rsidP="00791E36">
      <w:pPr>
        <w:rPr>
          <w:sz w:val="20"/>
        </w:rPr>
      </w:pPr>
    </w:p>
    <w:p w14:paraId="32F4D14E" w14:textId="77777777" w:rsidR="00791E36" w:rsidRPr="00791E36" w:rsidRDefault="00791E36" w:rsidP="00791E36">
      <w:pPr>
        <w:rPr>
          <w:sz w:val="20"/>
        </w:rPr>
      </w:pPr>
    </w:p>
    <w:p w14:paraId="750E7CDE" w14:textId="77777777" w:rsidR="00791E36" w:rsidRPr="00791E36" w:rsidRDefault="00791E36" w:rsidP="00791E36">
      <w:pPr>
        <w:rPr>
          <w:sz w:val="20"/>
        </w:rPr>
      </w:pPr>
    </w:p>
    <w:p w14:paraId="47D94131" w14:textId="77777777" w:rsidR="00791E36" w:rsidRPr="00791E36" w:rsidRDefault="00791E36" w:rsidP="00791E36">
      <w:pPr>
        <w:rPr>
          <w:sz w:val="20"/>
        </w:rPr>
      </w:pPr>
    </w:p>
    <w:p w14:paraId="74A6C7E5" w14:textId="77777777" w:rsidR="00791E36" w:rsidRPr="00791E36" w:rsidRDefault="00791E36" w:rsidP="00791E36">
      <w:pPr>
        <w:rPr>
          <w:sz w:val="20"/>
        </w:rPr>
      </w:pPr>
    </w:p>
    <w:p w14:paraId="3D4F86E4" w14:textId="77777777" w:rsidR="00791E36" w:rsidRPr="00791E36" w:rsidRDefault="00791E36" w:rsidP="00791E36">
      <w:pPr>
        <w:rPr>
          <w:sz w:val="20"/>
        </w:rPr>
      </w:pPr>
      <w:r w:rsidRPr="00791E36">
        <w:rPr>
          <w:sz w:val="20"/>
        </w:rPr>
        <w:t>Standards Management Officer</w:t>
      </w:r>
    </w:p>
    <w:p w14:paraId="2EF6A57B" w14:textId="77777777" w:rsidR="00791E36" w:rsidRPr="00791E36" w:rsidRDefault="00791E36" w:rsidP="00791E36">
      <w:pPr>
        <w:rPr>
          <w:sz w:val="20"/>
        </w:rPr>
      </w:pPr>
      <w:r w:rsidRPr="00791E36">
        <w:rPr>
          <w:sz w:val="20"/>
        </w:rPr>
        <w:t>Delegate of the Board of Food Standards Australia New Zealand</w:t>
      </w:r>
    </w:p>
    <w:p w14:paraId="4737328E" w14:textId="77777777" w:rsidR="00791E36" w:rsidRPr="00791E36" w:rsidRDefault="00791E36" w:rsidP="00791E36">
      <w:pPr>
        <w:rPr>
          <w:sz w:val="20"/>
        </w:rPr>
      </w:pPr>
    </w:p>
    <w:p w14:paraId="2B9B4761" w14:textId="77777777" w:rsidR="00791E36" w:rsidRPr="00791E36" w:rsidRDefault="00791E36" w:rsidP="00791E36">
      <w:pPr>
        <w:rPr>
          <w:sz w:val="20"/>
        </w:rPr>
      </w:pPr>
    </w:p>
    <w:p w14:paraId="7F0E2D40" w14:textId="77777777" w:rsidR="00791E36" w:rsidRPr="00791E36" w:rsidRDefault="00791E36" w:rsidP="00791E36">
      <w:pPr>
        <w:rPr>
          <w:sz w:val="20"/>
        </w:rPr>
      </w:pPr>
    </w:p>
    <w:p w14:paraId="5DEAE85C" w14:textId="77777777" w:rsidR="00791E36" w:rsidRPr="00791E36" w:rsidRDefault="00791E36" w:rsidP="00791E36">
      <w:pPr>
        <w:rPr>
          <w:sz w:val="20"/>
        </w:rPr>
      </w:pPr>
    </w:p>
    <w:p w14:paraId="17E0F1DB" w14:textId="77777777" w:rsidR="00791E36" w:rsidRPr="00791E36" w:rsidRDefault="00791E36" w:rsidP="00791E36">
      <w:pPr>
        <w:rPr>
          <w:sz w:val="20"/>
        </w:rPr>
      </w:pPr>
    </w:p>
    <w:p w14:paraId="2BAB2FA2" w14:textId="77777777" w:rsidR="00791E36" w:rsidRPr="00791E36" w:rsidRDefault="00791E36" w:rsidP="00791E36">
      <w:pPr>
        <w:keepNext/>
        <w:pBdr>
          <w:top w:val="single" w:sz="6" w:space="0" w:color="auto"/>
          <w:left w:val="single" w:sz="6" w:space="0" w:color="auto"/>
          <w:bottom w:val="single" w:sz="6" w:space="0" w:color="auto"/>
          <w:right w:val="single" w:sz="6" w:space="0" w:color="auto"/>
        </w:pBdr>
        <w:tabs>
          <w:tab w:val="left" w:pos="851"/>
        </w:tabs>
        <w:rPr>
          <w:b/>
          <w:sz w:val="20"/>
          <w:szCs w:val="20"/>
          <w:lang w:val="en-AU"/>
        </w:rPr>
      </w:pPr>
      <w:r w:rsidRPr="00791E36">
        <w:rPr>
          <w:b/>
          <w:sz w:val="20"/>
          <w:szCs w:val="20"/>
          <w:lang w:val="en-AU"/>
        </w:rPr>
        <w:t xml:space="preserve">Note:  </w:t>
      </w:r>
    </w:p>
    <w:p w14:paraId="614F21DB" w14:textId="77777777" w:rsidR="00791E36" w:rsidRPr="00791E36" w:rsidRDefault="00791E36" w:rsidP="00791E36">
      <w:pPr>
        <w:pBdr>
          <w:top w:val="single" w:sz="6" w:space="0" w:color="auto"/>
          <w:left w:val="single" w:sz="6" w:space="0" w:color="auto"/>
          <w:bottom w:val="single" w:sz="6" w:space="0" w:color="auto"/>
          <w:right w:val="single" w:sz="6" w:space="0" w:color="auto"/>
        </w:pBdr>
        <w:tabs>
          <w:tab w:val="left" w:pos="851"/>
        </w:tabs>
        <w:rPr>
          <w:sz w:val="20"/>
          <w:szCs w:val="20"/>
          <w:lang w:val="en-AU"/>
        </w:rPr>
      </w:pPr>
    </w:p>
    <w:p w14:paraId="33D2BDC1" w14:textId="77777777" w:rsidR="00791E36" w:rsidRPr="00791E36" w:rsidRDefault="00791E36" w:rsidP="00791E36">
      <w:pPr>
        <w:pBdr>
          <w:top w:val="single" w:sz="6" w:space="0" w:color="auto"/>
          <w:left w:val="single" w:sz="6" w:space="0" w:color="auto"/>
          <w:bottom w:val="single" w:sz="6" w:space="0" w:color="auto"/>
          <w:right w:val="single" w:sz="6" w:space="0" w:color="auto"/>
        </w:pBdr>
        <w:tabs>
          <w:tab w:val="left" w:pos="851"/>
        </w:tabs>
        <w:rPr>
          <w:sz w:val="20"/>
          <w:szCs w:val="20"/>
          <w:lang w:val="en-AU"/>
        </w:rPr>
      </w:pPr>
      <w:r w:rsidRPr="00791E36">
        <w:rPr>
          <w:sz w:val="20"/>
          <w:szCs w:val="20"/>
          <w:lang w:val="en-AU"/>
        </w:rPr>
        <w:t xml:space="preserve">This variation will be published in the Commonwealth of Australia Gazette No. </w:t>
      </w:r>
      <w:proofErr w:type="gramStart"/>
      <w:r w:rsidRPr="00791E36">
        <w:rPr>
          <w:sz w:val="20"/>
          <w:szCs w:val="20"/>
          <w:lang w:val="en-AU"/>
        </w:rPr>
        <w:t xml:space="preserve">FSC </w:t>
      </w:r>
      <w:r w:rsidRPr="00791E36">
        <w:rPr>
          <w:color w:val="FF0000"/>
          <w:sz w:val="20"/>
          <w:szCs w:val="20"/>
          <w:lang w:val="en-AU"/>
        </w:rPr>
        <w:t>XX on XX Month 20XX</w:t>
      </w:r>
      <w:r w:rsidRPr="00791E36">
        <w:rPr>
          <w:sz w:val="20"/>
          <w:szCs w:val="20"/>
          <w:lang w:val="en-AU"/>
        </w:rPr>
        <w:t>.</w:t>
      </w:r>
      <w:proofErr w:type="gramEnd"/>
      <w:r w:rsidRPr="00791E36">
        <w:rPr>
          <w:sz w:val="20"/>
          <w:szCs w:val="20"/>
          <w:lang w:val="en-AU"/>
        </w:rPr>
        <w:t xml:space="preserve"> </w:t>
      </w:r>
    </w:p>
    <w:p w14:paraId="36C65DDF" w14:textId="77777777" w:rsidR="00791E36" w:rsidRPr="00791E36" w:rsidRDefault="00791E36" w:rsidP="00791E36">
      <w:pPr>
        <w:rPr>
          <w:sz w:val="20"/>
        </w:rPr>
      </w:pPr>
    </w:p>
    <w:p w14:paraId="730BF5CC" w14:textId="77777777" w:rsidR="00791E36" w:rsidRPr="00791E36" w:rsidRDefault="00791E36" w:rsidP="00791E36">
      <w:pPr>
        <w:keepNext/>
        <w:keepLines/>
        <w:widowControl/>
        <w:spacing w:before="360"/>
        <w:ind w:left="964" w:hanging="964"/>
        <w:rPr>
          <w:rFonts w:cs="Arial"/>
          <w:b/>
          <w:szCs w:val="22"/>
          <w:lang w:val="en-AU" w:eastAsia="en-AU" w:bidi="ar-SA"/>
        </w:rPr>
      </w:pPr>
      <w:r w:rsidRPr="00791E36">
        <w:rPr>
          <w:rFonts w:cs="Arial"/>
          <w:b/>
          <w:szCs w:val="22"/>
          <w:lang w:val="en-AU" w:eastAsia="en-AU" w:bidi="ar-SA"/>
        </w:rPr>
        <w:br w:type="page"/>
      </w:r>
    </w:p>
    <w:p w14:paraId="53E5A187" w14:textId="67630CDB" w:rsidR="00704F52" w:rsidRPr="00791E36" w:rsidRDefault="00791E36" w:rsidP="0085269A">
      <w:pPr>
        <w:keepNext/>
        <w:keepLines/>
        <w:widowControl/>
        <w:ind w:left="851" w:hanging="851"/>
        <w:rPr>
          <w:b/>
          <w:sz w:val="20"/>
          <w:szCs w:val="20"/>
          <w:lang w:val="en-AU" w:eastAsia="en-AU" w:bidi="ar-SA"/>
        </w:rPr>
      </w:pPr>
      <w:r w:rsidRPr="00791E36">
        <w:rPr>
          <w:b/>
          <w:sz w:val="20"/>
          <w:szCs w:val="20"/>
          <w:lang w:val="en-AU" w:eastAsia="en-AU" w:bidi="ar-SA"/>
        </w:rPr>
        <w:lastRenderedPageBreak/>
        <w:t>1</w:t>
      </w:r>
      <w:r w:rsidRPr="00791E36">
        <w:rPr>
          <w:b/>
          <w:sz w:val="20"/>
          <w:szCs w:val="20"/>
          <w:lang w:val="en-AU" w:eastAsia="en-AU" w:bidi="ar-SA"/>
        </w:rPr>
        <w:tab/>
        <w:t>Name of instrument</w:t>
      </w:r>
    </w:p>
    <w:p w14:paraId="0D583B71" w14:textId="77777777" w:rsidR="00930FCB" w:rsidRDefault="00791E36" w:rsidP="0085269A">
      <w:pPr>
        <w:keepLines/>
        <w:widowControl/>
        <w:tabs>
          <w:tab w:val="right" w:pos="794"/>
        </w:tabs>
        <w:spacing w:line="260" w:lineRule="exact"/>
        <w:jc w:val="both"/>
        <w:rPr>
          <w:rFonts w:cs="Arial"/>
          <w:i/>
          <w:sz w:val="20"/>
          <w:szCs w:val="20"/>
          <w:lang w:val="en-AU" w:eastAsia="en-AU" w:bidi="ar-SA"/>
        </w:rPr>
      </w:pPr>
      <w:r w:rsidRPr="00791E36">
        <w:rPr>
          <w:rFonts w:cs="Arial"/>
          <w:i/>
          <w:sz w:val="20"/>
          <w:szCs w:val="20"/>
          <w:lang w:val="en-AU" w:eastAsia="en-AU" w:bidi="ar-SA"/>
        </w:rPr>
        <w:tab/>
      </w:r>
    </w:p>
    <w:p w14:paraId="766489B7" w14:textId="0CED25FC" w:rsidR="00930FCB" w:rsidRDefault="00791E36" w:rsidP="0085269A">
      <w:pPr>
        <w:keepLines/>
        <w:widowControl/>
        <w:tabs>
          <w:tab w:val="right" w:pos="794"/>
        </w:tabs>
        <w:spacing w:line="260" w:lineRule="exact"/>
        <w:jc w:val="both"/>
        <w:rPr>
          <w:rFonts w:cs="Arial"/>
          <w:i/>
          <w:sz w:val="20"/>
          <w:szCs w:val="20"/>
          <w:lang w:val="en-AU" w:eastAsia="en-AU" w:bidi="ar-SA"/>
        </w:rPr>
      </w:pPr>
      <w:r w:rsidRPr="00791E36">
        <w:rPr>
          <w:rFonts w:cs="Arial"/>
          <w:sz w:val="20"/>
          <w:szCs w:val="20"/>
          <w:lang w:val="en-AU" w:eastAsia="en-AU" w:bidi="ar-SA"/>
        </w:rPr>
        <w:t>This instrument is the</w:t>
      </w:r>
      <w:r w:rsidRPr="00791E36">
        <w:rPr>
          <w:rFonts w:cs="Arial"/>
          <w:i/>
          <w:sz w:val="20"/>
          <w:szCs w:val="20"/>
          <w:lang w:val="en-AU" w:eastAsia="en-AU" w:bidi="ar-SA"/>
        </w:rPr>
        <w:t xml:space="preserve"> Australia New Zealand Food Standards Code –</w:t>
      </w:r>
      <w:r w:rsidRPr="00791E36">
        <w:rPr>
          <w:rFonts w:cs="Arial"/>
          <w:i/>
          <w:color w:val="000000"/>
          <w:sz w:val="20"/>
          <w:szCs w:val="20"/>
          <w:lang w:val="en-AU" w:eastAsia="en-AU" w:bidi="ar-SA"/>
        </w:rPr>
        <w:t xml:space="preserve"> Transitional Variation</w:t>
      </w:r>
      <w:r w:rsidRPr="00791E36">
        <w:rPr>
          <w:rFonts w:cs="Arial"/>
          <w:i/>
          <w:sz w:val="20"/>
          <w:szCs w:val="20"/>
          <w:lang w:val="en-AU" w:eastAsia="en-AU" w:bidi="ar-SA"/>
        </w:rPr>
        <w:t xml:space="preserve"> 2015 (Proposal P1035 – Gluten Claims about Foods containing Alcohol).</w:t>
      </w:r>
    </w:p>
    <w:p w14:paraId="56940712" w14:textId="77777777" w:rsidR="00930FCB" w:rsidRPr="00791E36" w:rsidRDefault="00930FCB" w:rsidP="0085269A">
      <w:pPr>
        <w:keepLines/>
        <w:widowControl/>
        <w:tabs>
          <w:tab w:val="right" w:pos="794"/>
        </w:tabs>
        <w:spacing w:line="260" w:lineRule="exact"/>
        <w:jc w:val="both"/>
        <w:rPr>
          <w:rFonts w:cs="Arial"/>
          <w:i/>
          <w:sz w:val="20"/>
          <w:szCs w:val="20"/>
          <w:lang w:val="en-AU" w:eastAsia="en-AU" w:bidi="ar-SA"/>
        </w:rPr>
      </w:pPr>
    </w:p>
    <w:p w14:paraId="003C1FA5" w14:textId="45A3EC9E" w:rsidR="00791E36" w:rsidRDefault="00791E36" w:rsidP="007F5FDD">
      <w:pPr>
        <w:keepNext/>
        <w:keepLines/>
        <w:widowControl/>
        <w:ind w:left="851" w:hanging="851"/>
        <w:rPr>
          <w:rFonts w:cs="Arial"/>
          <w:b/>
          <w:sz w:val="20"/>
          <w:szCs w:val="20"/>
          <w:lang w:val="en-AU" w:eastAsia="en-AU" w:bidi="ar-SA"/>
        </w:rPr>
      </w:pPr>
      <w:r w:rsidRPr="00791E36">
        <w:rPr>
          <w:rFonts w:cs="Arial"/>
          <w:b/>
          <w:sz w:val="20"/>
          <w:szCs w:val="20"/>
          <w:lang w:val="en-AU" w:eastAsia="en-AU" w:bidi="ar-SA"/>
        </w:rPr>
        <w:t>2</w:t>
      </w:r>
      <w:r w:rsidR="00704F52">
        <w:rPr>
          <w:rFonts w:cs="Arial"/>
          <w:b/>
          <w:sz w:val="20"/>
          <w:szCs w:val="20"/>
          <w:lang w:val="en-AU" w:eastAsia="en-AU" w:bidi="ar-SA"/>
        </w:rPr>
        <w:tab/>
      </w:r>
      <w:r w:rsidRPr="00791E36">
        <w:rPr>
          <w:rFonts w:cs="Arial"/>
          <w:b/>
          <w:sz w:val="20"/>
          <w:szCs w:val="20"/>
          <w:lang w:val="en-AU" w:eastAsia="en-AU" w:bidi="ar-SA"/>
        </w:rPr>
        <w:t>Commencement</w:t>
      </w:r>
    </w:p>
    <w:p w14:paraId="73E7752D" w14:textId="77777777" w:rsidR="00704F52" w:rsidRPr="00791E36" w:rsidRDefault="00704F52" w:rsidP="0085269A">
      <w:pPr>
        <w:keepNext/>
        <w:keepLines/>
        <w:widowControl/>
        <w:ind w:left="851" w:hanging="851"/>
        <w:rPr>
          <w:rFonts w:cs="Arial"/>
          <w:b/>
          <w:sz w:val="20"/>
          <w:szCs w:val="20"/>
          <w:lang w:val="en-AU" w:eastAsia="en-AU" w:bidi="ar-SA"/>
        </w:rPr>
      </w:pPr>
    </w:p>
    <w:p w14:paraId="1D96B01F" w14:textId="77777777" w:rsidR="00791E36" w:rsidRDefault="00791E36" w:rsidP="0085269A">
      <w:pPr>
        <w:keepLines/>
        <w:widowControl/>
        <w:tabs>
          <w:tab w:val="right" w:pos="794"/>
        </w:tabs>
        <w:spacing w:line="260" w:lineRule="exact"/>
        <w:rPr>
          <w:rFonts w:cs="Arial"/>
          <w:sz w:val="20"/>
          <w:szCs w:val="20"/>
          <w:lang w:val="en-AU" w:eastAsia="en-AU" w:bidi="ar-SA"/>
        </w:rPr>
      </w:pPr>
      <w:r w:rsidRPr="00791E36">
        <w:rPr>
          <w:rFonts w:cs="Arial"/>
          <w:sz w:val="20"/>
          <w:szCs w:val="20"/>
          <w:lang w:val="en-AU" w:eastAsia="en-AU" w:bidi="ar-SA"/>
        </w:rPr>
        <w:tab/>
        <w:t>This instrument commences on 1 March 2016 immediately after the commencement of Standard 5.1.1 – Revocation and transitional provisions — 2014 Revision.</w:t>
      </w:r>
    </w:p>
    <w:p w14:paraId="24AC7F90" w14:textId="77777777" w:rsidR="00704F52" w:rsidRPr="00791E36" w:rsidRDefault="00704F52" w:rsidP="0085269A">
      <w:pPr>
        <w:keepLines/>
        <w:widowControl/>
        <w:tabs>
          <w:tab w:val="right" w:pos="794"/>
        </w:tabs>
        <w:spacing w:line="260" w:lineRule="exact"/>
        <w:jc w:val="both"/>
        <w:rPr>
          <w:rFonts w:cs="Arial"/>
          <w:sz w:val="20"/>
          <w:szCs w:val="20"/>
          <w:lang w:val="en-AU" w:eastAsia="en-AU" w:bidi="ar-SA"/>
        </w:rPr>
      </w:pPr>
    </w:p>
    <w:p w14:paraId="38EF4B10" w14:textId="77777777" w:rsidR="00791E36" w:rsidRDefault="00791E36" w:rsidP="0085269A">
      <w:pPr>
        <w:keepNext/>
        <w:keepLines/>
        <w:widowControl/>
        <w:ind w:left="851" w:hanging="851"/>
        <w:rPr>
          <w:b/>
          <w:i/>
          <w:sz w:val="20"/>
          <w:szCs w:val="20"/>
          <w:lang w:val="en-AU" w:eastAsia="en-AU" w:bidi="ar-SA"/>
        </w:rPr>
      </w:pPr>
      <w:r w:rsidRPr="00791E36">
        <w:rPr>
          <w:rFonts w:cs="Arial"/>
          <w:b/>
          <w:sz w:val="20"/>
          <w:szCs w:val="20"/>
          <w:lang w:val="en-AU" w:eastAsia="en-AU" w:bidi="ar-SA"/>
        </w:rPr>
        <w:t>3</w:t>
      </w:r>
      <w:r w:rsidRPr="00791E36">
        <w:rPr>
          <w:rFonts w:cs="Arial"/>
          <w:b/>
          <w:sz w:val="20"/>
          <w:szCs w:val="20"/>
          <w:lang w:val="en-AU" w:eastAsia="en-AU" w:bidi="ar-SA"/>
        </w:rPr>
        <w:tab/>
        <w:t xml:space="preserve">Variation </w:t>
      </w:r>
      <w:r w:rsidRPr="00791E36">
        <w:rPr>
          <w:b/>
          <w:sz w:val="20"/>
          <w:szCs w:val="20"/>
          <w:lang w:val="en-AU" w:eastAsia="en-AU" w:bidi="ar-SA"/>
        </w:rPr>
        <w:t xml:space="preserve">to Standards in the </w:t>
      </w:r>
      <w:r w:rsidRPr="00791E36">
        <w:rPr>
          <w:b/>
          <w:i/>
          <w:sz w:val="20"/>
          <w:szCs w:val="20"/>
          <w:lang w:val="en-AU" w:eastAsia="en-AU" w:bidi="ar-SA"/>
        </w:rPr>
        <w:t>Australia New Zealand Food Standards Code</w:t>
      </w:r>
    </w:p>
    <w:p w14:paraId="377BD6B7" w14:textId="77777777" w:rsidR="00704F52" w:rsidRPr="00791E36" w:rsidRDefault="00704F52" w:rsidP="0085269A">
      <w:pPr>
        <w:keepNext/>
        <w:keepLines/>
        <w:widowControl/>
        <w:ind w:left="851" w:hanging="851"/>
        <w:rPr>
          <w:rFonts w:cs="Arial"/>
          <w:b/>
          <w:sz w:val="20"/>
          <w:szCs w:val="20"/>
          <w:lang w:val="en-AU" w:eastAsia="en-AU" w:bidi="ar-SA"/>
        </w:rPr>
      </w:pPr>
    </w:p>
    <w:p w14:paraId="4F1F76B5" w14:textId="7C34AA15" w:rsidR="00791E36" w:rsidRDefault="00791E36" w:rsidP="007F5FDD">
      <w:pPr>
        <w:keepLines/>
        <w:widowControl/>
        <w:tabs>
          <w:tab w:val="right" w:pos="794"/>
        </w:tabs>
        <w:spacing w:line="260" w:lineRule="exact"/>
        <w:jc w:val="both"/>
        <w:rPr>
          <w:rFonts w:cs="Arial"/>
          <w:sz w:val="20"/>
          <w:szCs w:val="20"/>
          <w:lang w:val="en-AU" w:eastAsia="en-AU" w:bidi="ar-SA"/>
        </w:rPr>
      </w:pPr>
      <w:r w:rsidRPr="00791E36">
        <w:rPr>
          <w:rFonts w:cs="Arial"/>
          <w:sz w:val="20"/>
          <w:szCs w:val="20"/>
          <w:lang w:val="en-AU" w:eastAsia="en-AU" w:bidi="ar-SA"/>
        </w:rPr>
        <w:tab/>
        <w:t xml:space="preserve">The Schedule varies Standards in the </w:t>
      </w:r>
      <w:r w:rsidRPr="00791E36">
        <w:rPr>
          <w:rFonts w:cs="Arial"/>
          <w:i/>
          <w:sz w:val="20"/>
          <w:szCs w:val="20"/>
          <w:lang w:val="en-AU" w:eastAsia="en-AU" w:bidi="ar-SA"/>
        </w:rPr>
        <w:t>Australia New Zealand Food Standards Code</w:t>
      </w:r>
      <w:r w:rsidRPr="00791E36">
        <w:rPr>
          <w:rFonts w:cs="Arial"/>
          <w:sz w:val="20"/>
          <w:szCs w:val="20"/>
          <w:lang w:val="en-AU" w:eastAsia="en-AU" w:bidi="ar-SA"/>
        </w:rPr>
        <w:t>.</w:t>
      </w:r>
    </w:p>
    <w:p w14:paraId="46B4E486" w14:textId="77777777" w:rsidR="00704F52" w:rsidRPr="00791E36" w:rsidRDefault="00704F52" w:rsidP="0085269A">
      <w:pPr>
        <w:keepLines/>
        <w:widowControl/>
        <w:tabs>
          <w:tab w:val="right" w:pos="794"/>
        </w:tabs>
        <w:spacing w:line="260" w:lineRule="exact"/>
        <w:jc w:val="both"/>
        <w:rPr>
          <w:rFonts w:cs="Arial"/>
          <w:sz w:val="20"/>
          <w:szCs w:val="20"/>
          <w:lang w:val="en-AU" w:eastAsia="en-AU" w:bidi="ar-SA"/>
        </w:rPr>
      </w:pPr>
    </w:p>
    <w:p w14:paraId="0519EC0D" w14:textId="77777777" w:rsidR="00791E36" w:rsidRPr="0085269A" w:rsidRDefault="00791E36" w:rsidP="0085269A">
      <w:pPr>
        <w:keepNext/>
        <w:keepLines/>
        <w:widowControl/>
        <w:ind w:left="2410" w:hanging="2410"/>
        <w:jc w:val="center"/>
        <w:rPr>
          <w:rFonts w:ascii="Arial Bold" w:hAnsi="Arial Bold" w:cs="Arial"/>
          <w:b/>
          <w:caps/>
          <w:color w:val="000000"/>
          <w:sz w:val="20"/>
          <w:szCs w:val="20"/>
          <w:lang w:val="en-AU" w:eastAsia="en-AU" w:bidi="ar-SA"/>
        </w:rPr>
      </w:pPr>
      <w:r w:rsidRPr="0085269A">
        <w:rPr>
          <w:rFonts w:ascii="Arial Bold" w:hAnsi="Arial Bold" w:cs="Arial"/>
          <w:b/>
          <w:caps/>
          <w:color w:val="000000"/>
          <w:sz w:val="20"/>
          <w:szCs w:val="20"/>
          <w:lang w:val="en-AU" w:eastAsia="en-AU" w:bidi="ar-SA"/>
        </w:rPr>
        <w:t>Schedule</w:t>
      </w:r>
    </w:p>
    <w:p w14:paraId="4E817096" w14:textId="77777777" w:rsidR="00791E36" w:rsidRPr="00791E36" w:rsidRDefault="00791E36" w:rsidP="00791E36">
      <w:pPr>
        <w:rPr>
          <w:rFonts w:cs="Arial"/>
          <w:sz w:val="20"/>
          <w:szCs w:val="20"/>
          <w:lang w:val="en-AU" w:eastAsia="en-AU" w:bidi="ar-SA"/>
        </w:rPr>
      </w:pPr>
    </w:p>
    <w:p w14:paraId="56C8F75E" w14:textId="77777777" w:rsidR="00791E36" w:rsidRPr="00791E36" w:rsidRDefault="00791E36" w:rsidP="00791E36">
      <w:pPr>
        <w:tabs>
          <w:tab w:val="left" w:pos="851"/>
        </w:tabs>
        <w:rPr>
          <w:sz w:val="20"/>
          <w:szCs w:val="20"/>
        </w:rPr>
      </w:pPr>
      <w:r w:rsidRPr="00791E36">
        <w:rPr>
          <w:b/>
          <w:sz w:val="20"/>
          <w:szCs w:val="20"/>
        </w:rPr>
        <w:t>[1]</w:t>
      </w:r>
      <w:r w:rsidRPr="00791E36">
        <w:rPr>
          <w:b/>
          <w:sz w:val="20"/>
          <w:szCs w:val="20"/>
        </w:rPr>
        <w:tab/>
        <w:t>Standard 1.1.2</w:t>
      </w:r>
      <w:r w:rsidRPr="00791E36">
        <w:rPr>
          <w:sz w:val="20"/>
          <w:szCs w:val="20"/>
        </w:rPr>
        <w:t xml:space="preserve"> is varied by </w:t>
      </w:r>
    </w:p>
    <w:p w14:paraId="76C6B8EC" w14:textId="77777777" w:rsidR="00791E36" w:rsidRPr="00791E36" w:rsidRDefault="00791E36" w:rsidP="00791E36">
      <w:pPr>
        <w:tabs>
          <w:tab w:val="left" w:pos="851"/>
        </w:tabs>
        <w:rPr>
          <w:b/>
          <w:sz w:val="20"/>
          <w:szCs w:val="20"/>
        </w:rPr>
      </w:pPr>
    </w:p>
    <w:p w14:paraId="40B12587" w14:textId="5B72B35A" w:rsidR="00791E36" w:rsidRPr="00791E36" w:rsidRDefault="00791E36" w:rsidP="007F5FDD">
      <w:pPr>
        <w:tabs>
          <w:tab w:val="left" w:pos="851"/>
        </w:tabs>
        <w:rPr>
          <w:sz w:val="20"/>
          <w:szCs w:val="20"/>
        </w:rPr>
      </w:pPr>
      <w:r w:rsidRPr="00791E36">
        <w:rPr>
          <w:sz w:val="20"/>
          <w:szCs w:val="20"/>
        </w:rPr>
        <w:t>[1.1]</w:t>
      </w:r>
      <w:r w:rsidRPr="00791E36">
        <w:rPr>
          <w:sz w:val="20"/>
          <w:szCs w:val="20"/>
        </w:rPr>
        <w:tab/>
        <w:t>omitting subparagraph (b</w:t>
      </w:r>
      <w:proofErr w:type="gramStart"/>
      <w:r w:rsidRPr="00791E36">
        <w:rPr>
          <w:sz w:val="20"/>
          <w:szCs w:val="20"/>
        </w:rPr>
        <w:t>)(</w:t>
      </w:r>
      <w:proofErr w:type="gramEnd"/>
      <w:r w:rsidRPr="00791E36">
        <w:rPr>
          <w:sz w:val="20"/>
          <w:szCs w:val="20"/>
        </w:rPr>
        <w:t>ii) of the definition of</w:t>
      </w:r>
      <w:r w:rsidRPr="00791E36">
        <w:rPr>
          <w:b/>
          <w:sz w:val="20"/>
          <w:szCs w:val="20"/>
        </w:rPr>
        <w:t xml:space="preserve"> claim requiring nutrition information </w:t>
      </w:r>
      <w:r w:rsidRPr="00791E36">
        <w:rPr>
          <w:sz w:val="20"/>
          <w:szCs w:val="20"/>
        </w:rPr>
        <w:t>in subsection 1.1.2—2(3)</w:t>
      </w:r>
      <w:r w:rsidR="00704F52">
        <w:rPr>
          <w:sz w:val="20"/>
          <w:szCs w:val="20"/>
        </w:rPr>
        <w:t xml:space="preserve"> and</w:t>
      </w:r>
      <w:r w:rsidRPr="00791E36">
        <w:rPr>
          <w:sz w:val="20"/>
          <w:szCs w:val="20"/>
        </w:rPr>
        <w:t xml:space="preserve"> substituting</w:t>
      </w:r>
    </w:p>
    <w:p w14:paraId="66F9862E" w14:textId="77777777" w:rsidR="00791E36" w:rsidRPr="00791E36" w:rsidRDefault="00791E36" w:rsidP="007F5FDD">
      <w:pPr>
        <w:pStyle w:val="Clause"/>
      </w:pPr>
    </w:p>
    <w:p w14:paraId="0D9D8042" w14:textId="77777777" w:rsidR="00791E36" w:rsidRPr="00791E36" w:rsidRDefault="00791E36" w:rsidP="007F5FDD">
      <w:pPr>
        <w:pStyle w:val="FSCtSubpara"/>
      </w:pPr>
      <w:r w:rsidRPr="00791E36">
        <w:tab/>
        <w:t>“(ii)</w:t>
      </w:r>
      <w:r w:rsidRPr="00791E36">
        <w:tab/>
      </w:r>
      <w:proofErr w:type="gramStart"/>
      <w:r w:rsidRPr="00791E36">
        <w:t>an</w:t>
      </w:r>
      <w:proofErr w:type="gramEnd"/>
      <w:r w:rsidRPr="00791E36">
        <w:t xml:space="preserve"> endorsement; or</w:t>
      </w:r>
    </w:p>
    <w:p w14:paraId="6E4E2CE1" w14:textId="77777777" w:rsidR="00791E36" w:rsidRPr="00791E36" w:rsidRDefault="00791E36" w:rsidP="007F5FDD">
      <w:pPr>
        <w:pStyle w:val="FSCtSubpara"/>
      </w:pPr>
      <w:r w:rsidRPr="00791E36">
        <w:tab/>
        <w:t>(iii)</w:t>
      </w:r>
      <w:r w:rsidRPr="00791E36">
        <w:tab/>
      </w:r>
      <w:r w:rsidRPr="00791E36">
        <w:rPr>
          <w:szCs w:val="20"/>
        </w:rPr>
        <w:t>a *prescribed beverage gluten free claim</w:t>
      </w:r>
      <w:r w:rsidRPr="00791E36">
        <w:t>.”</w:t>
      </w:r>
    </w:p>
    <w:p w14:paraId="481CA9D3" w14:textId="77777777" w:rsidR="00791E36" w:rsidRPr="00791E36" w:rsidRDefault="00791E36" w:rsidP="00791E36">
      <w:pPr>
        <w:tabs>
          <w:tab w:val="left" w:pos="851"/>
        </w:tabs>
        <w:rPr>
          <w:sz w:val="20"/>
          <w:szCs w:val="20"/>
        </w:rPr>
      </w:pPr>
    </w:p>
    <w:p w14:paraId="0EABE7AF" w14:textId="004E6B30" w:rsidR="00791E36" w:rsidRPr="00791E36" w:rsidRDefault="00791E36" w:rsidP="00930FCB">
      <w:pPr>
        <w:tabs>
          <w:tab w:val="left" w:pos="851"/>
        </w:tabs>
        <w:ind w:left="567" w:hanging="567"/>
        <w:rPr>
          <w:sz w:val="20"/>
          <w:szCs w:val="20"/>
        </w:rPr>
      </w:pPr>
      <w:r w:rsidRPr="00791E36">
        <w:rPr>
          <w:sz w:val="20"/>
          <w:szCs w:val="20"/>
        </w:rPr>
        <w:t>[1.2]</w:t>
      </w:r>
      <w:r w:rsidRPr="00791E36">
        <w:rPr>
          <w:sz w:val="20"/>
          <w:szCs w:val="20"/>
        </w:rPr>
        <w:tab/>
        <w:t xml:space="preserve">inserting in subsection 1.1.2—2(3) in </w:t>
      </w:r>
      <w:r w:rsidR="007F5FDD">
        <w:rPr>
          <w:sz w:val="20"/>
          <w:szCs w:val="20"/>
        </w:rPr>
        <w:t xml:space="preserve">the </w:t>
      </w:r>
      <w:r w:rsidRPr="00791E36">
        <w:rPr>
          <w:sz w:val="20"/>
          <w:szCs w:val="20"/>
        </w:rPr>
        <w:t xml:space="preserve">appropriate alphabetical position  </w:t>
      </w:r>
    </w:p>
    <w:p w14:paraId="73E3EADB" w14:textId="77777777" w:rsidR="00791E36" w:rsidRPr="00791E36" w:rsidRDefault="00791E36" w:rsidP="007F5FDD">
      <w:pPr>
        <w:pStyle w:val="Clause"/>
      </w:pPr>
    </w:p>
    <w:p w14:paraId="09B5BBF0" w14:textId="5A577643" w:rsidR="00791E36" w:rsidRPr="00791E36" w:rsidRDefault="00791E36" w:rsidP="007F5FDD">
      <w:pPr>
        <w:pStyle w:val="FSCtDefn"/>
      </w:pPr>
      <w:r w:rsidRPr="00791E36">
        <w:t>“</w:t>
      </w:r>
      <w:proofErr w:type="gramStart"/>
      <w:r w:rsidRPr="007F5FDD">
        <w:rPr>
          <w:b/>
          <w:i/>
        </w:rPr>
        <w:t>prescribed</w:t>
      </w:r>
      <w:proofErr w:type="gramEnd"/>
      <w:r w:rsidRPr="007F5FDD">
        <w:rPr>
          <w:b/>
          <w:i/>
        </w:rPr>
        <w:t xml:space="preserve"> beverage</w:t>
      </w:r>
      <w:r w:rsidRPr="00791E36">
        <w:t xml:space="preserve"> means:</w:t>
      </w:r>
    </w:p>
    <w:p w14:paraId="1BF79AB7" w14:textId="174AD9C1" w:rsidR="00791E36" w:rsidRPr="00791E36" w:rsidRDefault="00266E79" w:rsidP="007F5FDD">
      <w:pPr>
        <w:pStyle w:val="FSCtPara"/>
      </w:pPr>
      <w:r>
        <w:tab/>
      </w:r>
      <w:r w:rsidR="00791E36" w:rsidRPr="00791E36">
        <w:t>(a)</w:t>
      </w:r>
      <w:r w:rsidR="00791E36" w:rsidRPr="00791E36">
        <w:tab/>
      </w:r>
      <w:proofErr w:type="gramStart"/>
      <w:r w:rsidR="00791E36" w:rsidRPr="00791E36">
        <w:t>a</w:t>
      </w:r>
      <w:proofErr w:type="gramEnd"/>
      <w:r w:rsidR="00791E36" w:rsidRPr="00791E36">
        <w:t xml:space="preserve"> *standardised alcoholic beverage; or</w:t>
      </w:r>
    </w:p>
    <w:p w14:paraId="04F71E9F" w14:textId="675AB408" w:rsidR="00791E36" w:rsidRPr="00791E36" w:rsidRDefault="00266E79" w:rsidP="007F5FDD">
      <w:pPr>
        <w:pStyle w:val="FSCtPara"/>
      </w:pPr>
      <w:r>
        <w:tab/>
      </w:r>
      <w:r w:rsidR="00791E36" w:rsidRPr="00791E36">
        <w:t>(b)</w:t>
      </w:r>
      <w:r w:rsidR="00791E36" w:rsidRPr="00791E36">
        <w:tab/>
      </w:r>
      <w:proofErr w:type="gramStart"/>
      <w:r w:rsidR="00791E36" w:rsidRPr="00791E36">
        <w:t>a</w:t>
      </w:r>
      <w:proofErr w:type="gramEnd"/>
      <w:r w:rsidR="00791E36" w:rsidRPr="00791E36">
        <w:t xml:space="preserve"> beverage containing no less than 0.5% alcohol by volume.”</w:t>
      </w:r>
    </w:p>
    <w:p w14:paraId="1F5A6EC3" w14:textId="540EE532" w:rsidR="00791E36" w:rsidRPr="00791E36" w:rsidRDefault="00791E36" w:rsidP="007F5FDD">
      <w:pPr>
        <w:pStyle w:val="FSCtDefn"/>
      </w:pPr>
      <w:r w:rsidRPr="00791E36">
        <w:rPr>
          <w:i/>
        </w:rPr>
        <w:t>“</w:t>
      </w:r>
      <w:r w:rsidRPr="00791E36">
        <w:rPr>
          <w:b/>
          <w:i/>
        </w:rPr>
        <w:t>prescribed beverage gluten free claim</w:t>
      </w:r>
      <w:r w:rsidRPr="00791E36">
        <w:t xml:space="preserve"> means a</w:t>
      </w:r>
      <w:r w:rsidRPr="00791E36">
        <w:rPr>
          <w:rFonts w:eastAsia="Calibri"/>
        </w:rPr>
        <w:t xml:space="preserve"> nutrition content claim in relation to the gluten content of a </w:t>
      </w:r>
      <w:r w:rsidRPr="00791E36">
        <w:t>*</w:t>
      </w:r>
      <w:r w:rsidRPr="00791E36">
        <w:rPr>
          <w:rFonts w:eastAsia="Calibri"/>
        </w:rPr>
        <w:t>prescribed beverage that</w:t>
      </w:r>
      <w:r w:rsidRPr="00791E36">
        <w:t xml:space="preserve"> </w:t>
      </w:r>
      <w:r w:rsidRPr="00791E36">
        <w:rPr>
          <w:rFonts w:eastAsia="Calibri"/>
        </w:rPr>
        <w:t>uses the descriptor ‘free’ in conjunction with gluten, or a synonym of that descriptor</w:t>
      </w:r>
      <w:r w:rsidRPr="00791E36">
        <w:t>.”</w:t>
      </w:r>
    </w:p>
    <w:p w14:paraId="3786B347" w14:textId="46C94001" w:rsidR="00791E36" w:rsidRPr="00791E36" w:rsidRDefault="00791E36" w:rsidP="00266E79">
      <w:pPr>
        <w:tabs>
          <w:tab w:val="left" w:pos="851"/>
        </w:tabs>
        <w:rPr>
          <w:sz w:val="20"/>
          <w:szCs w:val="20"/>
        </w:rPr>
      </w:pPr>
      <w:r w:rsidRPr="00791E36">
        <w:rPr>
          <w:b/>
          <w:sz w:val="20"/>
          <w:szCs w:val="20"/>
        </w:rPr>
        <w:t>[2]</w:t>
      </w:r>
      <w:r w:rsidRPr="00791E36">
        <w:rPr>
          <w:b/>
          <w:sz w:val="20"/>
          <w:szCs w:val="20"/>
        </w:rPr>
        <w:tab/>
        <w:t>Standard 1.2.7</w:t>
      </w:r>
      <w:r w:rsidRPr="00791E36">
        <w:rPr>
          <w:sz w:val="20"/>
          <w:szCs w:val="20"/>
        </w:rPr>
        <w:t xml:space="preserve"> is varied by omitting from section 1.2.7—4 </w:t>
      </w:r>
      <w:r w:rsidR="00266E79">
        <w:rPr>
          <w:sz w:val="20"/>
          <w:szCs w:val="20"/>
        </w:rPr>
        <w:t>“</w:t>
      </w:r>
      <w:r w:rsidRPr="00791E36">
        <w:rPr>
          <w:rFonts w:eastAsia="Calibri"/>
          <w:sz w:val="20"/>
          <w:szCs w:val="20"/>
        </w:rPr>
        <w:t>energy content or carbohydrate content</w:t>
      </w:r>
      <w:r w:rsidR="00266E79">
        <w:rPr>
          <w:rFonts w:eastAsia="Calibri"/>
          <w:sz w:val="20"/>
          <w:szCs w:val="20"/>
        </w:rPr>
        <w:t>”</w:t>
      </w:r>
      <w:r w:rsidR="00266E79" w:rsidRPr="00791E36">
        <w:rPr>
          <w:rFonts w:eastAsia="Calibri"/>
          <w:sz w:val="20"/>
          <w:szCs w:val="20"/>
        </w:rPr>
        <w:t xml:space="preserve">, </w:t>
      </w:r>
      <w:r w:rsidRPr="00791E36">
        <w:rPr>
          <w:rFonts w:eastAsia="Calibri"/>
          <w:sz w:val="20"/>
          <w:szCs w:val="20"/>
        </w:rPr>
        <w:t xml:space="preserve">and substituting </w:t>
      </w:r>
      <w:r w:rsidR="00266E79">
        <w:rPr>
          <w:rFonts w:eastAsia="Calibri"/>
          <w:sz w:val="20"/>
          <w:szCs w:val="20"/>
        </w:rPr>
        <w:t>“</w:t>
      </w:r>
      <w:r w:rsidRPr="00791E36">
        <w:rPr>
          <w:rFonts w:eastAsia="Calibri"/>
          <w:sz w:val="20"/>
          <w:szCs w:val="20"/>
        </w:rPr>
        <w:t>energy content, carbohydrate content or gluten content</w:t>
      </w:r>
      <w:r w:rsidR="00DC24D2">
        <w:rPr>
          <w:rFonts w:eastAsia="Calibri"/>
          <w:sz w:val="20"/>
          <w:szCs w:val="20"/>
        </w:rPr>
        <w:t>”</w:t>
      </w:r>
    </w:p>
    <w:p w14:paraId="45986982" w14:textId="77777777" w:rsidR="00791E36" w:rsidRPr="00791E36" w:rsidRDefault="00791E36" w:rsidP="00791E36">
      <w:pPr>
        <w:rPr>
          <w:sz w:val="20"/>
          <w:szCs w:val="20"/>
        </w:rPr>
      </w:pPr>
    </w:p>
    <w:p w14:paraId="1962F95E" w14:textId="19437C6C" w:rsidR="00791E36" w:rsidRPr="00791E36" w:rsidRDefault="00791E36" w:rsidP="007F5FDD">
      <w:pPr>
        <w:tabs>
          <w:tab w:val="left" w:pos="851"/>
        </w:tabs>
        <w:rPr>
          <w:szCs w:val="20"/>
        </w:rPr>
      </w:pPr>
      <w:r w:rsidRPr="00791E36">
        <w:rPr>
          <w:b/>
          <w:sz w:val="20"/>
          <w:szCs w:val="20"/>
        </w:rPr>
        <w:t>[3]</w:t>
      </w:r>
      <w:r w:rsidRPr="00791E36">
        <w:rPr>
          <w:b/>
          <w:sz w:val="20"/>
          <w:szCs w:val="20"/>
        </w:rPr>
        <w:tab/>
        <w:t>Standard 1.2.8</w:t>
      </w:r>
      <w:r w:rsidRPr="00791E36">
        <w:rPr>
          <w:sz w:val="20"/>
          <w:szCs w:val="20"/>
        </w:rPr>
        <w:t xml:space="preserve"> is varied by</w:t>
      </w:r>
      <w:r w:rsidR="00DC24D2">
        <w:rPr>
          <w:sz w:val="20"/>
          <w:szCs w:val="20"/>
        </w:rPr>
        <w:t xml:space="preserve"> </w:t>
      </w:r>
      <w:r w:rsidRPr="00791E36">
        <w:rPr>
          <w:sz w:val="20"/>
          <w:szCs w:val="20"/>
        </w:rPr>
        <w:t xml:space="preserve">omitting the definition of </w:t>
      </w:r>
      <w:r w:rsidRPr="00791E36">
        <w:rPr>
          <w:b/>
          <w:i/>
          <w:sz w:val="20"/>
          <w:szCs w:val="20"/>
        </w:rPr>
        <w:t>claim requiring nutrition information</w:t>
      </w:r>
      <w:r w:rsidRPr="00791E36">
        <w:rPr>
          <w:sz w:val="20"/>
          <w:szCs w:val="20"/>
        </w:rPr>
        <w:t xml:space="preserve"> from the first Note to section 1.2.8—4</w:t>
      </w:r>
      <w:r w:rsidR="00DC24D2">
        <w:rPr>
          <w:sz w:val="20"/>
          <w:szCs w:val="20"/>
        </w:rPr>
        <w:t xml:space="preserve"> and</w:t>
      </w:r>
      <w:r w:rsidRPr="00791E36">
        <w:rPr>
          <w:sz w:val="20"/>
          <w:szCs w:val="20"/>
        </w:rPr>
        <w:t xml:space="preserve"> substituting</w:t>
      </w:r>
    </w:p>
    <w:p w14:paraId="05055063" w14:textId="77777777" w:rsidR="00791E36" w:rsidRPr="00791E36" w:rsidRDefault="00791E36" w:rsidP="00791E36"/>
    <w:p w14:paraId="37E99326" w14:textId="4D08F993" w:rsidR="00791E36" w:rsidRPr="00791E36" w:rsidRDefault="00DC24D2" w:rsidP="007F5FDD">
      <w:pPr>
        <w:pStyle w:val="FSCnMain"/>
      </w:pPr>
      <w:r>
        <w:tab/>
        <w:t>“</w:t>
      </w:r>
      <w:proofErr w:type="gramStart"/>
      <w:r w:rsidR="00791E36" w:rsidRPr="007F5FDD">
        <w:rPr>
          <w:b/>
          <w:i/>
        </w:rPr>
        <w:t>claim</w:t>
      </w:r>
      <w:proofErr w:type="gramEnd"/>
      <w:r w:rsidR="00791E36" w:rsidRPr="007F5FDD">
        <w:rPr>
          <w:b/>
          <w:i/>
        </w:rPr>
        <w:t xml:space="preserve"> requiring nutrition information</w:t>
      </w:r>
      <w:r w:rsidR="00791E36" w:rsidRPr="00791E36">
        <w:t>:</w:t>
      </w:r>
    </w:p>
    <w:p w14:paraId="16BEE097" w14:textId="77777777" w:rsidR="00791E36" w:rsidRPr="00791E36" w:rsidRDefault="00791E36" w:rsidP="007F5FDD">
      <w:pPr>
        <w:pStyle w:val="FSCnPara"/>
      </w:pPr>
      <w:r w:rsidRPr="00791E36">
        <w:tab/>
        <w:t>(a)</w:t>
      </w:r>
      <w:r w:rsidRPr="00791E36">
        <w:tab/>
      </w:r>
      <w:proofErr w:type="gramStart"/>
      <w:r w:rsidRPr="00791E36">
        <w:t>means</w:t>
      </w:r>
      <w:proofErr w:type="gramEnd"/>
      <w:r w:rsidRPr="00791E36">
        <w:t>:</w:t>
      </w:r>
    </w:p>
    <w:p w14:paraId="33BAB4C8" w14:textId="77777777" w:rsidR="00791E36" w:rsidRPr="00791E36" w:rsidRDefault="00791E36" w:rsidP="007F5FDD">
      <w:pPr>
        <w:pStyle w:val="FSCnSubpara"/>
      </w:pPr>
      <w:r w:rsidRPr="00791E36">
        <w:tab/>
        <w:t>(</w:t>
      </w:r>
      <w:proofErr w:type="spellStart"/>
      <w:r w:rsidRPr="00791E36">
        <w:t>i</w:t>
      </w:r>
      <w:proofErr w:type="spellEnd"/>
      <w:r w:rsidRPr="00791E36">
        <w:t>)</w:t>
      </w:r>
      <w:r w:rsidRPr="00791E36">
        <w:tab/>
      </w:r>
      <w:proofErr w:type="gramStart"/>
      <w:r w:rsidRPr="00791E36">
        <w:t>a</w:t>
      </w:r>
      <w:proofErr w:type="gramEnd"/>
      <w:r w:rsidRPr="00791E36">
        <w:t xml:space="preserve"> nutrition content claim; or</w:t>
      </w:r>
    </w:p>
    <w:p w14:paraId="1CB631C7" w14:textId="25038D17" w:rsidR="00791E36" w:rsidRPr="00791E36" w:rsidRDefault="00DC24D2" w:rsidP="007F5FDD">
      <w:pPr>
        <w:pStyle w:val="FSCnSubpara"/>
      </w:pPr>
      <w:r>
        <w:tab/>
      </w:r>
      <w:r w:rsidR="00791E36" w:rsidRPr="00791E36">
        <w:t>(ii)</w:t>
      </w:r>
      <w:r w:rsidR="00791E36" w:rsidRPr="00791E36">
        <w:tab/>
      </w:r>
      <w:proofErr w:type="gramStart"/>
      <w:r w:rsidR="00791E36" w:rsidRPr="00791E36">
        <w:t>a</w:t>
      </w:r>
      <w:proofErr w:type="gramEnd"/>
      <w:r w:rsidR="00791E36" w:rsidRPr="00791E36">
        <w:t xml:space="preserve"> health claim; and</w:t>
      </w:r>
    </w:p>
    <w:p w14:paraId="14A05FF6" w14:textId="502F1CFF" w:rsidR="00791E36" w:rsidRPr="00791E36" w:rsidRDefault="00DC24D2" w:rsidP="007F5FDD">
      <w:pPr>
        <w:pStyle w:val="FSCnPara"/>
      </w:pPr>
      <w:r>
        <w:tab/>
      </w:r>
      <w:r w:rsidR="00791E36" w:rsidRPr="00791E36">
        <w:t>(b)</w:t>
      </w:r>
      <w:r w:rsidR="00791E36" w:rsidRPr="00791E36">
        <w:tab/>
      </w:r>
      <w:proofErr w:type="gramStart"/>
      <w:r w:rsidR="00791E36" w:rsidRPr="00791E36">
        <w:t>does</w:t>
      </w:r>
      <w:proofErr w:type="gramEnd"/>
      <w:r w:rsidR="00791E36" w:rsidRPr="00791E36">
        <w:t xml:space="preserve"> not include:</w:t>
      </w:r>
    </w:p>
    <w:p w14:paraId="678E0A7A" w14:textId="0F84514D" w:rsidR="00791E36" w:rsidRPr="00791E36" w:rsidRDefault="00DC24D2" w:rsidP="007F5FDD">
      <w:pPr>
        <w:pStyle w:val="FSCnSubpara"/>
      </w:pPr>
      <w:r>
        <w:tab/>
      </w:r>
      <w:r w:rsidR="00791E36" w:rsidRPr="00791E36">
        <w:t>(</w:t>
      </w:r>
      <w:proofErr w:type="spellStart"/>
      <w:r w:rsidR="00791E36" w:rsidRPr="00791E36">
        <w:t>i</w:t>
      </w:r>
      <w:proofErr w:type="spellEnd"/>
      <w:r w:rsidR="00791E36" w:rsidRPr="00791E36">
        <w:t>)</w:t>
      </w:r>
      <w:r w:rsidR="00791E36" w:rsidRPr="00791E36">
        <w:tab/>
      </w:r>
      <w:proofErr w:type="gramStart"/>
      <w:r w:rsidR="00791E36" w:rsidRPr="00791E36">
        <w:t>a</w:t>
      </w:r>
      <w:proofErr w:type="gramEnd"/>
      <w:r w:rsidR="00791E36" w:rsidRPr="00791E36">
        <w:t xml:space="preserve"> declaration that is required by an application Act; or</w:t>
      </w:r>
    </w:p>
    <w:p w14:paraId="4F34C74E" w14:textId="2516DC9E" w:rsidR="00791E36" w:rsidRPr="00791E36" w:rsidRDefault="00DC24D2" w:rsidP="007F5FDD">
      <w:pPr>
        <w:pStyle w:val="FSCnSubpara"/>
      </w:pPr>
      <w:r>
        <w:tab/>
      </w:r>
      <w:r w:rsidR="00791E36" w:rsidRPr="00791E36">
        <w:t>(ii)</w:t>
      </w:r>
      <w:r w:rsidR="00791E36" w:rsidRPr="00791E36">
        <w:tab/>
      </w:r>
      <w:proofErr w:type="gramStart"/>
      <w:r w:rsidR="00791E36" w:rsidRPr="00791E36">
        <w:t>an</w:t>
      </w:r>
      <w:proofErr w:type="gramEnd"/>
      <w:r w:rsidR="00791E36" w:rsidRPr="00791E36">
        <w:t xml:space="preserve"> endorsement; or</w:t>
      </w:r>
    </w:p>
    <w:p w14:paraId="36CEE523" w14:textId="57F110F4" w:rsidR="00791E36" w:rsidRPr="00791E36" w:rsidRDefault="00DC24D2" w:rsidP="007F5FDD">
      <w:pPr>
        <w:pStyle w:val="FSCnSubpara"/>
      </w:pPr>
      <w:r>
        <w:tab/>
      </w:r>
      <w:r w:rsidR="00791E36" w:rsidRPr="00791E36">
        <w:t>(iii)</w:t>
      </w:r>
      <w:r w:rsidR="00791E36" w:rsidRPr="00791E36">
        <w:tab/>
      </w:r>
      <w:r w:rsidR="00791E36" w:rsidRPr="00791E36">
        <w:rPr>
          <w:szCs w:val="20"/>
        </w:rPr>
        <w:t>a *prescribed beverage gluten free claim.”</w:t>
      </w:r>
    </w:p>
    <w:p w14:paraId="4829500F" w14:textId="77777777" w:rsidR="00FF01C1" w:rsidRDefault="00FF01C1">
      <w:pPr>
        <w:widowControl/>
        <w:rPr>
          <w:rFonts w:cs="Arial"/>
          <w:b/>
          <w:bCs/>
          <w:sz w:val="28"/>
          <w:szCs w:val="22"/>
          <w:lang w:bidi="ar-SA"/>
        </w:rPr>
      </w:pPr>
      <w:r>
        <w:br w:type="page"/>
      </w:r>
    </w:p>
    <w:p w14:paraId="5411060B" w14:textId="77777777" w:rsidR="00B0502E" w:rsidRPr="00582CF8" w:rsidRDefault="00B0502E" w:rsidP="00B0502E">
      <w:pPr>
        <w:keepNext/>
        <w:spacing w:before="240" w:after="240"/>
        <w:outlineLvl w:val="1"/>
        <w:rPr>
          <w:rFonts w:cs="Arial"/>
          <w:b/>
          <w:bCs/>
          <w:sz w:val="28"/>
        </w:rPr>
      </w:pPr>
      <w:bookmarkStart w:id="126" w:name="_Toc415572040"/>
      <w:r w:rsidRPr="00582CF8">
        <w:rPr>
          <w:rFonts w:cs="Arial"/>
          <w:b/>
          <w:bCs/>
          <w:sz w:val="28"/>
        </w:rPr>
        <w:lastRenderedPageBreak/>
        <w:t>Explanatory Statement</w:t>
      </w:r>
      <w:bookmarkEnd w:id="126"/>
    </w:p>
    <w:p w14:paraId="2C21C151" w14:textId="77777777" w:rsidR="00B0502E" w:rsidRPr="00582CF8" w:rsidRDefault="00B0502E" w:rsidP="00B0502E">
      <w:pPr>
        <w:rPr>
          <w:b/>
          <w:lang w:val="en-AU" w:eastAsia="en-GB"/>
        </w:rPr>
      </w:pPr>
      <w:r w:rsidRPr="00582CF8">
        <w:rPr>
          <w:b/>
          <w:lang w:val="en-AU" w:eastAsia="en-GB"/>
        </w:rPr>
        <w:t>1.</w:t>
      </w:r>
      <w:r w:rsidRPr="00582CF8">
        <w:rPr>
          <w:b/>
          <w:lang w:val="en-AU" w:eastAsia="en-GB"/>
        </w:rPr>
        <w:tab/>
        <w:t>Authority</w:t>
      </w:r>
    </w:p>
    <w:p w14:paraId="26021ACB" w14:textId="77777777" w:rsidR="00B0502E" w:rsidRPr="00582CF8" w:rsidRDefault="00B0502E" w:rsidP="00B0502E">
      <w:pPr>
        <w:rPr>
          <w:lang w:val="en-AU" w:eastAsia="en-GB"/>
        </w:rPr>
      </w:pPr>
    </w:p>
    <w:p w14:paraId="39CA9378" w14:textId="77777777" w:rsidR="00B0502E" w:rsidRPr="00582CF8" w:rsidRDefault="00B0502E" w:rsidP="00B0502E">
      <w:pPr>
        <w:autoSpaceDE w:val="0"/>
        <w:autoSpaceDN w:val="0"/>
        <w:adjustRightInd w:val="0"/>
        <w:rPr>
          <w:rFonts w:eastAsia="Calibri" w:cs="Arial"/>
          <w:bCs/>
          <w:lang w:val="en-AU"/>
        </w:rPr>
      </w:pPr>
      <w:r w:rsidRPr="00582CF8">
        <w:rPr>
          <w:rFonts w:eastAsia="Calibri" w:cs="Arial"/>
          <w:bCs/>
          <w:lang w:val="en-AU"/>
        </w:rPr>
        <w:t xml:space="preserve">Section 13 of the </w:t>
      </w:r>
      <w:r w:rsidRPr="00582CF8">
        <w:rPr>
          <w:rFonts w:eastAsia="Calibri" w:cs="Arial"/>
          <w:bCs/>
          <w:i/>
          <w:lang w:val="en-AU"/>
        </w:rPr>
        <w:t>Food Standards Australia New Zealand Act 1991</w:t>
      </w:r>
      <w:r w:rsidRPr="00582CF8">
        <w:rPr>
          <w:rFonts w:eastAsia="Calibri" w:cs="Arial"/>
          <w:bCs/>
          <w:lang w:val="en-AU"/>
        </w:rPr>
        <w:t xml:space="preserve"> (the FSANZ Act) provides that the functions of Food Standards Australia New Zealand (the Authority) include the development of standards and variations of standards for inclusion in the </w:t>
      </w:r>
      <w:r w:rsidRPr="00582CF8">
        <w:rPr>
          <w:rFonts w:eastAsia="Calibri" w:cs="Arial"/>
          <w:bCs/>
          <w:i/>
          <w:lang w:val="en-AU"/>
        </w:rPr>
        <w:t>Australia New Zealand Food Standards Code</w:t>
      </w:r>
      <w:r w:rsidRPr="00582CF8">
        <w:rPr>
          <w:rFonts w:eastAsia="Calibri" w:cs="Arial"/>
          <w:bCs/>
          <w:lang w:val="en-AU"/>
        </w:rPr>
        <w:t xml:space="preserve"> (the Code).</w:t>
      </w:r>
    </w:p>
    <w:p w14:paraId="25DF1059" w14:textId="77777777" w:rsidR="00B0502E" w:rsidRDefault="00B0502E" w:rsidP="00B0502E">
      <w:pPr>
        <w:autoSpaceDE w:val="0"/>
        <w:autoSpaceDN w:val="0"/>
        <w:adjustRightInd w:val="0"/>
        <w:rPr>
          <w:rFonts w:eastAsia="Calibri" w:cs="Arial"/>
          <w:bCs/>
          <w:lang w:val="en-AU"/>
        </w:rPr>
      </w:pPr>
    </w:p>
    <w:p w14:paraId="7982FFCB" w14:textId="77777777" w:rsidR="00B0502E" w:rsidRPr="00C40D91" w:rsidRDefault="00B0502E" w:rsidP="00B0502E">
      <w:pPr>
        <w:autoSpaceDE w:val="0"/>
        <w:autoSpaceDN w:val="0"/>
        <w:adjustRightInd w:val="0"/>
        <w:rPr>
          <w:rFonts w:eastAsia="Calibri" w:cs="Arial"/>
          <w:bCs/>
          <w:lang w:val="en-AU"/>
        </w:rPr>
      </w:pPr>
      <w:r w:rsidRPr="00C40D91">
        <w:rPr>
          <w:rFonts w:eastAsia="Calibri" w:cs="Arial"/>
          <w:bCs/>
          <w:lang w:val="en-AU"/>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14:paraId="319C0A4E" w14:textId="77777777" w:rsidR="00B0502E" w:rsidRPr="007C46B8" w:rsidRDefault="00B0502E" w:rsidP="00B0502E">
      <w:pPr>
        <w:autoSpaceDE w:val="0"/>
        <w:autoSpaceDN w:val="0"/>
        <w:adjustRightInd w:val="0"/>
        <w:rPr>
          <w:rFonts w:eastAsia="Calibri" w:cs="Arial"/>
          <w:bCs/>
          <w:lang w:val="en-AU"/>
        </w:rPr>
      </w:pPr>
    </w:p>
    <w:p w14:paraId="4A441A0B" w14:textId="77777777" w:rsidR="00B0502E" w:rsidRPr="009D73AD" w:rsidRDefault="00B0502E" w:rsidP="00B0502E">
      <w:pPr>
        <w:autoSpaceDE w:val="0"/>
        <w:autoSpaceDN w:val="0"/>
        <w:adjustRightInd w:val="0"/>
        <w:rPr>
          <w:rFonts w:eastAsia="Calibri" w:cs="Arial"/>
          <w:bCs/>
          <w:lang w:val="en-AU"/>
        </w:rPr>
      </w:pPr>
      <w:r w:rsidRPr="007C46B8">
        <w:rPr>
          <w:rFonts w:eastAsia="Calibri" w:cs="Arial"/>
          <w:bCs/>
          <w:lang w:val="en-AU"/>
        </w:rPr>
        <w:t xml:space="preserve">The Authority prepared Proposal P1035 – Gluten Claims about Foods containing Alcohol to amend Standard 1.2.7 – Nutrition, Health and Related Claims to permit nutrition content claims about gluten in relation to food containing more than 1.15% alcohol by volume. The Authority considered the Proposal in accordance with Division 2 of Part 3 and has approved a draft variation of </w:t>
      </w:r>
      <w:r w:rsidRPr="00472BC2">
        <w:rPr>
          <w:rFonts w:eastAsia="Calibri" w:cs="Arial"/>
          <w:bCs/>
          <w:lang w:val="en-AU"/>
        </w:rPr>
        <w:t>Standards 1.2.7 and 1.2.8</w:t>
      </w:r>
      <w:r w:rsidRPr="009D73AD">
        <w:rPr>
          <w:rFonts w:eastAsia="Calibri" w:cs="Arial"/>
          <w:bCs/>
          <w:lang w:val="en-AU"/>
        </w:rPr>
        <w:t xml:space="preserve">. </w:t>
      </w:r>
    </w:p>
    <w:p w14:paraId="31A7EB51" w14:textId="77777777" w:rsidR="00B0502E" w:rsidRPr="00D13E34" w:rsidRDefault="00B0502E" w:rsidP="00B0502E">
      <w:pPr>
        <w:autoSpaceDE w:val="0"/>
        <w:autoSpaceDN w:val="0"/>
        <w:adjustRightInd w:val="0"/>
        <w:rPr>
          <w:rFonts w:eastAsia="Calibri" w:cs="Arial"/>
          <w:bCs/>
          <w:lang w:val="en-AU"/>
        </w:rPr>
      </w:pPr>
    </w:p>
    <w:p w14:paraId="11FB5BAB" w14:textId="77777777" w:rsidR="00B0502E" w:rsidRPr="00582CF8" w:rsidRDefault="00B0502E" w:rsidP="00B0502E">
      <w:pPr>
        <w:autoSpaceDE w:val="0"/>
        <w:autoSpaceDN w:val="0"/>
        <w:adjustRightInd w:val="0"/>
        <w:rPr>
          <w:rFonts w:eastAsia="Calibri" w:cs="Arial"/>
          <w:bCs/>
          <w:lang w:val="en-AU"/>
        </w:rPr>
      </w:pPr>
      <w:r w:rsidRPr="00582CF8">
        <w:rPr>
          <w:rFonts w:eastAsia="Calibri" w:cs="Arial"/>
          <w:bCs/>
          <w:lang w:val="en-AU"/>
        </w:rPr>
        <w:t xml:space="preserve">Following consideration by the </w:t>
      </w:r>
      <w:r w:rsidRPr="00582CF8">
        <w:rPr>
          <w:rFonts w:cs="Helvetica"/>
          <w:lang w:val="en-AU"/>
        </w:rPr>
        <w:t xml:space="preserve">Australia and New Zealand Ministerial Forum on Food </w:t>
      </w:r>
      <w:r w:rsidRPr="00582CF8">
        <w:rPr>
          <w:rFonts w:cs="Arial"/>
        </w:rPr>
        <w:t>Regulation</w:t>
      </w:r>
      <w:r w:rsidRPr="00582CF8">
        <w:rPr>
          <w:rFonts w:cs="Arial"/>
          <w:vertAlign w:val="superscript"/>
        </w:rPr>
        <w:footnoteReference w:id="10"/>
      </w:r>
      <w:r w:rsidRPr="00582CF8">
        <w:rPr>
          <w:rFonts w:eastAsia="Calibri" w:cs="Arial"/>
          <w:bCs/>
          <w:lang w:val="en-AU"/>
        </w:rPr>
        <w:t xml:space="preserve">, section 92 of the FSANZ Act stipulates that the Authority must publish a notice about the standard or draft variation of a standard. </w:t>
      </w:r>
    </w:p>
    <w:p w14:paraId="72F86F68" w14:textId="77777777" w:rsidR="00B0502E" w:rsidRPr="00582CF8" w:rsidRDefault="00B0502E" w:rsidP="00B0502E">
      <w:pPr>
        <w:autoSpaceDE w:val="0"/>
        <w:autoSpaceDN w:val="0"/>
        <w:adjustRightInd w:val="0"/>
        <w:rPr>
          <w:rFonts w:eastAsia="Calibri" w:cs="Arial"/>
          <w:bCs/>
          <w:lang w:val="en-AU"/>
        </w:rPr>
      </w:pPr>
    </w:p>
    <w:p w14:paraId="3FD6E324" w14:textId="77777777" w:rsidR="00B0502E" w:rsidRPr="00582CF8" w:rsidRDefault="00B0502E" w:rsidP="00B0502E">
      <w:pPr>
        <w:autoSpaceDE w:val="0"/>
        <w:autoSpaceDN w:val="0"/>
        <w:adjustRightInd w:val="0"/>
        <w:rPr>
          <w:rFonts w:eastAsia="Calibri" w:cs="Arial"/>
          <w:color w:val="000000"/>
          <w:lang w:val="en-AU"/>
        </w:rPr>
      </w:pPr>
      <w:r w:rsidRPr="00582CF8">
        <w:rPr>
          <w:rFonts w:eastAsia="Calibri" w:cs="Arial"/>
          <w:bCs/>
          <w:color w:val="000000"/>
          <w:lang w:val="en-AU"/>
        </w:rPr>
        <w:t>Section 94 of the FSANZ Act specifies that a</w:t>
      </w:r>
      <w:r w:rsidRPr="00582CF8">
        <w:rPr>
          <w:rFonts w:eastAsia="Calibri" w:cs="Arial"/>
          <w:color w:val="000000"/>
          <w:lang w:val="en-AU"/>
        </w:rPr>
        <w:t xml:space="preserve"> standard, or a variation of a standard, in relation to which a notice is published under section 92 is a legislative instrument, but is not subject to parliamentary disallowance or </w:t>
      </w:r>
      <w:proofErr w:type="spellStart"/>
      <w:r w:rsidRPr="00582CF8">
        <w:rPr>
          <w:rFonts w:eastAsia="Calibri" w:cs="Arial"/>
          <w:color w:val="000000"/>
          <w:lang w:val="en-AU"/>
        </w:rPr>
        <w:t>sunsetting</w:t>
      </w:r>
      <w:proofErr w:type="spellEnd"/>
      <w:r w:rsidRPr="00582CF8">
        <w:rPr>
          <w:rFonts w:eastAsia="Calibri" w:cs="Arial"/>
          <w:color w:val="000000"/>
          <w:lang w:val="en-AU"/>
        </w:rPr>
        <w:t xml:space="preserve"> under the </w:t>
      </w:r>
      <w:r w:rsidRPr="00582CF8">
        <w:rPr>
          <w:rFonts w:eastAsia="Calibri" w:cs="Arial"/>
          <w:i/>
          <w:color w:val="000000"/>
          <w:lang w:val="en-AU"/>
        </w:rPr>
        <w:t>Legislative Instruments Act 2003</w:t>
      </w:r>
      <w:r w:rsidRPr="00582CF8">
        <w:rPr>
          <w:rFonts w:eastAsia="Calibri" w:cs="Arial"/>
          <w:color w:val="000000"/>
          <w:lang w:val="en-AU"/>
        </w:rPr>
        <w:t>.</w:t>
      </w:r>
    </w:p>
    <w:p w14:paraId="31D4A762" w14:textId="77777777" w:rsidR="00B0502E" w:rsidRPr="00582CF8" w:rsidRDefault="00B0502E" w:rsidP="00B0502E">
      <w:pPr>
        <w:rPr>
          <w:lang w:val="en-AU" w:eastAsia="en-GB"/>
        </w:rPr>
      </w:pPr>
    </w:p>
    <w:p w14:paraId="46262322" w14:textId="77777777" w:rsidR="00B0502E" w:rsidRPr="00582CF8" w:rsidRDefault="00B0502E" w:rsidP="00B0502E">
      <w:pPr>
        <w:rPr>
          <w:b/>
          <w:lang w:val="en-AU" w:eastAsia="en-GB"/>
        </w:rPr>
      </w:pPr>
      <w:r w:rsidRPr="00582CF8">
        <w:rPr>
          <w:b/>
          <w:lang w:val="en-AU" w:eastAsia="en-GB"/>
        </w:rPr>
        <w:t>2.</w:t>
      </w:r>
      <w:r w:rsidRPr="00582CF8">
        <w:rPr>
          <w:b/>
          <w:lang w:val="en-AU" w:eastAsia="en-GB"/>
        </w:rPr>
        <w:tab/>
        <w:t xml:space="preserve">Purpose </w:t>
      </w:r>
    </w:p>
    <w:p w14:paraId="401EA299" w14:textId="77777777" w:rsidR="00B0502E" w:rsidRPr="00582CF8" w:rsidRDefault="00B0502E" w:rsidP="00B0502E">
      <w:pPr>
        <w:rPr>
          <w:lang w:val="en-AU" w:eastAsia="en-GB"/>
        </w:rPr>
      </w:pPr>
    </w:p>
    <w:p w14:paraId="725099DA" w14:textId="77777777" w:rsidR="00B0502E" w:rsidRPr="00E95E8F" w:rsidRDefault="00B0502E" w:rsidP="00B0502E">
      <w:pPr>
        <w:rPr>
          <w:lang w:val="en-AU" w:eastAsia="en-GB"/>
        </w:rPr>
      </w:pPr>
      <w:r w:rsidRPr="00E95E8F">
        <w:rPr>
          <w:lang w:val="en-AU" w:eastAsia="en-GB"/>
        </w:rPr>
        <w:t xml:space="preserve">The Authority has approved a draft variation to Standard 1.2.7 to permit nutrition content claims about gluten in relation to food containing more than 1.15% alcohol by volume. </w:t>
      </w:r>
    </w:p>
    <w:p w14:paraId="192B2AF9" w14:textId="77777777" w:rsidR="00B0502E" w:rsidRPr="00E95E8F" w:rsidRDefault="00B0502E" w:rsidP="00B0502E">
      <w:pPr>
        <w:rPr>
          <w:lang w:val="en-AU" w:eastAsia="en-GB"/>
        </w:rPr>
      </w:pPr>
    </w:p>
    <w:p w14:paraId="281C3FCA" w14:textId="524001CB" w:rsidR="00B0502E" w:rsidRPr="00582CF8" w:rsidRDefault="00B0502E" w:rsidP="00B0502E">
      <w:pPr>
        <w:rPr>
          <w:lang w:val="en-AU" w:eastAsia="en-GB"/>
        </w:rPr>
      </w:pPr>
      <w:r w:rsidRPr="00E95E8F">
        <w:rPr>
          <w:lang w:val="en-AU" w:eastAsia="en-GB"/>
        </w:rPr>
        <w:t>The Authority has also approved a draft variation to Standard</w:t>
      </w:r>
      <w:r w:rsidR="007F5FDD">
        <w:rPr>
          <w:lang w:val="en-AU" w:eastAsia="en-GB"/>
        </w:rPr>
        <w:t xml:space="preserve">s </w:t>
      </w:r>
      <w:r w:rsidR="007F5FDD">
        <w:rPr>
          <w:bCs/>
          <w:lang w:val="en-AU"/>
        </w:rPr>
        <w:t>1.1.2, and</w:t>
      </w:r>
      <w:r w:rsidR="007F5FDD">
        <w:rPr>
          <w:lang w:val="en-AU" w:eastAsia="en-GB"/>
        </w:rPr>
        <w:t xml:space="preserve"> </w:t>
      </w:r>
      <w:r w:rsidRPr="00E95E8F">
        <w:rPr>
          <w:lang w:val="en-AU" w:eastAsia="en-GB"/>
        </w:rPr>
        <w:t>1.2.8 to provide an exemption from the requirement to provide nutrition information if a nutrition content claim about gluten content, using the descriptor ‘free’ or a similar descriptor, is made in relation to an alcoholic beverage standardised in Standards 2.7.2 to 2.7.5 or a beverage containing no less than 0.5% alcohol by volume.</w:t>
      </w:r>
    </w:p>
    <w:p w14:paraId="5EC7FE19" w14:textId="77777777" w:rsidR="00B0502E" w:rsidRPr="00582CF8" w:rsidRDefault="00B0502E" w:rsidP="00B0502E">
      <w:pPr>
        <w:rPr>
          <w:lang w:val="en-AU" w:eastAsia="en-GB"/>
        </w:rPr>
      </w:pPr>
    </w:p>
    <w:p w14:paraId="396BFD7E" w14:textId="77777777" w:rsidR="00B0502E" w:rsidRPr="00582CF8" w:rsidRDefault="00B0502E" w:rsidP="00B0502E">
      <w:pPr>
        <w:rPr>
          <w:b/>
          <w:lang w:val="en-AU" w:eastAsia="en-GB"/>
        </w:rPr>
      </w:pPr>
      <w:r w:rsidRPr="00582CF8">
        <w:rPr>
          <w:b/>
          <w:lang w:val="en-AU" w:eastAsia="en-GB"/>
        </w:rPr>
        <w:t>3.</w:t>
      </w:r>
      <w:r w:rsidRPr="00582CF8">
        <w:rPr>
          <w:b/>
          <w:lang w:val="en-AU" w:eastAsia="en-GB"/>
        </w:rPr>
        <w:tab/>
        <w:t>Documents incorporated by reference</w:t>
      </w:r>
    </w:p>
    <w:p w14:paraId="7EE8A0A3" w14:textId="77777777" w:rsidR="00B0502E" w:rsidRPr="00582CF8" w:rsidRDefault="00B0502E" w:rsidP="00B0502E">
      <w:pPr>
        <w:rPr>
          <w:lang w:val="en-AU" w:eastAsia="en-GB"/>
        </w:rPr>
      </w:pPr>
    </w:p>
    <w:p w14:paraId="3D679390" w14:textId="77777777" w:rsidR="00B0502E" w:rsidRPr="00582CF8" w:rsidRDefault="00B0502E" w:rsidP="00B0502E">
      <w:pPr>
        <w:autoSpaceDE w:val="0"/>
        <w:autoSpaceDN w:val="0"/>
        <w:adjustRightInd w:val="0"/>
        <w:rPr>
          <w:rFonts w:eastAsia="Calibri" w:cs="Arial"/>
          <w:bCs/>
          <w:lang w:val="en-AU"/>
        </w:rPr>
      </w:pPr>
      <w:r w:rsidRPr="00582CF8">
        <w:rPr>
          <w:rFonts w:eastAsia="Calibri" w:cs="Arial"/>
          <w:bCs/>
          <w:lang w:val="en-AU"/>
        </w:rPr>
        <w:t>The variations to food regulatory measures do not incorporate any documents by reference.</w:t>
      </w:r>
    </w:p>
    <w:p w14:paraId="4994C903" w14:textId="77777777" w:rsidR="00B0502E" w:rsidRPr="00582CF8" w:rsidRDefault="00B0502E" w:rsidP="00B0502E">
      <w:pPr>
        <w:rPr>
          <w:lang w:val="en-AU" w:eastAsia="en-GB"/>
        </w:rPr>
      </w:pPr>
    </w:p>
    <w:p w14:paraId="6BF05FCA" w14:textId="77777777" w:rsidR="00B0502E" w:rsidRPr="00582CF8" w:rsidRDefault="00B0502E" w:rsidP="00B0502E">
      <w:pPr>
        <w:rPr>
          <w:b/>
          <w:lang w:val="en-AU" w:eastAsia="en-GB"/>
        </w:rPr>
      </w:pPr>
      <w:r w:rsidRPr="00582CF8">
        <w:rPr>
          <w:b/>
          <w:lang w:val="en-AU" w:eastAsia="en-GB"/>
        </w:rPr>
        <w:t>4.</w:t>
      </w:r>
      <w:r w:rsidRPr="00582CF8">
        <w:rPr>
          <w:b/>
          <w:lang w:val="en-AU" w:eastAsia="en-GB"/>
        </w:rPr>
        <w:tab/>
        <w:t>Consultation</w:t>
      </w:r>
    </w:p>
    <w:p w14:paraId="7F97B134" w14:textId="77777777" w:rsidR="00B0502E" w:rsidRPr="00582CF8" w:rsidRDefault="00B0502E" w:rsidP="00B0502E">
      <w:pPr>
        <w:rPr>
          <w:lang w:val="en-AU" w:eastAsia="en-GB"/>
        </w:rPr>
      </w:pPr>
    </w:p>
    <w:p w14:paraId="79761C96" w14:textId="77777777" w:rsidR="00B0502E" w:rsidRPr="00E95E8F" w:rsidRDefault="00B0502E" w:rsidP="00B0502E">
      <w:pPr>
        <w:autoSpaceDE w:val="0"/>
        <w:autoSpaceDN w:val="0"/>
        <w:adjustRightInd w:val="0"/>
      </w:pPr>
      <w:r w:rsidRPr="00E95E8F">
        <w:t xml:space="preserve">In accordance with the procedure in Division 2 of Part 3 of the FSANZ Act, </w:t>
      </w:r>
      <w:r w:rsidRPr="00E95E8F">
        <w:rPr>
          <w:bCs/>
          <w:lang w:val="en-AU"/>
        </w:rPr>
        <w:t>the Authority</w:t>
      </w:r>
      <w:r w:rsidRPr="00E95E8F">
        <w:t xml:space="preserve">’s consideration of Proposal P1035 included one round of public consultation following an assessment and the preparation of a draft Standard and associated report. Submissions were called for on 14 November 2014 for a six-week consultation period. </w:t>
      </w:r>
    </w:p>
    <w:p w14:paraId="43339AB5" w14:textId="77777777" w:rsidR="00B0502E" w:rsidRPr="00E95E8F" w:rsidRDefault="00B0502E" w:rsidP="00B0502E">
      <w:pPr>
        <w:autoSpaceDE w:val="0"/>
        <w:autoSpaceDN w:val="0"/>
        <w:adjustRightInd w:val="0"/>
      </w:pPr>
    </w:p>
    <w:p w14:paraId="073F334A" w14:textId="77777777" w:rsidR="005B1B63" w:rsidRDefault="005B1B63" w:rsidP="00B0502E">
      <w:pPr>
        <w:autoSpaceDE w:val="0"/>
        <w:autoSpaceDN w:val="0"/>
        <w:adjustRightInd w:val="0"/>
      </w:pPr>
      <w:r>
        <w:br w:type="page"/>
      </w:r>
    </w:p>
    <w:p w14:paraId="2DC2E11B" w14:textId="7E5E6B16" w:rsidR="00B0502E" w:rsidRPr="00E95E8F" w:rsidRDefault="00B0502E" w:rsidP="00B0502E">
      <w:pPr>
        <w:autoSpaceDE w:val="0"/>
        <w:autoSpaceDN w:val="0"/>
        <w:adjustRightInd w:val="0"/>
        <w:rPr>
          <w:lang w:val="en-AU"/>
        </w:rPr>
      </w:pPr>
      <w:r w:rsidRPr="00E95E8F">
        <w:lastRenderedPageBreak/>
        <w:t xml:space="preserve">Targeted consultation was also carried out with key stakeholders regarding an exemption from the requirement to declare a nutrition information panel if a gluten claim is made about a beverage containing alcohol. </w:t>
      </w:r>
    </w:p>
    <w:p w14:paraId="284289FF" w14:textId="77777777" w:rsidR="00B0502E" w:rsidRPr="00E95E8F" w:rsidRDefault="00B0502E" w:rsidP="00B0502E">
      <w:pPr>
        <w:autoSpaceDE w:val="0"/>
        <w:autoSpaceDN w:val="0"/>
        <w:adjustRightInd w:val="0"/>
        <w:rPr>
          <w:lang w:val="en-AU"/>
        </w:rPr>
      </w:pPr>
    </w:p>
    <w:p w14:paraId="1BB4D687" w14:textId="47A407C5" w:rsidR="00B0502E" w:rsidRPr="00582CF8" w:rsidRDefault="00B0502E" w:rsidP="00B0502E">
      <w:pPr>
        <w:autoSpaceDE w:val="0"/>
        <w:autoSpaceDN w:val="0"/>
        <w:adjustRightInd w:val="0"/>
        <w:rPr>
          <w:rFonts w:cs="Arial"/>
        </w:rPr>
      </w:pPr>
      <w:r w:rsidRPr="00E95E8F">
        <w:rPr>
          <w:bCs/>
          <w:lang w:val="en-AU"/>
        </w:rPr>
        <w:t xml:space="preserve">A Regulation Impact Statement was not required because the proposed variations to Standards </w:t>
      </w:r>
      <w:r w:rsidR="00DC24D2">
        <w:rPr>
          <w:bCs/>
          <w:lang w:val="en-AU"/>
        </w:rPr>
        <w:t xml:space="preserve">1.1.2, </w:t>
      </w:r>
      <w:r w:rsidRPr="00E95E8F">
        <w:rPr>
          <w:bCs/>
          <w:lang w:val="en-AU"/>
        </w:rPr>
        <w:t xml:space="preserve">1.2.7 and 1.2.8 </w:t>
      </w:r>
      <w:r w:rsidRPr="00E95E8F">
        <w:t xml:space="preserve">are likely to have a minor impact on business and individuals. </w:t>
      </w:r>
    </w:p>
    <w:p w14:paraId="0396B930" w14:textId="77777777" w:rsidR="00B0502E" w:rsidRPr="00582CF8" w:rsidRDefault="00B0502E" w:rsidP="00B0502E">
      <w:pPr>
        <w:rPr>
          <w:lang w:val="en-AU" w:eastAsia="en-GB"/>
        </w:rPr>
      </w:pPr>
    </w:p>
    <w:p w14:paraId="484B0622" w14:textId="77777777" w:rsidR="00B0502E" w:rsidRPr="00582CF8" w:rsidRDefault="00B0502E" w:rsidP="00B0502E">
      <w:pPr>
        <w:rPr>
          <w:rFonts w:eastAsia="Calibri" w:cs="Arial"/>
          <w:b/>
          <w:bCs/>
          <w:lang w:val="en-AU"/>
        </w:rPr>
      </w:pPr>
      <w:r w:rsidRPr="00582CF8">
        <w:rPr>
          <w:rFonts w:eastAsia="Calibri" w:cs="Arial"/>
          <w:b/>
          <w:bCs/>
          <w:lang w:val="en-AU"/>
        </w:rPr>
        <w:t>5.</w:t>
      </w:r>
      <w:r w:rsidRPr="00582CF8">
        <w:rPr>
          <w:rFonts w:eastAsia="Calibri" w:cs="Arial"/>
          <w:b/>
          <w:bCs/>
          <w:lang w:val="en-AU"/>
        </w:rPr>
        <w:tab/>
        <w:t>Statement of compatibility with human rights</w:t>
      </w:r>
    </w:p>
    <w:p w14:paraId="013719D3" w14:textId="77777777" w:rsidR="00B0502E" w:rsidRPr="00582CF8" w:rsidRDefault="00B0502E" w:rsidP="00B0502E">
      <w:pPr>
        <w:rPr>
          <w:rFonts w:eastAsia="Calibri"/>
          <w:lang w:val="en-AU"/>
        </w:rPr>
      </w:pPr>
    </w:p>
    <w:p w14:paraId="39E67477" w14:textId="77777777" w:rsidR="00B0502E" w:rsidRPr="00582CF8" w:rsidRDefault="00B0502E" w:rsidP="00B0502E">
      <w:pPr>
        <w:rPr>
          <w:rFonts w:eastAsia="Calibri"/>
          <w:lang w:val="en-AU"/>
        </w:rPr>
      </w:pPr>
      <w:r w:rsidRPr="00582CF8">
        <w:rPr>
          <w:rFonts w:eastAsia="Calibri"/>
          <w:lang w:val="en-AU"/>
        </w:rPr>
        <w:t>This instrument is exempt from the requirements for a statement of compatibility with human rights as it is a non-disallowable instrument under section 94 of the FSANZ Act.</w:t>
      </w:r>
    </w:p>
    <w:p w14:paraId="590ED7A4" w14:textId="77777777" w:rsidR="00B0502E" w:rsidRPr="00582CF8" w:rsidRDefault="00B0502E" w:rsidP="00B0502E">
      <w:pPr>
        <w:rPr>
          <w:rFonts w:eastAsia="Calibri"/>
          <w:lang w:val="en-AU"/>
        </w:rPr>
      </w:pPr>
    </w:p>
    <w:p w14:paraId="29738ECA" w14:textId="77777777" w:rsidR="00B0502E" w:rsidRPr="00582CF8" w:rsidRDefault="00B0502E" w:rsidP="00B0502E">
      <w:pPr>
        <w:rPr>
          <w:b/>
          <w:lang w:val="en-AU" w:eastAsia="en-GB"/>
        </w:rPr>
      </w:pPr>
      <w:r w:rsidRPr="00582CF8">
        <w:rPr>
          <w:b/>
        </w:rPr>
        <w:t>6.</w:t>
      </w:r>
      <w:r w:rsidRPr="00582CF8">
        <w:rPr>
          <w:b/>
        </w:rPr>
        <w:tab/>
      </w:r>
      <w:r w:rsidRPr="00582CF8">
        <w:rPr>
          <w:b/>
          <w:lang w:val="en-AU" w:eastAsia="en-GB"/>
        </w:rPr>
        <w:t>Variation</w:t>
      </w:r>
    </w:p>
    <w:p w14:paraId="5139978D" w14:textId="77777777" w:rsidR="00B0502E" w:rsidRDefault="00B0502E" w:rsidP="00B0502E"/>
    <w:p w14:paraId="71D13D6A" w14:textId="77777777" w:rsidR="00B0502E" w:rsidRDefault="00B0502E" w:rsidP="00B0502E">
      <w:r>
        <w:t xml:space="preserve">Item [1] amends Standard 1.1.2. </w:t>
      </w:r>
    </w:p>
    <w:p w14:paraId="032E0B1D" w14:textId="77777777" w:rsidR="00B0502E" w:rsidRDefault="00B0502E" w:rsidP="00B0502E"/>
    <w:p w14:paraId="186D17E7" w14:textId="7DE59A52" w:rsidR="00B0502E" w:rsidRPr="00582CF8" w:rsidRDefault="00B0502E" w:rsidP="00B0502E">
      <w:r>
        <w:t>Item [1.1]</w:t>
      </w:r>
      <w:r w:rsidRPr="00E95E8F">
        <w:t xml:space="preserve"> amends </w:t>
      </w:r>
      <w:r>
        <w:t>the definition of ‘claim requiring nutrition information’ in subsection 1.1.2</w:t>
      </w:r>
      <w:r w:rsidR="00DC24D2" w:rsidRPr="00791E36">
        <w:rPr>
          <w:sz w:val="20"/>
          <w:szCs w:val="20"/>
        </w:rPr>
        <w:t>—</w:t>
      </w:r>
      <w:r>
        <w:t>2(3)</w:t>
      </w:r>
      <w:r w:rsidRPr="00E95E8F">
        <w:t xml:space="preserve"> to provide that a prescribed beverage gluten free claim is not </w:t>
      </w:r>
      <w:proofErr w:type="gramStart"/>
      <w:r w:rsidRPr="00E95E8F">
        <w:t>a claim</w:t>
      </w:r>
      <w:proofErr w:type="gramEnd"/>
      <w:r w:rsidRPr="00E95E8F">
        <w:t xml:space="preserve"> requiring nutrition information. The effect of the amendment is to exempt prescribed beverages from the requirements for nutrition information when a prescribed beverage gluten free claim is made.</w:t>
      </w:r>
    </w:p>
    <w:p w14:paraId="2C3AAD86" w14:textId="77777777" w:rsidR="00B0502E" w:rsidRDefault="00B0502E" w:rsidP="00B0502E"/>
    <w:p w14:paraId="621FA56D" w14:textId="6C5E2BA8" w:rsidR="00B0502E" w:rsidRPr="00FD35AE" w:rsidRDefault="00B0502E" w:rsidP="00B0502E">
      <w:r>
        <w:t>Item [1.2</w:t>
      </w:r>
      <w:r w:rsidRPr="00FD35AE">
        <w:t xml:space="preserve">] adds definitions of the terms ‘prescribed beverage’ and ‘prescribed beverage gluten free claim’ to </w:t>
      </w:r>
      <w:r>
        <w:t>subsection 1.1.2</w:t>
      </w:r>
      <w:r w:rsidR="00DC24D2" w:rsidRPr="00791E36">
        <w:rPr>
          <w:sz w:val="20"/>
          <w:szCs w:val="20"/>
        </w:rPr>
        <w:t>—</w:t>
      </w:r>
      <w:r>
        <w:t xml:space="preserve">2(3). </w:t>
      </w:r>
      <w:r w:rsidRPr="00FD35AE">
        <w:t xml:space="preserve"> </w:t>
      </w:r>
    </w:p>
    <w:p w14:paraId="731A25D4" w14:textId="77777777" w:rsidR="00B0502E" w:rsidRPr="00FD35AE" w:rsidRDefault="00B0502E" w:rsidP="00B0502E"/>
    <w:p w14:paraId="4D2A310C" w14:textId="77777777" w:rsidR="00B0502E" w:rsidRDefault="00B0502E" w:rsidP="00B0502E">
      <w:r w:rsidRPr="00FD35AE">
        <w:t xml:space="preserve">A prescribed beverage is </w:t>
      </w:r>
      <w:r>
        <w:t xml:space="preserve">a standardised </w:t>
      </w:r>
      <w:r w:rsidRPr="00FD35AE">
        <w:t xml:space="preserve">alcoholic beverage </w:t>
      </w:r>
      <w:r>
        <w:t>(</w:t>
      </w:r>
      <w:r w:rsidRPr="00FD35AE">
        <w:t xml:space="preserve">beer, brandy, cider, fruit wine, fruit wine product, liqueur, mead, </w:t>
      </w:r>
      <w:proofErr w:type="spellStart"/>
      <w:r w:rsidRPr="00FD35AE">
        <w:t>perry</w:t>
      </w:r>
      <w:proofErr w:type="spellEnd"/>
      <w:r w:rsidRPr="00FD35AE">
        <w:t>, spirit, vegetable wine, vegetable wine product, wine or wine product</w:t>
      </w:r>
      <w:r>
        <w:t xml:space="preserve">) </w:t>
      </w:r>
      <w:r w:rsidRPr="00FD35AE">
        <w:t xml:space="preserve">or a beverage containing no less than 0.5% alcohol by volume. </w:t>
      </w:r>
    </w:p>
    <w:p w14:paraId="66A87CF0" w14:textId="77777777" w:rsidR="00B0502E" w:rsidRDefault="00B0502E" w:rsidP="00B0502E"/>
    <w:p w14:paraId="68CDEC62" w14:textId="77777777" w:rsidR="00B0502E" w:rsidRPr="00FE6275" w:rsidRDefault="00B0502E" w:rsidP="00B0502E">
      <w:r w:rsidRPr="00FD35AE">
        <w:t xml:space="preserve">A prescribed beverage gluten free claim is a nutrition content claim in relation to the gluten </w:t>
      </w:r>
      <w:r w:rsidRPr="00FE6275">
        <w:t xml:space="preserve">content of a prescribed beverage that uses the descriptor ‘free’ or a synonym of such a descriptor. </w:t>
      </w:r>
    </w:p>
    <w:p w14:paraId="3EF26CB4" w14:textId="77777777" w:rsidR="00B0502E" w:rsidRPr="00582CF8" w:rsidRDefault="00B0502E" w:rsidP="00B0502E"/>
    <w:p w14:paraId="1F800922" w14:textId="0C89D533" w:rsidR="00B0502E" w:rsidRPr="00FE6275" w:rsidRDefault="00B0502E" w:rsidP="00B0502E">
      <w:r w:rsidRPr="00FE6275">
        <w:t>Item [2] amends section 1.2.7</w:t>
      </w:r>
      <w:r w:rsidR="00DC24D2" w:rsidRPr="00791E36">
        <w:rPr>
          <w:sz w:val="20"/>
          <w:szCs w:val="20"/>
        </w:rPr>
        <w:t>—</w:t>
      </w:r>
      <w:r w:rsidRPr="00FE6275">
        <w:t>4 of Standard 1.2.7 by inserting a reference to gluten content in the section. The effect of the amendment is to permit nutrition content claims about gluten content to be made in relation to a food that contains more than 1.15% alcohol by volume.</w:t>
      </w:r>
    </w:p>
    <w:p w14:paraId="0DEB2C2E" w14:textId="77777777" w:rsidR="00B0502E" w:rsidRPr="00FE6275" w:rsidRDefault="00B0502E" w:rsidP="00B0502E"/>
    <w:p w14:paraId="120A977D" w14:textId="759F51DD" w:rsidR="00B0502E" w:rsidRPr="00FE6275" w:rsidRDefault="00B0502E" w:rsidP="00B0502E">
      <w:r w:rsidRPr="00FE6275">
        <w:t xml:space="preserve">Any nutrition content claim made about the gluten content of a food would have to be made in accordance with the conditions specified in section </w:t>
      </w:r>
      <w:r w:rsidR="00EE2533">
        <w:t>1.2.7</w:t>
      </w:r>
      <w:r w:rsidR="00EE2533" w:rsidRPr="00791E36">
        <w:rPr>
          <w:sz w:val="20"/>
          <w:szCs w:val="20"/>
        </w:rPr>
        <w:t>—</w:t>
      </w:r>
      <w:r w:rsidRPr="00FE6275">
        <w:t xml:space="preserve">12 and Schedule S4–3.  </w:t>
      </w:r>
    </w:p>
    <w:p w14:paraId="3B62416B" w14:textId="77777777" w:rsidR="00B0502E" w:rsidRPr="00FE6275" w:rsidRDefault="00B0502E" w:rsidP="00B0502E"/>
    <w:p w14:paraId="5E3B9E1F" w14:textId="1EC4AE97" w:rsidR="00B0502E" w:rsidRPr="00FE6275" w:rsidRDefault="00B0502E" w:rsidP="00B0502E">
      <w:r w:rsidRPr="00FE6275">
        <w:t>Item [3] omits the definition of claim requiring nutrition information from the first Note to section 1.2.8</w:t>
      </w:r>
      <w:r w:rsidR="00DC24D2" w:rsidRPr="00791E36">
        <w:rPr>
          <w:sz w:val="20"/>
          <w:szCs w:val="20"/>
        </w:rPr>
        <w:t>—</w:t>
      </w:r>
      <w:r w:rsidRPr="00FE6275">
        <w:t xml:space="preserve">4 and replaces it with a new definition, </w:t>
      </w:r>
      <w:r>
        <w:t>as a consequence of</w:t>
      </w:r>
      <w:r w:rsidRPr="00FE6275">
        <w:t xml:space="preserve"> the amendments made to this definition by item [1.1]. </w:t>
      </w:r>
    </w:p>
    <w:p w14:paraId="302DE554" w14:textId="77777777" w:rsidR="00B0502E" w:rsidRPr="00FE6275" w:rsidRDefault="00B0502E" w:rsidP="00B0502E"/>
    <w:p w14:paraId="6BC387BA" w14:textId="77777777" w:rsidR="00B0502E" w:rsidRPr="00582CF8" w:rsidRDefault="00B0502E" w:rsidP="00B0502E">
      <w:pPr>
        <w:rPr>
          <w:lang w:val="en-AU" w:eastAsia="en-GB"/>
        </w:rPr>
      </w:pPr>
    </w:p>
    <w:p w14:paraId="2D9D0D41" w14:textId="211C5509" w:rsidR="00FF01C1" w:rsidRDefault="00FF01C1">
      <w:pPr>
        <w:widowControl/>
        <w:rPr>
          <w:rFonts w:cs="Arial"/>
          <w:b/>
          <w:bCs/>
          <w:sz w:val="28"/>
          <w:szCs w:val="22"/>
          <w:lang w:bidi="ar-SA"/>
        </w:rPr>
      </w:pPr>
      <w:r>
        <w:br w:type="page"/>
      </w:r>
    </w:p>
    <w:p w14:paraId="50675084" w14:textId="6DBE039A" w:rsidR="00795D86" w:rsidRPr="00527D60" w:rsidRDefault="003C4969" w:rsidP="007D0189">
      <w:pPr>
        <w:pStyle w:val="Heading2"/>
        <w:ind w:left="0" w:firstLine="0"/>
      </w:pPr>
      <w:bookmarkStart w:id="127" w:name="_Toc420408057"/>
      <w:r w:rsidRPr="00527D60">
        <w:lastRenderedPageBreak/>
        <w:t xml:space="preserve">Attachment </w:t>
      </w:r>
      <w:bookmarkStart w:id="128" w:name="_Toc11735637"/>
      <w:bookmarkStart w:id="129" w:name="_Toc29883122"/>
      <w:bookmarkStart w:id="130" w:name="_Toc41906809"/>
      <w:bookmarkStart w:id="131" w:name="_Toc41907556"/>
      <w:bookmarkStart w:id="132" w:name="_Toc120358587"/>
      <w:bookmarkStart w:id="133" w:name="_Toc175381446"/>
      <w:bookmarkStart w:id="134" w:name="_Toc175381454"/>
      <w:bookmarkEnd w:id="122"/>
      <w:bookmarkEnd w:id="123"/>
      <w:r w:rsidR="007D0189" w:rsidRPr="00527D60">
        <w:t>C</w:t>
      </w:r>
      <w:r w:rsidR="00486C66" w:rsidRPr="00527D60">
        <w:t xml:space="preserve"> – </w:t>
      </w:r>
      <w:r w:rsidR="00795D86" w:rsidRPr="00527D60">
        <w:t xml:space="preserve">Draft variation to the </w:t>
      </w:r>
      <w:r w:rsidR="00795D86" w:rsidRPr="00527D60">
        <w:rPr>
          <w:i/>
        </w:rPr>
        <w:t>Australia New Zealand Food Standards Code</w:t>
      </w:r>
      <w:r w:rsidR="00E47D3B" w:rsidRPr="00527D60">
        <w:rPr>
          <w:i/>
        </w:rPr>
        <w:t xml:space="preserve"> </w:t>
      </w:r>
      <w:r w:rsidR="00E47D3B" w:rsidRPr="00527D60">
        <w:t>(call for submissions)</w:t>
      </w:r>
      <w:bookmarkEnd w:id="127"/>
    </w:p>
    <w:p w14:paraId="58F0E926" w14:textId="77777777" w:rsidR="00527D60" w:rsidRPr="004545BC" w:rsidRDefault="00527D60" w:rsidP="00527D60">
      <w:pPr>
        <w:tabs>
          <w:tab w:val="left" w:pos="851"/>
        </w:tabs>
        <w:rPr>
          <w:noProof/>
          <w:sz w:val="20"/>
          <w:szCs w:val="20"/>
          <w:lang w:val="en-AU" w:eastAsia="en-AU" w:bidi="ar-SA"/>
        </w:rPr>
      </w:pPr>
      <w:r w:rsidRPr="004545BC">
        <w:rPr>
          <w:noProof/>
          <w:sz w:val="20"/>
          <w:szCs w:val="20"/>
          <w:lang w:eastAsia="en-GB" w:bidi="ar-SA"/>
        </w:rPr>
        <w:drawing>
          <wp:inline distT="0" distB="0" distL="0" distR="0" wp14:anchorId="0EFF7623" wp14:editId="7963E2EB">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2D2D31B2" w14:textId="77777777" w:rsidR="00527D60" w:rsidRPr="004545BC" w:rsidRDefault="00527D60" w:rsidP="00527D60">
      <w:pPr>
        <w:pBdr>
          <w:bottom w:val="single" w:sz="4" w:space="1" w:color="auto"/>
        </w:pBdr>
        <w:tabs>
          <w:tab w:val="left" w:pos="851"/>
        </w:tabs>
        <w:jc w:val="center"/>
        <w:rPr>
          <w:sz w:val="20"/>
          <w:szCs w:val="20"/>
          <w:lang w:bidi="ar-SA"/>
        </w:rPr>
      </w:pPr>
    </w:p>
    <w:p w14:paraId="39D839CE" w14:textId="77777777" w:rsidR="00527D60" w:rsidRPr="004545BC" w:rsidRDefault="00527D60" w:rsidP="00527D60">
      <w:pPr>
        <w:pBdr>
          <w:bottom w:val="single" w:sz="4" w:space="1" w:color="auto"/>
        </w:pBdr>
        <w:tabs>
          <w:tab w:val="left" w:pos="851"/>
        </w:tabs>
        <w:rPr>
          <w:b/>
          <w:sz w:val="20"/>
          <w:szCs w:val="20"/>
          <w:lang w:bidi="ar-SA"/>
        </w:rPr>
      </w:pPr>
      <w:r w:rsidRPr="004545BC">
        <w:rPr>
          <w:b/>
          <w:sz w:val="20"/>
          <w:szCs w:val="20"/>
          <w:lang w:bidi="ar-SA"/>
        </w:rPr>
        <w:t>Food Standards (Proposal P1035 – Gluten Claims about Foods containing Alcohol) Variation</w:t>
      </w:r>
    </w:p>
    <w:p w14:paraId="372E59E5" w14:textId="77777777" w:rsidR="00527D60" w:rsidRPr="004545BC" w:rsidRDefault="00527D60" w:rsidP="00527D60">
      <w:pPr>
        <w:pBdr>
          <w:bottom w:val="single" w:sz="4" w:space="1" w:color="auto"/>
        </w:pBdr>
        <w:tabs>
          <w:tab w:val="left" w:pos="851"/>
        </w:tabs>
        <w:rPr>
          <w:b/>
          <w:sz w:val="20"/>
          <w:szCs w:val="20"/>
          <w:lang w:bidi="ar-SA"/>
        </w:rPr>
      </w:pPr>
    </w:p>
    <w:p w14:paraId="083B79AA" w14:textId="77777777" w:rsidR="00527D60" w:rsidRPr="004545BC" w:rsidRDefault="00527D60" w:rsidP="00527D60">
      <w:pPr>
        <w:tabs>
          <w:tab w:val="left" w:pos="851"/>
        </w:tabs>
        <w:rPr>
          <w:sz w:val="20"/>
          <w:szCs w:val="20"/>
          <w:lang w:bidi="ar-SA"/>
        </w:rPr>
      </w:pPr>
    </w:p>
    <w:p w14:paraId="6CB72F92" w14:textId="77777777" w:rsidR="00527D60" w:rsidRPr="004545BC" w:rsidRDefault="00527D60" w:rsidP="00527D60">
      <w:pPr>
        <w:tabs>
          <w:tab w:val="left" w:pos="851"/>
        </w:tabs>
        <w:rPr>
          <w:sz w:val="20"/>
          <w:szCs w:val="20"/>
          <w:lang w:bidi="ar-SA"/>
        </w:rPr>
      </w:pPr>
      <w:r w:rsidRPr="004545BC">
        <w:rPr>
          <w:sz w:val="20"/>
          <w:szCs w:val="20"/>
          <w:lang w:bidi="ar-SA"/>
        </w:rPr>
        <w:t xml:space="preserve">The Board of Food Standards Australia New Zealand gives notice of the making of this variation under section 92 of the </w:t>
      </w:r>
      <w:r w:rsidRPr="004545BC">
        <w:rPr>
          <w:i/>
          <w:sz w:val="20"/>
          <w:szCs w:val="20"/>
          <w:lang w:bidi="ar-SA"/>
        </w:rPr>
        <w:t>Food Standards Australia New Zealand Act 1991</w:t>
      </w:r>
      <w:r w:rsidRPr="004545BC">
        <w:rPr>
          <w:sz w:val="20"/>
          <w:szCs w:val="20"/>
          <w:lang w:bidi="ar-SA"/>
        </w:rPr>
        <w:t>.  The Standard commences on the date specified in clause 3 of this variation.</w:t>
      </w:r>
    </w:p>
    <w:p w14:paraId="4AA8D273" w14:textId="77777777" w:rsidR="00527D60" w:rsidRPr="004545BC" w:rsidRDefault="00527D60" w:rsidP="00527D60">
      <w:pPr>
        <w:tabs>
          <w:tab w:val="left" w:pos="851"/>
        </w:tabs>
        <w:rPr>
          <w:sz w:val="20"/>
          <w:szCs w:val="20"/>
          <w:lang w:bidi="ar-SA"/>
        </w:rPr>
      </w:pPr>
    </w:p>
    <w:p w14:paraId="499E5A85" w14:textId="77777777" w:rsidR="00527D60" w:rsidRPr="004545BC" w:rsidRDefault="00527D60" w:rsidP="00527D60">
      <w:pPr>
        <w:tabs>
          <w:tab w:val="left" w:pos="851"/>
        </w:tabs>
        <w:rPr>
          <w:sz w:val="20"/>
          <w:szCs w:val="20"/>
          <w:lang w:bidi="ar-SA"/>
        </w:rPr>
      </w:pPr>
      <w:r w:rsidRPr="004545BC">
        <w:rPr>
          <w:sz w:val="20"/>
          <w:szCs w:val="20"/>
          <w:lang w:bidi="ar-SA"/>
        </w:rPr>
        <w:t>Dated [To be completed by Standards Management Officer]</w:t>
      </w:r>
    </w:p>
    <w:p w14:paraId="5B038ADD" w14:textId="77777777" w:rsidR="00527D60" w:rsidRPr="004545BC" w:rsidRDefault="00527D60" w:rsidP="00527D60">
      <w:pPr>
        <w:tabs>
          <w:tab w:val="left" w:pos="851"/>
        </w:tabs>
        <w:rPr>
          <w:sz w:val="20"/>
          <w:szCs w:val="20"/>
          <w:lang w:bidi="ar-SA"/>
        </w:rPr>
      </w:pPr>
    </w:p>
    <w:p w14:paraId="31F3255D" w14:textId="77777777" w:rsidR="00527D60" w:rsidRPr="004545BC" w:rsidRDefault="00527D60" w:rsidP="00527D60">
      <w:pPr>
        <w:tabs>
          <w:tab w:val="left" w:pos="851"/>
        </w:tabs>
        <w:rPr>
          <w:sz w:val="20"/>
          <w:szCs w:val="20"/>
          <w:lang w:bidi="ar-SA"/>
        </w:rPr>
      </w:pPr>
    </w:p>
    <w:p w14:paraId="57ED3BE6" w14:textId="77777777" w:rsidR="00527D60" w:rsidRPr="004545BC" w:rsidRDefault="00527D60" w:rsidP="00527D60">
      <w:pPr>
        <w:tabs>
          <w:tab w:val="left" w:pos="851"/>
        </w:tabs>
        <w:rPr>
          <w:sz w:val="20"/>
          <w:szCs w:val="20"/>
          <w:lang w:bidi="ar-SA"/>
        </w:rPr>
      </w:pPr>
    </w:p>
    <w:p w14:paraId="431FBB99" w14:textId="77777777" w:rsidR="00527D60" w:rsidRPr="004545BC" w:rsidRDefault="00527D60" w:rsidP="00527D60">
      <w:pPr>
        <w:tabs>
          <w:tab w:val="left" w:pos="851"/>
        </w:tabs>
        <w:rPr>
          <w:sz w:val="20"/>
          <w:szCs w:val="20"/>
          <w:lang w:bidi="ar-SA"/>
        </w:rPr>
      </w:pPr>
    </w:p>
    <w:p w14:paraId="336CBCA4" w14:textId="77777777" w:rsidR="00527D60" w:rsidRPr="004545BC" w:rsidRDefault="00527D60" w:rsidP="00527D60">
      <w:pPr>
        <w:tabs>
          <w:tab w:val="left" w:pos="851"/>
        </w:tabs>
        <w:rPr>
          <w:sz w:val="20"/>
          <w:szCs w:val="20"/>
          <w:lang w:bidi="ar-SA"/>
        </w:rPr>
      </w:pPr>
    </w:p>
    <w:p w14:paraId="6D8DB42B" w14:textId="77777777" w:rsidR="00527D60" w:rsidRPr="004545BC" w:rsidRDefault="00527D60" w:rsidP="00527D60">
      <w:pPr>
        <w:tabs>
          <w:tab w:val="left" w:pos="851"/>
        </w:tabs>
        <w:rPr>
          <w:sz w:val="20"/>
          <w:szCs w:val="20"/>
          <w:lang w:bidi="ar-SA"/>
        </w:rPr>
      </w:pPr>
      <w:r w:rsidRPr="004545BC">
        <w:rPr>
          <w:sz w:val="20"/>
          <w:szCs w:val="20"/>
          <w:lang w:bidi="ar-SA"/>
        </w:rPr>
        <w:t>Standards Management Officer</w:t>
      </w:r>
    </w:p>
    <w:p w14:paraId="7045D898" w14:textId="77777777" w:rsidR="00527D60" w:rsidRPr="004545BC" w:rsidRDefault="00527D60" w:rsidP="00527D60">
      <w:pPr>
        <w:tabs>
          <w:tab w:val="left" w:pos="851"/>
        </w:tabs>
        <w:rPr>
          <w:sz w:val="20"/>
          <w:szCs w:val="20"/>
          <w:lang w:bidi="ar-SA"/>
        </w:rPr>
      </w:pPr>
      <w:r w:rsidRPr="004545BC">
        <w:rPr>
          <w:sz w:val="20"/>
          <w:szCs w:val="20"/>
          <w:lang w:bidi="ar-SA"/>
        </w:rPr>
        <w:t>Delegate of the Board of Food Standards Australia New Zealand</w:t>
      </w:r>
    </w:p>
    <w:p w14:paraId="42932C8A" w14:textId="77777777" w:rsidR="00527D60" w:rsidRPr="004545BC" w:rsidRDefault="00527D60" w:rsidP="00527D60">
      <w:pPr>
        <w:tabs>
          <w:tab w:val="left" w:pos="851"/>
        </w:tabs>
        <w:rPr>
          <w:sz w:val="20"/>
          <w:szCs w:val="20"/>
          <w:lang w:bidi="ar-SA"/>
        </w:rPr>
      </w:pPr>
    </w:p>
    <w:p w14:paraId="23208493" w14:textId="77777777" w:rsidR="00527D60" w:rsidRPr="004545BC" w:rsidRDefault="00527D60" w:rsidP="00527D60">
      <w:pPr>
        <w:tabs>
          <w:tab w:val="left" w:pos="851"/>
        </w:tabs>
        <w:rPr>
          <w:sz w:val="20"/>
          <w:szCs w:val="20"/>
          <w:lang w:bidi="ar-SA"/>
        </w:rPr>
      </w:pPr>
    </w:p>
    <w:p w14:paraId="318AB818" w14:textId="77777777" w:rsidR="00527D60" w:rsidRPr="004545BC" w:rsidRDefault="00527D60" w:rsidP="00527D60">
      <w:pPr>
        <w:tabs>
          <w:tab w:val="left" w:pos="851"/>
        </w:tabs>
        <w:rPr>
          <w:sz w:val="20"/>
          <w:szCs w:val="20"/>
          <w:lang w:bidi="ar-SA"/>
        </w:rPr>
      </w:pPr>
    </w:p>
    <w:p w14:paraId="31C54F81" w14:textId="77777777" w:rsidR="00527D60" w:rsidRPr="004545BC" w:rsidRDefault="00527D60" w:rsidP="00527D60">
      <w:pPr>
        <w:tabs>
          <w:tab w:val="left" w:pos="851"/>
        </w:tabs>
        <w:rPr>
          <w:sz w:val="20"/>
          <w:szCs w:val="20"/>
          <w:lang w:bidi="ar-SA"/>
        </w:rPr>
      </w:pPr>
    </w:p>
    <w:p w14:paraId="7987D915" w14:textId="77777777" w:rsidR="00527D60" w:rsidRPr="004545BC" w:rsidRDefault="00527D60" w:rsidP="00527D60">
      <w:pPr>
        <w:tabs>
          <w:tab w:val="left" w:pos="851"/>
        </w:tabs>
        <w:rPr>
          <w:sz w:val="20"/>
          <w:szCs w:val="20"/>
          <w:lang w:bidi="ar-SA"/>
        </w:rPr>
      </w:pPr>
    </w:p>
    <w:p w14:paraId="6B9FF6EF" w14:textId="77777777" w:rsidR="00527D60" w:rsidRPr="004545BC" w:rsidRDefault="00527D60" w:rsidP="00527D60">
      <w:pPr>
        <w:pBdr>
          <w:top w:val="single" w:sz="6" w:space="0" w:color="auto"/>
          <w:left w:val="single" w:sz="6" w:space="0" w:color="auto"/>
          <w:bottom w:val="single" w:sz="6" w:space="0" w:color="auto"/>
          <w:right w:val="single" w:sz="6" w:space="0" w:color="auto"/>
        </w:pBdr>
        <w:tabs>
          <w:tab w:val="left" w:pos="851"/>
        </w:tabs>
        <w:rPr>
          <w:b/>
          <w:sz w:val="20"/>
          <w:szCs w:val="20"/>
          <w:lang w:val="en-AU" w:bidi="ar-SA"/>
        </w:rPr>
      </w:pPr>
      <w:r w:rsidRPr="004545BC">
        <w:rPr>
          <w:b/>
          <w:sz w:val="20"/>
          <w:szCs w:val="20"/>
          <w:lang w:val="en-AU" w:bidi="ar-SA"/>
        </w:rPr>
        <w:t xml:space="preserve">Note:  </w:t>
      </w:r>
    </w:p>
    <w:p w14:paraId="72D115D9" w14:textId="77777777" w:rsidR="00527D60" w:rsidRPr="004545BC" w:rsidRDefault="00527D60" w:rsidP="00527D60">
      <w:pPr>
        <w:pBdr>
          <w:top w:val="single" w:sz="6" w:space="0" w:color="auto"/>
          <w:left w:val="single" w:sz="6" w:space="0" w:color="auto"/>
          <w:bottom w:val="single" w:sz="6" w:space="0" w:color="auto"/>
          <w:right w:val="single" w:sz="6" w:space="0" w:color="auto"/>
        </w:pBdr>
        <w:tabs>
          <w:tab w:val="left" w:pos="851"/>
        </w:tabs>
        <w:rPr>
          <w:sz w:val="20"/>
          <w:szCs w:val="20"/>
          <w:lang w:val="en-AU" w:bidi="ar-SA"/>
        </w:rPr>
      </w:pPr>
    </w:p>
    <w:p w14:paraId="5A401CBE" w14:textId="77777777" w:rsidR="00527D60" w:rsidRPr="004545BC" w:rsidRDefault="00527D60" w:rsidP="00527D60">
      <w:pPr>
        <w:pBdr>
          <w:top w:val="single" w:sz="6" w:space="0" w:color="auto"/>
          <w:left w:val="single" w:sz="6" w:space="0" w:color="auto"/>
          <w:bottom w:val="single" w:sz="6" w:space="0" w:color="auto"/>
          <w:right w:val="single" w:sz="6" w:space="0" w:color="auto"/>
        </w:pBdr>
        <w:tabs>
          <w:tab w:val="left" w:pos="851"/>
        </w:tabs>
        <w:rPr>
          <w:sz w:val="20"/>
          <w:szCs w:val="20"/>
          <w:lang w:val="en-AU" w:bidi="ar-SA"/>
        </w:rPr>
      </w:pPr>
      <w:r w:rsidRPr="004545BC">
        <w:rPr>
          <w:sz w:val="20"/>
          <w:szCs w:val="20"/>
          <w:lang w:val="en-AU" w:bidi="ar-SA"/>
        </w:rPr>
        <w:t xml:space="preserve">This variation will be published in the Commonwealth of Australia Gazette No. </w:t>
      </w:r>
      <w:proofErr w:type="gramStart"/>
      <w:r w:rsidRPr="004545BC">
        <w:rPr>
          <w:sz w:val="20"/>
          <w:szCs w:val="20"/>
          <w:lang w:val="en-AU" w:bidi="ar-SA"/>
        </w:rPr>
        <w:t xml:space="preserve">FSC </w:t>
      </w:r>
      <w:r w:rsidRPr="004545BC">
        <w:rPr>
          <w:color w:val="FF0000"/>
          <w:sz w:val="20"/>
          <w:szCs w:val="20"/>
          <w:lang w:val="en-AU" w:bidi="ar-SA"/>
        </w:rPr>
        <w:t>XX on XX Month 20XX</w:t>
      </w:r>
      <w:r w:rsidRPr="004545BC">
        <w:rPr>
          <w:sz w:val="20"/>
          <w:szCs w:val="20"/>
          <w:lang w:val="en-AU" w:bidi="ar-SA"/>
        </w:rPr>
        <w:t>.</w:t>
      </w:r>
      <w:proofErr w:type="gramEnd"/>
      <w:r w:rsidRPr="004545BC">
        <w:rPr>
          <w:sz w:val="20"/>
          <w:szCs w:val="20"/>
          <w:lang w:val="en-AU" w:bidi="ar-SA"/>
        </w:rPr>
        <w:t xml:space="preserve"> This means that this date is the gazettal date for the purposes of clause 3 of the variation. </w:t>
      </w:r>
    </w:p>
    <w:p w14:paraId="689B890D" w14:textId="77777777" w:rsidR="00527D60" w:rsidRPr="004545BC" w:rsidRDefault="00527D60" w:rsidP="00527D60">
      <w:pPr>
        <w:tabs>
          <w:tab w:val="left" w:pos="851"/>
        </w:tabs>
        <w:rPr>
          <w:sz w:val="20"/>
          <w:szCs w:val="20"/>
          <w:lang w:bidi="ar-SA"/>
        </w:rPr>
      </w:pPr>
    </w:p>
    <w:p w14:paraId="31E5A45F" w14:textId="77777777" w:rsidR="00527D60" w:rsidRPr="004545BC" w:rsidRDefault="00527D60" w:rsidP="00527D60">
      <w:pPr>
        <w:widowControl/>
        <w:rPr>
          <w:sz w:val="20"/>
          <w:szCs w:val="20"/>
          <w:lang w:bidi="ar-SA"/>
        </w:rPr>
      </w:pPr>
      <w:r w:rsidRPr="004545BC">
        <w:rPr>
          <w:sz w:val="20"/>
          <w:szCs w:val="20"/>
          <w:lang w:bidi="ar-SA"/>
        </w:rPr>
        <w:br w:type="page"/>
      </w:r>
    </w:p>
    <w:p w14:paraId="51DF9286" w14:textId="77777777" w:rsidR="00527D60" w:rsidRPr="004545BC" w:rsidRDefault="00527D60" w:rsidP="00527D60">
      <w:pPr>
        <w:tabs>
          <w:tab w:val="left" w:pos="851"/>
        </w:tabs>
        <w:rPr>
          <w:b/>
          <w:sz w:val="20"/>
          <w:szCs w:val="20"/>
          <w:lang w:bidi="ar-SA"/>
        </w:rPr>
      </w:pPr>
      <w:r w:rsidRPr="004545BC">
        <w:rPr>
          <w:b/>
          <w:sz w:val="20"/>
          <w:szCs w:val="20"/>
          <w:lang w:bidi="ar-SA"/>
        </w:rPr>
        <w:lastRenderedPageBreak/>
        <w:t>1</w:t>
      </w:r>
      <w:r w:rsidRPr="004545BC">
        <w:rPr>
          <w:b/>
          <w:sz w:val="20"/>
          <w:szCs w:val="20"/>
          <w:lang w:bidi="ar-SA"/>
        </w:rPr>
        <w:tab/>
        <w:t>Name</w:t>
      </w:r>
    </w:p>
    <w:p w14:paraId="0904F97F" w14:textId="77777777" w:rsidR="00527D60" w:rsidRPr="004545BC" w:rsidRDefault="00527D60" w:rsidP="00527D60">
      <w:pPr>
        <w:tabs>
          <w:tab w:val="left" w:pos="851"/>
        </w:tabs>
        <w:rPr>
          <w:sz w:val="20"/>
          <w:szCs w:val="20"/>
          <w:lang w:bidi="ar-SA"/>
        </w:rPr>
      </w:pPr>
    </w:p>
    <w:p w14:paraId="1EE4364F" w14:textId="77777777" w:rsidR="00527D60" w:rsidRPr="004545BC" w:rsidRDefault="00527D60" w:rsidP="00527D60">
      <w:pPr>
        <w:tabs>
          <w:tab w:val="left" w:pos="851"/>
        </w:tabs>
        <w:rPr>
          <w:sz w:val="20"/>
          <w:szCs w:val="20"/>
          <w:lang w:bidi="ar-SA"/>
        </w:rPr>
      </w:pPr>
      <w:r w:rsidRPr="004545BC">
        <w:rPr>
          <w:sz w:val="20"/>
          <w:szCs w:val="20"/>
          <w:lang w:bidi="ar-SA"/>
        </w:rPr>
        <w:t xml:space="preserve">This instrument is the </w:t>
      </w:r>
      <w:r w:rsidRPr="004545BC">
        <w:rPr>
          <w:i/>
          <w:sz w:val="20"/>
          <w:szCs w:val="20"/>
          <w:lang w:bidi="ar-SA"/>
        </w:rPr>
        <w:t>Food Standards (Proposal P1035 – Gluten Claims about Foods containing Alcohol) Variation</w:t>
      </w:r>
      <w:r w:rsidRPr="004545BC">
        <w:rPr>
          <w:sz w:val="20"/>
          <w:szCs w:val="20"/>
          <w:lang w:bidi="ar-SA"/>
        </w:rPr>
        <w:t>.</w:t>
      </w:r>
    </w:p>
    <w:p w14:paraId="34043EE1" w14:textId="77777777" w:rsidR="00527D60" w:rsidRPr="004545BC" w:rsidRDefault="00527D60" w:rsidP="00527D60">
      <w:pPr>
        <w:tabs>
          <w:tab w:val="left" w:pos="851"/>
        </w:tabs>
        <w:rPr>
          <w:sz w:val="20"/>
          <w:szCs w:val="20"/>
          <w:lang w:bidi="ar-SA"/>
        </w:rPr>
      </w:pPr>
    </w:p>
    <w:p w14:paraId="21ED10D6" w14:textId="77777777" w:rsidR="00527D60" w:rsidRPr="004545BC" w:rsidRDefault="00527D60" w:rsidP="00527D60">
      <w:pPr>
        <w:ind w:left="851" w:hanging="851"/>
        <w:rPr>
          <w:b/>
          <w:sz w:val="20"/>
          <w:szCs w:val="20"/>
          <w:lang w:bidi="ar-SA"/>
        </w:rPr>
      </w:pPr>
      <w:r w:rsidRPr="004545BC">
        <w:rPr>
          <w:b/>
          <w:sz w:val="20"/>
          <w:szCs w:val="20"/>
          <w:lang w:bidi="ar-SA"/>
        </w:rPr>
        <w:t>2</w:t>
      </w:r>
      <w:r w:rsidRPr="004545BC">
        <w:rPr>
          <w:b/>
          <w:sz w:val="20"/>
          <w:szCs w:val="20"/>
          <w:lang w:bidi="ar-SA"/>
        </w:rPr>
        <w:tab/>
        <w:t xml:space="preserve">Variation to Standards in the </w:t>
      </w:r>
      <w:r w:rsidRPr="004545BC">
        <w:rPr>
          <w:b/>
          <w:i/>
          <w:sz w:val="20"/>
          <w:szCs w:val="20"/>
          <w:lang w:bidi="ar-SA"/>
        </w:rPr>
        <w:t>Australia New Zealand Food Standards Code</w:t>
      </w:r>
    </w:p>
    <w:p w14:paraId="1EABA614" w14:textId="77777777" w:rsidR="00527D60" w:rsidRPr="004545BC" w:rsidRDefault="00527D60" w:rsidP="00527D60">
      <w:pPr>
        <w:tabs>
          <w:tab w:val="left" w:pos="851"/>
        </w:tabs>
        <w:rPr>
          <w:sz w:val="20"/>
          <w:szCs w:val="20"/>
          <w:lang w:bidi="ar-SA"/>
        </w:rPr>
      </w:pPr>
    </w:p>
    <w:p w14:paraId="3A0F19EB" w14:textId="77777777" w:rsidR="00527D60" w:rsidRPr="004545BC" w:rsidRDefault="00527D60" w:rsidP="00527D60">
      <w:pPr>
        <w:tabs>
          <w:tab w:val="left" w:pos="851"/>
        </w:tabs>
        <w:rPr>
          <w:sz w:val="20"/>
          <w:szCs w:val="20"/>
          <w:lang w:bidi="ar-SA"/>
        </w:rPr>
      </w:pPr>
      <w:r w:rsidRPr="004545BC">
        <w:rPr>
          <w:sz w:val="20"/>
          <w:szCs w:val="20"/>
          <w:lang w:bidi="ar-SA"/>
        </w:rPr>
        <w:t xml:space="preserve">The Schedule varies a Standard in the </w:t>
      </w:r>
      <w:r w:rsidRPr="004545BC">
        <w:rPr>
          <w:i/>
          <w:sz w:val="20"/>
          <w:szCs w:val="20"/>
          <w:lang w:bidi="ar-SA"/>
        </w:rPr>
        <w:t>Australia New Zealand Food Standards Code</w:t>
      </w:r>
      <w:r w:rsidRPr="004545BC">
        <w:rPr>
          <w:sz w:val="20"/>
          <w:szCs w:val="20"/>
          <w:lang w:bidi="ar-SA"/>
        </w:rPr>
        <w:t>.</w:t>
      </w:r>
    </w:p>
    <w:p w14:paraId="70621F3D" w14:textId="77777777" w:rsidR="00527D60" w:rsidRPr="004545BC" w:rsidRDefault="00527D60" w:rsidP="00527D60">
      <w:pPr>
        <w:tabs>
          <w:tab w:val="left" w:pos="851"/>
        </w:tabs>
        <w:rPr>
          <w:sz w:val="20"/>
          <w:szCs w:val="20"/>
          <w:lang w:bidi="ar-SA"/>
        </w:rPr>
      </w:pPr>
    </w:p>
    <w:p w14:paraId="7F556350" w14:textId="77777777" w:rsidR="00527D60" w:rsidRPr="004545BC" w:rsidRDefault="00527D60" w:rsidP="00527D60">
      <w:pPr>
        <w:tabs>
          <w:tab w:val="left" w:pos="851"/>
        </w:tabs>
        <w:rPr>
          <w:b/>
          <w:sz w:val="20"/>
          <w:szCs w:val="20"/>
          <w:lang w:bidi="ar-SA"/>
        </w:rPr>
      </w:pPr>
      <w:r w:rsidRPr="004545BC">
        <w:rPr>
          <w:b/>
          <w:sz w:val="20"/>
          <w:szCs w:val="20"/>
          <w:lang w:bidi="ar-SA"/>
        </w:rPr>
        <w:t>3</w:t>
      </w:r>
      <w:r w:rsidRPr="004545BC">
        <w:rPr>
          <w:b/>
          <w:sz w:val="20"/>
          <w:szCs w:val="20"/>
          <w:lang w:bidi="ar-SA"/>
        </w:rPr>
        <w:tab/>
        <w:t>Commencement</w:t>
      </w:r>
    </w:p>
    <w:p w14:paraId="09CFF385" w14:textId="77777777" w:rsidR="00527D60" w:rsidRPr="004545BC" w:rsidRDefault="00527D60" w:rsidP="00527D60">
      <w:pPr>
        <w:tabs>
          <w:tab w:val="left" w:pos="851"/>
        </w:tabs>
        <w:rPr>
          <w:sz w:val="20"/>
          <w:szCs w:val="20"/>
          <w:lang w:bidi="ar-SA"/>
        </w:rPr>
      </w:pPr>
    </w:p>
    <w:p w14:paraId="09BDE7BF" w14:textId="77777777" w:rsidR="00527D60" w:rsidRPr="004545BC" w:rsidRDefault="00527D60" w:rsidP="00527D60">
      <w:pPr>
        <w:tabs>
          <w:tab w:val="left" w:pos="851"/>
        </w:tabs>
        <w:rPr>
          <w:sz w:val="20"/>
          <w:szCs w:val="20"/>
          <w:lang w:bidi="ar-SA"/>
        </w:rPr>
      </w:pPr>
      <w:r w:rsidRPr="004545BC">
        <w:rPr>
          <w:sz w:val="20"/>
          <w:szCs w:val="20"/>
          <w:lang w:bidi="ar-SA"/>
        </w:rPr>
        <w:t>The Variation commences on the date of gazettal.</w:t>
      </w:r>
    </w:p>
    <w:p w14:paraId="5570473A" w14:textId="77777777" w:rsidR="00527D60" w:rsidRPr="004545BC" w:rsidRDefault="00527D60" w:rsidP="00527D60">
      <w:pPr>
        <w:tabs>
          <w:tab w:val="left" w:pos="851"/>
        </w:tabs>
        <w:jc w:val="center"/>
        <w:rPr>
          <w:sz w:val="20"/>
          <w:szCs w:val="20"/>
          <w:lang w:bidi="ar-SA"/>
        </w:rPr>
      </w:pPr>
    </w:p>
    <w:p w14:paraId="4F6968CA" w14:textId="77777777" w:rsidR="00527D60" w:rsidRPr="004545BC" w:rsidRDefault="00527D60" w:rsidP="00527D60">
      <w:pPr>
        <w:tabs>
          <w:tab w:val="left" w:pos="851"/>
        </w:tabs>
        <w:jc w:val="center"/>
        <w:rPr>
          <w:b/>
          <w:caps/>
          <w:sz w:val="20"/>
          <w:szCs w:val="20"/>
          <w:lang w:bidi="ar-SA"/>
        </w:rPr>
      </w:pPr>
      <w:r w:rsidRPr="004545BC">
        <w:rPr>
          <w:b/>
          <w:caps/>
          <w:sz w:val="20"/>
          <w:szCs w:val="20"/>
          <w:lang w:bidi="ar-SA"/>
        </w:rPr>
        <w:t>SCHEDULE</w:t>
      </w:r>
    </w:p>
    <w:p w14:paraId="19E5FCBB" w14:textId="77777777" w:rsidR="00527D60" w:rsidRPr="004545BC" w:rsidRDefault="00527D60" w:rsidP="00527D60">
      <w:pPr>
        <w:widowControl/>
        <w:rPr>
          <w:sz w:val="20"/>
          <w:szCs w:val="20"/>
          <w:lang w:bidi="ar-SA"/>
        </w:rPr>
      </w:pPr>
    </w:p>
    <w:p w14:paraId="271D4244" w14:textId="77777777" w:rsidR="00527D60" w:rsidRPr="004545BC" w:rsidRDefault="00527D60" w:rsidP="00527D60">
      <w:pPr>
        <w:tabs>
          <w:tab w:val="left" w:pos="851"/>
        </w:tabs>
        <w:rPr>
          <w:sz w:val="20"/>
          <w:szCs w:val="20"/>
          <w:lang w:bidi="ar-SA"/>
        </w:rPr>
      </w:pPr>
      <w:r w:rsidRPr="004545BC">
        <w:rPr>
          <w:b/>
          <w:sz w:val="20"/>
          <w:szCs w:val="20"/>
          <w:lang w:bidi="ar-SA"/>
        </w:rPr>
        <w:t>[1]</w:t>
      </w:r>
      <w:r w:rsidRPr="004545BC">
        <w:rPr>
          <w:b/>
          <w:sz w:val="20"/>
          <w:szCs w:val="20"/>
          <w:lang w:bidi="ar-SA"/>
        </w:rPr>
        <w:tab/>
        <w:t>Standard 1.2.7</w:t>
      </w:r>
      <w:r w:rsidRPr="004545BC">
        <w:rPr>
          <w:sz w:val="20"/>
          <w:szCs w:val="20"/>
          <w:lang w:bidi="ar-SA"/>
        </w:rPr>
        <w:t xml:space="preserve"> is varied by omitting from paragraph 3(b) "</w:t>
      </w:r>
      <w:r w:rsidRPr="004545BC">
        <w:rPr>
          <w:rFonts w:eastAsiaTheme="minorHAnsi"/>
          <w:sz w:val="20"/>
          <w:szCs w:val="20"/>
          <w:lang w:bidi="ar-SA"/>
        </w:rPr>
        <w:t>energy content or carbohydrate content", and substituting "energy content, carbohydrate content or gluten content"</w:t>
      </w:r>
    </w:p>
    <w:p w14:paraId="2883E440" w14:textId="77777777" w:rsidR="00527D60" w:rsidRPr="004545BC" w:rsidRDefault="00527D60" w:rsidP="00527D60">
      <w:pPr>
        <w:tabs>
          <w:tab w:val="left" w:pos="851"/>
        </w:tabs>
        <w:rPr>
          <w:sz w:val="20"/>
          <w:szCs w:val="20"/>
          <w:lang w:bidi="ar-SA"/>
        </w:rPr>
      </w:pPr>
    </w:p>
    <w:p w14:paraId="66D831E8" w14:textId="77777777" w:rsidR="00527D60" w:rsidRDefault="00527D60" w:rsidP="00527D60"/>
    <w:p w14:paraId="2688C739" w14:textId="77777777" w:rsidR="0012388D" w:rsidRDefault="0012388D" w:rsidP="00795D86"/>
    <w:bookmarkEnd w:id="128"/>
    <w:bookmarkEnd w:id="129"/>
    <w:bookmarkEnd w:id="130"/>
    <w:bookmarkEnd w:id="131"/>
    <w:bookmarkEnd w:id="132"/>
    <w:bookmarkEnd w:id="133"/>
    <w:bookmarkEnd w:id="134"/>
    <w:p w14:paraId="684FA56E" w14:textId="0AF0801C" w:rsidR="00BD49FF" w:rsidRPr="00EC66BB" w:rsidRDefault="00BD49FF">
      <w:pPr>
        <w:widowControl/>
      </w:pPr>
    </w:p>
    <w:sectPr w:rsidR="00BD49FF" w:rsidRPr="00EC66BB" w:rsidSect="005B1B63">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954134" w14:textId="77777777" w:rsidR="00484D70" w:rsidRDefault="00484D70">
      <w:r>
        <w:separator/>
      </w:r>
    </w:p>
  </w:endnote>
  <w:endnote w:type="continuationSeparator" w:id="0">
    <w:p w14:paraId="0BA323CC" w14:textId="77777777" w:rsidR="00484D70" w:rsidRDefault="00484D70">
      <w:r>
        <w:continuationSeparator/>
      </w:r>
    </w:p>
  </w:endnote>
  <w:endnote w:type="continuationNotice" w:id="1">
    <w:p w14:paraId="1729569D" w14:textId="77777777" w:rsidR="00484D70" w:rsidRDefault="00484D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8B032" w14:textId="77777777" w:rsidR="00456D05" w:rsidRDefault="00456D05"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DC538B" w14:textId="77777777" w:rsidR="00456D05" w:rsidRDefault="00456D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234473"/>
      <w:docPartObj>
        <w:docPartGallery w:val="Page Numbers (Bottom of Page)"/>
        <w:docPartUnique/>
      </w:docPartObj>
    </w:sdtPr>
    <w:sdtEndPr>
      <w:rPr>
        <w:noProof/>
      </w:rPr>
    </w:sdtEndPr>
    <w:sdtContent>
      <w:p w14:paraId="660C85D2" w14:textId="77777777" w:rsidR="00456D05" w:rsidRDefault="00456D05" w:rsidP="00A671E6">
        <w:pPr>
          <w:pStyle w:val="Footer"/>
          <w:jc w:val="center"/>
        </w:pPr>
        <w:r>
          <w:fldChar w:fldCharType="begin"/>
        </w:r>
        <w:r>
          <w:instrText xml:space="preserve"> PAGE   \* MERGEFORMAT </w:instrText>
        </w:r>
        <w:r>
          <w:fldChar w:fldCharType="separate"/>
        </w:r>
        <w:r w:rsidR="002654B4">
          <w:rPr>
            <w:noProof/>
          </w:rPr>
          <w:t>i</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7E4D7E" w14:textId="77777777" w:rsidR="002732DB" w:rsidRDefault="002732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281444" w14:textId="77777777" w:rsidR="00484D70" w:rsidRDefault="00484D70">
      <w:r>
        <w:separator/>
      </w:r>
    </w:p>
  </w:footnote>
  <w:footnote w:type="continuationSeparator" w:id="0">
    <w:p w14:paraId="2ECBC625" w14:textId="77777777" w:rsidR="00484D70" w:rsidRDefault="00484D70">
      <w:r>
        <w:continuationSeparator/>
      </w:r>
    </w:p>
  </w:footnote>
  <w:footnote w:type="continuationNotice" w:id="1">
    <w:p w14:paraId="11AF2856" w14:textId="77777777" w:rsidR="00484D70" w:rsidRDefault="00484D70"/>
  </w:footnote>
  <w:footnote w:id="2">
    <w:p w14:paraId="4D286AA5" w14:textId="77777777" w:rsidR="00456D05" w:rsidRPr="0010778D" w:rsidRDefault="00456D05" w:rsidP="00011187">
      <w:pPr>
        <w:pStyle w:val="FootnoteText"/>
        <w:rPr>
          <w:sz w:val="18"/>
          <w:szCs w:val="18"/>
          <w:lang w:val="en-AU"/>
        </w:rPr>
      </w:pPr>
      <w:r w:rsidRPr="0010778D">
        <w:rPr>
          <w:rStyle w:val="FootnoteReference"/>
          <w:sz w:val="18"/>
          <w:szCs w:val="18"/>
        </w:rPr>
        <w:footnoteRef/>
      </w:r>
      <w:r w:rsidRPr="0010778D">
        <w:rPr>
          <w:sz w:val="18"/>
          <w:szCs w:val="18"/>
        </w:rPr>
        <w:t xml:space="preserve"> </w:t>
      </w:r>
      <w:r>
        <w:rPr>
          <w:sz w:val="18"/>
          <w:szCs w:val="18"/>
          <w:lang w:val="en-AU"/>
        </w:rPr>
        <w:t>convening</w:t>
      </w:r>
      <w:r w:rsidRPr="0010778D">
        <w:rPr>
          <w:sz w:val="18"/>
          <w:szCs w:val="18"/>
          <w:lang w:val="en-AU"/>
        </w:rPr>
        <w:t xml:space="preserve"> as the Australia and New Zealand Food Regulation Ministerial Council</w:t>
      </w:r>
    </w:p>
  </w:footnote>
  <w:footnote w:id="3">
    <w:p w14:paraId="584605AC" w14:textId="5CFC5513" w:rsidR="00456D05" w:rsidRPr="00027D02" w:rsidRDefault="00456D05">
      <w:pPr>
        <w:pStyle w:val="FootnoteText"/>
        <w:rPr>
          <w:sz w:val="18"/>
          <w:lang w:val="en-AU"/>
        </w:rPr>
      </w:pPr>
      <w:r w:rsidRPr="00027D02">
        <w:rPr>
          <w:rStyle w:val="FootnoteReference"/>
          <w:sz w:val="18"/>
        </w:rPr>
        <w:footnoteRef/>
      </w:r>
      <w:r w:rsidRPr="00027D02">
        <w:rPr>
          <w:sz w:val="18"/>
        </w:rPr>
        <w:t xml:space="preserve"> Alcoholic beverages standardised in Standards 2.7.2 to 2.7.5 (Beer; Fruit Wine and Vegetable Wine; Wine and Wine Product; Spirits respectively) and</w:t>
      </w:r>
      <w:r w:rsidRPr="00027D02">
        <w:rPr>
          <w:sz w:val="18"/>
          <w:lang w:val="en-AU"/>
        </w:rPr>
        <w:t xml:space="preserve"> beverages containing no less than 0.5% alcohol by volume (clause 3 of Standard 1.2.8 of the current Code). </w:t>
      </w:r>
    </w:p>
  </w:footnote>
  <w:footnote w:id="4">
    <w:p w14:paraId="51B44A29" w14:textId="71F0E325" w:rsidR="00456D05" w:rsidRPr="00027D02" w:rsidRDefault="00456D05">
      <w:pPr>
        <w:pStyle w:val="FootnoteText"/>
        <w:rPr>
          <w:sz w:val="18"/>
          <w:lang w:val="en-AU"/>
        </w:rPr>
      </w:pPr>
      <w:r w:rsidRPr="00027D02">
        <w:rPr>
          <w:rStyle w:val="FootnoteReference"/>
          <w:sz w:val="18"/>
        </w:rPr>
        <w:footnoteRef/>
      </w:r>
      <w:r w:rsidRPr="00027D02">
        <w:rPr>
          <w:sz w:val="18"/>
        </w:rPr>
        <w:t xml:space="preserve"> The Code references in this report reflect the current Code. A revision of the Code through Proposal P1025 – Code Revision will replace the existing Code on 1 March 2016. </w:t>
      </w:r>
    </w:p>
  </w:footnote>
  <w:footnote w:id="5">
    <w:p w14:paraId="2A74CF9B" w14:textId="12CA6822" w:rsidR="00456D05" w:rsidRPr="00027D02" w:rsidRDefault="00456D05">
      <w:pPr>
        <w:pStyle w:val="FootnoteText"/>
        <w:rPr>
          <w:sz w:val="18"/>
          <w:lang w:val="en-AU"/>
        </w:rPr>
      </w:pPr>
      <w:r w:rsidRPr="00027D02">
        <w:rPr>
          <w:rStyle w:val="FootnoteReference"/>
          <w:sz w:val="18"/>
        </w:rPr>
        <w:footnoteRef/>
      </w:r>
      <w:r w:rsidRPr="00027D02">
        <w:rPr>
          <w:sz w:val="18"/>
        </w:rPr>
        <w:t xml:space="preserve"> Alcoholic beverages standardised in Standards 2.7.2 to 2.7.5 (Beer; Fruit Wine and Vegetable Wine; Wine and Wine Product; Spirits respectively) and beverages containing no less than 0.5% alcohol by volume (clause 3 of Standard 1.2.8).</w:t>
      </w:r>
    </w:p>
  </w:footnote>
  <w:footnote w:id="6">
    <w:p w14:paraId="49D15131" w14:textId="77777777" w:rsidR="00456D05" w:rsidRPr="008828D9" w:rsidRDefault="00456D05" w:rsidP="002C1A3B">
      <w:pPr>
        <w:pStyle w:val="Footnote"/>
        <w:rPr>
          <w:lang w:val="en-AU"/>
        </w:rPr>
      </w:pPr>
      <w:r w:rsidRPr="008828D9">
        <w:rPr>
          <w:rStyle w:val="FootnoteReference"/>
        </w:rPr>
        <w:footnoteRef/>
      </w:r>
      <w:r w:rsidRPr="008828D9">
        <w:t xml:space="preserve"> </w:t>
      </w:r>
      <w:r w:rsidRPr="008828D9">
        <w:rPr>
          <w:lang w:val="en-AU"/>
        </w:rPr>
        <w:t>Now known as the</w:t>
      </w:r>
      <w:r w:rsidRPr="00011187">
        <w:rPr>
          <w:rFonts w:cs="Helvetica"/>
          <w:lang w:val="en-AU"/>
        </w:rPr>
        <w:t xml:space="preserve"> </w:t>
      </w:r>
      <w:r>
        <w:rPr>
          <w:rFonts w:cs="Helvetica"/>
          <w:lang w:val="en-AU"/>
        </w:rPr>
        <w:t>Australia and New Zealand Ministerial Forum on Food Regulation (convening as the Australia and New Zealand Food Regulation Ministerial Council)</w:t>
      </w:r>
    </w:p>
  </w:footnote>
  <w:footnote w:id="7">
    <w:p w14:paraId="7E24A95A" w14:textId="77777777" w:rsidR="00456D05" w:rsidRPr="005F33F3" w:rsidRDefault="00456D05" w:rsidP="0058462B">
      <w:pPr>
        <w:pStyle w:val="FootnoteText"/>
        <w:rPr>
          <w:sz w:val="18"/>
          <w:szCs w:val="18"/>
          <w:lang w:val="en-AU"/>
        </w:rPr>
      </w:pPr>
      <w:r w:rsidRPr="005F33F3">
        <w:rPr>
          <w:rStyle w:val="FootnoteReference"/>
          <w:sz w:val="18"/>
          <w:szCs w:val="18"/>
        </w:rPr>
        <w:footnoteRef/>
      </w:r>
      <w:r w:rsidRPr="005F33F3">
        <w:rPr>
          <w:sz w:val="18"/>
          <w:szCs w:val="18"/>
        </w:rPr>
        <w:t xml:space="preserve"> The Policy Guideline is available at: </w:t>
      </w:r>
      <w:hyperlink r:id="rId1" w:history="1">
        <w:r w:rsidRPr="00641257">
          <w:rPr>
            <w:rStyle w:val="Hyperlink"/>
            <w:sz w:val="18"/>
            <w:szCs w:val="18"/>
          </w:rPr>
          <w:t>http://www.foodstandards.gov.au/code/fofr/fofrpolicy/pages/default.aspx</w:t>
        </w:r>
      </w:hyperlink>
    </w:p>
  </w:footnote>
  <w:footnote w:id="8">
    <w:p w14:paraId="07AA7025" w14:textId="77777777" w:rsidR="00456D05" w:rsidRPr="00E24DE8" w:rsidRDefault="00456D05" w:rsidP="00704F52">
      <w:pPr>
        <w:pStyle w:val="FootnoteText"/>
        <w:rPr>
          <w:lang w:val="en-AU"/>
        </w:rPr>
      </w:pPr>
      <w:r w:rsidRPr="00B91684">
        <w:rPr>
          <w:rStyle w:val="FootnoteReference"/>
        </w:rPr>
        <w:footnoteRef/>
      </w:r>
      <w:r w:rsidRPr="00B91684">
        <w:t xml:space="preserve"> </w:t>
      </w:r>
      <w:hyperlink r:id="rId2" w:history="1">
        <w:r w:rsidRPr="00E04F5B">
          <w:rPr>
            <w:rStyle w:val="Hyperlink"/>
          </w:rPr>
          <w:t>http://www.foodstandards.gov.au/code/proposals/Pages/proposalp1025coderev5755.aspx</w:t>
        </w:r>
      </w:hyperlink>
      <w:r>
        <w:t xml:space="preserve"> </w:t>
      </w:r>
    </w:p>
  </w:footnote>
  <w:footnote w:id="9">
    <w:p w14:paraId="20B086F8" w14:textId="77777777" w:rsidR="00456D05" w:rsidRPr="00027D02" w:rsidRDefault="00456D05" w:rsidP="00B0502E">
      <w:pPr>
        <w:pStyle w:val="FootnoteText"/>
        <w:rPr>
          <w:sz w:val="18"/>
          <w:szCs w:val="18"/>
          <w:lang w:val="en-AU"/>
        </w:rPr>
      </w:pPr>
      <w:r w:rsidRPr="00027D02">
        <w:rPr>
          <w:rStyle w:val="FootnoteReference"/>
          <w:sz w:val="18"/>
          <w:szCs w:val="18"/>
        </w:rPr>
        <w:footnoteRef/>
      </w:r>
      <w:r w:rsidRPr="00027D02">
        <w:rPr>
          <w:sz w:val="18"/>
          <w:szCs w:val="18"/>
        </w:rPr>
        <w:t xml:space="preserve"> </w:t>
      </w:r>
      <w:r w:rsidRPr="00027D02">
        <w:rPr>
          <w:sz w:val="18"/>
          <w:szCs w:val="18"/>
          <w:lang w:val="en-AU"/>
        </w:rPr>
        <w:t>convening as the Australia and New Zealand Food Regulation Ministerial Council</w:t>
      </w:r>
    </w:p>
  </w:footnote>
  <w:footnote w:id="10">
    <w:p w14:paraId="3861F5B8" w14:textId="77777777" w:rsidR="00456D05" w:rsidRPr="00027D02" w:rsidRDefault="00456D05" w:rsidP="00B0502E">
      <w:pPr>
        <w:pStyle w:val="FootnoteText"/>
        <w:rPr>
          <w:sz w:val="18"/>
          <w:szCs w:val="18"/>
          <w:lang w:val="en-AU"/>
        </w:rPr>
      </w:pPr>
      <w:r w:rsidRPr="00027D02">
        <w:rPr>
          <w:rStyle w:val="FootnoteReference"/>
          <w:sz w:val="18"/>
          <w:szCs w:val="18"/>
        </w:rPr>
        <w:footnoteRef/>
      </w:r>
      <w:r w:rsidRPr="00027D02">
        <w:rPr>
          <w:sz w:val="18"/>
          <w:szCs w:val="18"/>
        </w:rPr>
        <w:t xml:space="preserve"> </w:t>
      </w:r>
      <w:r w:rsidRPr="00027D02">
        <w:rPr>
          <w:sz w:val="18"/>
          <w:szCs w:val="18"/>
          <w:lang w:val="en-AU"/>
        </w:rPr>
        <w:t>convening as the Australia and New Zealand Food Regulation Ministerial Council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5A29EF" w14:textId="77777777" w:rsidR="002732DB" w:rsidRDefault="002732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AA231" w14:textId="77777777" w:rsidR="002732DB" w:rsidRDefault="002732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50D57" w14:textId="77777777" w:rsidR="00456D05" w:rsidRDefault="00456D05">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4F381F"/>
    <w:multiLevelType w:val="hybridMultilevel"/>
    <w:tmpl w:val="ADF894F6"/>
    <w:lvl w:ilvl="0" w:tplc="45BE022C">
      <w:start w:val="1"/>
      <w:numFmt w:val="decimal"/>
      <w:lvlText w:val="%1."/>
      <w:lvlJc w:val="left"/>
      <w:pPr>
        <w:ind w:left="930" w:hanging="57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nsid w:val="1F73467F"/>
    <w:multiLevelType w:val="hybridMultilevel"/>
    <w:tmpl w:val="8D243A2E"/>
    <w:lvl w:ilvl="0" w:tplc="3A842EA8">
      <w:start w:val="1"/>
      <w:numFmt w:val="bullet"/>
      <w:pStyle w:val="FSDas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8673173"/>
    <w:multiLevelType w:val="hybridMultilevel"/>
    <w:tmpl w:val="739A715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2BFD33E8"/>
    <w:multiLevelType w:val="hybridMultilevel"/>
    <w:tmpl w:val="A8A2FAF4"/>
    <w:lvl w:ilvl="0" w:tplc="E188D8D0">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nsid w:val="342C436F"/>
    <w:multiLevelType w:val="hybridMultilevel"/>
    <w:tmpl w:val="5ED805FE"/>
    <w:lvl w:ilvl="0" w:tplc="0C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3F6F3A06"/>
    <w:multiLevelType w:val="hybridMultilevel"/>
    <w:tmpl w:val="656085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45516FD2"/>
    <w:multiLevelType w:val="hybridMultilevel"/>
    <w:tmpl w:val="197A9E7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1">
    <w:nsid w:val="5A2F0414"/>
    <w:multiLevelType w:val="hybridMultilevel"/>
    <w:tmpl w:val="3DECEA1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nsid w:val="5B0B02A3"/>
    <w:multiLevelType w:val="hybridMultilevel"/>
    <w:tmpl w:val="8DD0D7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6A4C2DA0"/>
    <w:multiLevelType w:val="hybridMultilevel"/>
    <w:tmpl w:val="F9D4DAF2"/>
    <w:lvl w:ilvl="0" w:tplc="1409000F">
      <w:start w:val="1"/>
      <w:numFmt w:val="decimal"/>
      <w:lvlText w:val="%1."/>
      <w:lvlJc w:val="left"/>
      <w:pPr>
        <w:ind w:left="360" w:hanging="360"/>
      </w:pPr>
      <w:rPr>
        <w:rFont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nsid w:val="73277848"/>
    <w:multiLevelType w:val="hybridMultilevel"/>
    <w:tmpl w:val="88BAB14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nsid w:val="75760B34"/>
    <w:multiLevelType w:val="hybridMultilevel"/>
    <w:tmpl w:val="344E10D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2"/>
  </w:num>
  <w:num w:numId="4">
    <w:abstractNumId w:val="6"/>
  </w:num>
  <w:num w:numId="5">
    <w:abstractNumId w:val="11"/>
  </w:num>
  <w:num w:numId="6">
    <w:abstractNumId w:val="15"/>
  </w:num>
  <w:num w:numId="7">
    <w:abstractNumId w:val="4"/>
  </w:num>
  <w:num w:numId="8">
    <w:abstractNumId w:val="13"/>
  </w:num>
  <w:num w:numId="9">
    <w:abstractNumId w:val="8"/>
  </w:num>
  <w:num w:numId="10">
    <w:abstractNumId w:val="10"/>
  </w:num>
  <w:num w:numId="11">
    <w:abstractNumId w:val="9"/>
  </w:num>
  <w:num w:numId="12">
    <w:abstractNumId w:val="1"/>
  </w:num>
  <w:num w:numId="13">
    <w:abstractNumId w:val="14"/>
  </w:num>
  <w:num w:numId="14">
    <w:abstractNumId w:val="12"/>
  </w:num>
  <w:num w:numId="15">
    <w:abstractNumId w:val="7"/>
  </w:num>
  <w:num w:numId="16">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BC"/>
    <w:rsid w:val="0000247B"/>
    <w:rsid w:val="0000469B"/>
    <w:rsid w:val="00006153"/>
    <w:rsid w:val="00010E79"/>
    <w:rsid w:val="00011187"/>
    <w:rsid w:val="00014E34"/>
    <w:rsid w:val="00027D02"/>
    <w:rsid w:val="00031D2F"/>
    <w:rsid w:val="000332AE"/>
    <w:rsid w:val="00035FF3"/>
    <w:rsid w:val="000366C9"/>
    <w:rsid w:val="000418F0"/>
    <w:rsid w:val="00051021"/>
    <w:rsid w:val="000524F0"/>
    <w:rsid w:val="00052D54"/>
    <w:rsid w:val="000576EB"/>
    <w:rsid w:val="00064B2D"/>
    <w:rsid w:val="00065F1F"/>
    <w:rsid w:val="00076D33"/>
    <w:rsid w:val="00076D3B"/>
    <w:rsid w:val="00077859"/>
    <w:rsid w:val="00077AEA"/>
    <w:rsid w:val="00080F26"/>
    <w:rsid w:val="00081B0A"/>
    <w:rsid w:val="00082F84"/>
    <w:rsid w:val="00095B4A"/>
    <w:rsid w:val="000A0E8D"/>
    <w:rsid w:val="000A3D8B"/>
    <w:rsid w:val="000A4E2B"/>
    <w:rsid w:val="000A58AF"/>
    <w:rsid w:val="000A7850"/>
    <w:rsid w:val="000B427A"/>
    <w:rsid w:val="000B44D2"/>
    <w:rsid w:val="000B5727"/>
    <w:rsid w:val="000B6AF2"/>
    <w:rsid w:val="000C48FF"/>
    <w:rsid w:val="000C5C25"/>
    <w:rsid w:val="000D1F72"/>
    <w:rsid w:val="000D33F4"/>
    <w:rsid w:val="000D4A94"/>
    <w:rsid w:val="000D6FD4"/>
    <w:rsid w:val="000D7B1C"/>
    <w:rsid w:val="000E0AE4"/>
    <w:rsid w:val="000E1EA4"/>
    <w:rsid w:val="000E3DBC"/>
    <w:rsid w:val="000E662F"/>
    <w:rsid w:val="000F2418"/>
    <w:rsid w:val="000F3CFE"/>
    <w:rsid w:val="000F6568"/>
    <w:rsid w:val="00102819"/>
    <w:rsid w:val="00104544"/>
    <w:rsid w:val="0010778D"/>
    <w:rsid w:val="00111AFD"/>
    <w:rsid w:val="001122EC"/>
    <w:rsid w:val="00117613"/>
    <w:rsid w:val="00121629"/>
    <w:rsid w:val="0012388D"/>
    <w:rsid w:val="00125B5A"/>
    <w:rsid w:val="00136B57"/>
    <w:rsid w:val="00145C89"/>
    <w:rsid w:val="00150B54"/>
    <w:rsid w:val="0015187A"/>
    <w:rsid w:val="001816FF"/>
    <w:rsid w:val="00182C4C"/>
    <w:rsid w:val="001878C5"/>
    <w:rsid w:val="0019210F"/>
    <w:rsid w:val="0019399D"/>
    <w:rsid w:val="00197D8D"/>
    <w:rsid w:val="00197DA8"/>
    <w:rsid w:val="001A1A75"/>
    <w:rsid w:val="001A7E9A"/>
    <w:rsid w:val="001B7974"/>
    <w:rsid w:val="001C27A3"/>
    <w:rsid w:val="001D43F6"/>
    <w:rsid w:val="001D7488"/>
    <w:rsid w:val="001E09FA"/>
    <w:rsid w:val="002000BE"/>
    <w:rsid w:val="0020100D"/>
    <w:rsid w:val="002012EE"/>
    <w:rsid w:val="00202A6F"/>
    <w:rsid w:val="0020608F"/>
    <w:rsid w:val="0022197C"/>
    <w:rsid w:val="00221D07"/>
    <w:rsid w:val="002236CC"/>
    <w:rsid w:val="00224E3B"/>
    <w:rsid w:val="00227E4A"/>
    <w:rsid w:val="002421C1"/>
    <w:rsid w:val="00244184"/>
    <w:rsid w:val="002555BC"/>
    <w:rsid w:val="00263325"/>
    <w:rsid w:val="002654B4"/>
    <w:rsid w:val="00266E79"/>
    <w:rsid w:val="002732DB"/>
    <w:rsid w:val="002758A0"/>
    <w:rsid w:val="00277B8E"/>
    <w:rsid w:val="00285516"/>
    <w:rsid w:val="002913BD"/>
    <w:rsid w:val="0029204E"/>
    <w:rsid w:val="002A0194"/>
    <w:rsid w:val="002A5F8B"/>
    <w:rsid w:val="002A7F6C"/>
    <w:rsid w:val="002B472D"/>
    <w:rsid w:val="002C1A3B"/>
    <w:rsid w:val="002C7608"/>
    <w:rsid w:val="002D1209"/>
    <w:rsid w:val="002D5E32"/>
    <w:rsid w:val="002E16D5"/>
    <w:rsid w:val="002E1820"/>
    <w:rsid w:val="002F35EA"/>
    <w:rsid w:val="002F4F2B"/>
    <w:rsid w:val="002F5B66"/>
    <w:rsid w:val="002F6488"/>
    <w:rsid w:val="00305C54"/>
    <w:rsid w:val="0031016C"/>
    <w:rsid w:val="0031426B"/>
    <w:rsid w:val="003213F9"/>
    <w:rsid w:val="00323AB6"/>
    <w:rsid w:val="00323DBF"/>
    <w:rsid w:val="00324A4C"/>
    <w:rsid w:val="00327867"/>
    <w:rsid w:val="00332B12"/>
    <w:rsid w:val="00337CBC"/>
    <w:rsid w:val="003428FC"/>
    <w:rsid w:val="003507DB"/>
    <w:rsid w:val="00351B07"/>
    <w:rsid w:val="003625BD"/>
    <w:rsid w:val="0036533D"/>
    <w:rsid w:val="00371B29"/>
    <w:rsid w:val="003766F8"/>
    <w:rsid w:val="00380106"/>
    <w:rsid w:val="003814F0"/>
    <w:rsid w:val="00381E07"/>
    <w:rsid w:val="00385788"/>
    <w:rsid w:val="00386E6A"/>
    <w:rsid w:val="0038711F"/>
    <w:rsid w:val="00391769"/>
    <w:rsid w:val="003936EC"/>
    <w:rsid w:val="003953E1"/>
    <w:rsid w:val="003956B3"/>
    <w:rsid w:val="0039612B"/>
    <w:rsid w:val="003A0A4D"/>
    <w:rsid w:val="003A3D30"/>
    <w:rsid w:val="003A68BE"/>
    <w:rsid w:val="003A6FD6"/>
    <w:rsid w:val="003A7B84"/>
    <w:rsid w:val="003B0554"/>
    <w:rsid w:val="003B571E"/>
    <w:rsid w:val="003C0A55"/>
    <w:rsid w:val="003C4073"/>
    <w:rsid w:val="003C4969"/>
    <w:rsid w:val="003C7758"/>
    <w:rsid w:val="003D2CDC"/>
    <w:rsid w:val="003E2731"/>
    <w:rsid w:val="003E41D5"/>
    <w:rsid w:val="003E46BA"/>
    <w:rsid w:val="003F4A13"/>
    <w:rsid w:val="003F74C1"/>
    <w:rsid w:val="00405B1A"/>
    <w:rsid w:val="00410C76"/>
    <w:rsid w:val="004111FE"/>
    <w:rsid w:val="00411907"/>
    <w:rsid w:val="00415D3D"/>
    <w:rsid w:val="00417EE3"/>
    <w:rsid w:val="004207EB"/>
    <w:rsid w:val="00421730"/>
    <w:rsid w:val="00422EC9"/>
    <w:rsid w:val="00423AC7"/>
    <w:rsid w:val="00431DE6"/>
    <w:rsid w:val="00432A42"/>
    <w:rsid w:val="00437276"/>
    <w:rsid w:val="00453646"/>
    <w:rsid w:val="00453ECA"/>
    <w:rsid w:val="00456B54"/>
    <w:rsid w:val="00456D05"/>
    <w:rsid w:val="00464643"/>
    <w:rsid w:val="00467D8E"/>
    <w:rsid w:val="00472BC2"/>
    <w:rsid w:val="00484D70"/>
    <w:rsid w:val="00486793"/>
    <w:rsid w:val="00486C66"/>
    <w:rsid w:val="00494A3F"/>
    <w:rsid w:val="004A2037"/>
    <w:rsid w:val="004A4779"/>
    <w:rsid w:val="004A793C"/>
    <w:rsid w:val="004B047B"/>
    <w:rsid w:val="004B340A"/>
    <w:rsid w:val="004B4CDC"/>
    <w:rsid w:val="004D121E"/>
    <w:rsid w:val="004D1B1C"/>
    <w:rsid w:val="004D4593"/>
    <w:rsid w:val="004E74E4"/>
    <w:rsid w:val="004F017F"/>
    <w:rsid w:val="004F4F98"/>
    <w:rsid w:val="004F69F6"/>
    <w:rsid w:val="004F79AC"/>
    <w:rsid w:val="00506E9B"/>
    <w:rsid w:val="00514FA6"/>
    <w:rsid w:val="005207D8"/>
    <w:rsid w:val="00521491"/>
    <w:rsid w:val="00523930"/>
    <w:rsid w:val="005244F1"/>
    <w:rsid w:val="00527D60"/>
    <w:rsid w:val="00534525"/>
    <w:rsid w:val="00536A72"/>
    <w:rsid w:val="00537CDC"/>
    <w:rsid w:val="00550156"/>
    <w:rsid w:val="00556077"/>
    <w:rsid w:val="00560185"/>
    <w:rsid w:val="00562917"/>
    <w:rsid w:val="00571B8C"/>
    <w:rsid w:val="005811B7"/>
    <w:rsid w:val="00582D49"/>
    <w:rsid w:val="0058462B"/>
    <w:rsid w:val="00586228"/>
    <w:rsid w:val="005946D3"/>
    <w:rsid w:val="005961D1"/>
    <w:rsid w:val="005971D7"/>
    <w:rsid w:val="005A572E"/>
    <w:rsid w:val="005B1B63"/>
    <w:rsid w:val="005B6AF4"/>
    <w:rsid w:val="005C04CB"/>
    <w:rsid w:val="005D16AD"/>
    <w:rsid w:val="005D2016"/>
    <w:rsid w:val="005D5D33"/>
    <w:rsid w:val="005D72E1"/>
    <w:rsid w:val="005D7E4D"/>
    <w:rsid w:val="005E58D3"/>
    <w:rsid w:val="005E6E16"/>
    <w:rsid w:val="005F400E"/>
    <w:rsid w:val="005F5978"/>
    <w:rsid w:val="005F7037"/>
    <w:rsid w:val="005F7342"/>
    <w:rsid w:val="00610A3C"/>
    <w:rsid w:val="006138D7"/>
    <w:rsid w:val="00615E83"/>
    <w:rsid w:val="00616017"/>
    <w:rsid w:val="00623C18"/>
    <w:rsid w:val="00627F48"/>
    <w:rsid w:val="00631F43"/>
    <w:rsid w:val="0063455F"/>
    <w:rsid w:val="00635814"/>
    <w:rsid w:val="00640644"/>
    <w:rsid w:val="0065408D"/>
    <w:rsid w:val="00662307"/>
    <w:rsid w:val="00663FCF"/>
    <w:rsid w:val="006652A2"/>
    <w:rsid w:val="006773A7"/>
    <w:rsid w:val="00683071"/>
    <w:rsid w:val="00692260"/>
    <w:rsid w:val="00692490"/>
    <w:rsid w:val="00693827"/>
    <w:rsid w:val="006969CC"/>
    <w:rsid w:val="00696A15"/>
    <w:rsid w:val="006A2EC4"/>
    <w:rsid w:val="006A48A7"/>
    <w:rsid w:val="006A5D40"/>
    <w:rsid w:val="006C0A23"/>
    <w:rsid w:val="006C22A7"/>
    <w:rsid w:val="006C5CF5"/>
    <w:rsid w:val="006D0CD9"/>
    <w:rsid w:val="006D33FF"/>
    <w:rsid w:val="006E10A1"/>
    <w:rsid w:val="006E3FC4"/>
    <w:rsid w:val="006E74A1"/>
    <w:rsid w:val="006E7516"/>
    <w:rsid w:val="006F4A82"/>
    <w:rsid w:val="00704F52"/>
    <w:rsid w:val="00710C37"/>
    <w:rsid w:val="00724FA4"/>
    <w:rsid w:val="00730529"/>
    <w:rsid w:val="00730800"/>
    <w:rsid w:val="00735191"/>
    <w:rsid w:val="00752D43"/>
    <w:rsid w:val="00755670"/>
    <w:rsid w:val="00755F02"/>
    <w:rsid w:val="007602AA"/>
    <w:rsid w:val="007652EF"/>
    <w:rsid w:val="00765DE1"/>
    <w:rsid w:val="0077031E"/>
    <w:rsid w:val="00772BDC"/>
    <w:rsid w:val="00774E28"/>
    <w:rsid w:val="007755AA"/>
    <w:rsid w:val="00777437"/>
    <w:rsid w:val="0078030B"/>
    <w:rsid w:val="00780792"/>
    <w:rsid w:val="0078309E"/>
    <w:rsid w:val="007904CA"/>
    <w:rsid w:val="00791E36"/>
    <w:rsid w:val="00795D86"/>
    <w:rsid w:val="007A44B4"/>
    <w:rsid w:val="007A53BF"/>
    <w:rsid w:val="007A7D3D"/>
    <w:rsid w:val="007B225D"/>
    <w:rsid w:val="007B3512"/>
    <w:rsid w:val="007B37B3"/>
    <w:rsid w:val="007C1C64"/>
    <w:rsid w:val="007C22CB"/>
    <w:rsid w:val="007C3637"/>
    <w:rsid w:val="007C46B8"/>
    <w:rsid w:val="007D0189"/>
    <w:rsid w:val="007D389A"/>
    <w:rsid w:val="007E11B6"/>
    <w:rsid w:val="007E1504"/>
    <w:rsid w:val="007E48BC"/>
    <w:rsid w:val="007E79F7"/>
    <w:rsid w:val="007F3630"/>
    <w:rsid w:val="007F5FDD"/>
    <w:rsid w:val="007F7BF7"/>
    <w:rsid w:val="008072A0"/>
    <w:rsid w:val="00807559"/>
    <w:rsid w:val="00813464"/>
    <w:rsid w:val="00831154"/>
    <w:rsid w:val="008447B5"/>
    <w:rsid w:val="008450BC"/>
    <w:rsid w:val="00847066"/>
    <w:rsid w:val="00850B09"/>
    <w:rsid w:val="0085269A"/>
    <w:rsid w:val="0085334B"/>
    <w:rsid w:val="008537BA"/>
    <w:rsid w:val="00854C7C"/>
    <w:rsid w:val="00855191"/>
    <w:rsid w:val="00856A28"/>
    <w:rsid w:val="00857C41"/>
    <w:rsid w:val="00860808"/>
    <w:rsid w:val="00861C13"/>
    <w:rsid w:val="00862349"/>
    <w:rsid w:val="0086571E"/>
    <w:rsid w:val="00866EF0"/>
    <w:rsid w:val="00870214"/>
    <w:rsid w:val="00871116"/>
    <w:rsid w:val="00871153"/>
    <w:rsid w:val="00872515"/>
    <w:rsid w:val="00875901"/>
    <w:rsid w:val="008769C1"/>
    <w:rsid w:val="00877054"/>
    <w:rsid w:val="00880F65"/>
    <w:rsid w:val="00885C51"/>
    <w:rsid w:val="00896B85"/>
    <w:rsid w:val="008A243D"/>
    <w:rsid w:val="008B2F62"/>
    <w:rsid w:val="008B415B"/>
    <w:rsid w:val="008C2912"/>
    <w:rsid w:val="008C6EEC"/>
    <w:rsid w:val="008D0066"/>
    <w:rsid w:val="008D06C6"/>
    <w:rsid w:val="008D2995"/>
    <w:rsid w:val="008D5E9D"/>
    <w:rsid w:val="008E026C"/>
    <w:rsid w:val="008E35B7"/>
    <w:rsid w:val="008E6250"/>
    <w:rsid w:val="008F12DD"/>
    <w:rsid w:val="00907758"/>
    <w:rsid w:val="00915082"/>
    <w:rsid w:val="00920249"/>
    <w:rsid w:val="00930FCB"/>
    <w:rsid w:val="00930FD4"/>
    <w:rsid w:val="00932F14"/>
    <w:rsid w:val="00933D84"/>
    <w:rsid w:val="0094247F"/>
    <w:rsid w:val="00942D60"/>
    <w:rsid w:val="009460FA"/>
    <w:rsid w:val="00947534"/>
    <w:rsid w:val="009478A1"/>
    <w:rsid w:val="00952DE1"/>
    <w:rsid w:val="00953ED7"/>
    <w:rsid w:val="00957097"/>
    <w:rsid w:val="0096523B"/>
    <w:rsid w:val="009666F2"/>
    <w:rsid w:val="00970CEC"/>
    <w:rsid w:val="00972D06"/>
    <w:rsid w:val="0099323D"/>
    <w:rsid w:val="009948D9"/>
    <w:rsid w:val="0099623A"/>
    <w:rsid w:val="009A2699"/>
    <w:rsid w:val="009A391C"/>
    <w:rsid w:val="009B0E26"/>
    <w:rsid w:val="009C4D61"/>
    <w:rsid w:val="009D0631"/>
    <w:rsid w:val="009E0A61"/>
    <w:rsid w:val="009E3010"/>
    <w:rsid w:val="009E4609"/>
    <w:rsid w:val="009E46F5"/>
    <w:rsid w:val="009F7065"/>
    <w:rsid w:val="00A03B57"/>
    <w:rsid w:val="00A2449C"/>
    <w:rsid w:val="00A318EB"/>
    <w:rsid w:val="00A5171F"/>
    <w:rsid w:val="00A551B9"/>
    <w:rsid w:val="00A56DC7"/>
    <w:rsid w:val="00A60618"/>
    <w:rsid w:val="00A66FDD"/>
    <w:rsid w:val="00A671E6"/>
    <w:rsid w:val="00A709E5"/>
    <w:rsid w:val="00A74FD1"/>
    <w:rsid w:val="00A84A58"/>
    <w:rsid w:val="00A85A35"/>
    <w:rsid w:val="00A929A9"/>
    <w:rsid w:val="00A93198"/>
    <w:rsid w:val="00A96594"/>
    <w:rsid w:val="00AA1E87"/>
    <w:rsid w:val="00AA2ACD"/>
    <w:rsid w:val="00AA41BA"/>
    <w:rsid w:val="00AA6D0D"/>
    <w:rsid w:val="00AA6F0B"/>
    <w:rsid w:val="00AA6FA3"/>
    <w:rsid w:val="00AB4E75"/>
    <w:rsid w:val="00AC3B36"/>
    <w:rsid w:val="00AC428E"/>
    <w:rsid w:val="00AD344F"/>
    <w:rsid w:val="00AE4FFD"/>
    <w:rsid w:val="00AE723A"/>
    <w:rsid w:val="00AF24FA"/>
    <w:rsid w:val="00AF387F"/>
    <w:rsid w:val="00AF397D"/>
    <w:rsid w:val="00B00E7F"/>
    <w:rsid w:val="00B01597"/>
    <w:rsid w:val="00B04BB5"/>
    <w:rsid w:val="00B0502E"/>
    <w:rsid w:val="00B10C4D"/>
    <w:rsid w:val="00B14D6E"/>
    <w:rsid w:val="00B15884"/>
    <w:rsid w:val="00B17112"/>
    <w:rsid w:val="00B21055"/>
    <w:rsid w:val="00B21DCC"/>
    <w:rsid w:val="00B25F37"/>
    <w:rsid w:val="00B37158"/>
    <w:rsid w:val="00B425AA"/>
    <w:rsid w:val="00B44422"/>
    <w:rsid w:val="00B46DF0"/>
    <w:rsid w:val="00B46EA0"/>
    <w:rsid w:val="00B4792B"/>
    <w:rsid w:val="00B50F52"/>
    <w:rsid w:val="00B55714"/>
    <w:rsid w:val="00B65BD4"/>
    <w:rsid w:val="00B731D3"/>
    <w:rsid w:val="00B75B57"/>
    <w:rsid w:val="00B75FA4"/>
    <w:rsid w:val="00B77861"/>
    <w:rsid w:val="00B811B3"/>
    <w:rsid w:val="00B839A3"/>
    <w:rsid w:val="00B902BD"/>
    <w:rsid w:val="00B913E1"/>
    <w:rsid w:val="00B949A6"/>
    <w:rsid w:val="00BA1009"/>
    <w:rsid w:val="00BA367E"/>
    <w:rsid w:val="00BA64F5"/>
    <w:rsid w:val="00BB0EC9"/>
    <w:rsid w:val="00BB36A9"/>
    <w:rsid w:val="00BD2A39"/>
    <w:rsid w:val="00BD2E80"/>
    <w:rsid w:val="00BD49FF"/>
    <w:rsid w:val="00BD4B64"/>
    <w:rsid w:val="00BD77E1"/>
    <w:rsid w:val="00BE11B8"/>
    <w:rsid w:val="00BE1469"/>
    <w:rsid w:val="00BE79FF"/>
    <w:rsid w:val="00BF1314"/>
    <w:rsid w:val="00BF7FF0"/>
    <w:rsid w:val="00C1188C"/>
    <w:rsid w:val="00C11AEA"/>
    <w:rsid w:val="00C12502"/>
    <w:rsid w:val="00C25410"/>
    <w:rsid w:val="00C26B3B"/>
    <w:rsid w:val="00C40799"/>
    <w:rsid w:val="00C40AA5"/>
    <w:rsid w:val="00C40D91"/>
    <w:rsid w:val="00C46F70"/>
    <w:rsid w:val="00C476D0"/>
    <w:rsid w:val="00C6434A"/>
    <w:rsid w:val="00C74398"/>
    <w:rsid w:val="00C81B43"/>
    <w:rsid w:val="00C830B9"/>
    <w:rsid w:val="00C836E3"/>
    <w:rsid w:val="00C836FF"/>
    <w:rsid w:val="00C854DC"/>
    <w:rsid w:val="00C86577"/>
    <w:rsid w:val="00C91C02"/>
    <w:rsid w:val="00C92E07"/>
    <w:rsid w:val="00C96868"/>
    <w:rsid w:val="00CA0416"/>
    <w:rsid w:val="00CA5734"/>
    <w:rsid w:val="00CB115C"/>
    <w:rsid w:val="00CC2720"/>
    <w:rsid w:val="00CC2EB2"/>
    <w:rsid w:val="00CC3764"/>
    <w:rsid w:val="00CC3A35"/>
    <w:rsid w:val="00CC5468"/>
    <w:rsid w:val="00CC560B"/>
    <w:rsid w:val="00CC75E2"/>
    <w:rsid w:val="00CD46EB"/>
    <w:rsid w:val="00CD6362"/>
    <w:rsid w:val="00CD7EBF"/>
    <w:rsid w:val="00CE1747"/>
    <w:rsid w:val="00CE59AA"/>
    <w:rsid w:val="00CF0E30"/>
    <w:rsid w:val="00CF5F89"/>
    <w:rsid w:val="00D00DFA"/>
    <w:rsid w:val="00D056F1"/>
    <w:rsid w:val="00D06616"/>
    <w:rsid w:val="00D144D7"/>
    <w:rsid w:val="00D15268"/>
    <w:rsid w:val="00D15A08"/>
    <w:rsid w:val="00D21294"/>
    <w:rsid w:val="00D23DB6"/>
    <w:rsid w:val="00D23EE1"/>
    <w:rsid w:val="00D30FBE"/>
    <w:rsid w:val="00D46D61"/>
    <w:rsid w:val="00D50B19"/>
    <w:rsid w:val="00D51A95"/>
    <w:rsid w:val="00D5547B"/>
    <w:rsid w:val="00D60568"/>
    <w:rsid w:val="00D61F97"/>
    <w:rsid w:val="00D63EF4"/>
    <w:rsid w:val="00D70C7A"/>
    <w:rsid w:val="00D72A29"/>
    <w:rsid w:val="00D834E5"/>
    <w:rsid w:val="00D927F3"/>
    <w:rsid w:val="00D96C9C"/>
    <w:rsid w:val="00D97F1C"/>
    <w:rsid w:val="00DA10A8"/>
    <w:rsid w:val="00DA5B8E"/>
    <w:rsid w:val="00DB123A"/>
    <w:rsid w:val="00DB1E08"/>
    <w:rsid w:val="00DB2591"/>
    <w:rsid w:val="00DB2973"/>
    <w:rsid w:val="00DB7665"/>
    <w:rsid w:val="00DB7FE6"/>
    <w:rsid w:val="00DC0FBA"/>
    <w:rsid w:val="00DC1B56"/>
    <w:rsid w:val="00DC20CC"/>
    <w:rsid w:val="00DC2129"/>
    <w:rsid w:val="00DC24D2"/>
    <w:rsid w:val="00DC648E"/>
    <w:rsid w:val="00DC6570"/>
    <w:rsid w:val="00DD265C"/>
    <w:rsid w:val="00DD3703"/>
    <w:rsid w:val="00DD5FF5"/>
    <w:rsid w:val="00DE18F5"/>
    <w:rsid w:val="00DE5528"/>
    <w:rsid w:val="00DF25C3"/>
    <w:rsid w:val="00DF27BB"/>
    <w:rsid w:val="00DF4E44"/>
    <w:rsid w:val="00DF72BB"/>
    <w:rsid w:val="00E04062"/>
    <w:rsid w:val="00E063C6"/>
    <w:rsid w:val="00E16C78"/>
    <w:rsid w:val="00E2003B"/>
    <w:rsid w:val="00E2104A"/>
    <w:rsid w:val="00E26887"/>
    <w:rsid w:val="00E279D8"/>
    <w:rsid w:val="00E30092"/>
    <w:rsid w:val="00E319B1"/>
    <w:rsid w:val="00E327A6"/>
    <w:rsid w:val="00E3684F"/>
    <w:rsid w:val="00E46ECA"/>
    <w:rsid w:val="00E47D3B"/>
    <w:rsid w:val="00E5492F"/>
    <w:rsid w:val="00E558B2"/>
    <w:rsid w:val="00E572B1"/>
    <w:rsid w:val="00E632E7"/>
    <w:rsid w:val="00E6369A"/>
    <w:rsid w:val="00E70A86"/>
    <w:rsid w:val="00E71662"/>
    <w:rsid w:val="00E73401"/>
    <w:rsid w:val="00E73E50"/>
    <w:rsid w:val="00E777EC"/>
    <w:rsid w:val="00E80FCD"/>
    <w:rsid w:val="00EA397B"/>
    <w:rsid w:val="00EA7F2F"/>
    <w:rsid w:val="00EB6590"/>
    <w:rsid w:val="00EC00DE"/>
    <w:rsid w:val="00EC21DF"/>
    <w:rsid w:val="00EC30E1"/>
    <w:rsid w:val="00EC3436"/>
    <w:rsid w:val="00EC37FD"/>
    <w:rsid w:val="00EC41C9"/>
    <w:rsid w:val="00EC66BB"/>
    <w:rsid w:val="00ED172A"/>
    <w:rsid w:val="00ED5804"/>
    <w:rsid w:val="00EE01DC"/>
    <w:rsid w:val="00EE2533"/>
    <w:rsid w:val="00EE5726"/>
    <w:rsid w:val="00F059AA"/>
    <w:rsid w:val="00F1033B"/>
    <w:rsid w:val="00F14AB3"/>
    <w:rsid w:val="00F14BEC"/>
    <w:rsid w:val="00F15955"/>
    <w:rsid w:val="00F15957"/>
    <w:rsid w:val="00F224B7"/>
    <w:rsid w:val="00F225C5"/>
    <w:rsid w:val="00F2587A"/>
    <w:rsid w:val="00F33470"/>
    <w:rsid w:val="00F34C29"/>
    <w:rsid w:val="00F34E02"/>
    <w:rsid w:val="00F3715D"/>
    <w:rsid w:val="00F37599"/>
    <w:rsid w:val="00F37A10"/>
    <w:rsid w:val="00F420C8"/>
    <w:rsid w:val="00F42A4C"/>
    <w:rsid w:val="00F526BD"/>
    <w:rsid w:val="00F634A1"/>
    <w:rsid w:val="00F6626F"/>
    <w:rsid w:val="00F72751"/>
    <w:rsid w:val="00F773DC"/>
    <w:rsid w:val="00F81CD9"/>
    <w:rsid w:val="00F845EF"/>
    <w:rsid w:val="00F8578A"/>
    <w:rsid w:val="00F943C1"/>
    <w:rsid w:val="00FB1C51"/>
    <w:rsid w:val="00FB7512"/>
    <w:rsid w:val="00FC2926"/>
    <w:rsid w:val="00FC4167"/>
    <w:rsid w:val="00FD5022"/>
    <w:rsid w:val="00FD7547"/>
    <w:rsid w:val="00FE287B"/>
    <w:rsid w:val="00FE6B50"/>
    <w:rsid w:val="00FF01C1"/>
    <w:rsid w:val="00FF1B03"/>
    <w:rsid w:val="00FF485D"/>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459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footer" w:uiPriority="99"/>
    <w:lsdException w:name="caption" w:semiHidden="1" w:unhideWhenUsed="1"/>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Plain Text"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957097"/>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customStyle="1" w:styleId="FSDash">
    <w:name w:val="FS Dash"/>
    <w:basedOn w:val="Normal"/>
    <w:rsid w:val="007602AA"/>
    <w:pPr>
      <w:numPr>
        <w:numId w:val="1"/>
      </w:num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142Tableheading2">
    <w:name w:val="1.4.2 Table heading2"/>
    <w:basedOn w:val="Normal"/>
    <w:rsid w:val="00DF72BB"/>
    <w:pPr>
      <w:keepNext/>
      <w:jc w:val="center"/>
    </w:pPr>
    <w:rPr>
      <w:iCs/>
      <w:sz w:val="18"/>
      <w:szCs w:val="20"/>
    </w:rPr>
  </w:style>
  <w:style w:type="paragraph" w:customStyle="1" w:styleId="142tableheading1">
    <w:name w:val="1.4.2 table heading1"/>
    <w:basedOn w:val="142Tableheading2"/>
    <w:rsid w:val="00DF72BB"/>
    <w:rPr>
      <w:rFonts w:ascii="Arial Bold" w:hAnsi="Arial Bold"/>
      <w:b/>
      <w:bCs/>
      <w:iCs w:val="0"/>
      <w:smallCaps/>
    </w:rPr>
  </w:style>
  <w:style w:type="paragraph" w:customStyle="1" w:styleId="142tabletext1">
    <w:name w:val="1.4.2 table text1"/>
    <w:basedOn w:val="Normal"/>
    <w:rsid w:val="00DF72BB"/>
    <w:pPr>
      <w:ind w:left="142" w:hanging="142"/>
    </w:pPr>
    <w:rPr>
      <w:sz w:val="18"/>
      <w:szCs w:val="20"/>
    </w:rPr>
  </w:style>
  <w:style w:type="paragraph" w:customStyle="1" w:styleId="142tabletext2">
    <w:name w:val="1.4.2 table text2"/>
    <w:basedOn w:val="142tabletext1"/>
    <w:rsid w:val="00DF72BB"/>
    <w:pPr>
      <w:jc w:val="right"/>
    </w:pPr>
  </w:style>
  <w:style w:type="paragraph" w:customStyle="1" w:styleId="Clause">
    <w:name w:val="Clause"/>
    <w:basedOn w:val="Normal"/>
    <w:next w:val="Normal"/>
    <w:rsid w:val="00C6434A"/>
    <w:pPr>
      <w:tabs>
        <w:tab w:val="left" w:pos="851"/>
      </w:tabs>
    </w:pPr>
    <w:rPr>
      <w:sz w:val="20"/>
      <w:szCs w:val="20"/>
    </w:rPr>
  </w:style>
  <w:style w:type="paragraph" w:customStyle="1" w:styleId="Clauseheading">
    <w:name w:val="Clause heading"/>
    <w:basedOn w:val="Normal"/>
    <w:next w:val="Normal"/>
    <w:rsid w:val="00CC5468"/>
    <w:pPr>
      <w:tabs>
        <w:tab w:val="left" w:pos="851"/>
      </w:tabs>
    </w:pPr>
    <w:rPr>
      <w:b/>
      <w:sz w:val="20"/>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rsid w:val="00C6434A"/>
    <w:pPr>
      <w:ind w:left="1701" w:hanging="851"/>
    </w:pPr>
    <w:rPr>
      <w:sz w:val="20"/>
      <w:szCs w:val="20"/>
    </w:rPr>
  </w:style>
  <w:style w:type="paragraph" w:customStyle="1" w:styleId="DivisionHeading">
    <w:name w:val="Division Heading"/>
    <w:basedOn w:val="Normal"/>
    <w:next w:val="Normal"/>
    <w:rsid w:val="00A318EB"/>
    <w:pPr>
      <w:tabs>
        <w:tab w:val="left" w:pos="851"/>
      </w:tabs>
      <w:jc w:val="center"/>
    </w:pPr>
    <w:rPr>
      <w:b/>
      <w:sz w:val="28"/>
      <w:szCs w:val="20"/>
    </w:rPr>
  </w:style>
  <w:style w:type="paragraph" w:customStyle="1" w:styleId="EditorialNoteLine1">
    <w:name w:val="Editorial Note Line 1"/>
    <w:basedOn w:val="Normal"/>
    <w:next w:val="Normal"/>
    <w:rsid w:val="00C6434A"/>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sid w:val="00A318EB"/>
    <w:rPr>
      <w:b w:val="0"/>
    </w:rPr>
  </w:style>
  <w:style w:type="paragraph" w:customStyle="1" w:styleId="Footnote">
    <w:name w:val="Footnote"/>
    <w:basedOn w:val="Normal"/>
    <w:rsid w:val="00E47D3B"/>
    <w:pPr>
      <w:tabs>
        <w:tab w:val="left" w:pos="851"/>
      </w:tabs>
    </w:pPr>
    <w:rPr>
      <w:sz w:val="18"/>
      <w:szCs w:val="20"/>
    </w:rPr>
  </w:style>
  <w:style w:type="paragraph" w:customStyle="1" w:styleId="MiscellaneousHeading">
    <w:name w:val="Miscellaneous Heading"/>
    <w:basedOn w:val="Normal"/>
    <w:next w:val="Normal"/>
    <w:rsid w:val="00CC5468"/>
    <w:rPr>
      <w:b/>
      <w:sz w:val="20"/>
      <w:szCs w:val="20"/>
    </w:rPr>
  </w:style>
  <w:style w:type="paragraph" w:customStyle="1" w:styleId="Paragraph">
    <w:name w:val="Paragraph"/>
    <w:basedOn w:val="Clause"/>
    <w:next w:val="Normal"/>
    <w:rsid w:val="00A318EB"/>
    <w:pPr>
      <w:tabs>
        <w:tab w:val="clear" w:pos="851"/>
      </w:tabs>
      <w:ind w:left="1702" w:hanging="851"/>
    </w:pPr>
  </w:style>
  <w:style w:type="paragraph" w:customStyle="1" w:styleId="ScheduleHeading">
    <w:name w:val="Schedule Heading"/>
    <w:basedOn w:val="Normal"/>
    <w:next w:val="Normal"/>
    <w:rsid w:val="00CC5468"/>
    <w:pPr>
      <w:tabs>
        <w:tab w:val="left" w:pos="851"/>
      </w:tabs>
      <w:jc w:val="center"/>
    </w:pPr>
    <w:rPr>
      <w:b/>
      <w:caps/>
      <w:sz w:val="20"/>
      <w:szCs w:val="20"/>
    </w:rPr>
  </w:style>
  <w:style w:type="paragraph" w:customStyle="1" w:styleId="Standardtitle">
    <w:name w:val="Standard title"/>
    <w:basedOn w:val="Normal"/>
    <w:rsid w:val="00A318EB"/>
    <w:pPr>
      <w:tabs>
        <w:tab w:val="left" w:pos="851"/>
      </w:tabs>
      <w:jc w:val="center"/>
    </w:pPr>
    <w:rPr>
      <w:b/>
      <w:i/>
      <w:iCs/>
      <w:caps/>
      <w:sz w:val="28"/>
      <w:szCs w:val="20"/>
    </w:rPr>
  </w:style>
  <w:style w:type="paragraph" w:customStyle="1" w:styleId="Subclause">
    <w:name w:val="Subclause"/>
    <w:basedOn w:val="Clause"/>
    <w:rsid w:val="005811B7"/>
    <w:pPr>
      <w:ind w:hanging="11"/>
    </w:pPr>
  </w:style>
  <w:style w:type="paragraph" w:customStyle="1" w:styleId="Subparagraph">
    <w:name w:val="Subparagraph"/>
    <w:basedOn w:val="Paragraph"/>
    <w:next w:val="Normal"/>
    <w:rsid w:val="00A318EB"/>
    <w:pPr>
      <w:ind w:left="2553"/>
    </w:p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customStyle="1" w:styleId="TableHeading">
    <w:name w:val="Table Heading"/>
    <w:basedOn w:val="Normal"/>
    <w:next w:val="Normal"/>
    <w:rsid w:val="00CC5468"/>
    <w:pPr>
      <w:tabs>
        <w:tab w:val="left" w:pos="851"/>
      </w:tabs>
      <w:jc w:val="center"/>
    </w:pPr>
    <w:rPr>
      <w:b/>
      <w:sz w:val="20"/>
      <w:szCs w:val="20"/>
    </w:rPr>
  </w:style>
  <w:style w:type="paragraph" w:customStyle="1" w:styleId="TitleBorder">
    <w:name w:val="TitleBorder"/>
    <w:basedOn w:val="Normal"/>
    <w:rsid w:val="00A318EB"/>
    <w:pPr>
      <w:pBdr>
        <w:bottom w:val="double" w:sz="6" w:space="0" w:color="auto"/>
      </w:pBdr>
      <w:tabs>
        <w:tab w:val="left" w:pos="851"/>
      </w:tabs>
    </w:pPr>
    <w:rPr>
      <w:b/>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SFootnote Text,Footnotes Text,FSFootnotes Text"/>
    <w:basedOn w:val="Normal"/>
    <w:link w:val="FootnoteTextChar"/>
    <w:qFormat/>
    <w:rsid w:val="00A318EB"/>
    <w:rPr>
      <w:sz w:val="20"/>
      <w:szCs w:val="20"/>
    </w:rPr>
  </w:style>
  <w:style w:type="character" w:styleId="FootnoteReference">
    <w:name w:val="footnote reference"/>
    <w:basedOn w:val="DefaultParagraphFont"/>
    <w:rsid w:val="00A318EB"/>
    <w:rPr>
      <w:vertAlign w:val="superscript"/>
    </w:rPr>
  </w:style>
  <w:style w:type="paragraph" w:customStyle="1" w:styleId="FSDecision">
    <w:name w:val="FS Decision"/>
    <w:basedOn w:val="Normal"/>
    <w:next w:val="Normal"/>
    <w:qFormat/>
    <w:rsid w:val="00224E3B"/>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paragraph" w:customStyle="1" w:styleId="FSBullet">
    <w:name w:val="FS Bullet"/>
    <w:basedOn w:val="Normal"/>
    <w:next w:val="Normal"/>
    <w:link w:val="FSBulletChar"/>
    <w:qFormat/>
    <w:rsid w:val="00E2003B"/>
    <w:p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DD265C"/>
    <w:pPr>
      <w:widowControl/>
      <w:numPr>
        <w:numId w:val="2"/>
      </w:numPr>
    </w:pPr>
    <w:rPr>
      <w:rFonts w:cs="Arial"/>
      <w:lang w:bidi="ar-SA"/>
    </w:rPr>
  </w:style>
  <w:style w:type="character" w:customStyle="1" w:styleId="FSBullet1Char">
    <w:name w:val="FSBullet 1 Char"/>
    <w:link w:val="FSBullet1"/>
    <w:rsid w:val="00DD265C"/>
    <w:rPr>
      <w:rFonts w:ascii="Arial" w:hAnsi="Arial" w:cs="Arial"/>
      <w:sz w:val="22"/>
      <w:szCs w:val="24"/>
      <w:lang w:eastAsia="en-US"/>
    </w:rPr>
  </w:style>
  <w:style w:type="paragraph" w:customStyle="1" w:styleId="FSBullet2">
    <w:name w:val="FSBullet 2"/>
    <w:basedOn w:val="Normal"/>
    <w:qFormat/>
    <w:rsid w:val="00DD265C"/>
    <w:pPr>
      <w:widowControl/>
      <w:numPr>
        <w:numId w:val="3"/>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SFootnote Text Char,Footnotes Text Char,FSFootnotes Text Char"/>
    <w:basedOn w:val="DefaultParagraphFont"/>
    <w:link w:val="FootnoteText"/>
    <w:rsid w:val="006E10A1"/>
    <w:rPr>
      <w:rFonts w:ascii="Arial" w:hAnsi="Arial"/>
      <w:lang w:eastAsia="en-US" w:bidi="en-US"/>
    </w:rPr>
  </w:style>
  <w:style w:type="table" w:customStyle="1" w:styleId="TableGrid1">
    <w:name w:val="Table Grid1"/>
    <w:basedOn w:val="TableNormal"/>
    <w:next w:val="TableGrid"/>
    <w:rsid w:val="00D46D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46D61"/>
    <w:pPr>
      <w:ind w:left="720"/>
      <w:contextualSpacing/>
    </w:pPr>
  </w:style>
  <w:style w:type="paragraph" w:styleId="PlainText">
    <w:name w:val="Plain Text"/>
    <w:basedOn w:val="Normal"/>
    <w:link w:val="PlainTextChar"/>
    <w:uiPriority w:val="99"/>
    <w:unhideWhenUsed/>
    <w:rsid w:val="00AC3B36"/>
    <w:pPr>
      <w:widowControl/>
    </w:pPr>
    <w:rPr>
      <w:rFonts w:eastAsiaTheme="minorHAnsi" w:cstheme="minorBidi"/>
      <w:szCs w:val="21"/>
      <w:lang w:val="en-NZ" w:bidi="ar-SA"/>
    </w:rPr>
  </w:style>
  <w:style w:type="character" w:customStyle="1" w:styleId="PlainTextChar">
    <w:name w:val="Plain Text Char"/>
    <w:basedOn w:val="DefaultParagraphFont"/>
    <w:link w:val="PlainText"/>
    <w:uiPriority w:val="99"/>
    <w:rsid w:val="00AC3B36"/>
    <w:rPr>
      <w:rFonts w:ascii="Arial" w:eastAsiaTheme="minorHAnsi" w:hAnsi="Arial" w:cstheme="minorBidi"/>
      <w:sz w:val="22"/>
      <w:szCs w:val="21"/>
      <w:lang w:val="en-NZ" w:eastAsia="en-US"/>
    </w:rPr>
  </w:style>
  <w:style w:type="paragraph" w:customStyle="1" w:styleId="FSCbaseheading">
    <w:name w:val="FSC_base_heading"/>
    <w:rsid w:val="00704F52"/>
    <w:pPr>
      <w:keepNext/>
      <w:keepLines/>
      <w:spacing w:before="360"/>
      <w:ind w:left="2835" w:hanging="2835"/>
    </w:pPr>
    <w:rPr>
      <w:rFonts w:ascii="Arial" w:hAnsi="Arial" w:cs="Arial"/>
      <w:b/>
      <w:bCs/>
      <w:kern w:val="32"/>
      <w:sz w:val="24"/>
      <w:szCs w:val="32"/>
      <w:lang w:val="en-AU" w:eastAsia="en-AU"/>
    </w:rPr>
  </w:style>
  <w:style w:type="paragraph" w:customStyle="1" w:styleId="FSCbasepara">
    <w:name w:val="FSC_base_para"/>
    <w:rsid w:val="00704F52"/>
    <w:pPr>
      <w:keepLines/>
      <w:spacing w:before="120"/>
      <w:ind w:left="1701" w:hanging="1701"/>
    </w:pPr>
    <w:rPr>
      <w:rFonts w:ascii="Arial" w:hAnsi="Arial" w:cs="Arial"/>
      <w:iCs/>
      <w:szCs w:val="22"/>
      <w:lang w:val="en-AU" w:eastAsia="en-AU"/>
    </w:rPr>
  </w:style>
  <w:style w:type="paragraph" w:customStyle="1" w:styleId="FSCbasetbl">
    <w:name w:val="FSC_base_tbl"/>
    <w:basedOn w:val="FSCbasepara"/>
    <w:qFormat/>
    <w:rsid w:val="00704F52"/>
    <w:pPr>
      <w:spacing w:before="60" w:after="60"/>
      <w:ind w:left="0" w:firstLine="0"/>
    </w:pPr>
    <w:rPr>
      <w:sz w:val="18"/>
    </w:rPr>
  </w:style>
  <w:style w:type="paragraph" w:customStyle="1" w:styleId="FSCbaseTOC">
    <w:name w:val="FSC_base_TOC"/>
    <w:rsid w:val="00704F52"/>
    <w:pPr>
      <w:tabs>
        <w:tab w:val="right" w:pos="8278"/>
      </w:tabs>
      <w:ind w:left="2126" w:hanging="2126"/>
    </w:pPr>
    <w:rPr>
      <w:rFonts w:ascii="Arial" w:hAnsi="Arial" w:cs="Arial"/>
      <w:noProof/>
      <w:szCs w:val="22"/>
      <w:lang w:val="en-AU" w:eastAsia="en-AU"/>
    </w:rPr>
  </w:style>
  <w:style w:type="paragraph" w:customStyle="1" w:styleId="FSCDraftStrip">
    <w:name w:val="FSC_Draft_Strip"/>
    <w:aliases w:val="tt_Draft_strip"/>
    <w:basedOn w:val="Normal"/>
    <w:rsid w:val="00704F52"/>
    <w:pPr>
      <w:widowControl/>
      <w:shd w:val="clear" w:color="auto" w:fill="99CCFF"/>
      <w:tabs>
        <w:tab w:val="center" w:pos="4253"/>
        <w:tab w:val="right" w:pos="8505"/>
      </w:tabs>
      <w:spacing w:before="400" w:after="300" w:line="260" w:lineRule="atLeast"/>
    </w:pPr>
    <w:rPr>
      <w:rFonts w:eastAsia="Calibri" w:cs="Arial"/>
      <w:b/>
      <w:sz w:val="32"/>
      <w:szCs w:val="32"/>
      <w:lang w:val="en-AU" w:bidi="ar-SA"/>
    </w:rPr>
  </w:style>
  <w:style w:type="paragraph" w:customStyle="1" w:styleId="FSCfooter">
    <w:name w:val="FSC_footer"/>
    <w:basedOn w:val="Normal"/>
    <w:rsid w:val="00704F52"/>
    <w:pPr>
      <w:widowControl/>
      <w:tabs>
        <w:tab w:val="center" w:pos="4536"/>
        <w:tab w:val="right" w:pos="9072"/>
      </w:tabs>
    </w:pPr>
    <w:rPr>
      <w:sz w:val="18"/>
      <w:szCs w:val="20"/>
      <w:lang w:bidi="ar-SA"/>
    </w:rPr>
  </w:style>
  <w:style w:type="paragraph" w:customStyle="1" w:styleId="FSCh1Chap">
    <w:name w:val="FSC_h1_Chap"/>
    <w:aliases w:val="h1_Chap"/>
    <w:basedOn w:val="FSCbaseheading"/>
    <w:next w:val="Normal"/>
    <w:qFormat/>
    <w:rsid w:val="00704F52"/>
    <w:pPr>
      <w:spacing w:before="480"/>
      <w:outlineLvl w:val="0"/>
    </w:pPr>
    <w:rPr>
      <w:bCs w:val="0"/>
      <w:sz w:val="40"/>
    </w:rPr>
  </w:style>
  <w:style w:type="paragraph" w:customStyle="1" w:styleId="FSCh2Part">
    <w:name w:val="FSC_h2_Part"/>
    <w:aliases w:val="h2_Part"/>
    <w:basedOn w:val="FSCbaseheading"/>
    <w:next w:val="Normal"/>
    <w:qFormat/>
    <w:rsid w:val="00704F52"/>
    <w:pPr>
      <w:outlineLvl w:val="1"/>
    </w:pPr>
    <w:rPr>
      <w:bCs w:val="0"/>
      <w:sz w:val="36"/>
      <w:szCs w:val="22"/>
    </w:rPr>
  </w:style>
  <w:style w:type="paragraph" w:customStyle="1" w:styleId="FSCh3Amendmenthistory">
    <w:name w:val="FSC_h3_Amendment_history"/>
    <w:basedOn w:val="Normal"/>
    <w:rsid w:val="00704F52"/>
    <w:pPr>
      <w:keepNext/>
      <w:keepLines/>
      <w:widowControl/>
      <w:spacing w:before="360"/>
      <w:ind w:left="2410" w:hanging="2410"/>
      <w:jc w:val="center"/>
      <w:outlineLvl w:val="1"/>
    </w:pPr>
    <w:rPr>
      <w:rFonts w:cs="Arial"/>
      <w:b/>
      <w:bCs/>
      <w:kern w:val="32"/>
      <w:sz w:val="32"/>
      <w:szCs w:val="32"/>
      <w:lang w:val="en-AU" w:eastAsia="en-AU" w:bidi="ar-SA"/>
    </w:rPr>
  </w:style>
  <w:style w:type="paragraph" w:customStyle="1" w:styleId="FSCh3Standard">
    <w:name w:val="FSC_h3_Standard"/>
    <w:aliases w:val="h3_Div,h1_Sch"/>
    <w:basedOn w:val="FSCbaseheading"/>
    <w:next w:val="Normal"/>
    <w:qFormat/>
    <w:rsid w:val="00704F52"/>
    <w:pPr>
      <w:spacing w:before="0" w:after="240"/>
      <w:outlineLvl w:val="2"/>
    </w:pPr>
    <w:rPr>
      <w:sz w:val="32"/>
    </w:rPr>
  </w:style>
  <w:style w:type="paragraph" w:customStyle="1" w:styleId="FSCh3Contents">
    <w:name w:val="FSC_h3_Contents"/>
    <w:aliases w:val="h2_Contents_Intro"/>
    <w:basedOn w:val="FSCh3Standard"/>
    <w:rsid w:val="00704F52"/>
    <w:pPr>
      <w:ind w:left="0" w:firstLine="0"/>
      <w:jc w:val="center"/>
    </w:pPr>
  </w:style>
  <w:style w:type="paragraph" w:customStyle="1" w:styleId="FSCh4Div">
    <w:name w:val="FSC_h4_Div"/>
    <w:aliases w:val="h4_Subdiv"/>
    <w:basedOn w:val="FSCbaseheading"/>
    <w:next w:val="Normal"/>
    <w:qFormat/>
    <w:rsid w:val="00704F52"/>
    <w:pPr>
      <w:keepNext w:val="0"/>
      <w:keepLines w:val="0"/>
      <w:widowControl w:val="0"/>
      <w:spacing w:before="240" w:after="240"/>
      <w:ind w:left="1701" w:hanging="1701"/>
      <w:outlineLvl w:val="3"/>
    </w:pPr>
    <w:rPr>
      <w:rFonts w:cs="Times New Roman"/>
      <w:sz w:val="26"/>
    </w:rPr>
  </w:style>
  <w:style w:type="paragraph" w:customStyle="1" w:styleId="FSCh5Endnote">
    <w:name w:val="FSC_h5_Endnote"/>
    <w:basedOn w:val="Normal"/>
    <w:rsid w:val="00704F52"/>
    <w:pPr>
      <w:keepNext/>
      <w:keepLines/>
      <w:widowControl/>
      <w:spacing w:before="360" w:after="60"/>
      <w:ind w:left="2410" w:hanging="2410"/>
    </w:pPr>
    <w:rPr>
      <w:rFonts w:cs="Arial"/>
      <w:b/>
      <w:bCs/>
      <w:kern w:val="32"/>
      <w:sz w:val="24"/>
      <w:szCs w:val="32"/>
      <w:lang w:val="en-AU" w:eastAsia="en-AU" w:bidi="ar-SA"/>
    </w:rPr>
  </w:style>
  <w:style w:type="paragraph" w:customStyle="1" w:styleId="FSCh5SchItem">
    <w:name w:val="FSC_h5_Sch_Item"/>
    <w:basedOn w:val="Normal"/>
    <w:next w:val="Normal"/>
    <w:qFormat/>
    <w:rsid w:val="00704F5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aliases w:val="h5_Section"/>
    <w:basedOn w:val="FSCbaseheading"/>
    <w:next w:val="Normal"/>
    <w:qFormat/>
    <w:rsid w:val="00704F52"/>
    <w:pPr>
      <w:keepLines w:val="0"/>
      <w:widowControl w:val="0"/>
      <w:spacing w:before="240" w:after="120"/>
      <w:ind w:left="1701" w:hanging="1701"/>
      <w:outlineLvl w:val="4"/>
    </w:pPr>
    <w:rPr>
      <w:rFonts w:cs="Times New Roman"/>
      <w:sz w:val="22"/>
      <w:szCs w:val="24"/>
    </w:rPr>
  </w:style>
  <w:style w:type="paragraph" w:customStyle="1" w:styleId="FSCh6Subsec">
    <w:name w:val="FSC_h6_Subsec"/>
    <w:aliases w:val="h6_Subsec"/>
    <w:basedOn w:val="FSCbaseheading"/>
    <w:next w:val="Normal"/>
    <w:qFormat/>
    <w:rsid w:val="00704F52"/>
    <w:pPr>
      <w:keepLines w:val="0"/>
      <w:widowControl w:val="0"/>
      <w:spacing w:before="120" w:after="60"/>
      <w:ind w:left="1701" w:firstLine="0"/>
    </w:pPr>
    <w:rPr>
      <w:b w:val="0"/>
      <w:i/>
      <w:sz w:val="20"/>
    </w:rPr>
  </w:style>
  <w:style w:type="paragraph" w:customStyle="1" w:styleId="FSCtMain">
    <w:name w:val="FSC_t_Main"/>
    <w:aliases w:val="t1_Main"/>
    <w:basedOn w:val="FSCbasepara"/>
    <w:rsid w:val="00704F52"/>
    <w:pPr>
      <w:keepLines w:val="0"/>
      <w:widowControl w:val="0"/>
      <w:tabs>
        <w:tab w:val="left" w:pos="1134"/>
      </w:tabs>
      <w:spacing w:after="120"/>
    </w:pPr>
  </w:style>
  <w:style w:type="paragraph" w:customStyle="1" w:styleId="FSCnatHeading">
    <w:name w:val="FSC_n_at_Heading"/>
    <w:aliases w:val="n_to_Heading"/>
    <w:basedOn w:val="FSCtMain"/>
    <w:qFormat/>
    <w:rsid w:val="00704F52"/>
    <w:pPr>
      <w:ind w:left="851" w:hanging="851"/>
    </w:pPr>
    <w:rPr>
      <w:sz w:val="16"/>
    </w:rPr>
  </w:style>
  <w:style w:type="paragraph" w:customStyle="1" w:styleId="FSCtPara">
    <w:name w:val="FSC_t_Para"/>
    <w:aliases w:val="t2_Para"/>
    <w:basedOn w:val="FSCtMain"/>
    <w:rsid w:val="00704F52"/>
    <w:pPr>
      <w:tabs>
        <w:tab w:val="clear" w:pos="1134"/>
        <w:tab w:val="left" w:pos="1701"/>
      </w:tabs>
      <w:spacing w:before="60" w:after="60"/>
      <w:ind w:left="2268" w:hanging="2268"/>
    </w:pPr>
  </w:style>
  <w:style w:type="paragraph" w:customStyle="1" w:styleId="FSCnMain">
    <w:name w:val="FSC_n_Main"/>
    <w:aliases w:val="n_Main"/>
    <w:basedOn w:val="FSCtPara"/>
    <w:qFormat/>
    <w:rsid w:val="00704F52"/>
    <w:rPr>
      <w:iCs w:val="0"/>
      <w:sz w:val="16"/>
      <w:szCs w:val="18"/>
    </w:rPr>
  </w:style>
  <w:style w:type="paragraph" w:customStyle="1" w:styleId="FSCtSubpara">
    <w:name w:val="FSC_t_Subpara"/>
    <w:aliases w:val="t3_Subpara"/>
    <w:basedOn w:val="FSCtMain"/>
    <w:rsid w:val="00704F52"/>
    <w:pPr>
      <w:tabs>
        <w:tab w:val="clear" w:pos="1134"/>
        <w:tab w:val="left" w:pos="2268"/>
      </w:tabs>
      <w:spacing w:before="60" w:after="60"/>
      <w:ind w:left="2835" w:hanging="2835"/>
    </w:pPr>
  </w:style>
  <w:style w:type="paragraph" w:customStyle="1" w:styleId="FSCnPara">
    <w:name w:val="FSC_n_Para"/>
    <w:aliases w:val="n_Para"/>
    <w:basedOn w:val="FSCtSubpara"/>
    <w:qFormat/>
    <w:rsid w:val="00704F52"/>
    <w:rPr>
      <w:sz w:val="16"/>
    </w:rPr>
  </w:style>
  <w:style w:type="paragraph" w:customStyle="1" w:styleId="FSCtSubsub">
    <w:name w:val="FSC_t_Subsub"/>
    <w:aliases w:val="t4_Subsub"/>
    <w:basedOn w:val="FSCtPara"/>
    <w:rsid w:val="00704F52"/>
    <w:pPr>
      <w:tabs>
        <w:tab w:val="clear" w:pos="1701"/>
        <w:tab w:val="left" w:pos="2835"/>
      </w:tabs>
      <w:ind w:left="3402" w:hanging="3402"/>
    </w:pPr>
  </w:style>
  <w:style w:type="paragraph" w:customStyle="1" w:styleId="FSCnSubpara">
    <w:name w:val="FSC_n_Subpara"/>
    <w:aliases w:val="n_Subpara"/>
    <w:basedOn w:val="FSCtSubsub"/>
    <w:qFormat/>
    <w:rsid w:val="00704F52"/>
    <w:rPr>
      <w:sz w:val="16"/>
    </w:rPr>
  </w:style>
  <w:style w:type="paragraph" w:customStyle="1" w:styleId="FSCnSubsub">
    <w:name w:val="FSC_n_Subsub"/>
    <w:aliases w:val="n_Subsubpara"/>
    <w:basedOn w:val="FSCnSubpara"/>
    <w:qFormat/>
    <w:rsid w:val="00704F52"/>
    <w:pPr>
      <w:tabs>
        <w:tab w:val="clear" w:pos="2835"/>
        <w:tab w:val="left" w:pos="3402"/>
      </w:tabs>
      <w:ind w:left="3969" w:hanging="3969"/>
    </w:pPr>
  </w:style>
  <w:style w:type="paragraph" w:customStyle="1" w:styleId="FSCoContents">
    <w:name w:val="FSC_o_Contents"/>
    <w:basedOn w:val="FSCh2Part"/>
    <w:rsid w:val="00704F52"/>
    <w:pPr>
      <w:ind w:left="0" w:firstLine="0"/>
      <w:jc w:val="center"/>
    </w:pPr>
  </w:style>
  <w:style w:type="paragraph" w:customStyle="1" w:styleId="FSCoDraftstrip">
    <w:name w:val="FSC_o_Draft_strip"/>
    <w:basedOn w:val="Normal"/>
    <w:rsid w:val="00704F52"/>
    <w:pPr>
      <w:widowControl/>
      <w:shd w:val="clear" w:color="auto" w:fill="99CCFF"/>
      <w:tabs>
        <w:tab w:val="center" w:pos="4253"/>
        <w:tab w:val="right" w:pos="8505"/>
      </w:tabs>
    </w:pPr>
    <w:rPr>
      <w:rFonts w:cs="Arial"/>
      <w:b/>
      <w:sz w:val="32"/>
      <w:szCs w:val="32"/>
      <w:lang w:val="en-AU" w:eastAsia="en-AU" w:bidi="ar-SA"/>
    </w:rPr>
  </w:style>
  <w:style w:type="paragraph" w:customStyle="1" w:styleId="FSCoDraftersComment">
    <w:name w:val="FSC_o_Drafters_Comment"/>
    <w:basedOn w:val="Normal"/>
    <w:rsid w:val="00704F52"/>
    <w:pPr>
      <w:widowControl/>
      <w:tabs>
        <w:tab w:val="left" w:pos="737"/>
        <w:tab w:val="left" w:pos="1191"/>
        <w:tab w:val="left" w:pos="1644"/>
      </w:tabs>
      <w:spacing w:before="80" w:line="260" w:lineRule="atLeast"/>
    </w:pPr>
    <w:rPr>
      <w:rFonts w:eastAsia="Calibri"/>
      <w:color w:val="7030A0"/>
      <w:szCs w:val="20"/>
      <w:lang w:val="en-AU" w:bidi="ar-SA"/>
    </w:rPr>
  </w:style>
  <w:style w:type="paragraph" w:customStyle="1" w:styleId="FSCoExplainTemplate">
    <w:name w:val="FSC_o_Explain_Template"/>
    <w:basedOn w:val="Normal"/>
    <w:rsid w:val="00704F52"/>
    <w:pPr>
      <w:widowControl/>
      <w:spacing w:before="80"/>
    </w:pPr>
    <w:rPr>
      <w:color w:val="7030A0"/>
      <w:lang w:val="en-AU" w:eastAsia="en-AU" w:bidi="ar-SA"/>
    </w:rPr>
  </w:style>
  <w:style w:type="paragraph" w:customStyle="1" w:styleId="FSCoFooter">
    <w:name w:val="FSC_o_Footer"/>
    <w:basedOn w:val="Normal"/>
    <w:rsid w:val="00704F52"/>
    <w:pPr>
      <w:widowControl/>
      <w:tabs>
        <w:tab w:val="center" w:pos="4153"/>
        <w:tab w:val="right" w:pos="8363"/>
      </w:tabs>
      <w:spacing w:before="20" w:after="40"/>
      <w:jc w:val="center"/>
    </w:pPr>
    <w:rPr>
      <w:i/>
      <w:sz w:val="18"/>
      <w:lang w:val="en-AU" w:eastAsia="en-AU" w:bidi="ar-SA"/>
    </w:rPr>
  </w:style>
  <w:style w:type="paragraph" w:customStyle="1" w:styleId="FSCoFooterdraft">
    <w:name w:val="FSC_o_Footer_draft"/>
    <w:basedOn w:val="Normal"/>
    <w:rsid w:val="00704F52"/>
    <w:pPr>
      <w:widowControl/>
      <w:tabs>
        <w:tab w:val="center" w:pos="4253"/>
        <w:tab w:val="right" w:pos="8505"/>
      </w:tabs>
      <w:spacing w:before="100"/>
      <w:jc w:val="both"/>
    </w:pPr>
    <w:rPr>
      <w:b/>
      <w:sz w:val="40"/>
      <w:lang w:val="en-AU" w:eastAsia="en-AU" w:bidi="ar-SA"/>
    </w:rPr>
  </w:style>
  <w:style w:type="paragraph" w:customStyle="1" w:styleId="FSCoHeader">
    <w:name w:val="FSC_o_Header"/>
    <w:basedOn w:val="Normal"/>
    <w:link w:val="FSCoHeaderChar"/>
    <w:rsid w:val="00704F52"/>
    <w:pPr>
      <w:widowControl/>
      <w:pBdr>
        <w:bottom w:val="single" w:sz="4" w:space="1" w:color="auto"/>
      </w:pBdr>
      <w:tabs>
        <w:tab w:val="left" w:pos="1985"/>
      </w:tabs>
      <w:ind w:left="1985" w:hanging="1985"/>
    </w:pPr>
    <w:rPr>
      <w:b/>
      <w:noProof/>
      <w:sz w:val="20"/>
      <w:lang w:val="en-AU" w:eastAsia="en-AU" w:bidi="ar-SA"/>
    </w:rPr>
  </w:style>
  <w:style w:type="character" w:customStyle="1" w:styleId="FSCoHeaderChar">
    <w:name w:val="FSC_o_Header Char"/>
    <w:basedOn w:val="DefaultParagraphFont"/>
    <w:link w:val="FSCoHeader"/>
    <w:rsid w:val="00704F52"/>
    <w:rPr>
      <w:rFonts w:ascii="Arial" w:hAnsi="Arial"/>
      <w:b/>
      <w:noProof/>
      <w:szCs w:val="24"/>
      <w:lang w:val="en-AU" w:eastAsia="en-AU"/>
    </w:rPr>
  </w:style>
  <w:style w:type="paragraph" w:customStyle="1" w:styleId="FSCoParaMark">
    <w:name w:val="FSC_o_Para_Mark"/>
    <w:basedOn w:val="Normal"/>
    <w:next w:val="Normal"/>
    <w:qFormat/>
    <w:rsid w:val="00704F52"/>
    <w:pPr>
      <w:widowControl/>
    </w:pPr>
    <w:rPr>
      <w:sz w:val="16"/>
      <w:lang w:val="en-AU" w:eastAsia="en-AU" w:bidi="ar-SA"/>
    </w:rPr>
  </w:style>
  <w:style w:type="paragraph" w:customStyle="1" w:styleId="FSCoStandardEnd">
    <w:name w:val="FSC_o_Standard_End"/>
    <w:basedOn w:val="FSCtMain"/>
    <w:qFormat/>
    <w:rsid w:val="00704F52"/>
    <w:pPr>
      <w:jc w:val="center"/>
    </w:pPr>
    <w:rPr>
      <w:iCs w:val="0"/>
    </w:rPr>
  </w:style>
  <w:style w:type="paragraph" w:customStyle="1" w:styleId="FSCoTitleofInstrument">
    <w:name w:val="FSC_o_Title_of_Instrument"/>
    <w:basedOn w:val="Normal"/>
    <w:rsid w:val="00704F52"/>
    <w:pPr>
      <w:widowControl/>
      <w:spacing w:before="200"/>
    </w:pPr>
    <w:rPr>
      <w:b/>
      <w:sz w:val="32"/>
      <w:lang w:val="en-AU" w:eastAsia="en-AU" w:bidi="ar-SA"/>
    </w:rPr>
  </w:style>
  <w:style w:type="paragraph" w:customStyle="1" w:styleId="FSCoutChap">
    <w:name w:val="FSC_out_Chap"/>
    <w:aliases w:val="n_outline_chapter"/>
    <w:basedOn w:val="FSCh4Div"/>
    <w:qFormat/>
    <w:rsid w:val="00704F52"/>
    <w:pPr>
      <w:tabs>
        <w:tab w:val="left" w:pos="1701"/>
      </w:tabs>
      <w:spacing w:after="120"/>
      <w:ind w:left="3402" w:hanging="3402"/>
    </w:pPr>
  </w:style>
  <w:style w:type="paragraph" w:customStyle="1" w:styleId="FSCoutPart">
    <w:name w:val="FSC_out_Part"/>
    <w:aliases w:val="n_outline_part"/>
    <w:basedOn w:val="FSCh5Section"/>
    <w:qFormat/>
    <w:rsid w:val="00704F52"/>
    <w:pPr>
      <w:keepNext w:val="0"/>
      <w:tabs>
        <w:tab w:val="left" w:pos="1701"/>
      </w:tabs>
      <w:ind w:left="3402" w:hanging="3402"/>
    </w:pPr>
  </w:style>
  <w:style w:type="paragraph" w:customStyle="1" w:styleId="FSCoutStand">
    <w:name w:val="FSC_out_Stand"/>
    <w:aliases w:val="n_outline_standard"/>
    <w:basedOn w:val="FSCtMain"/>
    <w:qFormat/>
    <w:rsid w:val="00704F52"/>
    <w:pPr>
      <w:tabs>
        <w:tab w:val="clear" w:pos="1134"/>
        <w:tab w:val="left" w:pos="1701"/>
      </w:tabs>
      <w:ind w:left="3402" w:hanging="3402"/>
    </w:pPr>
  </w:style>
  <w:style w:type="paragraph" w:customStyle="1" w:styleId="FSCpreActref">
    <w:name w:val="FSC_pre_Act_ref"/>
    <w:aliases w:val="tt_Authorising_Act"/>
    <w:basedOn w:val="Normal"/>
    <w:rsid w:val="00704F52"/>
    <w:pPr>
      <w:widowControl/>
      <w:spacing w:before="480"/>
    </w:pPr>
    <w:rPr>
      <w:rFonts w:cs="Arial"/>
      <w:i/>
      <w:sz w:val="28"/>
      <w:szCs w:val="28"/>
      <w:lang w:val="en-AU" w:eastAsia="en-AU" w:bidi="ar-SA"/>
    </w:rPr>
  </w:style>
  <w:style w:type="paragraph" w:customStyle="1" w:styleId="FSCpreContents">
    <w:name w:val="FSC_pre_Contents"/>
    <w:aliases w:val="tt_Contents"/>
    <w:basedOn w:val="FSCh2Part"/>
    <w:rsid w:val="00704F52"/>
    <w:pPr>
      <w:ind w:left="0" w:firstLine="0"/>
      <w:jc w:val="center"/>
    </w:pPr>
    <w:rPr>
      <w:sz w:val="28"/>
    </w:rPr>
  </w:style>
  <w:style w:type="paragraph" w:customStyle="1" w:styleId="FSCpreDate">
    <w:name w:val="FSC_pre_Date"/>
    <w:aliases w:val="tt_Date_of_Standard"/>
    <w:basedOn w:val="Normal"/>
    <w:rsid w:val="00704F52"/>
    <w:pPr>
      <w:widowControl/>
    </w:pPr>
    <w:rPr>
      <w:rFonts w:cs="Arial"/>
      <w:i/>
      <w:sz w:val="20"/>
      <w:szCs w:val="28"/>
      <w:lang w:val="en-US" w:eastAsia="en-AU" w:bidi="ar-SA"/>
    </w:rPr>
  </w:style>
  <w:style w:type="paragraph" w:customStyle="1" w:styleId="FSCpreTitle">
    <w:name w:val="FSC_pre_Title"/>
    <w:aliases w:val="tt_Title_of_Instrument"/>
    <w:basedOn w:val="Normal"/>
    <w:rsid w:val="00704F52"/>
    <w:pPr>
      <w:widowControl/>
      <w:spacing w:before="1200"/>
    </w:pPr>
    <w:rPr>
      <w:b/>
      <w:sz w:val="32"/>
      <w:lang w:val="en-AU" w:eastAsia="en-AU" w:bidi="ar-SA"/>
    </w:rPr>
  </w:style>
  <w:style w:type="paragraph" w:customStyle="1" w:styleId="FSCsbFirstSection">
    <w:name w:val="FSC_sb_First_Section"/>
    <w:basedOn w:val="Normal"/>
    <w:qFormat/>
    <w:rsid w:val="00704F52"/>
    <w:pPr>
      <w:widowControl/>
      <w:spacing w:line="160" w:lineRule="exact"/>
    </w:pPr>
    <w:rPr>
      <w:sz w:val="16"/>
      <w:lang w:val="en-AU" w:eastAsia="en-AU" w:bidi="ar-SA"/>
    </w:rPr>
  </w:style>
  <w:style w:type="paragraph" w:customStyle="1" w:styleId="FSCsbContents">
    <w:name w:val="FSC_sb_Contents"/>
    <w:basedOn w:val="FSCsbFirstSection"/>
    <w:qFormat/>
    <w:rsid w:val="00704F52"/>
  </w:style>
  <w:style w:type="paragraph" w:customStyle="1" w:styleId="FSCsbMainSection">
    <w:name w:val="FSC_sb_Main_Section"/>
    <w:basedOn w:val="FSCsbFirstSection"/>
    <w:qFormat/>
    <w:rsid w:val="00704F52"/>
    <w:rPr>
      <w:b/>
      <w:bCs/>
      <w:kern w:val="32"/>
    </w:rPr>
  </w:style>
  <w:style w:type="paragraph" w:customStyle="1" w:styleId="FSCsbSchedules">
    <w:name w:val="FSC_sb_Schedules"/>
    <w:basedOn w:val="FSCsbFirstSection"/>
    <w:qFormat/>
    <w:rsid w:val="00704F52"/>
  </w:style>
  <w:style w:type="paragraph" w:customStyle="1" w:styleId="FSCtAmendingwords">
    <w:name w:val="FSC_t_Amending_words"/>
    <w:basedOn w:val="FSCbasepara"/>
    <w:qFormat/>
    <w:rsid w:val="00704F52"/>
    <w:pPr>
      <w:ind w:firstLine="0"/>
    </w:pPr>
    <w:rPr>
      <w:i/>
    </w:rPr>
  </w:style>
  <w:style w:type="paragraph" w:customStyle="1" w:styleId="FSCtDefn">
    <w:name w:val="FSC_t_Defn"/>
    <w:aliases w:val="t1_Defn"/>
    <w:basedOn w:val="FSCtMain"/>
    <w:rsid w:val="00704F52"/>
    <w:pPr>
      <w:ind w:firstLine="0"/>
    </w:pPr>
  </w:style>
  <w:style w:type="paragraph" w:customStyle="1" w:styleId="FSCtblAh2">
    <w:name w:val="FSC_tbl_A_h2"/>
    <w:aliases w:val="tbA_h2"/>
    <w:basedOn w:val="Normal"/>
    <w:next w:val="Normal"/>
    <w:rsid w:val="00704F52"/>
    <w:pPr>
      <w:keepNext/>
      <w:keepLines/>
      <w:widowControl/>
      <w:spacing w:before="200"/>
      <w:jc w:val="center"/>
    </w:pPr>
    <w:rPr>
      <w:rFonts w:cs="Arial"/>
      <w:b/>
      <w:sz w:val="18"/>
      <w:szCs w:val="22"/>
      <w:lang w:val="en-AU" w:eastAsia="en-AU" w:bidi="ar-SA"/>
    </w:rPr>
  </w:style>
  <w:style w:type="paragraph" w:customStyle="1" w:styleId="FSCtblAh3">
    <w:name w:val="FSC_tbl_A_h3"/>
    <w:aliases w:val="tbA_h3"/>
    <w:basedOn w:val="Normal"/>
    <w:next w:val="Normal"/>
    <w:rsid w:val="00704F52"/>
    <w:pPr>
      <w:keepNext/>
      <w:keepLines/>
      <w:widowControl/>
      <w:spacing w:before="60" w:after="60"/>
    </w:pPr>
    <w:rPr>
      <w:rFonts w:cs="Arial"/>
      <w:b/>
      <w:i/>
      <w:sz w:val="18"/>
      <w:szCs w:val="22"/>
      <w:lang w:val="en-AU" w:eastAsia="en-AU" w:bidi="ar-SA"/>
    </w:rPr>
  </w:style>
  <w:style w:type="paragraph" w:customStyle="1" w:styleId="FSCtblAh3MRA">
    <w:name w:val="FSC_tbl_A_h3_MRA"/>
    <w:aliases w:val="tba_h3_MRA"/>
    <w:basedOn w:val="FSCtblAh3"/>
    <w:rsid w:val="00704F52"/>
    <w:pPr>
      <w:pBdr>
        <w:top w:val="single" w:sz="4" w:space="1" w:color="auto"/>
      </w:pBdr>
      <w:spacing w:before="140"/>
    </w:pPr>
    <w:rPr>
      <w:bCs/>
      <w:i w:val="0"/>
    </w:rPr>
  </w:style>
  <w:style w:type="paragraph" w:customStyle="1" w:styleId="FSCtblAh4">
    <w:name w:val="FSC_tbl_A_h4"/>
    <w:aliases w:val="tbA_h4"/>
    <w:basedOn w:val="Normal"/>
    <w:next w:val="Normal"/>
    <w:rsid w:val="00704F52"/>
    <w:pPr>
      <w:keepNext/>
      <w:keepLines/>
      <w:widowControl/>
      <w:spacing w:before="60" w:after="60"/>
    </w:pPr>
    <w:rPr>
      <w:rFonts w:cs="Arial"/>
      <w:i/>
      <w:sz w:val="18"/>
      <w:szCs w:val="22"/>
      <w:lang w:val="en-AU" w:eastAsia="en-AU" w:bidi="ar-SA"/>
    </w:rPr>
  </w:style>
  <w:style w:type="paragraph" w:customStyle="1" w:styleId="FSCtblAh4MRA">
    <w:name w:val="FSC_tbl_A_h4_MRA"/>
    <w:aliases w:val="tbA_h4_MRA"/>
    <w:basedOn w:val="FSCtblAh4"/>
    <w:rsid w:val="00704F52"/>
    <w:pPr>
      <w:widowControl w:val="0"/>
      <w:pBdr>
        <w:bottom w:val="single" w:sz="4" w:space="1" w:color="auto"/>
      </w:pBdr>
      <w:jc w:val="center"/>
    </w:pPr>
    <w:rPr>
      <w:iCs/>
    </w:rPr>
  </w:style>
  <w:style w:type="paragraph" w:customStyle="1" w:styleId="FSCtblAMain">
    <w:name w:val="FSC_tbl_A_Main"/>
    <w:aliases w:val="tbA_t1_Item"/>
    <w:basedOn w:val="FSCbasetbl"/>
    <w:rsid w:val="00704F52"/>
    <w:rPr>
      <w:iCs w:val="0"/>
    </w:rPr>
  </w:style>
  <w:style w:type="paragraph" w:customStyle="1" w:styleId="FSCtblAMainMRA">
    <w:name w:val="FSC_tbl_A_Main_MRA"/>
    <w:aliases w:val="tbA_t1_item_MRA"/>
    <w:basedOn w:val="FSCtblAMain"/>
    <w:rsid w:val="00704F52"/>
    <w:pPr>
      <w:tabs>
        <w:tab w:val="right" w:pos="3969"/>
      </w:tabs>
      <w:spacing w:before="0" w:after="0"/>
    </w:pPr>
    <w:rPr>
      <w:szCs w:val="20"/>
    </w:rPr>
  </w:style>
  <w:style w:type="paragraph" w:customStyle="1" w:styleId="FSCtblAPara">
    <w:name w:val="FSC_tbl_A_Para"/>
    <w:aliases w:val="tbA_t2_Para"/>
    <w:basedOn w:val="FSCtblAMain"/>
    <w:rsid w:val="00704F52"/>
    <w:pPr>
      <w:ind w:left="397" w:hanging="397"/>
    </w:pPr>
  </w:style>
  <w:style w:type="paragraph" w:customStyle="1" w:styleId="FSCtblASubpara">
    <w:name w:val="FSC_tbl_A_Subpara"/>
    <w:aliases w:val="tbA_t2_Subpara"/>
    <w:basedOn w:val="FSCtblAMain"/>
    <w:rsid w:val="00704F52"/>
    <w:pPr>
      <w:ind w:left="794" w:hanging="397"/>
    </w:pPr>
  </w:style>
  <w:style w:type="paragraph" w:customStyle="1" w:styleId="FSCtblBh2">
    <w:name w:val="FSC_tbl_B_h2"/>
    <w:aliases w:val="tbB_h2"/>
    <w:basedOn w:val="FSCtblAh2"/>
    <w:rsid w:val="00704F52"/>
    <w:pPr>
      <w:spacing w:before="240" w:after="120"/>
    </w:pPr>
    <w:rPr>
      <w:color w:val="000000"/>
    </w:rPr>
  </w:style>
  <w:style w:type="paragraph" w:customStyle="1" w:styleId="FSCtblBh3">
    <w:name w:val="FSC_tbl_B_h3"/>
    <w:aliases w:val="tbB_h3"/>
    <w:basedOn w:val="FSCtblAMain"/>
    <w:next w:val="Normal"/>
    <w:rsid w:val="00704F52"/>
    <w:pPr>
      <w:ind w:left="1701"/>
    </w:pPr>
    <w:rPr>
      <w:b/>
      <w:i/>
    </w:rPr>
  </w:style>
  <w:style w:type="paragraph" w:customStyle="1" w:styleId="FSCtblBh4">
    <w:name w:val="FSC_tbl_B_h4"/>
    <w:aliases w:val="tbB_h4"/>
    <w:basedOn w:val="FSCtblAMain"/>
    <w:next w:val="Normal"/>
    <w:rsid w:val="00704F52"/>
    <w:pPr>
      <w:ind w:left="1701"/>
    </w:pPr>
    <w:rPr>
      <w:i/>
    </w:rPr>
  </w:style>
  <w:style w:type="paragraph" w:customStyle="1" w:styleId="FSCtblBMain">
    <w:name w:val="FSC_tbl_B_Main"/>
    <w:aliases w:val="tbB_t1_Item"/>
    <w:basedOn w:val="FSCtblAMain"/>
    <w:rsid w:val="00704F52"/>
    <w:pPr>
      <w:ind w:left="1701"/>
    </w:pPr>
  </w:style>
  <w:style w:type="paragraph" w:customStyle="1" w:styleId="FSCaption">
    <w:name w:val="FSCaption"/>
    <w:basedOn w:val="Normal"/>
    <w:uiPriority w:val="9"/>
    <w:rsid w:val="00704F52"/>
    <w:pPr>
      <w:keepNext/>
      <w:keepLines/>
      <w:spacing w:before="120"/>
    </w:pPr>
    <w:rPr>
      <w:i/>
      <w:sz w:val="16"/>
      <w:szCs w:val="16"/>
    </w:rPr>
  </w:style>
  <w:style w:type="paragraph" w:customStyle="1" w:styleId="FSCFootnote">
    <w:name w:val="FSCFootnote"/>
    <w:basedOn w:val="Normal"/>
    <w:next w:val="Normal"/>
    <w:uiPriority w:val="17"/>
    <w:rsid w:val="00704F52"/>
    <w:rPr>
      <w:sz w:val="16"/>
      <w:szCs w:val="20"/>
    </w:rPr>
  </w:style>
  <w:style w:type="paragraph" w:customStyle="1" w:styleId="FSCFooter0">
    <w:name w:val="FSCFooter"/>
    <w:basedOn w:val="FSCFootnote"/>
    <w:uiPriority w:val="17"/>
    <w:rsid w:val="00704F52"/>
    <w:pPr>
      <w:tabs>
        <w:tab w:val="center" w:pos="4536"/>
        <w:tab w:val="right" w:pos="9070"/>
      </w:tabs>
    </w:pPr>
    <w:rPr>
      <w:sz w:val="18"/>
      <w:szCs w:val="18"/>
    </w:rPr>
  </w:style>
  <w:style w:type="paragraph" w:customStyle="1" w:styleId="FSCfooter1">
    <w:name w:val="FSCfooter"/>
    <w:basedOn w:val="Normal"/>
    <w:rsid w:val="00704F52"/>
    <w:pPr>
      <w:widowControl/>
      <w:tabs>
        <w:tab w:val="center" w:pos="4536"/>
        <w:tab w:val="right" w:pos="9072"/>
      </w:tabs>
      <w:jc w:val="center"/>
    </w:pPr>
    <w:rPr>
      <w:sz w:val="18"/>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footer" w:uiPriority="99"/>
    <w:lsdException w:name="caption" w:semiHidden="1" w:unhideWhenUsed="1"/>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Plain Text"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957097"/>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customStyle="1" w:styleId="FSDash">
    <w:name w:val="FS Dash"/>
    <w:basedOn w:val="Normal"/>
    <w:rsid w:val="007602AA"/>
    <w:pPr>
      <w:numPr>
        <w:numId w:val="1"/>
      </w:num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142Tableheading2">
    <w:name w:val="1.4.2 Table heading2"/>
    <w:basedOn w:val="Normal"/>
    <w:rsid w:val="00DF72BB"/>
    <w:pPr>
      <w:keepNext/>
      <w:jc w:val="center"/>
    </w:pPr>
    <w:rPr>
      <w:iCs/>
      <w:sz w:val="18"/>
      <w:szCs w:val="20"/>
    </w:rPr>
  </w:style>
  <w:style w:type="paragraph" w:customStyle="1" w:styleId="142tableheading1">
    <w:name w:val="1.4.2 table heading1"/>
    <w:basedOn w:val="142Tableheading2"/>
    <w:rsid w:val="00DF72BB"/>
    <w:rPr>
      <w:rFonts w:ascii="Arial Bold" w:hAnsi="Arial Bold"/>
      <w:b/>
      <w:bCs/>
      <w:iCs w:val="0"/>
      <w:smallCaps/>
    </w:rPr>
  </w:style>
  <w:style w:type="paragraph" w:customStyle="1" w:styleId="142tabletext1">
    <w:name w:val="1.4.2 table text1"/>
    <w:basedOn w:val="Normal"/>
    <w:rsid w:val="00DF72BB"/>
    <w:pPr>
      <w:ind w:left="142" w:hanging="142"/>
    </w:pPr>
    <w:rPr>
      <w:sz w:val="18"/>
      <w:szCs w:val="20"/>
    </w:rPr>
  </w:style>
  <w:style w:type="paragraph" w:customStyle="1" w:styleId="142tabletext2">
    <w:name w:val="1.4.2 table text2"/>
    <w:basedOn w:val="142tabletext1"/>
    <w:rsid w:val="00DF72BB"/>
    <w:pPr>
      <w:jc w:val="right"/>
    </w:pPr>
  </w:style>
  <w:style w:type="paragraph" w:customStyle="1" w:styleId="Clause">
    <w:name w:val="Clause"/>
    <w:basedOn w:val="Normal"/>
    <w:next w:val="Normal"/>
    <w:rsid w:val="00C6434A"/>
    <w:pPr>
      <w:tabs>
        <w:tab w:val="left" w:pos="851"/>
      </w:tabs>
    </w:pPr>
    <w:rPr>
      <w:sz w:val="20"/>
      <w:szCs w:val="20"/>
    </w:rPr>
  </w:style>
  <w:style w:type="paragraph" w:customStyle="1" w:styleId="Clauseheading">
    <w:name w:val="Clause heading"/>
    <w:basedOn w:val="Normal"/>
    <w:next w:val="Normal"/>
    <w:rsid w:val="00CC5468"/>
    <w:pPr>
      <w:tabs>
        <w:tab w:val="left" w:pos="851"/>
      </w:tabs>
    </w:pPr>
    <w:rPr>
      <w:b/>
      <w:sz w:val="20"/>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rsid w:val="00C6434A"/>
    <w:pPr>
      <w:ind w:left="1701" w:hanging="851"/>
    </w:pPr>
    <w:rPr>
      <w:sz w:val="20"/>
      <w:szCs w:val="20"/>
    </w:rPr>
  </w:style>
  <w:style w:type="paragraph" w:customStyle="1" w:styleId="DivisionHeading">
    <w:name w:val="Division Heading"/>
    <w:basedOn w:val="Normal"/>
    <w:next w:val="Normal"/>
    <w:rsid w:val="00A318EB"/>
    <w:pPr>
      <w:tabs>
        <w:tab w:val="left" w:pos="851"/>
      </w:tabs>
      <w:jc w:val="center"/>
    </w:pPr>
    <w:rPr>
      <w:b/>
      <w:sz w:val="28"/>
      <w:szCs w:val="20"/>
    </w:rPr>
  </w:style>
  <w:style w:type="paragraph" w:customStyle="1" w:styleId="EditorialNoteLine1">
    <w:name w:val="Editorial Note Line 1"/>
    <w:basedOn w:val="Normal"/>
    <w:next w:val="Normal"/>
    <w:rsid w:val="00C6434A"/>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sid w:val="00A318EB"/>
    <w:rPr>
      <w:b w:val="0"/>
    </w:rPr>
  </w:style>
  <w:style w:type="paragraph" w:customStyle="1" w:styleId="Footnote">
    <w:name w:val="Footnote"/>
    <w:basedOn w:val="Normal"/>
    <w:rsid w:val="00E47D3B"/>
    <w:pPr>
      <w:tabs>
        <w:tab w:val="left" w:pos="851"/>
      </w:tabs>
    </w:pPr>
    <w:rPr>
      <w:sz w:val="18"/>
      <w:szCs w:val="20"/>
    </w:rPr>
  </w:style>
  <w:style w:type="paragraph" w:customStyle="1" w:styleId="MiscellaneousHeading">
    <w:name w:val="Miscellaneous Heading"/>
    <w:basedOn w:val="Normal"/>
    <w:next w:val="Normal"/>
    <w:rsid w:val="00CC5468"/>
    <w:rPr>
      <w:b/>
      <w:sz w:val="20"/>
      <w:szCs w:val="20"/>
    </w:rPr>
  </w:style>
  <w:style w:type="paragraph" w:customStyle="1" w:styleId="Paragraph">
    <w:name w:val="Paragraph"/>
    <w:basedOn w:val="Clause"/>
    <w:next w:val="Normal"/>
    <w:rsid w:val="00A318EB"/>
    <w:pPr>
      <w:tabs>
        <w:tab w:val="clear" w:pos="851"/>
      </w:tabs>
      <w:ind w:left="1702" w:hanging="851"/>
    </w:pPr>
  </w:style>
  <w:style w:type="paragraph" w:customStyle="1" w:styleId="ScheduleHeading">
    <w:name w:val="Schedule Heading"/>
    <w:basedOn w:val="Normal"/>
    <w:next w:val="Normal"/>
    <w:rsid w:val="00CC5468"/>
    <w:pPr>
      <w:tabs>
        <w:tab w:val="left" w:pos="851"/>
      </w:tabs>
      <w:jc w:val="center"/>
    </w:pPr>
    <w:rPr>
      <w:b/>
      <w:caps/>
      <w:sz w:val="20"/>
      <w:szCs w:val="20"/>
    </w:rPr>
  </w:style>
  <w:style w:type="paragraph" w:customStyle="1" w:styleId="Standardtitle">
    <w:name w:val="Standard title"/>
    <w:basedOn w:val="Normal"/>
    <w:rsid w:val="00A318EB"/>
    <w:pPr>
      <w:tabs>
        <w:tab w:val="left" w:pos="851"/>
      </w:tabs>
      <w:jc w:val="center"/>
    </w:pPr>
    <w:rPr>
      <w:b/>
      <w:i/>
      <w:iCs/>
      <w:caps/>
      <w:sz w:val="28"/>
      <w:szCs w:val="20"/>
    </w:rPr>
  </w:style>
  <w:style w:type="paragraph" w:customStyle="1" w:styleId="Subclause">
    <w:name w:val="Subclause"/>
    <w:basedOn w:val="Clause"/>
    <w:rsid w:val="005811B7"/>
    <w:pPr>
      <w:ind w:hanging="11"/>
    </w:pPr>
  </w:style>
  <w:style w:type="paragraph" w:customStyle="1" w:styleId="Subparagraph">
    <w:name w:val="Subparagraph"/>
    <w:basedOn w:val="Paragraph"/>
    <w:next w:val="Normal"/>
    <w:rsid w:val="00A318EB"/>
    <w:pPr>
      <w:ind w:left="2553"/>
    </w:p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customStyle="1" w:styleId="TableHeading">
    <w:name w:val="Table Heading"/>
    <w:basedOn w:val="Normal"/>
    <w:next w:val="Normal"/>
    <w:rsid w:val="00CC5468"/>
    <w:pPr>
      <w:tabs>
        <w:tab w:val="left" w:pos="851"/>
      </w:tabs>
      <w:jc w:val="center"/>
    </w:pPr>
    <w:rPr>
      <w:b/>
      <w:sz w:val="20"/>
      <w:szCs w:val="20"/>
    </w:rPr>
  </w:style>
  <w:style w:type="paragraph" w:customStyle="1" w:styleId="TitleBorder">
    <w:name w:val="TitleBorder"/>
    <w:basedOn w:val="Normal"/>
    <w:rsid w:val="00A318EB"/>
    <w:pPr>
      <w:pBdr>
        <w:bottom w:val="double" w:sz="6" w:space="0" w:color="auto"/>
      </w:pBdr>
      <w:tabs>
        <w:tab w:val="left" w:pos="851"/>
      </w:tabs>
    </w:pPr>
    <w:rPr>
      <w:b/>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SFootnote Text,Footnotes Text,FSFootnotes Text"/>
    <w:basedOn w:val="Normal"/>
    <w:link w:val="FootnoteTextChar"/>
    <w:qFormat/>
    <w:rsid w:val="00A318EB"/>
    <w:rPr>
      <w:sz w:val="20"/>
      <w:szCs w:val="20"/>
    </w:rPr>
  </w:style>
  <w:style w:type="character" w:styleId="FootnoteReference">
    <w:name w:val="footnote reference"/>
    <w:basedOn w:val="DefaultParagraphFont"/>
    <w:rsid w:val="00A318EB"/>
    <w:rPr>
      <w:vertAlign w:val="superscript"/>
    </w:rPr>
  </w:style>
  <w:style w:type="paragraph" w:customStyle="1" w:styleId="FSDecision">
    <w:name w:val="FS Decision"/>
    <w:basedOn w:val="Normal"/>
    <w:next w:val="Normal"/>
    <w:qFormat/>
    <w:rsid w:val="00224E3B"/>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paragraph" w:customStyle="1" w:styleId="FSBullet">
    <w:name w:val="FS Bullet"/>
    <w:basedOn w:val="Normal"/>
    <w:next w:val="Normal"/>
    <w:link w:val="FSBulletChar"/>
    <w:qFormat/>
    <w:rsid w:val="00E2003B"/>
    <w:p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DD265C"/>
    <w:pPr>
      <w:widowControl/>
      <w:numPr>
        <w:numId w:val="2"/>
      </w:numPr>
    </w:pPr>
    <w:rPr>
      <w:rFonts w:cs="Arial"/>
      <w:lang w:bidi="ar-SA"/>
    </w:rPr>
  </w:style>
  <w:style w:type="character" w:customStyle="1" w:styleId="FSBullet1Char">
    <w:name w:val="FSBullet 1 Char"/>
    <w:link w:val="FSBullet1"/>
    <w:rsid w:val="00DD265C"/>
    <w:rPr>
      <w:rFonts w:ascii="Arial" w:hAnsi="Arial" w:cs="Arial"/>
      <w:sz w:val="22"/>
      <w:szCs w:val="24"/>
      <w:lang w:eastAsia="en-US"/>
    </w:rPr>
  </w:style>
  <w:style w:type="paragraph" w:customStyle="1" w:styleId="FSBullet2">
    <w:name w:val="FSBullet 2"/>
    <w:basedOn w:val="Normal"/>
    <w:qFormat/>
    <w:rsid w:val="00DD265C"/>
    <w:pPr>
      <w:widowControl/>
      <w:numPr>
        <w:numId w:val="3"/>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SFootnote Text Char,Footnotes Text Char,FSFootnotes Text Char"/>
    <w:basedOn w:val="DefaultParagraphFont"/>
    <w:link w:val="FootnoteText"/>
    <w:rsid w:val="006E10A1"/>
    <w:rPr>
      <w:rFonts w:ascii="Arial" w:hAnsi="Arial"/>
      <w:lang w:eastAsia="en-US" w:bidi="en-US"/>
    </w:rPr>
  </w:style>
  <w:style w:type="table" w:customStyle="1" w:styleId="TableGrid1">
    <w:name w:val="Table Grid1"/>
    <w:basedOn w:val="TableNormal"/>
    <w:next w:val="TableGrid"/>
    <w:rsid w:val="00D46D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46D61"/>
    <w:pPr>
      <w:ind w:left="720"/>
      <w:contextualSpacing/>
    </w:pPr>
  </w:style>
  <w:style w:type="paragraph" w:styleId="PlainText">
    <w:name w:val="Plain Text"/>
    <w:basedOn w:val="Normal"/>
    <w:link w:val="PlainTextChar"/>
    <w:uiPriority w:val="99"/>
    <w:unhideWhenUsed/>
    <w:rsid w:val="00AC3B36"/>
    <w:pPr>
      <w:widowControl/>
    </w:pPr>
    <w:rPr>
      <w:rFonts w:eastAsiaTheme="minorHAnsi" w:cstheme="minorBidi"/>
      <w:szCs w:val="21"/>
      <w:lang w:val="en-NZ" w:bidi="ar-SA"/>
    </w:rPr>
  </w:style>
  <w:style w:type="character" w:customStyle="1" w:styleId="PlainTextChar">
    <w:name w:val="Plain Text Char"/>
    <w:basedOn w:val="DefaultParagraphFont"/>
    <w:link w:val="PlainText"/>
    <w:uiPriority w:val="99"/>
    <w:rsid w:val="00AC3B36"/>
    <w:rPr>
      <w:rFonts w:ascii="Arial" w:eastAsiaTheme="minorHAnsi" w:hAnsi="Arial" w:cstheme="minorBidi"/>
      <w:sz w:val="22"/>
      <w:szCs w:val="21"/>
      <w:lang w:val="en-NZ" w:eastAsia="en-US"/>
    </w:rPr>
  </w:style>
  <w:style w:type="paragraph" w:customStyle="1" w:styleId="FSCbaseheading">
    <w:name w:val="FSC_base_heading"/>
    <w:rsid w:val="00704F52"/>
    <w:pPr>
      <w:keepNext/>
      <w:keepLines/>
      <w:spacing w:before="360"/>
      <w:ind w:left="2835" w:hanging="2835"/>
    </w:pPr>
    <w:rPr>
      <w:rFonts w:ascii="Arial" w:hAnsi="Arial" w:cs="Arial"/>
      <w:b/>
      <w:bCs/>
      <w:kern w:val="32"/>
      <w:sz w:val="24"/>
      <w:szCs w:val="32"/>
      <w:lang w:val="en-AU" w:eastAsia="en-AU"/>
    </w:rPr>
  </w:style>
  <w:style w:type="paragraph" w:customStyle="1" w:styleId="FSCbasepara">
    <w:name w:val="FSC_base_para"/>
    <w:rsid w:val="00704F52"/>
    <w:pPr>
      <w:keepLines/>
      <w:spacing w:before="120"/>
      <w:ind w:left="1701" w:hanging="1701"/>
    </w:pPr>
    <w:rPr>
      <w:rFonts w:ascii="Arial" w:hAnsi="Arial" w:cs="Arial"/>
      <w:iCs/>
      <w:szCs w:val="22"/>
      <w:lang w:val="en-AU" w:eastAsia="en-AU"/>
    </w:rPr>
  </w:style>
  <w:style w:type="paragraph" w:customStyle="1" w:styleId="FSCbasetbl">
    <w:name w:val="FSC_base_tbl"/>
    <w:basedOn w:val="FSCbasepara"/>
    <w:qFormat/>
    <w:rsid w:val="00704F52"/>
    <w:pPr>
      <w:spacing w:before="60" w:after="60"/>
      <w:ind w:left="0" w:firstLine="0"/>
    </w:pPr>
    <w:rPr>
      <w:sz w:val="18"/>
    </w:rPr>
  </w:style>
  <w:style w:type="paragraph" w:customStyle="1" w:styleId="FSCbaseTOC">
    <w:name w:val="FSC_base_TOC"/>
    <w:rsid w:val="00704F52"/>
    <w:pPr>
      <w:tabs>
        <w:tab w:val="right" w:pos="8278"/>
      </w:tabs>
      <w:ind w:left="2126" w:hanging="2126"/>
    </w:pPr>
    <w:rPr>
      <w:rFonts w:ascii="Arial" w:hAnsi="Arial" w:cs="Arial"/>
      <w:noProof/>
      <w:szCs w:val="22"/>
      <w:lang w:val="en-AU" w:eastAsia="en-AU"/>
    </w:rPr>
  </w:style>
  <w:style w:type="paragraph" w:customStyle="1" w:styleId="FSCDraftStrip">
    <w:name w:val="FSC_Draft_Strip"/>
    <w:aliases w:val="tt_Draft_strip"/>
    <w:basedOn w:val="Normal"/>
    <w:rsid w:val="00704F52"/>
    <w:pPr>
      <w:widowControl/>
      <w:shd w:val="clear" w:color="auto" w:fill="99CCFF"/>
      <w:tabs>
        <w:tab w:val="center" w:pos="4253"/>
        <w:tab w:val="right" w:pos="8505"/>
      </w:tabs>
      <w:spacing w:before="400" w:after="300" w:line="260" w:lineRule="atLeast"/>
    </w:pPr>
    <w:rPr>
      <w:rFonts w:eastAsia="Calibri" w:cs="Arial"/>
      <w:b/>
      <w:sz w:val="32"/>
      <w:szCs w:val="32"/>
      <w:lang w:val="en-AU" w:bidi="ar-SA"/>
    </w:rPr>
  </w:style>
  <w:style w:type="paragraph" w:customStyle="1" w:styleId="FSCfooter">
    <w:name w:val="FSC_footer"/>
    <w:basedOn w:val="Normal"/>
    <w:rsid w:val="00704F52"/>
    <w:pPr>
      <w:widowControl/>
      <w:tabs>
        <w:tab w:val="center" w:pos="4536"/>
        <w:tab w:val="right" w:pos="9072"/>
      </w:tabs>
    </w:pPr>
    <w:rPr>
      <w:sz w:val="18"/>
      <w:szCs w:val="20"/>
      <w:lang w:bidi="ar-SA"/>
    </w:rPr>
  </w:style>
  <w:style w:type="paragraph" w:customStyle="1" w:styleId="FSCh1Chap">
    <w:name w:val="FSC_h1_Chap"/>
    <w:aliases w:val="h1_Chap"/>
    <w:basedOn w:val="FSCbaseheading"/>
    <w:next w:val="Normal"/>
    <w:qFormat/>
    <w:rsid w:val="00704F52"/>
    <w:pPr>
      <w:spacing w:before="480"/>
      <w:outlineLvl w:val="0"/>
    </w:pPr>
    <w:rPr>
      <w:bCs w:val="0"/>
      <w:sz w:val="40"/>
    </w:rPr>
  </w:style>
  <w:style w:type="paragraph" w:customStyle="1" w:styleId="FSCh2Part">
    <w:name w:val="FSC_h2_Part"/>
    <w:aliases w:val="h2_Part"/>
    <w:basedOn w:val="FSCbaseheading"/>
    <w:next w:val="Normal"/>
    <w:qFormat/>
    <w:rsid w:val="00704F52"/>
    <w:pPr>
      <w:outlineLvl w:val="1"/>
    </w:pPr>
    <w:rPr>
      <w:bCs w:val="0"/>
      <w:sz w:val="36"/>
      <w:szCs w:val="22"/>
    </w:rPr>
  </w:style>
  <w:style w:type="paragraph" w:customStyle="1" w:styleId="FSCh3Amendmenthistory">
    <w:name w:val="FSC_h3_Amendment_history"/>
    <w:basedOn w:val="Normal"/>
    <w:rsid w:val="00704F52"/>
    <w:pPr>
      <w:keepNext/>
      <w:keepLines/>
      <w:widowControl/>
      <w:spacing w:before="360"/>
      <w:ind w:left="2410" w:hanging="2410"/>
      <w:jc w:val="center"/>
      <w:outlineLvl w:val="1"/>
    </w:pPr>
    <w:rPr>
      <w:rFonts w:cs="Arial"/>
      <w:b/>
      <w:bCs/>
      <w:kern w:val="32"/>
      <w:sz w:val="32"/>
      <w:szCs w:val="32"/>
      <w:lang w:val="en-AU" w:eastAsia="en-AU" w:bidi="ar-SA"/>
    </w:rPr>
  </w:style>
  <w:style w:type="paragraph" w:customStyle="1" w:styleId="FSCh3Standard">
    <w:name w:val="FSC_h3_Standard"/>
    <w:aliases w:val="h3_Div,h1_Sch"/>
    <w:basedOn w:val="FSCbaseheading"/>
    <w:next w:val="Normal"/>
    <w:qFormat/>
    <w:rsid w:val="00704F52"/>
    <w:pPr>
      <w:spacing w:before="0" w:after="240"/>
      <w:outlineLvl w:val="2"/>
    </w:pPr>
    <w:rPr>
      <w:sz w:val="32"/>
    </w:rPr>
  </w:style>
  <w:style w:type="paragraph" w:customStyle="1" w:styleId="FSCh3Contents">
    <w:name w:val="FSC_h3_Contents"/>
    <w:aliases w:val="h2_Contents_Intro"/>
    <w:basedOn w:val="FSCh3Standard"/>
    <w:rsid w:val="00704F52"/>
    <w:pPr>
      <w:ind w:left="0" w:firstLine="0"/>
      <w:jc w:val="center"/>
    </w:pPr>
  </w:style>
  <w:style w:type="paragraph" w:customStyle="1" w:styleId="FSCh4Div">
    <w:name w:val="FSC_h4_Div"/>
    <w:aliases w:val="h4_Subdiv"/>
    <w:basedOn w:val="FSCbaseheading"/>
    <w:next w:val="Normal"/>
    <w:qFormat/>
    <w:rsid w:val="00704F52"/>
    <w:pPr>
      <w:keepNext w:val="0"/>
      <w:keepLines w:val="0"/>
      <w:widowControl w:val="0"/>
      <w:spacing w:before="240" w:after="240"/>
      <w:ind w:left="1701" w:hanging="1701"/>
      <w:outlineLvl w:val="3"/>
    </w:pPr>
    <w:rPr>
      <w:rFonts w:cs="Times New Roman"/>
      <w:sz w:val="26"/>
    </w:rPr>
  </w:style>
  <w:style w:type="paragraph" w:customStyle="1" w:styleId="FSCh5Endnote">
    <w:name w:val="FSC_h5_Endnote"/>
    <w:basedOn w:val="Normal"/>
    <w:rsid w:val="00704F52"/>
    <w:pPr>
      <w:keepNext/>
      <w:keepLines/>
      <w:widowControl/>
      <w:spacing w:before="360" w:after="60"/>
      <w:ind w:left="2410" w:hanging="2410"/>
    </w:pPr>
    <w:rPr>
      <w:rFonts w:cs="Arial"/>
      <w:b/>
      <w:bCs/>
      <w:kern w:val="32"/>
      <w:sz w:val="24"/>
      <w:szCs w:val="32"/>
      <w:lang w:val="en-AU" w:eastAsia="en-AU" w:bidi="ar-SA"/>
    </w:rPr>
  </w:style>
  <w:style w:type="paragraph" w:customStyle="1" w:styleId="FSCh5SchItem">
    <w:name w:val="FSC_h5_Sch_Item"/>
    <w:basedOn w:val="Normal"/>
    <w:next w:val="Normal"/>
    <w:qFormat/>
    <w:rsid w:val="00704F5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aliases w:val="h5_Section"/>
    <w:basedOn w:val="FSCbaseheading"/>
    <w:next w:val="Normal"/>
    <w:qFormat/>
    <w:rsid w:val="00704F52"/>
    <w:pPr>
      <w:keepLines w:val="0"/>
      <w:widowControl w:val="0"/>
      <w:spacing w:before="240" w:after="120"/>
      <w:ind w:left="1701" w:hanging="1701"/>
      <w:outlineLvl w:val="4"/>
    </w:pPr>
    <w:rPr>
      <w:rFonts w:cs="Times New Roman"/>
      <w:sz w:val="22"/>
      <w:szCs w:val="24"/>
    </w:rPr>
  </w:style>
  <w:style w:type="paragraph" w:customStyle="1" w:styleId="FSCh6Subsec">
    <w:name w:val="FSC_h6_Subsec"/>
    <w:aliases w:val="h6_Subsec"/>
    <w:basedOn w:val="FSCbaseheading"/>
    <w:next w:val="Normal"/>
    <w:qFormat/>
    <w:rsid w:val="00704F52"/>
    <w:pPr>
      <w:keepLines w:val="0"/>
      <w:widowControl w:val="0"/>
      <w:spacing w:before="120" w:after="60"/>
      <w:ind w:left="1701" w:firstLine="0"/>
    </w:pPr>
    <w:rPr>
      <w:b w:val="0"/>
      <w:i/>
      <w:sz w:val="20"/>
    </w:rPr>
  </w:style>
  <w:style w:type="paragraph" w:customStyle="1" w:styleId="FSCtMain">
    <w:name w:val="FSC_t_Main"/>
    <w:aliases w:val="t1_Main"/>
    <w:basedOn w:val="FSCbasepara"/>
    <w:rsid w:val="00704F52"/>
    <w:pPr>
      <w:keepLines w:val="0"/>
      <w:widowControl w:val="0"/>
      <w:tabs>
        <w:tab w:val="left" w:pos="1134"/>
      </w:tabs>
      <w:spacing w:after="120"/>
    </w:pPr>
  </w:style>
  <w:style w:type="paragraph" w:customStyle="1" w:styleId="FSCnatHeading">
    <w:name w:val="FSC_n_at_Heading"/>
    <w:aliases w:val="n_to_Heading"/>
    <w:basedOn w:val="FSCtMain"/>
    <w:qFormat/>
    <w:rsid w:val="00704F52"/>
    <w:pPr>
      <w:ind w:left="851" w:hanging="851"/>
    </w:pPr>
    <w:rPr>
      <w:sz w:val="16"/>
    </w:rPr>
  </w:style>
  <w:style w:type="paragraph" w:customStyle="1" w:styleId="FSCtPara">
    <w:name w:val="FSC_t_Para"/>
    <w:aliases w:val="t2_Para"/>
    <w:basedOn w:val="FSCtMain"/>
    <w:rsid w:val="00704F52"/>
    <w:pPr>
      <w:tabs>
        <w:tab w:val="clear" w:pos="1134"/>
        <w:tab w:val="left" w:pos="1701"/>
      </w:tabs>
      <w:spacing w:before="60" w:after="60"/>
      <w:ind w:left="2268" w:hanging="2268"/>
    </w:pPr>
  </w:style>
  <w:style w:type="paragraph" w:customStyle="1" w:styleId="FSCnMain">
    <w:name w:val="FSC_n_Main"/>
    <w:aliases w:val="n_Main"/>
    <w:basedOn w:val="FSCtPara"/>
    <w:qFormat/>
    <w:rsid w:val="00704F52"/>
    <w:rPr>
      <w:iCs w:val="0"/>
      <w:sz w:val="16"/>
      <w:szCs w:val="18"/>
    </w:rPr>
  </w:style>
  <w:style w:type="paragraph" w:customStyle="1" w:styleId="FSCtSubpara">
    <w:name w:val="FSC_t_Subpara"/>
    <w:aliases w:val="t3_Subpara"/>
    <w:basedOn w:val="FSCtMain"/>
    <w:rsid w:val="00704F52"/>
    <w:pPr>
      <w:tabs>
        <w:tab w:val="clear" w:pos="1134"/>
        <w:tab w:val="left" w:pos="2268"/>
      </w:tabs>
      <w:spacing w:before="60" w:after="60"/>
      <w:ind w:left="2835" w:hanging="2835"/>
    </w:pPr>
  </w:style>
  <w:style w:type="paragraph" w:customStyle="1" w:styleId="FSCnPara">
    <w:name w:val="FSC_n_Para"/>
    <w:aliases w:val="n_Para"/>
    <w:basedOn w:val="FSCtSubpara"/>
    <w:qFormat/>
    <w:rsid w:val="00704F52"/>
    <w:rPr>
      <w:sz w:val="16"/>
    </w:rPr>
  </w:style>
  <w:style w:type="paragraph" w:customStyle="1" w:styleId="FSCtSubsub">
    <w:name w:val="FSC_t_Subsub"/>
    <w:aliases w:val="t4_Subsub"/>
    <w:basedOn w:val="FSCtPara"/>
    <w:rsid w:val="00704F52"/>
    <w:pPr>
      <w:tabs>
        <w:tab w:val="clear" w:pos="1701"/>
        <w:tab w:val="left" w:pos="2835"/>
      </w:tabs>
      <w:ind w:left="3402" w:hanging="3402"/>
    </w:pPr>
  </w:style>
  <w:style w:type="paragraph" w:customStyle="1" w:styleId="FSCnSubpara">
    <w:name w:val="FSC_n_Subpara"/>
    <w:aliases w:val="n_Subpara"/>
    <w:basedOn w:val="FSCtSubsub"/>
    <w:qFormat/>
    <w:rsid w:val="00704F52"/>
    <w:rPr>
      <w:sz w:val="16"/>
    </w:rPr>
  </w:style>
  <w:style w:type="paragraph" w:customStyle="1" w:styleId="FSCnSubsub">
    <w:name w:val="FSC_n_Subsub"/>
    <w:aliases w:val="n_Subsubpara"/>
    <w:basedOn w:val="FSCnSubpara"/>
    <w:qFormat/>
    <w:rsid w:val="00704F52"/>
    <w:pPr>
      <w:tabs>
        <w:tab w:val="clear" w:pos="2835"/>
        <w:tab w:val="left" w:pos="3402"/>
      </w:tabs>
      <w:ind w:left="3969" w:hanging="3969"/>
    </w:pPr>
  </w:style>
  <w:style w:type="paragraph" w:customStyle="1" w:styleId="FSCoContents">
    <w:name w:val="FSC_o_Contents"/>
    <w:basedOn w:val="FSCh2Part"/>
    <w:rsid w:val="00704F52"/>
    <w:pPr>
      <w:ind w:left="0" w:firstLine="0"/>
      <w:jc w:val="center"/>
    </w:pPr>
  </w:style>
  <w:style w:type="paragraph" w:customStyle="1" w:styleId="FSCoDraftstrip">
    <w:name w:val="FSC_o_Draft_strip"/>
    <w:basedOn w:val="Normal"/>
    <w:rsid w:val="00704F52"/>
    <w:pPr>
      <w:widowControl/>
      <w:shd w:val="clear" w:color="auto" w:fill="99CCFF"/>
      <w:tabs>
        <w:tab w:val="center" w:pos="4253"/>
        <w:tab w:val="right" w:pos="8505"/>
      </w:tabs>
    </w:pPr>
    <w:rPr>
      <w:rFonts w:cs="Arial"/>
      <w:b/>
      <w:sz w:val="32"/>
      <w:szCs w:val="32"/>
      <w:lang w:val="en-AU" w:eastAsia="en-AU" w:bidi="ar-SA"/>
    </w:rPr>
  </w:style>
  <w:style w:type="paragraph" w:customStyle="1" w:styleId="FSCoDraftersComment">
    <w:name w:val="FSC_o_Drafters_Comment"/>
    <w:basedOn w:val="Normal"/>
    <w:rsid w:val="00704F52"/>
    <w:pPr>
      <w:widowControl/>
      <w:tabs>
        <w:tab w:val="left" w:pos="737"/>
        <w:tab w:val="left" w:pos="1191"/>
        <w:tab w:val="left" w:pos="1644"/>
      </w:tabs>
      <w:spacing w:before="80" w:line="260" w:lineRule="atLeast"/>
    </w:pPr>
    <w:rPr>
      <w:rFonts w:eastAsia="Calibri"/>
      <w:color w:val="7030A0"/>
      <w:szCs w:val="20"/>
      <w:lang w:val="en-AU" w:bidi="ar-SA"/>
    </w:rPr>
  </w:style>
  <w:style w:type="paragraph" w:customStyle="1" w:styleId="FSCoExplainTemplate">
    <w:name w:val="FSC_o_Explain_Template"/>
    <w:basedOn w:val="Normal"/>
    <w:rsid w:val="00704F52"/>
    <w:pPr>
      <w:widowControl/>
      <w:spacing w:before="80"/>
    </w:pPr>
    <w:rPr>
      <w:color w:val="7030A0"/>
      <w:lang w:val="en-AU" w:eastAsia="en-AU" w:bidi="ar-SA"/>
    </w:rPr>
  </w:style>
  <w:style w:type="paragraph" w:customStyle="1" w:styleId="FSCoFooter">
    <w:name w:val="FSC_o_Footer"/>
    <w:basedOn w:val="Normal"/>
    <w:rsid w:val="00704F52"/>
    <w:pPr>
      <w:widowControl/>
      <w:tabs>
        <w:tab w:val="center" w:pos="4153"/>
        <w:tab w:val="right" w:pos="8363"/>
      </w:tabs>
      <w:spacing w:before="20" w:after="40"/>
      <w:jc w:val="center"/>
    </w:pPr>
    <w:rPr>
      <w:i/>
      <w:sz w:val="18"/>
      <w:lang w:val="en-AU" w:eastAsia="en-AU" w:bidi="ar-SA"/>
    </w:rPr>
  </w:style>
  <w:style w:type="paragraph" w:customStyle="1" w:styleId="FSCoFooterdraft">
    <w:name w:val="FSC_o_Footer_draft"/>
    <w:basedOn w:val="Normal"/>
    <w:rsid w:val="00704F52"/>
    <w:pPr>
      <w:widowControl/>
      <w:tabs>
        <w:tab w:val="center" w:pos="4253"/>
        <w:tab w:val="right" w:pos="8505"/>
      </w:tabs>
      <w:spacing w:before="100"/>
      <w:jc w:val="both"/>
    </w:pPr>
    <w:rPr>
      <w:b/>
      <w:sz w:val="40"/>
      <w:lang w:val="en-AU" w:eastAsia="en-AU" w:bidi="ar-SA"/>
    </w:rPr>
  </w:style>
  <w:style w:type="paragraph" w:customStyle="1" w:styleId="FSCoHeader">
    <w:name w:val="FSC_o_Header"/>
    <w:basedOn w:val="Normal"/>
    <w:link w:val="FSCoHeaderChar"/>
    <w:rsid w:val="00704F52"/>
    <w:pPr>
      <w:widowControl/>
      <w:pBdr>
        <w:bottom w:val="single" w:sz="4" w:space="1" w:color="auto"/>
      </w:pBdr>
      <w:tabs>
        <w:tab w:val="left" w:pos="1985"/>
      </w:tabs>
      <w:ind w:left="1985" w:hanging="1985"/>
    </w:pPr>
    <w:rPr>
      <w:b/>
      <w:noProof/>
      <w:sz w:val="20"/>
      <w:lang w:val="en-AU" w:eastAsia="en-AU" w:bidi="ar-SA"/>
    </w:rPr>
  </w:style>
  <w:style w:type="character" w:customStyle="1" w:styleId="FSCoHeaderChar">
    <w:name w:val="FSC_o_Header Char"/>
    <w:basedOn w:val="DefaultParagraphFont"/>
    <w:link w:val="FSCoHeader"/>
    <w:rsid w:val="00704F52"/>
    <w:rPr>
      <w:rFonts w:ascii="Arial" w:hAnsi="Arial"/>
      <w:b/>
      <w:noProof/>
      <w:szCs w:val="24"/>
      <w:lang w:val="en-AU" w:eastAsia="en-AU"/>
    </w:rPr>
  </w:style>
  <w:style w:type="paragraph" w:customStyle="1" w:styleId="FSCoParaMark">
    <w:name w:val="FSC_o_Para_Mark"/>
    <w:basedOn w:val="Normal"/>
    <w:next w:val="Normal"/>
    <w:qFormat/>
    <w:rsid w:val="00704F52"/>
    <w:pPr>
      <w:widowControl/>
    </w:pPr>
    <w:rPr>
      <w:sz w:val="16"/>
      <w:lang w:val="en-AU" w:eastAsia="en-AU" w:bidi="ar-SA"/>
    </w:rPr>
  </w:style>
  <w:style w:type="paragraph" w:customStyle="1" w:styleId="FSCoStandardEnd">
    <w:name w:val="FSC_o_Standard_End"/>
    <w:basedOn w:val="FSCtMain"/>
    <w:qFormat/>
    <w:rsid w:val="00704F52"/>
    <w:pPr>
      <w:jc w:val="center"/>
    </w:pPr>
    <w:rPr>
      <w:iCs w:val="0"/>
    </w:rPr>
  </w:style>
  <w:style w:type="paragraph" w:customStyle="1" w:styleId="FSCoTitleofInstrument">
    <w:name w:val="FSC_o_Title_of_Instrument"/>
    <w:basedOn w:val="Normal"/>
    <w:rsid w:val="00704F52"/>
    <w:pPr>
      <w:widowControl/>
      <w:spacing w:before="200"/>
    </w:pPr>
    <w:rPr>
      <w:b/>
      <w:sz w:val="32"/>
      <w:lang w:val="en-AU" w:eastAsia="en-AU" w:bidi="ar-SA"/>
    </w:rPr>
  </w:style>
  <w:style w:type="paragraph" w:customStyle="1" w:styleId="FSCoutChap">
    <w:name w:val="FSC_out_Chap"/>
    <w:aliases w:val="n_outline_chapter"/>
    <w:basedOn w:val="FSCh4Div"/>
    <w:qFormat/>
    <w:rsid w:val="00704F52"/>
    <w:pPr>
      <w:tabs>
        <w:tab w:val="left" w:pos="1701"/>
      </w:tabs>
      <w:spacing w:after="120"/>
      <w:ind w:left="3402" w:hanging="3402"/>
    </w:pPr>
  </w:style>
  <w:style w:type="paragraph" w:customStyle="1" w:styleId="FSCoutPart">
    <w:name w:val="FSC_out_Part"/>
    <w:aliases w:val="n_outline_part"/>
    <w:basedOn w:val="FSCh5Section"/>
    <w:qFormat/>
    <w:rsid w:val="00704F52"/>
    <w:pPr>
      <w:keepNext w:val="0"/>
      <w:tabs>
        <w:tab w:val="left" w:pos="1701"/>
      </w:tabs>
      <w:ind w:left="3402" w:hanging="3402"/>
    </w:pPr>
  </w:style>
  <w:style w:type="paragraph" w:customStyle="1" w:styleId="FSCoutStand">
    <w:name w:val="FSC_out_Stand"/>
    <w:aliases w:val="n_outline_standard"/>
    <w:basedOn w:val="FSCtMain"/>
    <w:qFormat/>
    <w:rsid w:val="00704F52"/>
    <w:pPr>
      <w:tabs>
        <w:tab w:val="clear" w:pos="1134"/>
        <w:tab w:val="left" w:pos="1701"/>
      </w:tabs>
      <w:ind w:left="3402" w:hanging="3402"/>
    </w:pPr>
  </w:style>
  <w:style w:type="paragraph" w:customStyle="1" w:styleId="FSCpreActref">
    <w:name w:val="FSC_pre_Act_ref"/>
    <w:aliases w:val="tt_Authorising_Act"/>
    <w:basedOn w:val="Normal"/>
    <w:rsid w:val="00704F52"/>
    <w:pPr>
      <w:widowControl/>
      <w:spacing w:before="480"/>
    </w:pPr>
    <w:rPr>
      <w:rFonts w:cs="Arial"/>
      <w:i/>
      <w:sz w:val="28"/>
      <w:szCs w:val="28"/>
      <w:lang w:val="en-AU" w:eastAsia="en-AU" w:bidi="ar-SA"/>
    </w:rPr>
  </w:style>
  <w:style w:type="paragraph" w:customStyle="1" w:styleId="FSCpreContents">
    <w:name w:val="FSC_pre_Contents"/>
    <w:aliases w:val="tt_Contents"/>
    <w:basedOn w:val="FSCh2Part"/>
    <w:rsid w:val="00704F52"/>
    <w:pPr>
      <w:ind w:left="0" w:firstLine="0"/>
      <w:jc w:val="center"/>
    </w:pPr>
    <w:rPr>
      <w:sz w:val="28"/>
    </w:rPr>
  </w:style>
  <w:style w:type="paragraph" w:customStyle="1" w:styleId="FSCpreDate">
    <w:name w:val="FSC_pre_Date"/>
    <w:aliases w:val="tt_Date_of_Standard"/>
    <w:basedOn w:val="Normal"/>
    <w:rsid w:val="00704F52"/>
    <w:pPr>
      <w:widowControl/>
    </w:pPr>
    <w:rPr>
      <w:rFonts w:cs="Arial"/>
      <w:i/>
      <w:sz w:val="20"/>
      <w:szCs w:val="28"/>
      <w:lang w:val="en-US" w:eastAsia="en-AU" w:bidi="ar-SA"/>
    </w:rPr>
  </w:style>
  <w:style w:type="paragraph" w:customStyle="1" w:styleId="FSCpreTitle">
    <w:name w:val="FSC_pre_Title"/>
    <w:aliases w:val="tt_Title_of_Instrument"/>
    <w:basedOn w:val="Normal"/>
    <w:rsid w:val="00704F52"/>
    <w:pPr>
      <w:widowControl/>
      <w:spacing w:before="1200"/>
    </w:pPr>
    <w:rPr>
      <w:b/>
      <w:sz w:val="32"/>
      <w:lang w:val="en-AU" w:eastAsia="en-AU" w:bidi="ar-SA"/>
    </w:rPr>
  </w:style>
  <w:style w:type="paragraph" w:customStyle="1" w:styleId="FSCsbFirstSection">
    <w:name w:val="FSC_sb_First_Section"/>
    <w:basedOn w:val="Normal"/>
    <w:qFormat/>
    <w:rsid w:val="00704F52"/>
    <w:pPr>
      <w:widowControl/>
      <w:spacing w:line="160" w:lineRule="exact"/>
    </w:pPr>
    <w:rPr>
      <w:sz w:val="16"/>
      <w:lang w:val="en-AU" w:eastAsia="en-AU" w:bidi="ar-SA"/>
    </w:rPr>
  </w:style>
  <w:style w:type="paragraph" w:customStyle="1" w:styleId="FSCsbContents">
    <w:name w:val="FSC_sb_Contents"/>
    <w:basedOn w:val="FSCsbFirstSection"/>
    <w:qFormat/>
    <w:rsid w:val="00704F52"/>
  </w:style>
  <w:style w:type="paragraph" w:customStyle="1" w:styleId="FSCsbMainSection">
    <w:name w:val="FSC_sb_Main_Section"/>
    <w:basedOn w:val="FSCsbFirstSection"/>
    <w:qFormat/>
    <w:rsid w:val="00704F52"/>
    <w:rPr>
      <w:b/>
      <w:bCs/>
      <w:kern w:val="32"/>
    </w:rPr>
  </w:style>
  <w:style w:type="paragraph" w:customStyle="1" w:styleId="FSCsbSchedules">
    <w:name w:val="FSC_sb_Schedules"/>
    <w:basedOn w:val="FSCsbFirstSection"/>
    <w:qFormat/>
    <w:rsid w:val="00704F52"/>
  </w:style>
  <w:style w:type="paragraph" w:customStyle="1" w:styleId="FSCtAmendingwords">
    <w:name w:val="FSC_t_Amending_words"/>
    <w:basedOn w:val="FSCbasepara"/>
    <w:qFormat/>
    <w:rsid w:val="00704F52"/>
    <w:pPr>
      <w:ind w:firstLine="0"/>
    </w:pPr>
    <w:rPr>
      <w:i/>
    </w:rPr>
  </w:style>
  <w:style w:type="paragraph" w:customStyle="1" w:styleId="FSCtDefn">
    <w:name w:val="FSC_t_Defn"/>
    <w:aliases w:val="t1_Defn"/>
    <w:basedOn w:val="FSCtMain"/>
    <w:rsid w:val="00704F52"/>
    <w:pPr>
      <w:ind w:firstLine="0"/>
    </w:pPr>
  </w:style>
  <w:style w:type="paragraph" w:customStyle="1" w:styleId="FSCtblAh2">
    <w:name w:val="FSC_tbl_A_h2"/>
    <w:aliases w:val="tbA_h2"/>
    <w:basedOn w:val="Normal"/>
    <w:next w:val="Normal"/>
    <w:rsid w:val="00704F52"/>
    <w:pPr>
      <w:keepNext/>
      <w:keepLines/>
      <w:widowControl/>
      <w:spacing w:before="200"/>
      <w:jc w:val="center"/>
    </w:pPr>
    <w:rPr>
      <w:rFonts w:cs="Arial"/>
      <w:b/>
      <w:sz w:val="18"/>
      <w:szCs w:val="22"/>
      <w:lang w:val="en-AU" w:eastAsia="en-AU" w:bidi="ar-SA"/>
    </w:rPr>
  </w:style>
  <w:style w:type="paragraph" w:customStyle="1" w:styleId="FSCtblAh3">
    <w:name w:val="FSC_tbl_A_h3"/>
    <w:aliases w:val="tbA_h3"/>
    <w:basedOn w:val="Normal"/>
    <w:next w:val="Normal"/>
    <w:rsid w:val="00704F52"/>
    <w:pPr>
      <w:keepNext/>
      <w:keepLines/>
      <w:widowControl/>
      <w:spacing w:before="60" w:after="60"/>
    </w:pPr>
    <w:rPr>
      <w:rFonts w:cs="Arial"/>
      <w:b/>
      <w:i/>
      <w:sz w:val="18"/>
      <w:szCs w:val="22"/>
      <w:lang w:val="en-AU" w:eastAsia="en-AU" w:bidi="ar-SA"/>
    </w:rPr>
  </w:style>
  <w:style w:type="paragraph" w:customStyle="1" w:styleId="FSCtblAh3MRA">
    <w:name w:val="FSC_tbl_A_h3_MRA"/>
    <w:aliases w:val="tba_h3_MRA"/>
    <w:basedOn w:val="FSCtblAh3"/>
    <w:rsid w:val="00704F52"/>
    <w:pPr>
      <w:pBdr>
        <w:top w:val="single" w:sz="4" w:space="1" w:color="auto"/>
      </w:pBdr>
      <w:spacing w:before="140"/>
    </w:pPr>
    <w:rPr>
      <w:bCs/>
      <w:i w:val="0"/>
    </w:rPr>
  </w:style>
  <w:style w:type="paragraph" w:customStyle="1" w:styleId="FSCtblAh4">
    <w:name w:val="FSC_tbl_A_h4"/>
    <w:aliases w:val="tbA_h4"/>
    <w:basedOn w:val="Normal"/>
    <w:next w:val="Normal"/>
    <w:rsid w:val="00704F52"/>
    <w:pPr>
      <w:keepNext/>
      <w:keepLines/>
      <w:widowControl/>
      <w:spacing w:before="60" w:after="60"/>
    </w:pPr>
    <w:rPr>
      <w:rFonts w:cs="Arial"/>
      <w:i/>
      <w:sz w:val="18"/>
      <w:szCs w:val="22"/>
      <w:lang w:val="en-AU" w:eastAsia="en-AU" w:bidi="ar-SA"/>
    </w:rPr>
  </w:style>
  <w:style w:type="paragraph" w:customStyle="1" w:styleId="FSCtblAh4MRA">
    <w:name w:val="FSC_tbl_A_h4_MRA"/>
    <w:aliases w:val="tbA_h4_MRA"/>
    <w:basedOn w:val="FSCtblAh4"/>
    <w:rsid w:val="00704F52"/>
    <w:pPr>
      <w:widowControl w:val="0"/>
      <w:pBdr>
        <w:bottom w:val="single" w:sz="4" w:space="1" w:color="auto"/>
      </w:pBdr>
      <w:jc w:val="center"/>
    </w:pPr>
    <w:rPr>
      <w:iCs/>
    </w:rPr>
  </w:style>
  <w:style w:type="paragraph" w:customStyle="1" w:styleId="FSCtblAMain">
    <w:name w:val="FSC_tbl_A_Main"/>
    <w:aliases w:val="tbA_t1_Item"/>
    <w:basedOn w:val="FSCbasetbl"/>
    <w:rsid w:val="00704F52"/>
    <w:rPr>
      <w:iCs w:val="0"/>
    </w:rPr>
  </w:style>
  <w:style w:type="paragraph" w:customStyle="1" w:styleId="FSCtblAMainMRA">
    <w:name w:val="FSC_tbl_A_Main_MRA"/>
    <w:aliases w:val="tbA_t1_item_MRA"/>
    <w:basedOn w:val="FSCtblAMain"/>
    <w:rsid w:val="00704F52"/>
    <w:pPr>
      <w:tabs>
        <w:tab w:val="right" w:pos="3969"/>
      </w:tabs>
      <w:spacing w:before="0" w:after="0"/>
    </w:pPr>
    <w:rPr>
      <w:szCs w:val="20"/>
    </w:rPr>
  </w:style>
  <w:style w:type="paragraph" w:customStyle="1" w:styleId="FSCtblAPara">
    <w:name w:val="FSC_tbl_A_Para"/>
    <w:aliases w:val="tbA_t2_Para"/>
    <w:basedOn w:val="FSCtblAMain"/>
    <w:rsid w:val="00704F52"/>
    <w:pPr>
      <w:ind w:left="397" w:hanging="397"/>
    </w:pPr>
  </w:style>
  <w:style w:type="paragraph" w:customStyle="1" w:styleId="FSCtblASubpara">
    <w:name w:val="FSC_tbl_A_Subpara"/>
    <w:aliases w:val="tbA_t2_Subpara"/>
    <w:basedOn w:val="FSCtblAMain"/>
    <w:rsid w:val="00704F52"/>
    <w:pPr>
      <w:ind w:left="794" w:hanging="397"/>
    </w:pPr>
  </w:style>
  <w:style w:type="paragraph" w:customStyle="1" w:styleId="FSCtblBh2">
    <w:name w:val="FSC_tbl_B_h2"/>
    <w:aliases w:val="tbB_h2"/>
    <w:basedOn w:val="FSCtblAh2"/>
    <w:rsid w:val="00704F52"/>
    <w:pPr>
      <w:spacing w:before="240" w:after="120"/>
    </w:pPr>
    <w:rPr>
      <w:color w:val="000000"/>
    </w:rPr>
  </w:style>
  <w:style w:type="paragraph" w:customStyle="1" w:styleId="FSCtblBh3">
    <w:name w:val="FSC_tbl_B_h3"/>
    <w:aliases w:val="tbB_h3"/>
    <w:basedOn w:val="FSCtblAMain"/>
    <w:next w:val="Normal"/>
    <w:rsid w:val="00704F52"/>
    <w:pPr>
      <w:ind w:left="1701"/>
    </w:pPr>
    <w:rPr>
      <w:b/>
      <w:i/>
    </w:rPr>
  </w:style>
  <w:style w:type="paragraph" w:customStyle="1" w:styleId="FSCtblBh4">
    <w:name w:val="FSC_tbl_B_h4"/>
    <w:aliases w:val="tbB_h4"/>
    <w:basedOn w:val="FSCtblAMain"/>
    <w:next w:val="Normal"/>
    <w:rsid w:val="00704F52"/>
    <w:pPr>
      <w:ind w:left="1701"/>
    </w:pPr>
    <w:rPr>
      <w:i/>
    </w:rPr>
  </w:style>
  <w:style w:type="paragraph" w:customStyle="1" w:styleId="FSCtblBMain">
    <w:name w:val="FSC_tbl_B_Main"/>
    <w:aliases w:val="tbB_t1_Item"/>
    <w:basedOn w:val="FSCtblAMain"/>
    <w:rsid w:val="00704F52"/>
    <w:pPr>
      <w:ind w:left="1701"/>
    </w:pPr>
  </w:style>
  <w:style w:type="paragraph" w:customStyle="1" w:styleId="FSCaption">
    <w:name w:val="FSCaption"/>
    <w:basedOn w:val="Normal"/>
    <w:uiPriority w:val="9"/>
    <w:rsid w:val="00704F52"/>
    <w:pPr>
      <w:keepNext/>
      <w:keepLines/>
      <w:spacing w:before="120"/>
    </w:pPr>
    <w:rPr>
      <w:i/>
      <w:sz w:val="16"/>
      <w:szCs w:val="16"/>
    </w:rPr>
  </w:style>
  <w:style w:type="paragraph" w:customStyle="1" w:styleId="FSCFootnote">
    <w:name w:val="FSCFootnote"/>
    <w:basedOn w:val="Normal"/>
    <w:next w:val="Normal"/>
    <w:uiPriority w:val="17"/>
    <w:rsid w:val="00704F52"/>
    <w:rPr>
      <w:sz w:val="16"/>
      <w:szCs w:val="20"/>
    </w:rPr>
  </w:style>
  <w:style w:type="paragraph" w:customStyle="1" w:styleId="FSCFooter0">
    <w:name w:val="FSCFooter"/>
    <w:basedOn w:val="FSCFootnote"/>
    <w:uiPriority w:val="17"/>
    <w:rsid w:val="00704F52"/>
    <w:pPr>
      <w:tabs>
        <w:tab w:val="center" w:pos="4536"/>
        <w:tab w:val="right" w:pos="9070"/>
      </w:tabs>
    </w:pPr>
    <w:rPr>
      <w:sz w:val="18"/>
      <w:szCs w:val="18"/>
    </w:rPr>
  </w:style>
  <w:style w:type="paragraph" w:customStyle="1" w:styleId="FSCfooter1">
    <w:name w:val="FSCfooter"/>
    <w:basedOn w:val="Normal"/>
    <w:rsid w:val="00704F52"/>
    <w:pPr>
      <w:widowControl/>
      <w:tabs>
        <w:tab w:val="center" w:pos="4536"/>
        <w:tab w:val="right" w:pos="9072"/>
      </w:tabs>
      <w:jc w:val="center"/>
    </w:pPr>
    <w:rPr>
      <w:sz w:val="18"/>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703362031">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182284027">
      <w:bodyDiv w:val="1"/>
      <w:marLeft w:val="0"/>
      <w:marRight w:val="0"/>
      <w:marTop w:val="0"/>
      <w:marBottom w:val="0"/>
      <w:divBdr>
        <w:top w:val="none" w:sz="0" w:space="0" w:color="auto"/>
        <w:left w:val="none" w:sz="0" w:space="0" w:color="auto"/>
        <w:bottom w:val="none" w:sz="0" w:space="0" w:color="auto"/>
        <w:right w:val="none" w:sz="0" w:space="0" w:color="auto"/>
      </w:divBdr>
    </w:div>
    <w:div w:id="1319462053">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 w:id="203819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www.foodstandards.gov.au/code/proposals/Pages/proposalp1025coderev5755.aspx" TargetMode="External"/><Relationship Id="rId1" Type="http://schemas.openxmlformats.org/officeDocument/2006/relationships/hyperlink" Target="http://www.foodstandards.gov.au/code/fofr/fofrpolicy/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514F8C1-A0C4-4F75-8C85-2BA8BB82D7EB}"/>
</file>

<file path=customXml/itemProps2.xml><?xml version="1.0" encoding="utf-8"?>
<ds:datastoreItem xmlns:ds="http://schemas.openxmlformats.org/officeDocument/2006/customXml" ds:itemID="{BED83671-2ACC-451B-AE6C-A20C04DE875B}"/>
</file>

<file path=customXml/itemProps3.xml><?xml version="1.0" encoding="utf-8"?>
<ds:datastoreItem xmlns:ds="http://schemas.openxmlformats.org/officeDocument/2006/customXml" ds:itemID="{B83E3A7F-22AD-4121-91DE-2D18D001D06B}"/>
</file>

<file path=customXml/itemProps4.xml><?xml version="1.0" encoding="utf-8"?>
<ds:datastoreItem xmlns:ds="http://schemas.openxmlformats.org/officeDocument/2006/customXml" ds:itemID="{CB6EF5F9-BF76-4B8E-AF30-D781D04FB539}"/>
</file>

<file path=docProps/app.xml><?xml version="1.0" encoding="utf-8"?>
<Properties xmlns="http://schemas.openxmlformats.org/officeDocument/2006/extended-properties" xmlns:vt="http://schemas.openxmlformats.org/officeDocument/2006/docPropsVTypes">
  <Template>Normal</Template>
  <TotalTime>0</TotalTime>
  <Pages>1</Pages>
  <Words>8916</Words>
  <Characters>50826</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59623</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P1035-AppR</dc:title>
  <dc:creator/>
  <cp:lastModifiedBy/>
  <cp:revision>1</cp:revision>
  <dcterms:created xsi:type="dcterms:W3CDTF">2015-06-22T23:41:00Z</dcterms:created>
  <dcterms:modified xsi:type="dcterms:W3CDTF">2015-06-22T23:41:00Z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ies>
</file>